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charts/chartEx2.xml" ContentType="application/vnd.ms-office.chartex+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2835176" w:displacedByCustomXml="next"/>
    <w:bookmarkEnd w:id="0" w:displacedByCustomXml="next"/>
    <w:sdt>
      <w:sdtPr>
        <w:id w:val="343515396"/>
        <w:docPartObj>
          <w:docPartGallery w:val="Cover Pages"/>
          <w:docPartUnique/>
        </w:docPartObj>
      </w:sdtPr>
      <w:sdtEndPr>
        <w:rPr>
          <w:rStyle w:val="Hyperlink"/>
          <w:noProof/>
          <w:color w:val="0563C1" w:themeColor="hyperlink"/>
          <w:u w:val="single"/>
        </w:rPr>
      </w:sdtEndPr>
      <w:sdtContent>
        <w:p w14:paraId="526EDD38" w14:textId="77777777" w:rsidR="00B521EE" w:rsidRDefault="00B521EE">
          <w:r w:rsidRPr="00B521EE">
            <w:rPr>
              <w:noProof/>
              <w:color w:val="2F5496" w:themeColor="accent1" w:themeShade="BF"/>
            </w:rPr>
            <mc:AlternateContent>
              <mc:Choice Requires="wps">
                <w:drawing>
                  <wp:anchor distT="45720" distB="45720" distL="114300" distR="114300" simplePos="0" relativeHeight="251658241" behindDoc="0" locked="0" layoutInCell="1" allowOverlap="1" wp14:anchorId="5A0E5890" wp14:editId="0EEF8C64">
                    <wp:simplePos x="0" y="0"/>
                    <wp:positionH relativeFrom="column">
                      <wp:posOffset>1552493</wp:posOffset>
                    </wp:positionH>
                    <wp:positionV relativeFrom="paragraph">
                      <wp:posOffset>442</wp:posOffset>
                    </wp:positionV>
                    <wp:extent cx="2360930" cy="1404620"/>
                    <wp:effectExtent l="0" t="0" r="3810" b="8890"/>
                    <wp:wrapSquare wrapText="bothSides"/>
                    <wp:docPr id="444478160" name="Text Box 444478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sdt>
                                <w:sdtPr>
                                  <w:rPr>
                                    <w:color w:val="2F5496" w:themeColor="accent1" w:themeShade="BF"/>
                                    <w:sz w:val="32"/>
                                    <w:szCs w:val="32"/>
                                  </w:rPr>
                                  <w:alias w:val="Company"/>
                                  <w:id w:val="13406915"/>
                                  <w:placeholder>
                                    <w:docPart w:val="EF5C0028CF8B4E80B89C5AA9A8F12032"/>
                                  </w:placeholder>
                                  <w:dataBinding w:prefixMappings="xmlns:ns0='http://schemas.openxmlformats.org/officeDocument/2006/extended-properties'" w:xpath="/ns0:Properties[1]/ns0:Company[1]" w:storeItemID="{6668398D-A668-4E3E-A5EB-62B293D839F1}"/>
                                  <w:text/>
                                </w:sdtPr>
                                <w:sdtEndPr/>
                                <w:sdtContent>
                                  <w:p w14:paraId="72C3B80A" w14:textId="77777777" w:rsidR="00B521EE" w:rsidRDefault="00B521EE">
                                    <w:r w:rsidRPr="00B521EE">
                                      <w:rPr>
                                        <w:color w:val="2F5496" w:themeColor="accent1" w:themeShade="BF"/>
                                        <w:sz w:val="32"/>
                                        <w:szCs w:val="32"/>
                                      </w:rPr>
                                      <w:t>UN WOMEN GEORGIA</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du="http://schemas.microsoft.com/office/word/2023/wordml/word16du">
                <w:pict>
                  <v:shapetype w14:anchorId="5A0E5890" id="_x0000_t202" coordsize="21600,21600" o:spt="202" path="m,l,21600r21600,l21600,xe">
                    <v:stroke joinstyle="miter"/>
                    <v:path gradientshapeok="t" o:connecttype="rect"/>
                  </v:shapetype>
                  <v:shape id="Text Box 444478160" o:spid="_x0000_s1026" type="#_x0000_t202" style="position:absolute;margin-left:122.25pt;margin-top:.05pt;width:185.9pt;height:110.6pt;z-index:25165824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" stroked="f">
                    <v:textbox style="mso-fit-shape-to-text:t">
                      <w:txbxContent>
                        <w:sdt>
                          <w:sdtPr>
                            <w:rPr>
                              <w:color w:val="2F5496" w:themeColor="accent1" w:themeShade="BF"/>
                              <w:sz w:val="32"/>
                              <w:szCs w:val="32"/>
                            </w:rPr>
                            <w:alias w:val="Company"/>
                            <w:id w:val="13406915"/>
                            <w:placeholder>
                              <w:docPart w:val="EF5C0028CF8B4E80B89C5AA9A8F12032"/>
                            </w:placeholder>
                            <w:dataBinding w:prefixMappings="xmlns:ns0='http://schemas.openxmlformats.org/officeDocument/2006/extended-properties'" w:xpath="/ns0:Properties[1]/ns0:Company[1]" w:storeItemID="{6668398D-A668-4E3E-A5EB-62B293D839F1}"/>
                            <w:text/>
                          </w:sdtPr>
                          <w:sdtContent>
                            <w:p w14:paraId="72C3B80A" w14:textId="77777777" w:rsidR="00B521EE" w:rsidRDefault="00B521EE">
                              <w:r w:rsidRPr="00B521EE">
                                <w:rPr>
                                  <w:color w:val="2F5496" w:themeColor="accent1" w:themeShade="BF"/>
                                  <w:sz w:val="32"/>
                                  <w:szCs w:val="32"/>
                                </w:rPr>
                                <w:t>UN WOMEN GEORGIA</w:t>
                              </w:r>
                            </w:p>
                          </w:sdtContent>
                        </w:sdt>
                      </w:txbxContent>
                    </v:textbox>
                    <w10:wrap type="square"/>
                  </v:shape>
                </w:pict>
              </mc:Fallback>
            </mc:AlternateContent>
          </w: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B521EE" w14:paraId="0E1A08EA" w14:textId="77777777" w:rsidTr="00B521EE">
            <w:tc>
              <w:tcPr>
                <w:tcW w:w="7476" w:type="dxa"/>
                <w:tcMar>
                  <w:top w:w="216" w:type="dxa"/>
                  <w:left w:w="115" w:type="dxa"/>
                  <w:bottom w:w="216" w:type="dxa"/>
                  <w:right w:w="115" w:type="dxa"/>
                </w:tcMar>
              </w:tcPr>
              <w:p w14:paraId="02298683" w14:textId="77777777" w:rsidR="00B521EE" w:rsidRDefault="00B521EE">
                <w:pPr>
                  <w:pStyle w:val="NoSpacing"/>
                  <w:rPr>
                    <w:color w:val="2F5496" w:themeColor="accent1" w:themeShade="BF"/>
                    <w:sz w:val="24"/>
                  </w:rPr>
                </w:pPr>
              </w:p>
            </w:tc>
          </w:tr>
          <w:tr w:rsidR="00B521EE" w14:paraId="54A7DCB2" w14:textId="77777777" w:rsidTr="00B521EE">
            <w:tc>
              <w:tcPr>
                <w:tcW w:w="7476" w:type="dxa"/>
              </w:tcPr>
              <w:sdt>
                <w:sdtPr>
                  <w:rPr>
                    <w:rFonts w:asciiTheme="majorHAnsi" w:eastAsiaTheme="majorEastAsia" w:hAnsiTheme="majorHAnsi" w:cstheme="majorBidi"/>
                    <w:color w:val="4472C4" w:themeColor="accent1"/>
                    <w:sz w:val="48"/>
                    <w:szCs w:val="48"/>
                  </w:rPr>
                  <w:alias w:val="Title"/>
                  <w:id w:val="13406919"/>
                  <w:placeholder>
                    <w:docPart w:val="DDBE07E56D844C0EAE34A84D56906456"/>
                  </w:placeholder>
                  <w:dataBinding w:prefixMappings="xmlns:ns0='http://schemas.openxmlformats.org/package/2006/metadata/core-properties' xmlns:ns1='http://purl.org/dc/elements/1.1/'" w:xpath="/ns0:coreProperties[1]/ns1:title[1]" w:storeItemID="{6C3C8BC8-F283-45AE-878A-BAB7291924A1}"/>
                  <w:text/>
                </w:sdtPr>
                <w:sdtEndPr/>
                <w:sdtContent>
                  <w:p w14:paraId="17D4AAC4" w14:textId="77777777" w:rsidR="00B521EE" w:rsidRPr="00B521EE" w:rsidRDefault="00B521EE">
                    <w:pPr>
                      <w:pStyle w:val="NoSpacing"/>
                      <w:spacing w:line="216" w:lineRule="auto"/>
                      <w:rPr>
                        <w:rFonts w:asciiTheme="majorHAnsi" w:eastAsiaTheme="majorEastAsia" w:hAnsiTheme="majorHAnsi" w:cstheme="majorBidi"/>
                        <w:color w:val="4472C4" w:themeColor="accent1"/>
                        <w:sz w:val="48"/>
                        <w:szCs w:val="48"/>
                      </w:rPr>
                    </w:pPr>
                    <w:r w:rsidRPr="00B521EE">
                      <w:rPr>
                        <w:rFonts w:asciiTheme="majorHAnsi" w:eastAsiaTheme="majorEastAsia" w:hAnsiTheme="majorHAnsi" w:cstheme="majorBidi"/>
                        <w:color w:val="4472C4" w:themeColor="accent1"/>
                        <w:sz w:val="48"/>
                        <w:szCs w:val="48"/>
                      </w:rPr>
                      <w:t>Final Evaluation of the project “Good Governance for Gender Equality in Georgia (GG4GEG)”</w:t>
                    </w:r>
                  </w:p>
                </w:sdtContent>
              </w:sdt>
            </w:tc>
          </w:tr>
          <w:tr w:rsidR="00B521EE" w14:paraId="60DF41CA" w14:textId="77777777" w:rsidTr="00B521EE">
            <w:tc>
              <w:tcPr>
                <w:tcW w:w="7476" w:type="dxa"/>
                <w:tcMar>
                  <w:top w:w="216" w:type="dxa"/>
                  <w:left w:w="115" w:type="dxa"/>
                  <w:bottom w:w="216" w:type="dxa"/>
                  <w:right w:w="115" w:type="dxa"/>
                </w:tcMar>
              </w:tcPr>
              <w:p w14:paraId="46CA7B0B" w14:textId="5AA8C429" w:rsidR="00B521EE" w:rsidRPr="00EF0D12" w:rsidRDefault="00FD6C53">
                <w:pPr>
                  <w:pStyle w:val="NoSpacing"/>
                  <w:rPr>
                    <w:color w:val="2F5496" w:themeColor="accent1" w:themeShade="BF"/>
                    <w:sz w:val="24"/>
                    <w:lang/>
                  </w:rPr>
                </w:pPr>
                <w:r w:rsidRPr="00D27D94">
                  <w:rPr>
                    <w:color w:val="2F5496" w:themeColor="accent1" w:themeShade="BF"/>
                    <w:sz w:val="32"/>
                    <w:szCs w:val="32"/>
                  </w:rPr>
                  <w:t>Final evaluation</w:t>
                </w:r>
                <w:r w:rsidR="00763EAC" w:rsidRPr="00D27D94">
                  <w:rPr>
                    <w:color w:val="2F5496" w:themeColor="accent1" w:themeShade="BF"/>
                    <w:sz w:val="32"/>
                    <w:szCs w:val="32"/>
                  </w:rPr>
                  <w:t xml:space="preserve"> report </w:t>
                </w:r>
                <w:r w:rsidR="00EF0D12">
                  <w:rPr>
                    <w:color w:val="2F5496" w:themeColor="accent1" w:themeShade="BF"/>
                    <w:sz w:val="32"/>
                    <w:szCs w:val="32"/>
                    <w:lang/>
                  </w:rPr>
                  <w:t>submitted on May 12 2023</w:t>
                </w:r>
              </w:p>
            </w:tc>
          </w:tr>
        </w:tbl>
        <w:p w14:paraId="6FEBD8B1" w14:textId="77777777" w:rsidR="00B521EE" w:rsidRDefault="00B521EE">
          <w:pPr>
            <w:spacing w:after="160" w:line="259" w:lineRule="auto"/>
            <w:rPr>
              <w:rStyle w:val="Hyperlink"/>
              <w:noProof/>
            </w:rPr>
          </w:pPr>
          <w:r w:rsidRPr="00B521EE">
            <w:rPr>
              <w:rStyle w:val="Hyperlink"/>
              <w:noProof/>
            </w:rPr>
            <mc:AlternateContent>
              <mc:Choice Requires="wps">
                <w:drawing>
                  <wp:anchor distT="45720" distB="45720" distL="114300" distR="114300" simplePos="0" relativeHeight="251658240" behindDoc="0" locked="0" layoutInCell="1" allowOverlap="1" wp14:anchorId="15FF758F" wp14:editId="044D9FA8">
                    <wp:simplePos x="0" y="0"/>
                    <wp:positionH relativeFrom="column">
                      <wp:posOffset>850376</wp:posOffset>
                    </wp:positionH>
                    <wp:positionV relativeFrom="paragraph">
                      <wp:posOffset>6201658</wp:posOffset>
                    </wp:positionV>
                    <wp:extent cx="4055110" cy="842645"/>
                    <wp:effectExtent l="0" t="0" r="254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842645"/>
                            </a:xfrm>
                            <a:prstGeom prst="rect">
                              <a:avLst/>
                            </a:prstGeom>
                            <a:solidFill>
                              <a:srgbClr val="FFFFFF"/>
                            </a:solidFill>
                            <a:ln w="9525">
                              <a:noFill/>
                              <a:miter lim="800000"/>
                              <a:headEnd/>
                              <a:tailEnd/>
                            </a:ln>
                          </wps:spPr>
                          <wps:txbx>
                            <w:txbxContent>
                              <w:p w14:paraId="0546CE53" w14:textId="77777777" w:rsidR="00B521EE" w:rsidRPr="00B521EE" w:rsidRDefault="00B521EE" w:rsidP="00B521EE">
                                <w:pPr>
                                  <w:pStyle w:val="NoSpacing"/>
                                  <w:jc w:val="center"/>
                                  <w:rPr>
                                    <w:sz w:val="28"/>
                                    <w:szCs w:val="28"/>
                                  </w:rPr>
                                </w:pPr>
                                <w:r w:rsidRPr="001B433B">
                                  <w:rPr>
                                    <w:sz w:val="28"/>
                                    <w:szCs w:val="28"/>
                                  </w:rPr>
                                  <w:t xml:space="preserve">Marina Gurbo, </w:t>
                                </w:r>
                                <w:r>
                                  <w:rPr>
                                    <w:sz w:val="28"/>
                                    <w:szCs w:val="28"/>
                                  </w:rPr>
                                  <w:t>Team Leader</w:t>
                                </w:r>
                              </w:p>
                              <w:p w14:paraId="0865F92F" w14:textId="77777777" w:rsidR="00B521EE" w:rsidRDefault="00B521EE" w:rsidP="00B521EE">
                                <w:pPr>
                                  <w:pStyle w:val="NoSpacing"/>
                                  <w:jc w:val="center"/>
                                  <w:rPr>
                                    <w:sz w:val="28"/>
                                    <w:szCs w:val="28"/>
                                  </w:rPr>
                                </w:pPr>
                                <w:r w:rsidRPr="0005043D">
                                  <w:rPr>
                                    <w:sz w:val="28"/>
                                    <w:szCs w:val="28"/>
                                  </w:rPr>
                                  <w:t>Rusudan Konjaria</w:t>
                                </w:r>
                                <w:r>
                                  <w:rPr>
                                    <w:sz w:val="28"/>
                                    <w:szCs w:val="28"/>
                                  </w:rPr>
                                  <w:t>, National Consultant</w:t>
                                </w:r>
                                <w:r w:rsidRPr="001B433B">
                                  <w:rPr>
                                    <w:sz w:val="28"/>
                                    <w:szCs w:val="28"/>
                                  </w:rPr>
                                  <w:t xml:space="preserve">                                        </w:t>
                                </w:r>
                              </w:p>
                              <w:p w14:paraId="4B1527F0" w14:textId="77777777" w:rsidR="00B521EE" w:rsidRDefault="00B521EE" w:rsidP="00B521EE">
                                <w:pPr>
                                  <w:pStyle w:val="NoSpacing"/>
                                  <w:jc w:val="center"/>
                                  <w:rPr>
                                    <w:sz w:val="28"/>
                                    <w:szCs w:val="28"/>
                                  </w:rPr>
                                </w:pPr>
                                <w:r w:rsidRPr="001B433B">
                                  <w:rPr>
                                    <w:sz w:val="28"/>
                                    <w:szCs w:val="28"/>
                                  </w:rPr>
                                  <w:t xml:space="preserve">Gocha Sirbiladze, </w:t>
                                </w:r>
                                <w:r>
                                  <w:rPr>
                                    <w:sz w:val="28"/>
                                    <w:szCs w:val="28"/>
                                  </w:rPr>
                                  <w:t>N</w:t>
                                </w:r>
                                <w:r w:rsidRPr="001B433B">
                                  <w:rPr>
                                    <w:sz w:val="28"/>
                                    <w:szCs w:val="28"/>
                                  </w:rPr>
                                  <w:t xml:space="preserve">ational </w:t>
                                </w:r>
                                <w:r>
                                  <w:rPr>
                                    <w:sz w:val="28"/>
                                    <w:szCs w:val="28"/>
                                  </w:rPr>
                                  <w:t>C</w:t>
                                </w:r>
                                <w:r w:rsidRPr="001B433B">
                                  <w:rPr>
                                    <w:sz w:val="28"/>
                                    <w:szCs w:val="28"/>
                                  </w:rPr>
                                  <w:t>onsultant</w:t>
                                </w:r>
                              </w:p>
                              <w:p w14:paraId="05A9EDF2" w14:textId="77777777" w:rsidR="00B521EE" w:rsidRDefault="00B521EE">
                                <w:pPr>
                                  <w:rPr>
                                    <w:sz w:val="28"/>
                                    <w:szCs w:val="28"/>
                                  </w:rPr>
                                </w:pPr>
                              </w:p>
                              <w:p w14:paraId="631A0287" w14:textId="77777777" w:rsidR="00B521EE" w:rsidRDefault="00B521EE">
                                <w:pPr>
                                  <w:rPr>
                                    <w:sz w:val="28"/>
                                    <w:szCs w:val="28"/>
                                  </w:rPr>
                                </w:pPr>
                              </w:p>
                              <w:p w14:paraId="77DFD5EC" w14:textId="77777777" w:rsidR="00B521EE" w:rsidRDefault="00B521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5FF758F" id="Text Box 217" o:spid="_x0000_s1027" type="#_x0000_t202" style="position:absolute;margin-left:66.95pt;margin-top:488.3pt;width:319.3pt;height:66.3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" stroked="f">
                    <v:textbox>
                      <w:txbxContent>
                        <w:p w14:paraId="0546CE53" w14:textId="77777777" w:rsidR="00B521EE" w:rsidRPr="00B521EE" w:rsidRDefault="00B521EE" w:rsidP="00B521EE">
                          <w:pPr>
                            <w:pStyle w:val="NoSpacing"/>
                            <w:jc w:val="center"/>
                            <w:rPr>
                              <w:sz w:val="28"/>
                              <w:szCs w:val="28"/>
                            </w:rPr>
                          </w:pPr>
                          <w:r w:rsidRPr="001B433B">
                            <w:rPr>
                              <w:sz w:val="28"/>
                              <w:szCs w:val="28"/>
                            </w:rPr>
                            <w:t xml:space="preserve">Marina Gurbo, </w:t>
                          </w:r>
                          <w:r>
                            <w:rPr>
                              <w:sz w:val="28"/>
                              <w:szCs w:val="28"/>
                            </w:rPr>
                            <w:t>Team Leader</w:t>
                          </w:r>
                        </w:p>
                        <w:p w14:paraId="0865F92F" w14:textId="77777777" w:rsidR="00B521EE" w:rsidRDefault="00B521EE" w:rsidP="00B521EE">
                          <w:pPr>
                            <w:pStyle w:val="NoSpacing"/>
                            <w:jc w:val="center"/>
                            <w:rPr>
                              <w:sz w:val="28"/>
                              <w:szCs w:val="28"/>
                            </w:rPr>
                          </w:pPr>
                          <w:proofErr w:type="spellStart"/>
                          <w:r w:rsidRPr="0005043D">
                            <w:rPr>
                              <w:sz w:val="28"/>
                              <w:szCs w:val="28"/>
                            </w:rPr>
                            <w:t>Rusudan</w:t>
                          </w:r>
                          <w:proofErr w:type="spellEnd"/>
                          <w:r w:rsidRPr="0005043D">
                            <w:rPr>
                              <w:sz w:val="28"/>
                              <w:szCs w:val="28"/>
                            </w:rPr>
                            <w:t xml:space="preserve"> Konjaria</w:t>
                          </w:r>
                          <w:r>
                            <w:rPr>
                              <w:sz w:val="28"/>
                              <w:szCs w:val="28"/>
                            </w:rPr>
                            <w:t>, National Consultant</w:t>
                          </w:r>
                          <w:r w:rsidRPr="001B433B">
                            <w:rPr>
                              <w:sz w:val="28"/>
                              <w:szCs w:val="28"/>
                            </w:rPr>
                            <w:t xml:space="preserve">                                        </w:t>
                          </w:r>
                        </w:p>
                        <w:p w14:paraId="4B1527F0" w14:textId="77777777" w:rsidR="00B521EE" w:rsidRDefault="00B521EE" w:rsidP="00B521EE">
                          <w:pPr>
                            <w:pStyle w:val="NoSpacing"/>
                            <w:jc w:val="center"/>
                            <w:rPr>
                              <w:sz w:val="28"/>
                              <w:szCs w:val="28"/>
                            </w:rPr>
                          </w:pPr>
                          <w:proofErr w:type="spellStart"/>
                          <w:r w:rsidRPr="001B433B">
                            <w:rPr>
                              <w:sz w:val="28"/>
                              <w:szCs w:val="28"/>
                            </w:rPr>
                            <w:t>Gocha</w:t>
                          </w:r>
                          <w:proofErr w:type="spellEnd"/>
                          <w:r w:rsidRPr="001B433B">
                            <w:rPr>
                              <w:sz w:val="28"/>
                              <w:szCs w:val="28"/>
                            </w:rPr>
                            <w:t xml:space="preserve"> </w:t>
                          </w:r>
                          <w:proofErr w:type="spellStart"/>
                          <w:r w:rsidRPr="001B433B">
                            <w:rPr>
                              <w:sz w:val="28"/>
                              <w:szCs w:val="28"/>
                            </w:rPr>
                            <w:t>Sirbiladze</w:t>
                          </w:r>
                          <w:proofErr w:type="spellEnd"/>
                          <w:r w:rsidRPr="001B433B">
                            <w:rPr>
                              <w:sz w:val="28"/>
                              <w:szCs w:val="28"/>
                            </w:rPr>
                            <w:t xml:space="preserve">, </w:t>
                          </w:r>
                          <w:r>
                            <w:rPr>
                              <w:sz w:val="28"/>
                              <w:szCs w:val="28"/>
                            </w:rPr>
                            <w:t>N</w:t>
                          </w:r>
                          <w:r w:rsidRPr="001B433B">
                            <w:rPr>
                              <w:sz w:val="28"/>
                              <w:szCs w:val="28"/>
                            </w:rPr>
                            <w:t xml:space="preserve">ational </w:t>
                          </w:r>
                          <w:r>
                            <w:rPr>
                              <w:sz w:val="28"/>
                              <w:szCs w:val="28"/>
                            </w:rPr>
                            <w:t>C</w:t>
                          </w:r>
                          <w:r w:rsidRPr="001B433B">
                            <w:rPr>
                              <w:sz w:val="28"/>
                              <w:szCs w:val="28"/>
                            </w:rPr>
                            <w:t>onsultant</w:t>
                          </w:r>
                        </w:p>
                        <w:p w14:paraId="05A9EDF2" w14:textId="77777777" w:rsidR="00B521EE" w:rsidRDefault="00B521EE">
                          <w:pPr>
                            <w:rPr>
                              <w:sz w:val="28"/>
                              <w:szCs w:val="28"/>
                            </w:rPr>
                          </w:pPr>
                        </w:p>
                        <w:p w14:paraId="631A0287" w14:textId="77777777" w:rsidR="00B521EE" w:rsidRDefault="00B521EE">
                          <w:pPr>
                            <w:rPr>
                              <w:sz w:val="28"/>
                              <w:szCs w:val="28"/>
                            </w:rPr>
                          </w:pPr>
                        </w:p>
                        <w:p w14:paraId="77DFD5EC" w14:textId="77777777" w:rsidR="00B521EE" w:rsidRDefault="00B521EE"/>
                      </w:txbxContent>
                    </v:textbox>
                    <w10:wrap type="square"/>
                  </v:shape>
                </w:pict>
              </mc:Fallback>
            </mc:AlternateContent>
          </w:r>
          <w:r>
            <w:rPr>
              <w:rStyle w:val="Hyperlink"/>
              <w:noProof/>
            </w:rPr>
            <w:br w:type="page"/>
          </w:r>
        </w:p>
      </w:sdtContent>
    </w:sdt>
    <w:sdt>
      <w:sdtPr>
        <w:rPr>
          <w:rFonts w:ascii="Times New Roman" w:eastAsia="Times New Roman" w:hAnsi="Times New Roman" w:cs="Times New Roman"/>
          <w:color w:val="auto"/>
          <w:sz w:val="24"/>
          <w:szCs w:val="24"/>
        </w:rPr>
        <w:id w:val="-1303608712"/>
        <w:docPartObj>
          <w:docPartGallery w:val="Table of Contents"/>
          <w:docPartUnique/>
        </w:docPartObj>
      </w:sdtPr>
      <w:sdtEndPr>
        <w:rPr>
          <w:rFonts w:asciiTheme="minorHAnsi" w:hAnsiTheme="minorHAnsi" w:cstheme="minorHAnsi"/>
          <w:b/>
          <w:bCs/>
          <w:noProof/>
          <w:sz w:val="22"/>
          <w:szCs w:val="22"/>
        </w:rPr>
      </w:sdtEndPr>
      <w:sdtContent>
        <w:p w14:paraId="45E4F73C" w14:textId="77777777" w:rsidR="007F1FBA" w:rsidRDefault="007F1FBA" w:rsidP="007F1FBA">
          <w:pPr>
            <w:pStyle w:val="TOCHeading"/>
          </w:pPr>
          <w:r>
            <w:t>Table of Contents</w:t>
          </w:r>
        </w:p>
        <w:p w14:paraId="5F60FB5E" w14:textId="09DE5AA2" w:rsidR="00EF0D12" w:rsidRDefault="007F1FBA">
          <w:pPr>
            <w:pStyle w:val="TOC1"/>
            <w:tabs>
              <w:tab w:val="right" w:leader="dot" w:pos="9350"/>
            </w:tabs>
            <w:rPr>
              <w:rFonts w:asciiTheme="minorHAnsi" w:eastAsiaTheme="minorEastAsia" w:hAnsiTheme="minorHAnsi" w:cstheme="minorBidi"/>
              <w:noProof/>
              <w:kern w:val="2"/>
              <w:sz w:val="22"/>
              <w:szCs w:val="22"/>
              <w14:ligatures w14:val="standardContextual"/>
            </w:rPr>
          </w:pPr>
          <w:r w:rsidRPr="001C3B48">
            <w:rPr>
              <w:rFonts w:asciiTheme="minorHAnsi" w:hAnsiTheme="minorHAnsi" w:cstheme="minorHAnsi"/>
              <w:sz w:val="22"/>
              <w:szCs w:val="22"/>
            </w:rPr>
            <w:fldChar w:fldCharType="begin"/>
          </w:r>
          <w:r w:rsidRPr="001C3B48">
            <w:rPr>
              <w:rFonts w:asciiTheme="minorHAnsi" w:hAnsiTheme="minorHAnsi" w:cstheme="minorHAnsi"/>
              <w:sz w:val="22"/>
              <w:szCs w:val="22"/>
            </w:rPr>
            <w:instrText xml:space="preserve"> TOC \o "1-3" \h \z \u </w:instrText>
          </w:r>
          <w:r w:rsidRPr="001C3B48">
            <w:rPr>
              <w:rFonts w:asciiTheme="minorHAnsi" w:hAnsiTheme="minorHAnsi" w:cstheme="minorHAnsi"/>
              <w:sz w:val="22"/>
              <w:szCs w:val="22"/>
            </w:rPr>
            <w:fldChar w:fldCharType="separate"/>
          </w:r>
          <w:hyperlink w:anchor="_Toc134804191" w:history="1">
            <w:r w:rsidR="00EF0D12" w:rsidRPr="005D7A3A">
              <w:rPr>
                <w:rStyle w:val="Hyperlink"/>
                <w:rFonts w:eastAsiaTheme="majorEastAsia"/>
                <w:noProof/>
              </w:rPr>
              <w:t>Acronyms and Abbreviations</w:t>
            </w:r>
            <w:r w:rsidR="00EF0D12">
              <w:rPr>
                <w:noProof/>
                <w:webHidden/>
              </w:rPr>
              <w:tab/>
            </w:r>
            <w:r w:rsidR="00EF0D12">
              <w:rPr>
                <w:noProof/>
                <w:webHidden/>
              </w:rPr>
              <w:fldChar w:fldCharType="begin"/>
            </w:r>
            <w:r w:rsidR="00EF0D12">
              <w:rPr>
                <w:noProof/>
                <w:webHidden/>
              </w:rPr>
              <w:instrText xml:space="preserve"> PAGEREF _Toc134804191 \h </w:instrText>
            </w:r>
            <w:r w:rsidR="00EF0D12">
              <w:rPr>
                <w:noProof/>
                <w:webHidden/>
              </w:rPr>
            </w:r>
            <w:r w:rsidR="00EF0D12">
              <w:rPr>
                <w:noProof/>
                <w:webHidden/>
              </w:rPr>
              <w:fldChar w:fldCharType="separate"/>
            </w:r>
            <w:r w:rsidR="00EF0D12">
              <w:rPr>
                <w:noProof/>
                <w:webHidden/>
              </w:rPr>
              <w:t>3</w:t>
            </w:r>
            <w:r w:rsidR="00EF0D12">
              <w:rPr>
                <w:noProof/>
                <w:webHidden/>
              </w:rPr>
              <w:fldChar w:fldCharType="end"/>
            </w:r>
          </w:hyperlink>
        </w:p>
        <w:p w14:paraId="269820CA" w14:textId="2C5EC1C7" w:rsidR="00EF0D12" w:rsidRDefault="0094216B">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4804192" w:history="1">
            <w:r w:rsidR="00EF0D12" w:rsidRPr="005D7A3A">
              <w:rPr>
                <w:rStyle w:val="Hyperlink"/>
                <w:rFonts w:eastAsiaTheme="majorEastAsia"/>
                <w:noProof/>
              </w:rPr>
              <w:t>Executive Summary</w:t>
            </w:r>
            <w:r w:rsidR="00EF0D12">
              <w:rPr>
                <w:noProof/>
                <w:webHidden/>
              </w:rPr>
              <w:tab/>
            </w:r>
            <w:r w:rsidR="00EF0D12">
              <w:rPr>
                <w:noProof/>
                <w:webHidden/>
              </w:rPr>
              <w:fldChar w:fldCharType="begin"/>
            </w:r>
            <w:r w:rsidR="00EF0D12">
              <w:rPr>
                <w:noProof/>
                <w:webHidden/>
              </w:rPr>
              <w:instrText xml:space="preserve"> PAGEREF _Toc134804192 \h </w:instrText>
            </w:r>
            <w:r w:rsidR="00EF0D12">
              <w:rPr>
                <w:noProof/>
                <w:webHidden/>
              </w:rPr>
            </w:r>
            <w:r w:rsidR="00EF0D12">
              <w:rPr>
                <w:noProof/>
                <w:webHidden/>
              </w:rPr>
              <w:fldChar w:fldCharType="separate"/>
            </w:r>
            <w:r w:rsidR="00EF0D12">
              <w:rPr>
                <w:noProof/>
                <w:webHidden/>
              </w:rPr>
              <w:t>4</w:t>
            </w:r>
            <w:r w:rsidR="00EF0D12">
              <w:rPr>
                <w:noProof/>
                <w:webHidden/>
              </w:rPr>
              <w:fldChar w:fldCharType="end"/>
            </w:r>
          </w:hyperlink>
        </w:p>
        <w:p w14:paraId="352E9E7B" w14:textId="2D2AE862" w:rsidR="00EF0D12" w:rsidRDefault="0094216B">
          <w:pPr>
            <w:pStyle w:val="TOC1"/>
            <w:tabs>
              <w:tab w:val="left" w:pos="660"/>
              <w:tab w:val="right" w:leader="dot" w:pos="9350"/>
            </w:tabs>
            <w:rPr>
              <w:rFonts w:asciiTheme="minorHAnsi" w:eastAsiaTheme="minorEastAsia" w:hAnsiTheme="minorHAnsi" w:cstheme="minorBidi"/>
              <w:noProof/>
              <w:kern w:val="2"/>
              <w:sz w:val="22"/>
              <w:szCs w:val="22"/>
              <w14:ligatures w14:val="standardContextual"/>
            </w:rPr>
          </w:pPr>
          <w:hyperlink w:anchor="_Toc134804193" w:history="1">
            <w:r w:rsidR="00EF0D12" w:rsidRPr="005D7A3A">
              <w:rPr>
                <w:rStyle w:val="Hyperlink"/>
                <w:rFonts w:eastAsiaTheme="majorEastAsia"/>
                <w:noProof/>
              </w:rPr>
              <w:t>1.</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Introduction</w:t>
            </w:r>
            <w:r w:rsidR="00EF0D12">
              <w:rPr>
                <w:noProof/>
                <w:webHidden/>
              </w:rPr>
              <w:tab/>
            </w:r>
            <w:r w:rsidR="00EF0D12">
              <w:rPr>
                <w:noProof/>
                <w:webHidden/>
              </w:rPr>
              <w:fldChar w:fldCharType="begin"/>
            </w:r>
            <w:r w:rsidR="00EF0D12">
              <w:rPr>
                <w:noProof/>
                <w:webHidden/>
              </w:rPr>
              <w:instrText xml:space="preserve"> PAGEREF _Toc134804193 \h </w:instrText>
            </w:r>
            <w:r w:rsidR="00EF0D12">
              <w:rPr>
                <w:noProof/>
                <w:webHidden/>
              </w:rPr>
            </w:r>
            <w:r w:rsidR="00EF0D12">
              <w:rPr>
                <w:noProof/>
                <w:webHidden/>
              </w:rPr>
              <w:fldChar w:fldCharType="separate"/>
            </w:r>
            <w:r w:rsidR="00EF0D12">
              <w:rPr>
                <w:noProof/>
                <w:webHidden/>
              </w:rPr>
              <w:t>9</w:t>
            </w:r>
            <w:r w:rsidR="00EF0D12">
              <w:rPr>
                <w:noProof/>
                <w:webHidden/>
              </w:rPr>
              <w:fldChar w:fldCharType="end"/>
            </w:r>
          </w:hyperlink>
        </w:p>
        <w:p w14:paraId="588297E5" w14:textId="1344DDA2"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194" w:history="1">
            <w:r w:rsidR="00EF0D12" w:rsidRPr="005D7A3A">
              <w:rPr>
                <w:rStyle w:val="Hyperlink"/>
                <w:rFonts w:eastAsiaTheme="majorEastAsia"/>
                <w:noProof/>
              </w:rPr>
              <w:t>1.1.</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The project description</w:t>
            </w:r>
            <w:r w:rsidR="00EF0D12">
              <w:rPr>
                <w:noProof/>
                <w:webHidden/>
              </w:rPr>
              <w:tab/>
            </w:r>
            <w:r w:rsidR="00EF0D12">
              <w:rPr>
                <w:noProof/>
                <w:webHidden/>
              </w:rPr>
              <w:fldChar w:fldCharType="begin"/>
            </w:r>
            <w:r w:rsidR="00EF0D12">
              <w:rPr>
                <w:noProof/>
                <w:webHidden/>
              </w:rPr>
              <w:instrText xml:space="preserve"> PAGEREF _Toc134804194 \h </w:instrText>
            </w:r>
            <w:r w:rsidR="00EF0D12">
              <w:rPr>
                <w:noProof/>
                <w:webHidden/>
              </w:rPr>
            </w:r>
            <w:r w:rsidR="00EF0D12">
              <w:rPr>
                <w:noProof/>
                <w:webHidden/>
              </w:rPr>
              <w:fldChar w:fldCharType="separate"/>
            </w:r>
            <w:r w:rsidR="00EF0D12">
              <w:rPr>
                <w:noProof/>
                <w:webHidden/>
              </w:rPr>
              <w:t>9</w:t>
            </w:r>
            <w:r w:rsidR="00EF0D12">
              <w:rPr>
                <w:noProof/>
                <w:webHidden/>
              </w:rPr>
              <w:fldChar w:fldCharType="end"/>
            </w:r>
          </w:hyperlink>
        </w:p>
        <w:p w14:paraId="250A0369" w14:textId="2F788AEF"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195" w:history="1">
            <w:r w:rsidR="00EF0D12" w:rsidRPr="005D7A3A">
              <w:rPr>
                <w:rStyle w:val="Hyperlink"/>
                <w:rFonts w:eastAsiaTheme="majorEastAsia"/>
                <w:noProof/>
              </w:rPr>
              <w:t>1.2.</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The political and socioeconomic context of the project</w:t>
            </w:r>
            <w:r w:rsidR="00EF0D12">
              <w:rPr>
                <w:noProof/>
                <w:webHidden/>
              </w:rPr>
              <w:tab/>
            </w:r>
            <w:r w:rsidR="00EF0D12">
              <w:rPr>
                <w:noProof/>
                <w:webHidden/>
              </w:rPr>
              <w:fldChar w:fldCharType="begin"/>
            </w:r>
            <w:r w:rsidR="00EF0D12">
              <w:rPr>
                <w:noProof/>
                <w:webHidden/>
              </w:rPr>
              <w:instrText xml:space="preserve"> PAGEREF _Toc134804195 \h </w:instrText>
            </w:r>
            <w:r w:rsidR="00EF0D12">
              <w:rPr>
                <w:noProof/>
                <w:webHidden/>
              </w:rPr>
            </w:r>
            <w:r w:rsidR="00EF0D12">
              <w:rPr>
                <w:noProof/>
                <w:webHidden/>
              </w:rPr>
              <w:fldChar w:fldCharType="separate"/>
            </w:r>
            <w:r w:rsidR="00EF0D12">
              <w:rPr>
                <w:noProof/>
                <w:webHidden/>
              </w:rPr>
              <w:t>12</w:t>
            </w:r>
            <w:r w:rsidR="00EF0D12">
              <w:rPr>
                <w:noProof/>
                <w:webHidden/>
              </w:rPr>
              <w:fldChar w:fldCharType="end"/>
            </w:r>
          </w:hyperlink>
        </w:p>
        <w:p w14:paraId="0C31971C" w14:textId="63D7FCDA"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196" w:history="1">
            <w:r w:rsidR="00EF0D12" w:rsidRPr="005D7A3A">
              <w:rPr>
                <w:rStyle w:val="Hyperlink"/>
                <w:rFonts w:eastAsiaTheme="majorEastAsia"/>
                <w:noProof/>
              </w:rPr>
              <w:t>1.3.</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The progress of the country towards achievement of international GEWE commitments and SDGs</w:t>
            </w:r>
            <w:r w:rsidR="00EF0D12">
              <w:rPr>
                <w:noProof/>
                <w:webHidden/>
              </w:rPr>
              <w:tab/>
            </w:r>
            <w:r w:rsidR="00EF0D12">
              <w:rPr>
                <w:noProof/>
                <w:webHidden/>
              </w:rPr>
              <w:fldChar w:fldCharType="begin"/>
            </w:r>
            <w:r w:rsidR="00EF0D12">
              <w:rPr>
                <w:noProof/>
                <w:webHidden/>
              </w:rPr>
              <w:instrText xml:space="preserve"> PAGEREF _Toc134804196 \h </w:instrText>
            </w:r>
            <w:r w:rsidR="00EF0D12">
              <w:rPr>
                <w:noProof/>
                <w:webHidden/>
              </w:rPr>
            </w:r>
            <w:r w:rsidR="00EF0D12">
              <w:rPr>
                <w:noProof/>
                <w:webHidden/>
              </w:rPr>
              <w:fldChar w:fldCharType="separate"/>
            </w:r>
            <w:r w:rsidR="00EF0D12">
              <w:rPr>
                <w:noProof/>
                <w:webHidden/>
              </w:rPr>
              <w:t>13</w:t>
            </w:r>
            <w:r w:rsidR="00EF0D12">
              <w:rPr>
                <w:noProof/>
                <w:webHidden/>
              </w:rPr>
              <w:fldChar w:fldCharType="end"/>
            </w:r>
          </w:hyperlink>
        </w:p>
        <w:p w14:paraId="657EB6FB" w14:textId="303F0D49" w:rsidR="00EF0D12" w:rsidRDefault="0094216B">
          <w:pPr>
            <w:pStyle w:val="TOC1"/>
            <w:tabs>
              <w:tab w:val="left" w:pos="660"/>
              <w:tab w:val="right" w:leader="dot" w:pos="9350"/>
            </w:tabs>
            <w:rPr>
              <w:rFonts w:asciiTheme="minorHAnsi" w:eastAsiaTheme="minorEastAsia" w:hAnsiTheme="minorHAnsi" w:cstheme="minorBidi"/>
              <w:noProof/>
              <w:kern w:val="2"/>
              <w:sz w:val="22"/>
              <w:szCs w:val="22"/>
              <w14:ligatures w14:val="standardContextual"/>
            </w:rPr>
          </w:pPr>
          <w:hyperlink w:anchor="_Toc134804197" w:history="1">
            <w:r w:rsidR="00EF0D12" w:rsidRPr="005D7A3A">
              <w:rPr>
                <w:rStyle w:val="Hyperlink"/>
                <w:rFonts w:eastAsiaTheme="majorEastAsia"/>
                <w:noProof/>
              </w:rPr>
              <w:t>2.</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The purpose, objectives and scope of evaluation</w:t>
            </w:r>
            <w:r w:rsidR="00EF0D12">
              <w:rPr>
                <w:noProof/>
                <w:webHidden/>
              </w:rPr>
              <w:tab/>
            </w:r>
            <w:r w:rsidR="00EF0D12">
              <w:rPr>
                <w:noProof/>
                <w:webHidden/>
              </w:rPr>
              <w:fldChar w:fldCharType="begin"/>
            </w:r>
            <w:r w:rsidR="00EF0D12">
              <w:rPr>
                <w:noProof/>
                <w:webHidden/>
              </w:rPr>
              <w:instrText xml:space="preserve"> PAGEREF _Toc134804197 \h </w:instrText>
            </w:r>
            <w:r w:rsidR="00EF0D12">
              <w:rPr>
                <w:noProof/>
                <w:webHidden/>
              </w:rPr>
            </w:r>
            <w:r w:rsidR="00EF0D12">
              <w:rPr>
                <w:noProof/>
                <w:webHidden/>
              </w:rPr>
              <w:fldChar w:fldCharType="separate"/>
            </w:r>
            <w:r w:rsidR="00EF0D12">
              <w:rPr>
                <w:noProof/>
                <w:webHidden/>
              </w:rPr>
              <w:t>18</w:t>
            </w:r>
            <w:r w:rsidR="00EF0D12">
              <w:rPr>
                <w:noProof/>
                <w:webHidden/>
              </w:rPr>
              <w:fldChar w:fldCharType="end"/>
            </w:r>
          </w:hyperlink>
        </w:p>
        <w:p w14:paraId="493EA2A9" w14:textId="048DE7DB"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198" w:history="1">
            <w:r w:rsidR="00EF0D12" w:rsidRPr="005D7A3A">
              <w:rPr>
                <w:rStyle w:val="Hyperlink"/>
                <w:rFonts w:eastAsiaTheme="majorEastAsia"/>
                <w:noProof/>
                <w:lang/>
              </w:rPr>
              <w:t>2.1.</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lang/>
              </w:rPr>
              <w:t>The purpose of evaluation</w:t>
            </w:r>
            <w:r w:rsidR="00EF0D12">
              <w:rPr>
                <w:noProof/>
                <w:webHidden/>
              </w:rPr>
              <w:tab/>
            </w:r>
            <w:r w:rsidR="00EF0D12">
              <w:rPr>
                <w:noProof/>
                <w:webHidden/>
              </w:rPr>
              <w:fldChar w:fldCharType="begin"/>
            </w:r>
            <w:r w:rsidR="00EF0D12">
              <w:rPr>
                <w:noProof/>
                <w:webHidden/>
              </w:rPr>
              <w:instrText xml:space="preserve"> PAGEREF _Toc134804198 \h </w:instrText>
            </w:r>
            <w:r w:rsidR="00EF0D12">
              <w:rPr>
                <w:noProof/>
                <w:webHidden/>
              </w:rPr>
            </w:r>
            <w:r w:rsidR="00EF0D12">
              <w:rPr>
                <w:noProof/>
                <w:webHidden/>
              </w:rPr>
              <w:fldChar w:fldCharType="separate"/>
            </w:r>
            <w:r w:rsidR="00EF0D12">
              <w:rPr>
                <w:noProof/>
                <w:webHidden/>
              </w:rPr>
              <w:t>18</w:t>
            </w:r>
            <w:r w:rsidR="00EF0D12">
              <w:rPr>
                <w:noProof/>
                <w:webHidden/>
              </w:rPr>
              <w:fldChar w:fldCharType="end"/>
            </w:r>
          </w:hyperlink>
        </w:p>
        <w:p w14:paraId="02F30151" w14:textId="2C9BC613"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199" w:history="1">
            <w:r w:rsidR="00EF0D12" w:rsidRPr="005D7A3A">
              <w:rPr>
                <w:rStyle w:val="Hyperlink"/>
                <w:rFonts w:eastAsiaTheme="majorEastAsia"/>
                <w:noProof/>
                <w:lang/>
              </w:rPr>
              <w:t>2.2.</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lang/>
              </w:rPr>
              <w:t>Evaluation objectives</w:t>
            </w:r>
            <w:r w:rsidR="00EF0D12">
              <w:rPr>
                <w:noProof/>
                <w:webHidden/>
              </w:rPr>
              <w:tab/>
            </w:r>
            <w:r w:rsidR="00EF0D12">
              <w:rPr>
                <w:noProof/>
                <w:webHidden/>
              </w:rPr>
              <w:fldChar w:fldCharType="begin"/>
            </w:r>
            <w:r w:rsidR="00EF0D12">
              <w:rPr>
                <w:noProof/>
                <w:webHidden/>
              </w:rPr>
              <w:instrText xml:space="preserve"> PAGEREF _Toc134804199 \h </w:instrText>
            </w:r>
            <w:r w:rsidR="00EF0D12">
              <w:rPr>
                <w:noProof/>
                <w:webHidden/>
              </w:rPr>
            </w:r>
            <w:r w:rsidR="00EF0D12">
              <w:rPr>
                <w:noProof/>
                <w:webHidden/>
              </w:rPr>
              <w:fldChar w:fldCharType="separate"/>
            </w:r>
            <w:r w:rsidR="00EF0D12">
              <w:rPr>
                <w:noProof/>
                <w:webHidden/>
              </w:rPr>
              <w:t>18</w:t>
            </w:r>
            <w:r w:rsidR="00EF0D12">
              <w:rPr>
                <w:noProof/>
                <w:webHidden/>
              </w:rPr>
              <w:fldChar w:fldCharType="end"/>
            </w:r>
          </w:hyperlink>
        </w:p>
        <w:p w14:paraId="3F8644B0" w14:textId="6BF48CB5"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00" w:history="1">
            <w:r w:rsidR="00EF0D12" w:rsidRPr="005D7A3A">
              <w:rPr>
                <w:rStyle w:val="Hyperlink"/>
                <w:rFonts w:eastAsiaTheme="majorEastAsia"/>
                <w:noProof/>
                <w:lang/>
              </w:rPr>
              <w:t>2.3.</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lang/>
              </w:rPr>
              <w:t>The scope of evaluation</w:t>
            </w:r>
            <w:r w:rsidR="00EF0D12">
              <w:rPr>
                <w:noProof/>
                <w:webHidden/>
              </w:rPr>
              <w:tab/>
            </w:r>
            <w:r w:rsidR="00EF0D12">
              <w:rPr>
                <w:noProof/>
                <w:webHidden/>
              </w:rPr>
              <w:fldChar w:fldCharType="begin"/>
            </w:r>
            <w:r w:rsidR="00EF0D12">
              <w:rPr>
                <w:noProof/>
                <w:webHidden/>
              </w:rPr>
              <w:instrText xml:space="preserve"> PAGEREF _Toc134804200 \h </w:instrText>
            </w:r>
            <w:r w:rsidR="00EF0D12">
              <w:rPr>
                <w:noProof/>
                <w:webHidden/>
              </w:rPr>
            </w:r>
            <w:r w:rsidR="00EF0D12">
              <w:rPr>
                <w:noProof/>
                <w:webHidden/>
              </w:rPr>
              <w:fldChar w:fldCharType="separate"/>
            </w:r>
            <w:r w:rsidR="00EF0D12">
              <w:rPr>
                <w:noProof/>
                <w:webHidden/>
              </w:rPr>
              <w:t>19</w:t>
            </w:r>
            <w:r w:rsidR="00EF0D12">
              <w:rPr>
                <w:noProof/>
                <w:webHidden/>
              </w:rPr>
              <w:fldChar w:fldCharType="end"/>
            </w:r>
          </w:hyperlink>
        </w:p>
        <w:p w14:paraId="1D05D9A0" w14:textId="45027B35" w:rsidR="00EF0D12" w:rsidRDefault="0094216B">
          <w:pPr>
            <w:pStyle w:val="TOC1"/>
            <w:tabs>
              <w:tab w:val="left" w:pos="660"/>
              <w:tab w:val="right" w:leader="dot" w:pos="9350"/>
            </w:tabs>
            <w:rPr>
              <w:rFonts w:asciiTheme="minorHAnsi" w:eastAsiaTheme="minorEastAsia" w:hAnsiTheme="minorHAnsi" w:cstheme="minorBidi"/>
              <w:noProof/>
              <w:kern w:val="2"/>
              <w:sz w:val="22"/>
              <w:szCs w:val="22"/>
              <w14:ligatures w14:val="standardContextual"/>
            </w:rPr>
          </w:pPr>
          <w:hyperlink w:anchor="_Toc134804201" w:history="1">
            <w:r w:rsidR="00EF0D12" w:rsidRPr="005D7A3A">
              <w:rPr>
                <w:rStyle w:val="Hyperlink"/>
                <w:rFonts w:eastAsiaTheme="majorEastAsia"/>
                <w:noProof/>
              </w:rPr>
              <w:t>3.</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 xml:space="preserve">Evaluation </w:t>
            </w:r>
            <w:r w:rsidR="00EF0D12" w:rsidRPr="005D7A3A">
              <w:rPr>
                <w:rStyle w:val="Hyperlink"/>
                <w:rFonts w:eastAsiaTheme="majorEastAsia"/>
                <w:noProof/>
                <w:lang/>
              </w:rPr>
              <w:t>methodology</w:t>
            </w:r>
            <w:r w:rsidR="00EF0D12">
              <w:rPr>
                <w:noProof/>
                <w:webHidden/>
              </w:rPr>
              <w:tab/>
            </w:r>
            <w:r w:rsidR="00EF0D12">
              <w:rPr>
                <w:noProof/>
                <w:webHidden/>
              </w:rPr>
              <w:fldChar w:fldCharType="begin"/>
            </w:r>
            <w:r w:rsidR="00EF0D12">
              <w:rPr>
                <w:noProof/>
                <w:webHidden/>
              </w:rPr>
              <w:instrText xml:space="preserve"> PAGEREF _Toc134804201 \h </w:instrText>
            </w:r>
            <w:r w:rsidR="00EF0D12">
              <w:rPr>
                <w:noProof/>
                <w:webHidden/>
              </w:rPr>
            </w:r>
            <w:r w:rsidR="00EF0D12">
              <w:rPr>
                <w:noProof/>
                <w:webHidden/>
              </w:rPr>
              <w:fldChar w:fldCharType="separate"/>
            </w:r>
            <w:r w:rsidR="00EF0D12">
              <w:rPr>
                <w:noProof/>
                <w:webHidden/>
              </w:rPr>
              <w:t>19</w:t>
            </w:r>
            <w:r w:rsidR="00EF0D12">
              <w:rPr>
                <w:noProof/>
                <w:webHidden/>
              </w:rPr>
              <w:fldChar w:fldCharType="end"/>
            </w:r>
          </w:hyperlink>
        </w:p>
        <w:p w14:paraId="047A96C3" w14:textId="1A7C77DF"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02" w:history="1">
            <w:r w:rsidR="00EF0D12" w:rsidRPr="005D7A3A">
              <w:rPr>
                <w:rStyle w:val="Hyperlink"/>
                <w:rFonts w:eastAsiaTheme="majorEastAsia"/>
                <w:noProof/>
              </w:rPr>
              <w:t>3.1.</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Theoretical Framework</w:t>
            </w:r>
            <w:r w:rsidR="00EF0D12">
              <w:rPr>
                <w:noProof/>
                <w:webHidden/>
              </w:rPr>
              <w:tab/>
            </w:r>
            <w:r w:rsidR="00EF0D12">
              <w:rPr>
                <w:noProof/>
                <w:webHidden/>
              </w:rPr>
              <w:fldChar w:fldCharType="begin"/>
            </w:r>
            <w:r w:rsidR="00EF0D12">
              <w:rPr>
                <w:noProof/>
                <w:webHidden/>
              </w:rPr>
              <w:instrText xml:space="preserve"> PAGEREF _Toc134804202 \h </w:instrText>
            </w:r>
            <w:r w:rsidR="00EF0D12">
              <w:rPr>
                <w:noProof/>
                <w:webHidden/>
              </w:rPr>
            </w:r>
            <w:r w:rsidR="00EF0D12">
              <w:rPr>
                <w:noProof/>
                <w:webHidden/>
              </w:rPr>
              <w:fldChar w:fldCharType="separate"/>
            </w:r>
            <w:r w:rsidR="00EF0D12">
              <w:rPr>
                <w:noProof/>
                <w:webHidden/>
              </w:rPr>
              <w:t>19</w:t>
            </w:r>
            <w:r w:rsidR="00EF0D12">
              <w:rPr>
                <w:noProof/>
                <w:webHidden/>
              </w:rPr>
              <w:fldChar w:fldCharType="end"/>
            </w:r>
          </w:hyperlink>
        </w:p>
        <w:p w14:paraId="6DF65CD3" w14:textId="0CF03AC2"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03" w:history="1">
            <w:r w:rsidR="00EF0D12" w:rsidRPr="005D7A3A">
              <w:rPr>
                <w:rStyle w:val="Hyperlink"/>
                <w:rFonts w:eastAsiaTheme="majorEastAsia"/>
                <w:noProof/>
              </w:rPr>
              <w:t>3.2.</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Evaluation standards, criteria and evaluation questions</w:t>
            </w:r>
            <w:r w:rsidR="00EF0D12">
              <w:rPr>
                <w:noProof/>
                <w:webHidden/>
              </w:rPr>
              <w:tab/>
            </w:r>
            <w:r w:rsidR="00EF0D12">
              <w:rPr>
                <w:noProof/>
                <w:webHidden/>
              </w:rPr>
              <w:fldChar w:fldCharType="begin"/>
            </w:r>
            <w:r w:rsidR="00EF0D12">
              <w:rPr>
                <w:noProof/>
                <w:webHidden/>
              </w:rPr>
              <w:instrText xml:space="preserve"> PAGEREF _Toc134804203 \h </w:instrText>
            </w:r>
            <w:r w:rsidR="00EF0D12">
              <w:rPr>
                <w:noProof/>
                <w:webHidden/>
              </w:rPr>
            </w:r>
            <w:r w:rsidR="00EF0D12">
              <w:rPr>
                <w:noProof/>
                <w:webHidden/>
              </w:rPr>
              <w:fldChar w:fldCharType="separate"/>
            </w:r>
            <w:r w:rsidR="00EF0D12">
              <w:rPr>
                <w:noProof/>
                <w:webHidden/>
              </w:rPr>
              <w:t>19</w:t>
            </w:r>
            <w:r w:rsidR="00EF0D12">
              <w:rPr>
                <w:noProof/>
                <w:webHidden/>
              </w:rPr>
              <w:fldChar w:fldCharType="end"/>
            </w:r>
          </w:hyperlink>
        </w:p>
        <w:p w14:paraId="1F540E61" w14:textId="6CD3CB3A"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04" w:history="1">
            <w:r w:rsidR="00EF0D12" w:rsidRPr="005D7A3A">
              <w:rPr>
                <w:rStyle w:val="Hyperlink"/>
                <w:rFonts w:eastAsiaTheme="majorEastAsia"/>
                <w:noProof/>
              </w:rPr>
              <w:t>3.3.</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Data collection and analysis</w:t>
            </w:r>
            <w:r w:rsidR="00EF0D12">
              <w:rPr>
                <w:noProof/>
                <w:webHidden/>
              </w:rPr>
              <w:tab/>
            </w:r>
            <w:r w:rsidR="00EF0D12">
              <w:rPr>
                <w:noProof/>
                <w:webHidden/>
              </w:rPr>
              <w:fldChar w:fldCharType="begin"/>
            </w:r>
            <w:r w:rsidR="00EF0D12">
              <w:rPr>
                <w:noProof/>
                <w:webHidden/>
              </w:rPr>
              <w:instrText xml:space="preserve"> PAGEREF _Toc134804204 \h </w:instrText>
            </w:r>
            <w:r w:rsidR="00EF0D12">
              <w:rPr>
                <w:noProof/>
                <w:webHidden/>
              </w:rPr>
            </w:r>
            <w:r w:rsidR="00EF0D12">
              <w:rPr>
                <w:noProof/>
                <w:webHidden/>
              </w:rPr>
              <w:fldChar w:fldCharType="separate"/>
            </w:r>
            <w:r w:rsidR="00EF0D12">
              <w:rPr>
                <w:noProof/>
                <w:webHidden/>
              </w:rPr>
              <w:t>21</w:t>
            </w:r>
            <w:r w:rsidR="00EF0D12">
              <w:rPr>
                <w:noProof/>
                <w:webHidden/>
              </w:rPr>
              <w:fldChar w:fldCharType="end"/>
            </w:r>
          </w:hyperlink>
        </w:p>
        <w:p w14:paraId="76B85F4D" w14:textId="09B17053"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05" w:history="1">
            <w:r w:rsidR="00EF0D12" w:rsidRPr="005D7A3A">
              <w:rPr>
                <w:rStyle w:val="Hyperlink"/>
                <w:rFonts w:eastAsiaTheme="majorEastAsia"/>
                <w:noProof/>
              </w:rPr>
              <w:t>3.4.</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Limitations</w:t>
            </w:r>
            <w:r w:rsidR="00EF0D12">
              <w:rPr>
                <w:noProof/>
                <w:webHidden/>
              </w:rPr>
              <w:tab/>
            </w:r>
            <w:r w:rsidR="00EF0D12">
              <w:rPr>
                <w:noProof/>
                <w:webHidden/>
              </w:rPr>
              <w:fldChar w:fldCharType="begin"/>
            </w:r>
            <w:r w:rsidR="00EF0D12">
              <w:rPr>
                <w:noProof/>
                <w:webHidden/>
              </w:rPr>
              <w:instrText xml:space="preserve"> PAGEREF _Toc134804205 \h </w:instrText>
            </w:r>
            <w:r w:rsidR="00EF0D12">
              <w:rPr>
                <w:noProof/>
                <w:webHidden/>
              </w:rPr>
            </w:r>
            <w:r w:rsidR="00EF0D12">
              <w:rPr>
                <w:noProof/>
                <w:webHidden/>
              </w:rPr>
              <w:fldChar w:fldCharType="separate"/>
            </w:r>
            <w:r w:rsidR="00EF0D12">
              <w:rPr>
                <w:noProof/>
                <w:webHidden/>
              </w:rPr>
              <w:t>23</w:t>
            </w:r>
            <w:r w:rsidR="00EF0D12">
              <w:rPr>
                <w:noProof/>
                <w:webHidden/>
              </w:rPr>
              <w:fldChar w:fldCharType="end"/>
            </w:r>
          </w:hyperlink>
        </w:p>
        <w:p w14:paraId="1A2CF26E" w14:textId="0227CB4F"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06" w:history="1">
            <w:r w:rsidR="00EF0D12" w:rsidRPr="005D7A3A">
              <w:rPr>
                <w:rStyle w:val="Hyperlink"/>
                <w:rFonts w:eastAsiaTheme="majorEastAsia"/>
                <w:noProof/>
              </w:rPr>
              <w:t>3.5.</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Evaluation management</w:t>
            </w:r>
            <w:r w:rsidR="00EF0D12">
              <w:rPr>
                <w:noProof/>
                <w:webHidden/>
              </w:rPr>
              <w:tab/>
            </w:r>
            <w:r w:rsidR="00EF0D12">
              <w:rPr>
                <w:noProof/>
                <w:webHidden/>
              </w:rPr>
              <w:fldChar w:fldCharType="begin"/>
            </w:r>
            <w:r w:rsidR="00EF0D12">
              <w:rPr>
                <w:noProof/>
                <w:webHidden/>
              </w:rPr>
              <w:instrText xml:space="preserve"> PAGEREF _Toc134804206 \h </w:instrText>
            </w:r>
            <w:r w:rsidR="00EF0D12">
              <w:rPr>
                <w:noProof/>
                <w:webHidden/>
              </w:rPr>
            </w:r>
            <w:r w:rsidR="00EF0D12">
              <w:rPr>
                <w:noProof/>
                <w:webHidden/>
              </w:rPr>
              <w:fldChar w:fldCharType="separate"/>
            </w:r>
            <w:r w:rsidR="00EF0D12">
              <w:rPr>
                <w:noProof/>
                <w:webHidden/>
              </w:rPr>
              <w:t>25</w:t>
            </w:r>
            <w:r w:rsidR="00EF0D12">
              <w:rPr>
                <w:noProof/>
                <w:webHidden/>
              </w:rPr>
              <w:fldChar w:fldCharType="end"/>
            </w:r>
          </w:hyperlink>
        </w:p>
        <w:p w14:paraId="495D1757" w14:textId="79640332"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07" w:history="1">
            <w:r w:rsidR="00EF0D12" w:rsidRPr="005D7A3A">
              <w:rPr>
                <w:rStyle w:val="Hyperlink"/>
                <w:rFonts w:eastAsiaTheme="majorEastAsia"/>
                <w:noProof/>
              </w:rPr>
              <w:t>3.6.</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Ethical issues</w:t>
            </w:r>
            <w:r w:rsidR="00EF0D12">
              <w:rPr>
                <w:noProof/>
                <w:webHidden/>
              </w:rPr>
              <w:tab/>
            </w:r>
            <w:r w:rsidR="00EF0D12">
              <w:rPr>
                <w:noProof/>
                <w:webHidden/>
              </w:rPr>
              <w:fldChar w:fldCharType="begin"/>
            </w:r>
            <w:r w:rsidR="00EF0D12">
              <w:rPr>
                <w:noProof/>
                <w:webHidden/>
              </w:rPr>
              <w:instrText xml:space="preserve"> PAGEREF _Toc134804207 \h </w:instrText>
            </w:r>
            <w:r w:rsidR="00EF0D12">
              <w:rPr>
                <w:noProof/>
                <w:webHidden/>
              </w:rPr>
            </w:r>
            <w:r w:rsidR="00EF0D12">
              <w:rPr>
                <w:noProof/>
                <w:webHidden/>
              </w:rPr>
              <w:fldChar w:fldCharType="separate"/>
            </w:r>
            <w:r w:rsidR="00EF0D12">
              <w:rPr>
                <w:noProof/>
                <w:webHidden/>
              </w:rPr>
              <w:t>25</w:t>
            </w:r>
            <w:r w:rsidR="00EF0D12">
              <w:rPr>
                <w:noProof/>
                <w:webHidden/>
              </w:rPr>
              <w:fldChar w:fldCharType="end"/>
            </w:r>
          </w:hyperlink>
        </w:p>
        <w:p w14:paraId="135532FC" w14:textId="0799818A" w:rsidR="00EF0D12" w:rsidRDefault="0094216B">
          <w:pPr>
            <w:pStyle w:val="TOC1"/>
            <w:tabs>
              <w:tab w:val="left" w:pos="660"/>
              <w:tab w:val="right" w:leader="dot" w:pos="9350"/>
            </w:tabs>
            <w:rPr>
              <w:rFonts w:asciiTheme="minorHAnsi" w:eastAsiaTheme="minorEastAsia" w:hAnsiTheme="minorHAnsi" w:cstheme="minorBidi"/>
              <w:noProof/>
              <w:kern w:val="2"/>
              <w:sz w:val="22"/>
              <w:szCs w:val="22"/>
              <w14:ligatures w14:val="standardContextual"/>
            </w:rPr>
          </w:pPr>
          <w:hyperlink w:anchor="_Toc134804208" w:history="1">
            <w:r w:rsidR="00EF0D12" w:rsidRPr="005D7A3A">
              <w:rPr>
                <w:rStyle w:val="Hyperlink"/>
                <w:rFonts w:eastAsiaTheme="majorEastAsia"/>
                <w:noProof/>
              </w:rPr>
              <w:t>4.</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Findings</w:t>
            </w:r>
            <w:r w:rsidR="00EF0D12">
              <w:rPr>
                <w:noProof/>
                <w:webHidden/>
              </w:rPr>
              <w:tab/>
            </w:r>
            <w:r w:rsidR="00EF0D12">
              <w:rPr>
                <w:noProof/>
                <w:webHidden/>
              </w:rPr>
              <w:fldChar w:fldCharType="begin"/>
            </w:r>
            <w:r w:rsidR="00EF0D12">
              <w:rPr>
                <w:noProof/>
                <w:webHidden/>
              </w:rPr>
              <w:instrText xml:space="preserve"> PAGEREF _Toc134804208 \h </w:instrText>
            </w:r>
            <w:r w:rsidR="00EF0D12">
              <w:rPr>
                <w:noProof/>
                <w:webHidden/>
              </w:rPr>
            </w:r>
            <w:r w:rsidR="00EF0D12">
              <w:rPr>
                <w:noProof/>
                <w:webHidden/>
              </w:rPr>
              <w:fldChar w:fldCharType="separate"/>
            </w:r>
            <w:r w:rsidR="00EF0D12">
              <w:rPr>
                <w:noProof/>
                <w:webHidden/>
              </w:rPr>
              <w:t>27</w:t>
            </w:r>
            <w:r w:rsidR="00EF0D12">
              <w:rPr>
                <w:noProof/>
                <w:webHidden/>
              </w:rPr>
              <w:fldChar w:fldCharType="end"/>
            </w:r>
          </w:hyperlink>
        </w:p>
        <w:p w14:paraId="4691A0DF" w14:textId="623724E2"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09" w:history="1">
            <w:r w:rsidR="00EF0D12" w:rsidRPr="005D7A3A">
              <w:rPr>
                <w:rStyle w:val="Hyperlink"/>
                <w:rFonts w:eastAsiaTheme="majorEastAsia"/>
                <w:noProof/>
              </w:rPr>
              <w:t>4.1.</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Relevance</w:t>
            </w:r>
            <w:r w:rsidR="00EF0D12">
              <w:rPr>
                <w:noProof/>
                <w:webHidden/>
              </w:rPr>
              <w:tab/>
            </w:r>
            <w:r w:rsidR="00EF0D12">
              <w:rPr>
                <w:noProof/>
                <w:webHidden/>
              </w:rPr>
              <w:fldChar w:fldCharType="begin"/>
            </w:r>
            <w:r w:rsidR="00EF0D12">
              <w:rPr>
                <w:noProof/>
                <w:webHidden/>
              </w:rPr>
              <w:instrText xml:space="preserve"> PAGEREF _Toc134804209 \h </w:instrText>
            </w:r>
            <w:r w:rsidR="00EF0D12">
              <w:rPr>
                <w:noProof/>
                <w:webHidden/>
              </w:rPr>
            </w:r>
            <w:r w:rsidR="00EF0D12">
              <w:rPr>
                <w:noProof/>
                <w:webHidden/>
              </w:rPr>
              <w:fldChar w:fldCharType="separate"/>
            </w:r>
            <w:r w:rsidR="00EF0D12">
              <w:rPr>
                <w:noProof/>
                <w:webHidden/>
              </w:rPr>
              <w:t>27</w:t>
            </w:r>
            <w:r w:rsidR="00EF0D12">
              <w:rPr>
                <w:noProof/>
                <w:webHidden/>
              </w:rPr>
              <w:fldChar w:fldCharType="end"/>
            </w:r>
          </w:hyperlink>
        </w:p>
        <w:p w14:paraId="5BD5751C" w14:textId="3454C8C1"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10" w:history="1">
            <w:r w:rsidR="00EF0D12" w:rsidRPr="005D7A3A">
              <w:rPr>
                <w:rStyle w:val="Hyperlink"/>
                <w:rFonts w:eastAsiaTheme="majorEastAsia"/>
                <w:noProof/>
              </w:rPr>
              <w:t>4.2.</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Coherence</w:t>
            </w:r>
            <w:r w:rsidR="00EF0D12">
              <w:rPr>
                <w:noProof/>
                <w:webHidden/>
              </w:rPr>
              <w:tab/>
            </w:r>
            <w:r w:rsidR="00EF0D12">
              <w:rPr>
                <w:noProof/>
                <w:webHidden/>
              </w:rPr>
              <w:fldChar w:fldCharType="begin"/>
            </w:r>
            <w:r w:rsidR="00EF0D12">
              <w:rPr>
                <w:noProof/>
                <w:webHidden/>
              </w:rPr>
              <w:instrText xml:space="preserve"> PAGEREF _Toc134804210 \h </w:instrText>
            </w:r>
            <w:r w:rsidR="00EF0D12">
              <w:rPr>
                <w:noProof/>
                <w:webHidden/>
              </w:rPr>
            </w:r>
            <w:r w:rsidR="00EF0D12">
              <w:rPr>
                <w:noProof/>
                <w:webHidden/>
              </w:rPr>
              <w:fldChar w:fldCharType="separate"/>
            </w:r>
            <w:r w:rsidR="00EF0D12">
              <w:rPr>
                <w:noProof/>
                <w:webHidden/>
              </w:rPr>
              <w:t>33</w:t>
            </w:r>
            <w:r w:rsidR="00EF0D12">
              <w:rPr>
                <w:noProof/>
                <w:webHidden/>
              </w:rPr>
              <w:fldChar w:fldCharType="end"/>
            </w:r>
          </w:hyperlink>
        </w:p>
        <w:p w14:paraId="26FA94CE" w14:textId="6CA4308D"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11" w:history="1">
            <w:r w:rsidR="00EF0D12" w:rsidRPr="005D7A3A">
              <w:rPr>
                <w:rStyle w:val="Hyperlink"/>
                <w:rFonts w:eastAsiaTheme="majorEastAsia"/>
                <w:noProof/>
              </w:rPr>
              <w:t>4.3.</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Effectiveness</w:t>
            </w:r>
            <w:r w:rsidR="00EF0D12">
              <w:rPr>
                <w:noProof/>
                <w:webHidden/>
              </w:rPr>
              <w:tab/>
            </w:r>
            <w:r w:rsidR="00EF0D12">
              <w:rPr>
                <w:noProof/>
                <w:webHidden/>
              </w:rPr>
              <w:fldChar w:fldCharType="begin"/>
            </w:r>
            <w:r w:rsidR="00EF0D12">
              <w:rPr>
                <w:noProof/>
                <w:webHidden/>
              </w:rPr>
              <w:instrText xml:space="preserve"> PAGEREF _Toc134804211 \h </w:instrText>
            </w:r>
            <w:r w:rsidR="00EF0D12">
              <w:rPr>
                <w:noProof/>
                <w:webHidden/>
              </w:rPr>
            </w:r>
            <w:r w:rsidR="00EF0D12">
              <w:rPr>
                <w:noProof/>
                <w:webHidden/>
              </w:rPr>
              <w:fldChar w:fldCharType="separate"/>
            </w:r>
            <w:r w:rsidR="00EF0D12">
              <w:rPr>
                <w:noProof/>
                <w:webHidden/>
              </w:rPr>
              <w:t>36</w:t>
            </w:r>
            <w:r w:rsidR="00EF0D12">
              <w:rPr>
                <w:noProof/>
                <w:webHidden/>
              </w:rPr>
              <w:fldChar w:fldCharType="end"/>
            </w:r>
          </w:hyperlink>
        </w:p>
        <w:p w14:paraId="762B704F" w14:textId="01F15EE7"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12" w:history="1">
            <w:r w:rsidR="00EF0D12" w:rsidRPr="005D7A3A">
              <w:rPr>
                <w:rStyle w:val="Hyperlink"/>
                <w:rFonts w:eastAsiaTheme="majorEastAsia"/>
                <w:noProof/>
              </w:rPr>
              <w:t>4.4.</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Efficiency</w:t>
            </w:r>
            <w:r w:rsidR="00EF0D12">
              <w:rPr>
                <w:noProof/>
                <w:webHidden/>
              </w:rPr>
              <w:tab/>
            </w:r>
            <w:r w:rsidR="00EF0D12">
              <w:rPr>
                <w:noProof/>
                <w:webHidden/>
              </w:rPr>
              <w:fldChar w:fldCharType="begin"/>
            </w:r>
            <w:r w:rsidR="00EF0D12">
              <w:rPr>
                <w:noProof/>
                <w:webHidden/>
              </w:rPr>
              <w:instrText xml:space="preserve"> PAGEREF _Toc134804212 \h </w:instrText>
            </w:r>
            <w:r w:rsidR="00EF0D12">
              <w:rPr>
                <w:noProof/>
                <w:webHidden/>
              </w:rPr>
            </w:r>
            <w:r w:rsidR="00EF0D12">
              <w:rPr>
                <w:noProof/>
                <w:webHidden/>
              </w:rPr>
              <w:fldChar w:fldCharType="separate"/>
            </w:r>
            <w:r w:rsidR="00EF0D12">
              <w:rPr>
                <w:noProof/>
                <w:webHidden/>
              </w:rPr>
              <w:t>46</w:t>
            </w:r>
            <w:r w:rsidR="00EF0D12">
              <w:rPr>
                <w:noProof/>
                <w:webHidden/>
              </w:rPr>
              <w:fldChar w:fldCharType="end"/>
            </w:r>
          </w:hyperlink>
        </w:p>
        <w:p w14:paraId="7B807FDB" w14:textId="4833CA79"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13" w:history="1">
            <w:r w:rsidR="00EF0D12" w:rsidRPr="005D7A3A">
              <w:rPr>
                <w:rStyle w:val="Hyperlink"/>
                <w:rFonts w:eastAsiaTheme="majorEastAsia"/>
                <w:noProof/>
              </w:rPr>
              <w:t>4.5.</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Sustainability</w:t>
            </w:r>
            <w:r w:rsidR="00EF0D12">
              <w:rPr>
                <w:noProof/>
                <w:webHidden/>
              </w:rPr>
              <w:tab/>
            </w:r>
            <w:r w:rsidR="00EF0D12">
              <w:rPr>
                <w:noProof/>
                <w:webHidden/>
              </w:rPr>
              <w:fldChar w:fldCharType="begin"/>
            </w:r>
            <w:r w:rsidR="00EF0D12">
              <w:rPr>
                <w:noProof/>
                <w:webHidden/>
              </w:rPr>
              <w:instrText xml:space="preserve"> PAGEREF _Toc134804213 \h </w:instrText>
            </w:r>
            <w:r w:rsidR="00EF0D12">
              <w:rPr>
                <w:noProof/>
                <w:webHidden/>
              </w:rPr>
            </w:r>
            <w:r w:rsidR="00EF0D12">
              <w:rPr>
                <w:noProof/>
                <w:webHidden/>
              </w:rPr>
              <w:fldChar w:fldCharType="separate"/>
            </w:r>
            <w:r w:rsidR="00EF0D12">
              <w:rPr>
                <w:noProof/>
                <w:webHidden/>
              </w:rPr>
              <w:t>49</w:t>
            </w:r>
            <w:r w:rsidR="00EF0D12">
              <w:rPr>
                <w:noProof/>
                <w:webHidden/>
              </w:rPr>
              <w:fldChar w:fldCharType="end"/>
            </w:r>
          </w:hyperlink>
        </w:p>
        <w:p w14:paraId="0BB5E9D3" w14:textId="4D18A0B6"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14" w:history="1">
            <w:r w:rsidR="00EF0D12" w:rsidRPr="005D7A3A">
              <w:rPr>
                <w:rStyle w:val="Hyperlink"/>
                <w:rFonts w:eastAsiaTheme="majorEastAsia"/>
                <w:noProof/>
              </w:rPr>
              <w:t>4.6.</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 xml:space="preserve">Partnerships for </w:t>
            </w:r>
            <w:r w:rsidR="00EF0D12" w:rsidRPr="005D7A3A">
              <w:rPr>
                <w:rStyle w:val="Hyperlink"/>
                <w:rFonts w:eastAsiaTheme="majorEastAsia"/>
                <w:noProof/>
                <w:lang/>
              </w:rPr>
              <w:t xml:space="preserve">GEWE and </w:t>
            </w:r>
            <w:r w:rsidR="00EF0D12" w:rsidRPr="005D7A3A">
              <w:rPr>
                <w:rStyle w:val="Hyperlink"/>
                <w:rFonts w:eastAsiaTheme="majorEastAsia"/>
                <w:noProof/>
              </w:rPr>
              <w:t>SDGs</w:t>
            </w:r>
            <w:r w:rsidR="00EF0D12">
              <w:rPr>
                <w:noProof/>
                <w:webHidden/>
              </w:rPr>
              <w:tab/>
            </w:r>
            <w:r w:rsidR="00EF0D12">
              <w:rPr>
                <w:noProof/>
                <w:webHidden/>
              </w:rPr>
              <w:fldChar w:fldCharType="begin"/>
            </w:r>
            <w:r w:rsidR="00EF0D12">
              <w:rPr>
                <w:noProof/>
                <w:webHidden/>
              </w:rPr>
              <w:instrText xml:space="preserve"> PAGEREF _Toc134804214 \h </w:instrText>
            </w:r>
            <w:r w:rsidR="00EF0D12">
              <w:rPr>
                <w:noProof/>
                <w:webHidden/>
              </w:rPr>
            </w:r>
            <w:r w:rsidR="00EF0D12">
              <w:rPr>
                <w:noProof/>
                <w:webHidden/>
              </w:rPr>
              <w:fldChar w:fldCharType="separate"/>
            </w:r>
            <w:r w:rsidR="00EF0D12">
              <w:rPr>
                <w:noProof/>
                <w:webHidden/>
              </w:rPr>
              <w:t>52</w:t>
            </w:r>
            <w:r w:rsidR="00EF0D12">
              <w:rPr>
                <w:noProof/>
                <w:webHidden/>
              </w:rPr>
              <w:fldChar w:fldCharType="end"/>
            </w:r>
          </w:hyperlink>
        </w:p>
        <w:p w14:paraId="5CD80177" w14:textId="4A4C358C" w:rsidR="00EF0D12" w:rsidRDefault="0094216B">
          <w:pPr>
            <w:pStyle w:val="TOC2"/>
            <w:tabs>
              <w:tab w:val="left" w:pos="880"/>
              <w:tab w:val="right" w:leader="dot" w:pos="9350"/>
            </w:tabs>
            <w:rPr>
              <w:rFonts w:asciiTheme="minorHAnsi" w:eastAsiaTheme="minorEastAsia" w:hAnsiTheme="minorHAnsi" w:cstheme="minorBidi"/>
              <w:noProof/>
              <w:kern w:val="2"/>
              <w:sz w:val="22"/>
              <w:szCs w:val="22"/>
              <w14:ligatures w14:val="standardContextual"/>
            </w:rPr>
          </w:pPr>
          <w:hyperlink w:anchor="_Toc134804215" w:history="1">
            <w:r w:rsidR="00EF0D12" w:rsidRPr="005D7A3A">
              <w:rPr>
                <w:rStyle w:val="Hyperlink"/>
                <w:rFonts w:eastAsiaTheme="majorEastAsia"/>
                <w:noProof/>
              </w:rPr>
              <w:t>4.7.</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Innovativeness</w:t>
            </w:r>
            <w:r w:rsidR="00EF0D12">
              <w:rPr>
                <w:noProof/>
                <w:webHidden/>
              </w:rPr>
              <w:tab/>
            </w:r>
            <w:r w:rsidR="00EF0D12">
              <w:rPr>
                <w:noProof/>
                <w:webHidden/>
              </w:rPr>
              <w:fldChar w:fldCharType="begin"/>
            </w:r>
            <w:r w:rsidR="00EF0D12">
              <w:rPr>
                <w:noProof/>
                <w:webHidden/>
              </w:rPr>
              <w:instrText xml:space="preserve"> PAGEREF _Toc134804215 \h </w:instrText>
            </w:r>
            <w:r w:rsidR="00EF0D12">
              <w:rPr>
                <w:noProof/>
                <w:webHidden/>
              </w:rPr>
            </w:r>
            <w:r w:rsidR="00EF0D12">
              <w:rPr>
                <w:noProof/>
                <w:webHidden/>
              </w:rPr>
              <w:fldChar w:fldCharType="separate"/>
            </w:r>
            <w:r w:rsidR="00EF0D12">
              <w:rPr>
                <w:noProof/>
                <w:webHidden/>
              </w:rPr>
              <w:t>54</w:t>
            </w:r>
            <w:r w:rsidR="00EF0D12">
              <w:rPr>
                <w:noProof/>
                <w:webHidden/>
              </w:rPr>
              <w:fldChar w:fldCharType="end"/>
            </w:r>
          </w:hyperlink>
        </w:p>
        <w:p w14:paraId="65BD2CD0" w14:textId="14FDB23B" w:rsidR="00EF0D12" w:rsidRDefault="0094216B">
          <w:pPr>
            <w:pStyle w:val="TOC1"/>
            <w:tabs>
              <w:tab w:val="left" w:pos="660"/>
              <w:tab w:val="right" w:leader="dot" w:pos="9350"/>
            </w:tabs>
            <w:rPr>
              <w:rFonts w:asciiTheme="minorHAnsi" w:eastAsiaTheme="minorEastAsia" w:hAnsiTheme="minorHAnsi" w:cstheme="minorBidi"/>
              <w:noProof/>
              <w:kern w:val="2"/>
              <w:sz w:val="22"/>
              <w:szCs w:val="22"/>
              <w14:ligatures w14:val="standardContextual"/>
            </w:rPr>
          </w:pPr>
          <w:hyperlink w:anchor="_Toc134804216" w:history="1">
            <w:r w:rsidR="00EF0D12" w:rsidRPr="005D7A3A">
              <w:rPr>
                <w:rStyle w:val="Hyperlink"/>
                <w:rFonts w:eastAsiaTheme="majorEastAsia"/>
                <w:noProof/>
              </w:rPr>
              <w:t>5.</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Conclusions</w:t>
            </w:r>
            <w:r w:rsidR="00EF0D12">
              <w:rPr>
                <w:noProof/>
                <w:webHidden/>
              </w:rPr>
              <w:tab/>
            </w:r>
            <w:r w:rsidR="00EF0D12">
              <w:rPr>
                <w:noProof/>
                <w:webHidden/>
              </w:rPr>
              <w:fldChar w:fldCharType="begin"/>
            </w:r>
            <w:r w:rsidR="00EF0D12">
              <w:rPr>
                <w:noProof/>
                <w:webHidden/>
              </w:rPr>
              <w:instrText xml:space="preserve"> PAGEREF _Toc134804216 \h </w:instrText>
            </w:r>
            <w:r w:rsidR="00EF0D12">
              <w:rPr>
                <w:noProof/>
                <w:webHidden/>
              </w:rPr>
            </w:r>
            <w:r w:rsidR="00EF0D12">
              <w:rPr>
                <w:noProof/>
                <w:webHidden/>
              </w:rPr>
              <w:fldChar w:fldCharType="separate"/>
            </w:r>
            <w:r w:rsidR="00EF0D12">
              <w:rPr>
                <w:noProof/>
                <w:webHidden/>
              </w:rPr>
              <w:t>57</w:t>
            </w:r>
            <w:r w:rsidR="00EF0D12">
              <w:rPr>
                <w:noProof/>
                <w:webHidden/>
              </w:rPr>
              <w:fldChar w:fldCharType="end"/>
            </w:r>
          </w:hyperlink>
        </w:p>
        <w:p w14:paraId="256D07B3" w14:textId="7FBEC326" w:rsidR="00EF0D12" w:rsidRDefault="0094216B">
          <w:pPr>
            <w:pStyle w:val="TOC1"/>
            <w:tabs>
              <w:tab w:val="left" w:pos="660"/>
              <w:tab w:val="right" w:leader="dot" w:pos="9350"/>
            </w:tabs>
            <w:rPr>
              <w:rFonts w:asciiTheme="minorHAnsi" w:eastAsiaTheme="minorEastAsia" w:hAnsiTheme="minorHAnsi" w:cstheme="minorBidi"/>
              <w:noProof/>
              <w:kern w:val="2"/>
              <w:sz w:val="22"/>
              <w:szCs w:val="22"/>
              <w14:ligatures w14:val="standardContextual"/>
            </w:rPr>
          </w:pPr>
          <w:hyperlink w:anchor="_Toc134804217" w:history="1">
            <w:r w:rsidR="00EF0D12" w:rsidRPr="005D7A3A">
              <w:rPr>
                <w:rStyle w:val="Hyperlink"/>
                <w:rFonts w:eastAsiaTheme="majorEastAsia"/>
                <w:noProof/>
              </w:rPr>
              <w:t>6.</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Lessons learned</w:t>
            </w:r>
            <w:r w:rsidR="00EF0D12">
              <w:rPr>
                <w:noProof/>
                <w:webHidden/>
              </w:rPr>
              <w:tab/>
            </w:r>
            <w:r w:rsidR="00EF0D12">
              <w:rPr>
                <w:noProof/>
                <w:webHidden/>
              </w:rPr>
              <w:fldChar w:fldCharType="begin"/>
            </w:r>
            <w:r w:rsidR="00EF0D12">
              <w:rPr>
                <w:noProof/>
                <w:webHidden/>
              </w:rPr>
              <w:instrText xml:space="preserve"> PAGEREF _Toc134804217 \h </w:instrText>
            </w:r>
            <w:r w:rsidR="00EF0D12">
              <w:rPr>
                <w:noProof/>
                <w:webHidden/>
              </w:rPr>
            </w:r>
            <w:r w:rsidR="00EF0D12">
              <w:rPr>
                <w:noProof/>
                <w:webHidden/>
              </w:rPr>
              <w:fldChar w:fldCharType="separate"/>
            </w:r>
            <w:r w:rsidR="00EF0D12">
              <w:rPr>
                <w:noProof/>
                <w:webHidden/>
              </w:rPr>
              <w:t>59</w:t>
            </w:r>
            <w:r w:rsidR="00EF0D12">
              <w:rPr>
                <w:noProof/>
                <w:webHidden/>
              </w:rPr>
              <w:fldChar w:fldCharType="end"/>
            </w:r>
          </w:hyperlink>
        </w:p>
        <w:p w14:paraId="62CD133A" w14:textId="0A280BEA" w:rsidR="00EF0D12" w:rsidRDefault="0094216B">
          <w:pPr>
            <w:pStyle w:val="TOC1"/>
            <w:tabs>
              <w:tab w:val="left" w:pos="660"/>
              <w:tab w:val="right" w:leader="dot" w:pos="9350"/>
            </w:tabs>
            <w:rPr>
              <w:rFonts w:asciiTheme="minorHAnsi" w:eastAsiaTheme="minorEastAsia" w:hAnsiTheme="minorHAnsi" w:cstheme="minorBidi"/>
              <w:noProof/>
              <w:kern w:val="2"/>
              <w:sz w:val="22"/>
              <w:szCs w:val="22"/>
              <w14:ligatures w14:val="standardContextual"/>
            </w:rPr>
          </w:pPr>
          <w:hyperlink w:anchor="_Toc134804218" w:history="1">
            <w:r w:rsidR="00EF0D12" w:rsidRPr="005D7A3A">
              <w:rPr>
                <w:rStyle w:val="Hyperlink"/>
                <w:rFonts w:eastAsiaTheme="majorEastAsia"/>
                <w:noProof/>
              </w:rPr>
              <w:t>7.</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Recommendations</w:t>
            </w:r>
            <w:r w:rsidR="00EF0D12">
              <w:rPr>
                <w:noProof/>
                <w:webHidden/>
              </w:rPr>
              <w:tab/>
            </w:r>
            <w:r w:rsidR="00EF0D12">
              <w:rPr>
                <w:noProof/>
                <w:webHidden/>
              </w:rPr>
              <w:fldChar w:fldCharType="begin"/>
            </w:r>
            <w:r w:rsidR="00EF0D12">
              <w:rPr>
                <w:noProof/>
                <w:webHidden/>
              </w:rPr>
              <w:instrText xml:space="preserve"> PAGEREF _Toc134804218 \h </w:instrText>
            </w:r>
            <w:r w:rsidR="00EF0D12">
              <w:rPr>
                <w:noProof/>
                <w:webHidden/>
              </w:rPr>
            </w:r>
            <w:r w:rsidR="00EF0D12">
              <w:rPr>
                <w:noProof/>
                <w:webHidden/>
              </w:rPr>
              <w:fldChar w:fldCharType="separate"/>
            </w:r>
            <w:r w:rsidR="00EF0D12">
              <w:rPr>
                <w:noProof/>
                <w:webHidden/>
              </w:rPr>
              <w:t>60</w:t>
            </w:r>
            <w:r w:rsidR="00EF0D12">
              <w:rPr>
                <w:noProof/>
                <w:webHidden/>
              </w:rPr>
              <w:fldChar w:fldCharType="end"/>
            </w:r>
          </w:hyperlink>
        </w:p>
        <w:p w14:paraId="7067708F" w14:textId="47CC952E" w:rsidR="00EF0D12" w:rsidRDefault="0094216B">
          <w:pPr>
            <w:pStyle w:val="TOC1"/>
            <w:tabs>
              <w:tab w:val="left" w:pos="660"/>
              <w:tab w:val="right" w:leader="dot" w:pos="9350"/>
            </w:tabs>
            <w:rPr>
              <w:rFonts w:asciiTheme="minorHAnsi" w:eastAsiaTheme="minorEastAsia" w:hAnsiTheme="minorHAnsi" w:cstheme="minorBidi"/>
              <w:noProof/>
              <w:kern w:val="2"/>
              <w:sz w:val="22"/>
              <w:szCs w:val="22"/>
              <w14:ligatures w14:val="standardContextual"/>
            </w:rPr>
          </w:pPr>
          <w:hyperlink w:anchor="_Toc134804219" w:history="1">
            <w:r w:rsidR="00EF0D12" w:rsidRPr="005D7A3A">
              <w:rPr>
                <w:rStyle w:val="Hyperlink"/>
                <w:rFonts w:eastAsiaTheme="majorEastAsia"/>
                <w:noProof/>
              </w:rPr>
              <w:t>8.</w:t>
            </w:r>
            <w:r w:rsidR="00EF0D12">
              <w:rPr>
                <w:rFonts w:asciiTheme="minorHAnsi" w:eastAsiaTheme="minorEastAsia" w:hAnsiTheme="minorHAnsi" w:cstheme="minorBidi"/>
                <w:noProof/>
                <w:kern w:val="2"/>
                <w:sz w:val="22"/>
                <w:szCs w:val="22"/>
                <w14:ligatures w14:val="standardContextual"/>
              </w:rPr>
              <w:tab/>
            </w:r>
            <w:r w:rsidR="00EF0D12" w:rsidRPr="005D7A3A">
              <w:rPr>
                <w:rStyle w:val="Hyperlink"/>
                <w:rFonts w:eastAsiaTheme="majorEastAsia"/>
                <w:noProof/>
              </w:rPr>
              <w:t>Annexes</w:t>
            </w:r>
            <w:r w:rsidR="00EF0D12">
              <w:rPr>
                <w:noProof/>
                <w:webHidden/>
              </w:rPr>
              <w:tab/>
            </w:r>
            <w:r w:rsidR="00EF0D12">
              <w:rPr>
                <w:noProof/>
                <w:webHidden/>
              </w:rPr>
              <w:fldChar w:fldCharType="begin"/>
            </w:r>
            <w:r w:rsidR="00EF0D12">
              <w:rPr>
                <w:noProof/>
                <w:webHidden/>
              </w:rPr>
              <w:instrText xml:space="preserve"> PAGEREF _Toc134804219 \h </w:instrText>
            </w:r>
            <w:r w:rsidR="00EF0D12">
              <w:rPr>
                <w:noProof/>
                <w:webHidden/>
              </w:rPr>
            </w:r>
            <w:r w:rsidR="00EF0D12">
              <w:rPr>
                <w:noProof/>
                <w:webHidden/>
              </w:rPr>
              <w:fldChar w:fldCharType="separate"/>
            </w:r>
            <w:r w:rsidR="00EF0D12">
              <w:rPr>
                <w:noProof/>
                <w:webHidden/>
              </w:rPr>
              <w:t>65</w:t>
            </w:r>
            <w:r w:rsidR="00EF0D12">
              <w:rPr>
                <w:noProof/>
                <w:webHidden/>
              </w:rPr>
              <w:fldChar w:fldCharType="end"/>
            </w:r>
          </w:hyperlink>
        </w:p>
        <w:p w14:paraId="4B560BA5" w14:textId="1AE27E39" w:rsidR="00EF0D12" w:rsidRDefault="0094216B">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4804220" w:history="1">
            <w:r w:rsidR="00EF0D12" w:rsidRPr="005D7A3A">
              <w:rPr>
                <w:rStyle w:val="Hyperlink"/>
                <w:rFonts w:eastAsiaTheme="majorEastAsia"/>
                <w:noProof/>
              </w:rPr>
              <w:t xml:space="preserve">Annex 1 Reconstructed ToC </w:t>
            </w:r>
            <w:r w:rsidR="00EF0D12">
              <w:rPr>
                <w:noProof/>
                <w:webHidden/>
              </w:rPr>
              <w:tab/>
            </w:r>
            <w:r w:rsidR="00EF0D12">
              <w:rPr>
                <w:noProof/>
                <w:webHidden/>
              </w:rPr>
              <w:fldChar w:fldCharType="begin"/>
            </w:r>
            <w:r w:rsidR="00EF0D12">
              <w:rPr>
                <w:noProof/>
                <w:webHidden/>
              </w:rPr>
              <w:instrText xml:space="preserve"> PAGEREF _Toc134804220 \h </w:instrText>
            </w:r>
            <w:r w:rsidR="00EF0D12">
              <w:rPr>
                <w:noProof/>
                <w:webHidden/>
              </w:rPr>
            </w:r>
            <w:r w:rsidR="00EF0D12">
              <w:rPr>
                <w:noProof/>
                <w:webHidden/>
              </w:rPr>
              <w:fldChar w:fldCharType="separate"/>
            </w:r>
            <w:r w:rsidR="00EF0D12">
              <w:rPr>
                <w:noProof/>
                <w:webHidden/>
              </w:rPr>
              <w:t>66</w:t>
            </w:r>
            <w:r w:rsidR="00EF0D12">
              <w:rPr>
                <w:noProof/>
                <w:webHidden/>
              </w:rPr>
              <w:fldChar w:fldCharType="end"/>
            </w:r>
          </w:hyperlink>
        </w:p>
        <w:p w14:paraId="3F098FC9" w14:textId="6971A4DC" w:rsidR="00EF0D12" w:rsidRDefault="0094216B">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4804221" w:history="1">
            <w:r w:rsidR="00EF0D12" w:rsidRPr="005D7A3A">
              <w:rPr>
                <w:rStyle w:val="Hyperlink"/>
                <w:rFonts w:eastAsiaTheme="majorEastAsia"/>
                <w:noProof/>
              </w:rPr>
              <w:t>Annex 2 Evaluation Matrix</w:t>
            </w:r>
            <w:r w:rsidR="00EF0D12">
              <w:rPr>
                <w:noProof/>
                <w:webHidden/>
              </w:rPr>
              <w:tab/>
            </w:r>
            <w:r w:rsidR="00EF0D12">
              <w:rPr>
                <w:noProof/>
                <w:webHidden/>
              </w:rPr>
              <w:fldChar w:fldCharType="begin"/>
            </w:r>
            <w:r w:rsidR="00EF0D12">
              <w:rPr>
                <w:noProof/>
                <w:webHidden/>
              </w:rPr>
              <w:instrText xml:space="preserve"> PAGEREF _Toc134804221 \h </w:instrText>
            </w:r>
            <w:r w:rsidR="00EF0D12">
              <w:rPr>
                <w:noProof/>
                <w:webHidden/>
              </w:rPr>
            </w:r>
            <w:r w:rsidR="00EF0D12">
              <w:rPr>
                <w:noProof/>
                <w:webHidden/>
              </w:rPr>
              <w:fldChar w:fldCharType="separate"/>
            </w:r>
            <w:r w:rsidR="00EF0D12">
              <w:rPr>
                <w:noProof/>
                <w:webHidden/>
              </w:rPr>
              <w:t>67</w:t>
            </w:r>
            <w:r w:rsidR="00EF0D12">
              <w:rPr>
                <w:noProof/>
                <w:webHidden/>
              </w:rPr>
              <w:fldChar w:fldCharType="end"/>
            </w:r>
          </w:hyperlink>
        </w:p>
        <w:p w14:paraId="6CDDD980" w14:textId="1F9EFA2F" w:rsidR="00EF0D12" w:rsidRDefault="0094216B">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4804222" w:history="1">
            <w:r w:rsidR="00EF0D12" w:rsidRPr="005D7A3A">
              <w:rPr>
                <w:rStyle w:val="Hyperlink"/>
                <w:rFonts w:eastAsiaTheme="majorEastAsia"/>
                <w:noProof/>
              </w:rPr>
              <w:t>Annex 3 Stakeholders’ analysis</w:t>
            </w:r>
            <w:r w:rsidR="00EF0D12">
              <w:rPr>
                <w:noProof/>
                <w:webHidden/>
              </w:rPr>
              <w:tab/>
            </w:r>
            <w:r w:rsidR="00EF0D12">
              <w:rPr>
                <w:noProof/>
                <w:webHidden/>
              </w:rPr>
              <w:fldChar w:fldCharType="begin"/>
            </w:r>
            <w:r w:rsidR="00EF0D12">
              <w:rPr>
                <w:noProof/>
                <w:webHidden/>
              </w:rPr>
              <w:instrText xml:space="preserve"> PAGEREF _Toc134804222 \h </w:instrText>
            </w:r>
            <w:r w:rsidR="00EF0D12">
              <w:rPr>
                <w:noProof/>
                <w:webHidden/>
              </w:rPr>
            </w:r>
            <w:r w:rsidR="00EF0D12">
              <w:rPr>
                <w:noProof/>
                <w:webHidden/>
              </w:rPr>
              <w:fldChar w:fldCharType="separate"/>
            </w:r>
            <w:r w:rsidR="00EF0D12">
              <w:rPr>
                <w:noProof/>
                <w:webHidden/>
              </w:rPr>
              <w:t>74</w:t>
            </w:r>
            <w:r w:rsidR="00EF0D12">
              <w:rPr>
                <w:noProof/>
                <w:webHidden/>
              </w:rPr>
              <w:fldChar w:fldCharType="end"/>
            </w:r>
          </w:hyperlink>
        </w:p>
        <w:p w14:paraId="15EDE848" w14:textId="091C807B" w:rsidR="00EF0D12" w:rsidRDefault="0094216B">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4804223" w:history="1">
            <w:r w:rsidR="00EF0D12" w:rsidRPr="005D7A3A">
              <w:rPr>
                <w:rStyle w:val="Hyperlink"/>
                <w:rFonts w:eastAsiaTheme="majorEastAsia"/>
                <w:noProof/>
              </w:rPr>
              <w:t>Annex 4 Data collection instruments</w:t>
            </w:r>
            <w:r w:rsidR="00EF0D12">
              <w:rPr>
                <w:noProof/>
                <w:webHidden/>
              </w:rPr>
              <w:tab/>
            </w:r>
            <w:r w:rsidR="00EF0D12">
              <w:rPr>
                <w:noProof/>
                <w:webHidden/>
              </w:rPr>
              <w:fldChar w:fldCharType="begin"/>
            </w:r>
            <w:r w:rsidR="00EF0D12">
              <w:rPr>
                <w:noProof/>
                <w:webHidden/>
              </w:rPr>
              <w:instrText xml:space="preserve"> PAGEREF _Toc134804223 \h </w:instrText>
            </w:r>
            <w:r w:rsidR="00EF0D12">
              <w:rPr>
                <w:noProof/>
                <w:webHidden/>
              </w:rPr>
            </w:r>
            <w:r w:rsidR="00EF0D12">
              <w:rPr>
                <w:noProof/>
                <w:webHidden/>
              </w:rPr>
              <w:fldChar w:fldCharType="separate"/>
            </w:r>
            <w:r w:rsidR="00EF0D12">
              <w:rPr>
                <w:noProof/>
                <w:webHidden/>
              </w:rPr>
              <w:t>81</w:t>
            </w:r>
            <w:r w:rsidR="00EF0D12">
              <w:rPr>
                <w:noProof/>
                <w:webHidden/>
              </w:rPr>
              <w:fldChar w:fldCharType="end"/>
            </w:r>
          </w:hyperlink>
        </w:p>
        <w:p w14:paraId="62F4D178" w14:textId="5E970A78" w:rsidR="00EF0D12" w:rsidRDefault="0094216B">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4804224" w:history="1">
            <w:r w:rsidR="00EF0D12" w:rsidRPr="005D7A3A">
              <w:rPr>
                <w:rStyle w:val="Hyperlink"/>
                <w:rFonts w:eastAsiaTheme="majorEastAsia"/>
                <w:noProof/>
              </w:rPr>
              <w:t xml:space="preserve">Annex </w:t>
            </w:r>
            <w:r w:rsidR="00EF0D12" w:rsidRPr="005D7A3A">
              <w:rPr>
                <w:rStyle w:val="Hyperlink"/>
                <w:rFonts w:eastAsia="Calibri"/>
                <w:noProof/>
              </w:rPr>
              <w:t>5</w:t>
            </w:r>
            <w:r w:rsidR="00EF0D12" w:rsidRPr="005D7A3A">
              <w:rPr>
                <w:rStyle w:val="Hyperlink"/>
                <w:rFonts w:eastAsiaTheme="majorEastAsia"/>
                <w:noProof/>
              </w:rPr>
              <w:t xml:space="preserve"> List of respondents</w:t>
            </w:r>
            <w:r w:rsidR="00EF0D12">
              <w:rPr>
                <w:noProof/>
                <w:webHidden/>
              </w:rPr>
              <w:tab/>
            </w:r>
            <w:r w:rsidR="00EF0D12">
              <w:rPr>
                <w:noProof/>
                <w:webHidden/>
              </w:rPr>
              <w:fldChar w:fldCharType="begin"/>
            </w:r>
            <w:r w:rsidR="00EF0D12">
              <w:rPr>
                <w:noProof/>
                <w:webHidden/>
              </w:rPr>
              <w:instrText xml:space="preserve"> PAGEREF _Toc134804224 \h </w:instrText>
            </w:r>
            <w:r w:rsidR="00EF0D12">
              <w:rPr>
                <w:noProof/>
                <w:webHidden/>
              </w:rPr>
            </w:r>
            <w:r w:rsidR="00EF0D12">
              <w:rPr>
                <w:noProof/>
                <w:webHidden/>
              </w:rPr>
              <w:fldChar w:fldCharType="separate"/>
            </w:r>
            <w:r w:rsidR="00EF0D12">
              <w:rPr>
                <w:noProof/>
                <w:webHidden/>
              </w:rPr>
              <w:t>91</w:t>
            </w:r>
            <w:r w:rsidR="00EF0D12">
              <w:rPr>
                <w:noProof/>
                <w:webHidden/>
              </w:rPr>
              <w:fldChar w:fldCharType="end"/>
            </w:r>
          </w:hyperlink>
        </w:p>
        <w:p w14:paraId="6514D517" w14:textId="4A217105" w:rsidR="00EF0D12" w:rsidRDefault="0094216B">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4804225" w:history="1">
            <w:r w:rsidR="00EF0D12" w:rsidRPr="005D7A3A">
              <w:rPr>
                <w:rStyle w:val="Hyperlink"/>
                <w:rFonts w:eastAsiaTheme="majorEastAsia"/>
                <w:noProof/>
              </w:rPr>
              <w:t xml:space="preserve">Annex </w:t>
            </w:r>
            <w:r w:rsidR="00EF0D12" w:rsidRPr="005D7A3A">
              <w:rPr>
                <w:rStyle w:val="Hyperlink"/>
                <w:rFonts w:eastAsia="Calibri"/>
                <w:noProof/>
              </w:rPr>
              <w:t>6</w:t>
            </w:r>
            <w:r w:rsidR="00EF0D12" w:rsidRPr="005D7A3A">
              <w:rPr>
                <w:rStyle w:val="Hyperlink"/>
                <w:rFonts w:eastAsiaTheme="majorEastAsia"/>
                <w:noProof/>
              </w:rPr>
              <w:t xml:space="preserve"> List of documents reviewed</w:t>
            </w:r>
            <w:r w:rsidR="00EF0D12">
              <w:rPr>
                <w:noProof/>
                <w:webHidden/>
              </w:rPr>
              <w:tab/>
            </w:r>
            <w:r w:rsidR="00EF0D12">
              <w:rPr>
                <w:noProof/>
                <w:webHidden/>
              </w:rPr>
              <w:fldChar w:fldCharType="begin"/>
            </w:r>
            <w:r w:rsidR="00EF0D12">
              <w:rPr>
                <w:noProof/>
                <w:webHidden/>
              </w:rPr>
              <w:instrText xml:space="preserve"> PAGEREF _Toc134804225 \h </w:instrText>
            </w:r>
            <w:r w:rsidR="00EF0D12">
              <w:rPr>
                <w:noProof/>
                <w:webHidden/>
              </w:rPr>
            </w:r>
            <w:r w:rsidR="00EF0D12">
              <w:rPr>
                <w:noProof/>
                <w:webHidden/>
              </w:rPr>
              <w:fldChar w:fldCharType="separate"/>
            </w:r>
            <w:r w:rsidR="00EF0D12">
              <w:rPr>
                <w:noProof/>
                <w:webHidden/>
              </w:rPr>
              <w:t>96</w:t>
            </w:r>
            <w:r w:rsidR="00EF0D12">
              <w:rPr>
                <w:noProof/>
                <w:webHidden/>
              </w:rPr>
              <w:fldChar w:fldCharType="end"/>
            </w:r>
          </w:hyperlink>
        </w:p>
        <w:p w14:paraId="6B3FADCB" w14:textId="5FA198CE" w:rsidR="00EF0D12" w:rsidRDefault="0094216B">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4804226" w:history="1">
            <w:r w:rsidR="00EF0D12" w:rsidRPr="005D7A3A">
              <w:rPr>
                <w:rStyle w:val="Hyperlink"/>
                <w:rFonts w:eastAsiaTheme="majorEastAsia"/>
                <w:noProof/>
              </w:rPr>
              <w:t>Annex 7 Composition of the Evaluation Reference Group</w:t>
            </w:r>
            <w:r w:rsidR="00EF0D12">
              <w:rPr>
                <w:noProof/>
                <w:webHidden/>
              </w:rPr>
              <w:tab/>
            </w:r>
            <w:r w:rsidR="00EF0D12">
              <w:rPr>
                <w:noProof/>
                <w:webHidden/>
              </w:rPr>
              <w:fldChar w:fldCharType="begin"/>
            </w:r>
            <w:r w:rsidR="00EF0D12">
              <w:rPr>
                <w:noProof/>
                <w:webHidden/>
              </w:rPr>
              <w:instrText xml:space="preserve"> PAGEREF _Toc134804226 \h </w:instrText>
            </w:r>
            <w:r w:rsidR="00EF0D12">
              <w:rPr>
                <w:noProof/>
                <w:webHidden/>
              </w:rPr>
            </w:r>
            <w:r w:rsidR="00EF0D12">
              <w:rPr>
                <w:noProof/>
                <w:webHidden/>
              </w:rPr>
              <w:fldChar w:fldCharType="separate"/>
            </w:r>
            <w:r w:rsidR="00EF0D12">
              <w:rPr>
                <w:noProof/>
                <w:webHidden/>
              </w:rPr>
              <w:t>104</w:t>
            </w:r>
            <w:r w:rsidR="00EF0D12">
              <w:rPr>
                <w:noProof/>
                <w:webHidden/>
              </w:rPr>
              <w:fldChar w:fldCharType="end"/>
            </w:r>
          </w:hyperlink>
        </w:p>
        <w:p w14:paraId="04FB27CE" w14:textId="7905E1B3" w:rsidR="00EF0D12" w:rsidRDefault="0094216B">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4804227" w:history="1">
            <w:r w:rsidR="00EF0D12" w:rsidRPr="005D7A3A">
              <w:rPr>
                <w:rStyle w:val="Hyperlink"/>
                <w:rFonts w:eastAsiaTheme="majorEastAsia"/>
                <w:noProof/>
              </w:rPr>
              <w:t xml:space="preserve">Annex </w:t>
            </w:r>
            <w:r w:rsidR="00EF0D12" w:rsidRPr="005D7A3A">
              <w:rPr>
                <w:rStyle w:val="Hyperlink"/>
                <w:rFonts w:eastAsiaTheme="majorEastAsia"/>
                <w:noProof/>
                <w:lang/>
              </w:rPr>
              <w:t>8</w:t>
            </w:r>
            <w:r w:rsidR="00EF0D12" w:rsidRPr="005D7A3A">
              <w:rPr>
                <w:rStyle w:val="Hyperlink"/>
                <w:rFonts w:eastAsiaTheme="majorEastAsia"/>
                <w:noProof/>
              </w:rPr>
              <w:t xml:space="preserve"> Summary of the SWOT findings</w:t>
            </w:r>
            <w:r w:rsidR="00EF0D12">
              <w:rPr>
                <w:noProof/>
                <w:webHidden/>
              </w:rPr>
              <w:tab/>
            </w:r>
            <w:r w:rsidR="00EF0D12">
              <w:rPr>
                <w:noProof/>
                <w:webHidden/>
              </w:rPr>
              <w:fldChar w:fldCharType="begin"/>
            </w:r>
            <w:r w:rsidR="00EF0D12">
              <w:rPr>
                <w:noProof/>
                <w:webHidden/>
              </w:rPr>
              <w:instrText xml:space="preserve"> PAGEREF _Toc134804227 \h </w:instrText>
            </w:r>
            <w:r w:rsidR="00EF0D12">
              <w:rPr>
                <w:noProof/>
                <w:webHidden/>
              </w:rPr>
            </w:r>
            <w:r w:rsidR="00EF0D12">
              <w:rPr>
                <w:noProof/>
                <w:webHidden/>
              </w:rPr>
              <w:fldChar w:fldCharType="separate"/>
            </w:r>
            <w:r w:rsidR="00EF0D12">
              <w:rPr>
                <w:noProof/>
                <w:webHidden/>
              </w:rPr>
              <w:t>105</w:t>
            </w:r>
            <w:r w:rsidR="00EF0D12">
              <w:rPr>
                <w:noProof/>
                <w:webHidden/>
              </w:rPr>
              <w:fldChar w:fldCharType="end"/>
            </w:r>
          </w:hyperlink>
        </w:p>
        <w:p w14:paraId="3232C268" w14:textId="2190F904" w:rsidR="00EF0D12" w:rsidRDefault="0094216B">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4804228" w:history="1">
            <w:r w:rsidR="00EF0D12" w:rsidRPr="005D7A3A">
              <w:rPr>
                <w:rStyle w:val="Hyperlink"/>
                <w:rFonts w:eastAsiaTheme="majorEastAsia"/>
                <w:noProof/>
              </w:rPr>
              <w:t xml:space="preserve">Annex </w:t>
            </w:r>
            <w:r w:rsidR="00EF0D12" w:rsidRPr="005D7A3A">
              <w:rPr>
                <w:rStyle w:val="Hyperlink"/>
                <w:rFonts w:eastAsiaTheme="majorEastAsia"/>
                <w:noProof/>
                <w:lang/>
              </w:rPr>
              <w:t>9</w:t>
            </w:r>
            <w:r w:rsidR="00EF0D12" w:rsidRPr="005D7A3A">
              <w:rPr>
                <w:rStyle w:val="Hyperlink"/>
                <w:rFonts w:eastAsiaTheme="majorEastAsia"/>
                <w:noProof/>
              </w:rPr>
              <w:t xml:space="preserve"> GG4GEG Result and Resources Framework</w:t>
            </w:r>
            <w:r w:rsidR="00EF0D12">
              <w:rPr>
                <w:noProof/>
                <w:webHidden/>
              </w:rPr>
              <w:tab/>
            </w:r>
            <w:r w:rsidR="00EF0D12">
              <w:rPr>
                <w:noProof/>
                <w:webHidden/>
              </w:rPr>
              <w:fldChar w:fldCharType="begin"/>
            </w:r>
            <w:r w:rsidR="00EF0D12">
              <w:rPr>
                <w:noProof/>
                <w:webHidden/>
              </w:rPr>
              <w:instrText xml:space="preserve"> PAGEREF _Toc134804228 \h </w:instrText>
            </w:r>
            <w:r w:rsidR="00EF0D12">
              <w:rPr>
                <w:noProof/>
                <w:webHidden/>
              </w:rPr>
            </w:r>
            <w:r w:rsidR="00EF0D12">
              <w:rPr>
                <w:noProof/>
                <w:webHidden/>
              </w:rPr>
              <w:fldChar w:fldCharType="separate"/>
            </w:r>
            <w:r w:rsidR="00EF0D12">
              <w:rPr>
                <w:noProof/>
                <w:webHidden/>
              </w:rPr>
              <w:t>107</w:t>
            </w:r>
            <w:r w:rsidR="00EF0D12">
              <w:rPr>
                <w:noProof/>
                <w:webHidden/>
              </w:rPr>
              <w:fldChar w:fldCharType="end"/>
            </w:r>
          </w:hyperlink>
        </w:p>
        <w:p w14:paraId="6058EEF0" w14:textId="5E706BEC" w:rsidR="00EF0D12" w:rsidRDefault="0094216B">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34804229" w:history="1">
            <w:r w:rsidR="00EF0D12" w:rsidRPr="005D7A3A">
              <w:rPr>
                <w:rStyle w:val="Hyperlink"/>
                <w:rFonts w:eastAsiaTheme="majorEastAsia"/>
                <w:noProof/>
              </w:rPr>
              <w:t>Annex 10 Terms of Reference</w:t>
            </w:r>
            <w:r w:rsidR="00EF0D12">
              <w:rPr>
                <w:noProof/>
                <w:webHidden/>
              </w:rPr>
              <w:tab/>
            </w:r>
            <w:r w:rsidR="00EF0D12">
              <w:rPr>
                <w:noProof/>
                <w:webHidden/>
              </w:rPr>
              <w:fldChar w:fldCharType="begin"/>
            </w:r>
            <w:r w:rsidR="00EF0D12">
              <w:rPr>
                <w:noProof/>
                <w:webHidden/>
              </w:rPr>
              <w:instrText xml:space="preserve"> PAGEREF _Toc134804229 \h </w:instrText>
            </w:r>
            <w:r w:rsidR="00EF0D12">
              <w:rPr>
                <w:noProof/>
                <w:webHidden/>
              </w:rPr>
            </w:r>
            <w:r w:rsidR="00EF0D12">
              <w:rPr>
                <w:noProof/>
                <w:webHidden/>
              </w:rPr>
              <w:fldChar w:fldCharType="separate"/>
            </w:r>
            <w:r w:rsidR="00EF0D12">
              <w:rPr>
                <w:noProof/>
                <w:webHidden/>
              </w:rPr>
              <w:t>116</w:t>
            </w:r>
            <w:r w:rsidR="00EF0D12">
              <w:rPr>
                <w:noProof/>
                <w:webHidden/>
              </w:rPr>
              <w:fldChar w:fldCharType="end"/>
            </w:r>
          </w:hyperlink>
        </w:p>
        <w:p w14:paraId="62947E66" w14:textId="4ED36140" w:rsidR="007F1FBA" w:rsidRDefault="007F1FBA" w:rsidP="007F1FBA">
          <w:pPr>
            <w:rPr>
              <w:rFonts w:cstheme="minorHAnsi"/>
              <w:b/>
              <w:bCs/>
              <w:noProof/>
            </w:rPr>
          </w:pPr>
          <w:r w:rsidRPr="001C3B48">
            <w:rPr>
              <w:rFonts w:asciiTheme="minorHAnsi" w:hAnsiTheme="minorHAnsi" w:cstheme="minorHAnsi"/>
              <w:b/>
              <w:bCs/>
              <w:noProof/>
              <w:sz w:val="22"/>
              <w:szCs w:val="22"/>
            </w:rPr>
            <w:fldChar w:fldCharType="end"/>
          </w:r>
        </w:p>
      </w:sdtContent>
    </w:sdt>
    <w:p w14:paraId="75C1EECF" w14:textId="77777777" w:rsidR="007F1FBA" w:rsidRDefault="007F1FBA"/>
    <w:p w14:paraId="2BF380A6" w14:textId="77777777" w:rsidR="007F1FBA" w:rsidRDefault="007F1FBA">
      <w:pPr>
        <w:spacing w:after="160" w:line="259" w:lineRule="auto"/>
      </w:pPr>
      <w:r>
        <w:br w:type="page"/>
      </w:r>
    </w:p>
    <w:p w14:paraId="379B271D" w14:textId="77777777" w:rsidR="00666740" w:rsidRDefault="007F1FBA" w:rsidP="007F1FBA">
      <w:pPr>
        <w:pStyle w:val="Heading1"/>
      </w:pPr>
      <w:bookmarkStart w:id="1" w:name="_Toc134804191"/>
      <w:r w:rsidRPr="007F1FBA">
        <w:t>Acronyms and Abbreviations</w:t>
      </w:r>
      <w:bookmarkEnd w:id="1"/>
    </w:p>
    <w:p w14:paraId="56384FF6" w14:textId="77777777" w:rsidR="007F1FBA" w:rsidRDefault="007F1FBA" w:rsidP="007F1FBA"/>
    <w:p w14:paraId="26DEE8F8" w14:textId="50863C10" w:rsidR="00987809" w:rsidRDefault="00987809" w:rsidP="007F1FBA">
      <w:pPr>
        <w:rPr>
          <w:rFonts w:asciiTheme="minorHAnsi" w:eastAsiaTheme="minorHAnsi" w:hAnsiTheme="minorHAnsi" w:cstheme="minorHAnsi"/>
          <w:sz w:val="22"/>
          <w:szCs w:val="22"/>
        </w:rPr>
      </w:pPr>
      <w:r>
        <w:rPr>
          <w:rFonts w:asciiTheme="minorHAnsi" w:hAnsiTheme="minorHAnsi" w:cstheme="minorHAnsi"/>
          <w:sz w:val="22"/>
          <w:szCs w:val="22"/>
          <w:lang w:eastAsia="fr-CA" w:bidi="th-TH"/>
        </w:rPr>
        <w:t xml:space="preserve">BpfA                                  </w:t>
      </w:r>
      <w:r w:rsidRPr="005121EA">
        <w:rPr>
          <w:rFonts w:asciiTheme="minorHAnsi" w:eastAsiaTheme="minorHAnsi" w:hAnsiTheme="minorHAnsi" w:cstheme="minorHAnsi"/>
          <w:sz w:val="22"/>
          <w:szCs w:val="22"/>
        </w:rPr>
        <w:t>Beijing Declaration and Platform for Action (BpfA</w:t>
      </w:r>
    </w:p>
    <w:p w14:paraId="60B991D7" w14:textId="48BB24C1" w:rsidR="002E7C17" w:rsidRPr="002E7C17" w:rsidRDefault="002E7C17" w:rsidP="007F1FBA">
      <w:pPr>
        <w:rPr>
          <w:rFonts w:asciiTheme="minorHAnsi" w:hAnsiTheme="minorHAnsi" w:cstheme="minorHAnsi"/>
          <w:sz w:val="22"/>
          <w:szCs w:val="22"/>
          <w:lang w:eastAsia="fr-CA" w:bidi="th-TH"/>
        </w:rPr>
      </w:pPr>
      <w:r>
        <w:rPr>
          <w:rFonts w:asciiTheme="minorHAnsi" w:eastAsiaTheme="minorHAnsi" w:hAnsiTheme="minorHAnsi" w:cstheme="minorHAnsi"/>
          <w:sz w:val="22"/>
          <w:szCs w:val="22"/>
          <w:lang/>
        </w:rPr>
        <w:t xml:space="preserve">BTU                                   </w:t>
      </w:r>
      <w:r w:rsidRPr="002E7C17">
        <w:rPr>
          <w:rFonts w:asciiTheme="minorHAnsi" w:hAnsiTheme="minorHAnsi" w:cstheme="minorBidi"/>
          <w:sz w:val="22"/>
          <w:szCs w:val="22"/>
        </w:rPr>
        <w:t>Business and Technology University</w:t>
      </w:r>
    </w:p>
    <w:p w14:paraId="50EE74E2" w14:textId="4E7DCC04" w:rsidR="00987809" w:rsidRDefault="00987809" w:rsidP="00987809">
      <w:pPr>
        <w:rPr>
          <w:lang/>
        </w:rPr>
      </w:pPr>
      <w:r w:rsidRPr="00987809">
        <w:rPr>
          <w:rFonts w:asciiTheme="minorHAnsi" w:hAnsiTheme="minorHAnsi" w:cstheme="minorHAnsi"/>
          <w:sz w:val="22"/>
          <w:szCs w:val="22"/>
          <w:lang w:eastAsia="fr-CA" w:bidi="th-TH"/>
        </w:rPr>
        <w:t>CEDAW</w:t>
      </w:r>
      <w:r>
        <w:rPr>
          <w:lang/>
        </w:rPr>
        <w:t xml:space="preserve">                        </w:t>
      </w:r>
      <w:r w:rsidRPr="005121EA">
        <w:rPr>
          <w:rFonts w:asciiTheme="minorHAnsi" w:eastAsiaTheme="minorHAnsi" w:hAnsiTheme="minorHAnsi" w:cstheme="minorHAnsi"/>
          <w:sz w:val="22"/>
          <w:szCs w:val="22"/>
        </w:rPr>
        <w:t>Convention on the Elimination of All Forms of Discrimination against Women</w:t>
      </w:r>
      <w:r>
        <w:rPr>
          <w:lang/>
        </w:rPr>
        <w:t xml:space="preserve"> </w:t>
      </w:r>
    </w:p>
    <w:p w14:paraId="3C4BCC58" w14:textId="4B088F5E" w:rsidR="00987809" w:rsidRPr="00987809" w:rsidRDefault="00987809" w:rsidP="00987809">
      <w:pPr>
        <w:rPr>
          <w:rFonts w:asciiTheme="minorHAnsi" w:hAnsiTheme="minorHAnsi" w:cstheme="minorHAnsi"/>
          <w:sz w:val="22"/>
          <w:szCs w:val="22"/>
          <w:lang/>
        </w:rPr>
      </w:pPr>
      <w:r w:rsidRPr="00987809">
        <w:rPr>
          <w:rFonts w:asciiTheme="minorHAnsi" w:hAnsiTheme="minorHAnsi" w:cstheme="minorHAnsi"/>
          <w:sz w:val="22"/>
          <w:szCs w:val="22"/>
          <w:lang/>
        </w:rPr>
        <w:t xml:space="preserve">CSB                             </w:t>
      </w:r>
      <w:r>
        <w:rPr>
          <w:rFonts w:asciiTheme="minorHAnsi" w:hAnsiTheme="minorHAnsi" w:cstheme="minorHAnsi"/>
          <w:sz w:val="22"/>
          <w:szCs w:val="22"/>
          <w:lang/>
        </w:rPr>
        <w:t xml:space="preserve">       </w:t>
      </w:r>
      <w:r w:rsidRPr="00987809">
        <w:rPr>
          <w:rFonts w:asciiTheme="minorHAnsi" w:hAnsiTheme="minorHAnsi" w:cstheme="minorHAnsi"/>
          <w:sz w:val="22"/>
          <w:szCs w:val="22"/>
          <w:lang/>
        </w:rPr>
        <w:t>Civil Service Bureau</w:t>
      </w:r>
    </w:p>
    <w:p w14:paraId="03AF1634" w14:textId="15C7AABC" w:rsidR="00ED3C9F" w:rsidRPr="00ED3C9F" w:rsidRDefault="00ED3C9F"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CSO                                   </w:t>
      </w:r>
      <w:r w:rsidR="002E7C17">
        <w:rPr>
          <w:rFonts w:asciiTheme="minorHAnsi" w:hAnsiTheme="minorHAnsi" w:cstheme="minorHAnsi"/>
          <w:sz w:val="22"/>
          <w:szCs w:val="22"/>
          <w:lang w:eastAsia="fr-CA" w:bidi="th-TH"/>
        </w:rPr>
        <w:t xml:space="preserve"> </w:t>
      </w:r>
      <w:r>
        <w:rPr>
          <w:rFonts w:asciiTheme="minorHAnsi" w:hAnsiTheme="minorHAnsi" w:cstheme="minorHAnsi"/>
          <w:sz w:val="22"/>
          <w:szCs w:val="22"/>
          <w:lang w:eastAsia="fr-CA" w:bidi="th-TH"/>
        </w:rPr>
        <w:t>Civil Society Organization</w:t>
      </w:r>
    </w:p>
    <w:p w14:paraId="1469B2D3" w14:textId="5E79F231" w:rsidR="009005DC" w:rsidRDefault="009005DC" w:rsidP="009005DC">
      <w:pPr>
        <w:spacing w:line="276" w:lineRule="auto"/>
        <w:ind w:left="2160" w:hanging="2160"/>
        <w:rPr>
          <w:rFonts w:asciiTheme="minorHAnsi" w:hAnsiTheme="minorHAnsi" w:cstheme="minorHAnsi"/>
          <w:sz w:val="22"/>
          <w:szCs w:val="22"/>
        </w:rPr>
      </w:pPr>
      <w:r>
        <w:rPr>
          <w:rFonts w:asciiTheme="minorHAnsi" w:hAnsiTheme="minorHAnsi" w:cstheme="minorHAnsi"/>
          <w:sz w:val="22"/>
          <w:szCs w:val="22"/>
          <w:lang w:eastAsia="fr-CA" w:bidi="th-TH"/>
        </w:rPr>
        <w:t>FAO</w:t>
      </w:r>
      <w:r w:rsidRPr="00F747A5">
        <w:rPr>
          <w:rFonts w:asciiTheme="minorHAnsi" w:hAnsiTheme="minorHAnsi" w:cstheme="minorHAnsi"/>
          <w:sz w:val="22"/>
          <w:szCs w:val="22"/>
        </w:rPr>
        <w:t xml:space="preserve"> </w:t>
      </w:r>
      <w:r>
        <w:rPr>
          <w:rFonts w:asciiTheme="minorHAnsi" w:hAnsiTheme="minorHAnsi" w:cstheme="minorHAnsi"/>
          <w:sz w:val="22"/>
          <w:szCs w:val="22"/>
        </w:rPr>
        <w:t xml:space="preserve">                                  </w:t>
      </w:r>
      <w:r w:rsidR="002E7C17">
        <w:rPr>
          <w:rFonts w:asciiTheme="minorHAnsi" w:hAnsiTheme="minorHAnsi" w:cstheme="minorHAnsi"/>
          <w:sz w:val="22"/>
          <w:szCs w:val="22"/>
          <w:lang/>
        </w:rPr>
        <w:t xml:space="preserve"> </w:t>
      </w:r>
      <w:r w:rsidRPr="002D07C7">
        <w:rPr>
          <w:rFonts w:asciiTheme="minorHAnsi" w:hAnsiTheme="minorHAnsi" w:cstheme="minorHAnsi"/>
          <w:sz w:val="22"/>
          <w:szCs w:val="22"/>
        </w:rPr>
        <w:t>Food and Agriculture Organization of the United Nations</w:t>
      </w:r>
    </w:p>
    <w:p w14:paraId="35FDFA2E" w14:textId="074D33EC" w:rsidR="009005DC" w:rsidRPr="00ED3C9F" w:rsidRDefault="009005DC" w:rsidP="009005DC">
      <w:pPr>
        <w:spacing w:line="276" w:lineRule="auto"/>
        <w:ind w:left="2160" w:hanging="2160"/>
        <w:rPr>
          <w:rFonts w:asciiTheme="minorHAnsi" w:hAnsiTheme="minorHAnsi" w:cstheme="minorHAnsi"/>
          <w:sz w:val="22"/>
          <w:szCs w:val="22"/>
          <w:lang/>
        </w:rPr>
      </w:pPr>
      <w:r>
        <w:rPr>
          <w:rFonts w:asciiTheme="minorHAnsi" w:hAnsiTheme="minorHAnsi" w:cstheme="minorHAnsi"/>
          <w:sz w:val="22"/>
          <w:szCs w:val="22"/>
        </w:rPr>
        <w:t>G</w:t>
      </w:r>
      <w:r w:rsidR="00ED3C9F">
        <w:rPr>
          <w:rFonts w:asciiTheme="minorHAnsi" w:hAnsiTheme="minorHAnsi" w:cstheme="minorHAnsi"/>
          <w:sz w:val="22"/>
          <w:szCs w:val="22"/>
          <w:lang/>
        </w:rPr>
        <w:t>E</w:t>
      </w:r>
      <w:r>
        <w:rPr>
          <w:rFonts w:asciiTheme="minorHAnsi" w:hAnsiTheme="minorHAnsi" w:cstheme="minorHAnsi"/>
          <w:sz w:val="22"/>
          <w:szCs w:val="22"/>
        </w:rPr>
        <w:t xml:space="preserve">C                                   </w:t>
      </w:r>
      <w:r w:rsidR="002E7C17">
        <w:rPr>
          <w:rFonts w:asciiTheme="minorHAnsi" w:hAnsiTheme="minorHAnsi" w:cstheme="minorHAnsi"/>
          <w:sz w:val="22"/>
          <w:szCs w:val="22"/>
          <w:lang/>
        </w:rPr>
        <w:t xml:space="preserve"> </w:t>
      </w:r>
      <w:r>
        <w:rPr>
          <w:rFonts w:asciiTheme="minorHAnsi" w:hAnsiTheme="minorHAnsi" w:cstheme="minorHAnsi"/>
          <w:sz w:val="22"/>
          <w:szCs w:val="22"/>
        </w:rPr>
        <w:t xml:space="preserve">Gender </w:t>
      </w:r>
      <w:r w:rsidR="00ED3C9F">
        <w:rPr>
          <w:rFonts w:asciiTheme="minorHAnsi" w:hAnsiTheme="minorHAnsi" w:cstheme="minorHAnsi"/>
          <w:sz w:val="22"/>
          <w:szCs w:val="22"/>
          <w:lang/>
        </w:rPr>
        <w:t>Equality</w:t>
      </w:r>
      <w:r>
        <w:rPr>
          <w:rFonts w:asciiTheme="minorHAnsi" w:hAnsiTheme="minorHAnsi" w:cstheme="minorHAnsi"/>
          <w:sz w:val="22"/>
          <w:szCs w:val="22"/>
        </w:rPr>
        <w:t xml:space="preserve"> Council</w:t>
      </w:r>
      <w:r w:rsidR="00ED3C9F">
        <w:rPr>
          <w:rFonts w:asciiTheme="minorHAnsi" w:hAnsiTheme="minorHAnsi" w:cstheme="minorHAnsi"/>
          <w:sz w:val="22"/>
          <w:szCs w:val="22"/>
          <w:lang/>
        </w:rPr>
        <w:t xml:space="preserve"> at the Parliament of Georgia</w:t>
      </w:r>
    </w:p>
    <w:p w14:paraId="6B739305" w14:textId="32CE0927" w:rsidR="009005DC" w:rsidRPr="007F28DB" w:rsidRDefault="009005DC"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rPr>
        <w:t xml:space="preserve">GEWE                               </w:t>
      </w:r>
      <w:r w:rsidR="002E7C17">
        <w:rPr>
          <w:rFonts w:asciiTheme="minorHAnsi" w:hAnsiTheme="minorHAnsi" w:cstheme="minorHAnsi"/>
          <w:sz w:val="22"/>
          <w:szCs w:val="22"/>
          <w:lang/>
        </w:rPr>
        <w:t xml:space="preserve"> </w:t>
      </w:r>
      <w:r>
        <w:rPr>
          <w:rFonts w:asciiTheme="minorHAnsi" w:hAnsiTheme="minorHAnsi" w:cstheme="minorHAnsi"/>
          <w:sz w:val="22"/>
          <w:szCs w:val="22"/>
        </w:rPr>
        <w:t>Gender Equality and Women’s Empowerment</w:t>
      </w:r>
    </w:p>
    <w:p w14:paraId="4BDC1EA0" w14:textId="2541DAFC" w:rsidR="009005DC" w:rsidRPr="0061458C" w:rsidRDefault="009005DC" w:rsidP="009005DC">
      <w:pPr>
        <w:spacing w:line="276" w:lineRule="auto"/>
        <w:ind w:left="2160" w:hanging="2160"/>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 xml:space="preserve">GFA </w:t>
      </w:r>
      <w:r w:rsidRPr="0061458C">
        <w:rPr>
          <w:rFonts w:asciiTheme="minorHAnsi" w:hAnsiTheme="minorHAnsi" w:cstheme="minorHAnsi"/>
          <w:sz w:val="22"/>
          <w:szCs w:val="22"/>
          <w:lang w:eastAsia="fr-CA" w:bidi="th-TH"/>
        </w:rPr>
        <w:tab/>
        <w:t>Georgian Farmers’ Association</w:t>
      </w:r>
    </w:p>
    <w:p w14:paraId="568FCB0C" w14:textId="6A7AC9C4" w:rsidR="009005DC" w:rsidRDefault="009005DC" w:rsidP="009005DC">
      <w:pPr>
        <w:spacing w:line="276" w:lineRule="auto"/>
        <w:ind w:left="2160" w:hanging="2160"/>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GCCI</w:t>
      </w:r>
      <w:r w:rsidRPr="0061458C">
        <w:rPr>
          <w:rFonts w:asciiTheme="minorHAnsi" w:hAnsiTheme="minorHAnsi" w:cstheme="minorHAnsi"/>
          <w:sz w:val="22"/>
          <w:szCs w:val="22"/>
          <w:lang w:eastAsia="fr-CA" w:bidi="th-TH"/>
        </w:rPr>
        <w:tab/>
        <w:t>Georgian Chamber of Commerce and Industry</w:t>
      </w:r>
    </w:p>
    <w:p w14:paraId="3BCC37C4" w14:textId="039B4457" w:rsidR="00CB74A0" w:rsidRDefault="00CB74A0" w:rsidP="009005DC">
      <w:pPr>
        <w:spacing w:line="276" w:lineRule="auto"/>
        <w:ind w:left="2160" w:hanging="2160"/>
        <w:rPr>
          <w:rFonts w:asciiTheme="minorHAnsi" w:hAnsiTheme="minorHAnsi" w:cstheme="minorHAnsi"/>
          <w:sz w:val="22"/>
          <w:szCs w:val="22"/>
        </w:rPr>
      </w:pPr>
      <w:r w:rsidRPr="00E950F8">
        <w:rPr>
          <w:rFonts w:asciiTheme="minorHAnsi" w:hAnsiTheme="minorHAnsi" w:cstheme="minorHAnsi"/>
          <w:sz w:val="22"/>
          <w:szCs w:val="22"/>
        </w:rPr>
        <w:t xml:space="preserve">GGA </w:t>
      </w:r>
      <w:r w:rsidRPr="00DE0FE1">
        <w:rPr>
          <w:rFonts w:asciiTheme="minorHAnsi" w:hAnsiTheme="minorHAnsi" w:cstheme="minorHAnsi"/>
          <w:sz w:val="22"/>
          <w:szCs w:val="22"/>
          <w:lang/>
        </w:rPr>
        <w:t xml:space="preserve">                          </w:t>
      </w:r>
      <w:r w:rsidR="00DE0FE1" w:rsidRPr="00DE0FE1">
        <w:rPr>
          <w:rFonts w:asciiTheme="minorHAnsi" w:hAnsiTheme="minorHAnsi" w:cstheme="minorHAnsi"/>
          <w:sz w:val="22"/>
          <w:szCs w:val="22"/>
          <w:lang/>
        </w:rPr>
        <w:t xml:space="preserve">        </w:t>
      </w:r>
      <w:r w:rsidRPr="00E950F8">
        <w:rPr>
          <w:rFonts w:asciiTheme="minorHAnsi" w:hAnsiTheme="minorHAnsi" w:cstheme="minorHAnsi"/>
          <w:sz w:val="22"/>
          <w:szCs w:val="22"/>
        </w:rPr>
        <w:t xml:space="preserve">Gender Gap Analysis </w:t>
      </w:r>
    </w:p>
    <w:p w14:paraId="6245650D" w14:textId="769972CD" w:rsidR="00ED2174" w:rsidRPr="00ED2174" w:rsidRDefault="00ED2174"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rPr>
        <w:t xml:space="preserve">GIA                                     Gender Impact Assessment </w:t>
      </w:r>
    </w:p>
    <w:p w14:paraId="656D6CEA" w14:textId="77D62153" w:rsidR="009005DC" w:rsidRDefault="009005DC" w:rsidP="009005DC">
      <w:pPr>
        <w:spacing w:line="276" w:lineRule="auto"/>
        <w:ind w:left="2160" w:hanging="2160"/>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GITA</w:t>
      </w:r>
      <w:r w:rsidRPr="0061458C">
        <w:rPr>
          <w:rFonts w:asciiTheme="minorHAnsi" w:hAnsiTheme="minorHAnsi" w:cstheme="minorHAnsi"/>
          <w:sz w:val="22"/>
          <w:szCs w:val="22"/>
          <w:lang w:eastAsia="fr-CA" w:bidi="th-TH"/>
        </w:rPr>
        <w:tab/>
        <w:t>Georgian Innovation and Technology Agency</w:t>
      </w:r>
    </w:p>
    <w:p w14:paraId="782B2B75" w14:textId="6CC95AEB" w:rsidR="00ED2174" w:rsidRDefault="00ED2174"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GRB                                    Gender Responsive Budgeting </w:t>
      </w:r>
    </w:p>
    <w:p w14:paraId="4335ACCB" w14:textId="03B1EDA0" w:rsidR="002E7C17" w:rsidRPr="002E7C17" w:rsidRDefault="002E7C17" w:rsidP="009005DC">
      <w:pPr>
        <w:spacing w:line="276" w:lineRule="auto"/>
        <w:ind w:left="2160" w:hanging="2160"/>
        <w:rPr>
          <w:rFonts w:asciiTheme="minorHAnsi" w:hAnsiTheme="minorHAnsi" w:cstheme="minorHAnsi"/>
          <w:sz w:val="22"/>
          <w:szCs w:val="22"/>
          <w:lang w:eastAsia="fr-CA" w:bidi="th-TH"/>
        </w:rPr>
      </w:pPr>
      <w:r w:rsidRPr="002E7C17">
        <w:rPr>
          <w:rFonts w:asciiTheme="minorHAnsi" w:hAnsiTheme="minorHAnsi" w:cstheme="minorBidi"/>
          <w:sz w:val="22"/>
          <w:szCs w:val="22"/>
          <w:lang/>
        </w:rPr>
        <w:t xml:space="preserve">HRPA                                </w:t>
      </w:r>
      <w:r>
        <w:rPr>
          <w:rFonts w:asciiTheme="minorHAnsi" w:hAnsiTheme="minorHAnsi" w:cstheme="minorBidi"/>
          <w:sz w:val="22"/>
          <w:szCs w:val="22"/>
          <w:lang/>
        </w:rPr>
        <w:t xml:space="preserve"> </w:t>
      </w:r>
      <w:r w:rsidRPr="002E7C17">
        <w:rPr>
          <w:rFonts w:asciiTheme="minorHAnsi" w:hAnsiTheme="minorHAnsi" w:cstheme="minorBidi"/>
          <w:sz w:val="22"/>
          <w:szCs w:val="22"/>
          <w:lang/>
        </w:rPr>
        <w:t xml:space="preserve"> </w:t>
      </w:r>
      <w:r w:rsidRPr="002E7C17">
        <w:rPr>
          <w:rFonts w:asciiTheme="minorHAnsi" w:hAnsiTheme="minorHAnsi" w:cstheme="minorBidi"/>
          <w:sz w:val="22"/>
          <w:szCs w:val="22"/>
        </w:rPr>
        <w:t>Human Resources Professionals Association in Georgia</w:t>
      </w:r>
    </w:p>
    <w:p w14:paraId="31F839E1" w14:textId="5BF5B72A" w:rsidR="009005DC" w:rsidRPr="0061458C" w:rsidRDefault="009005DC" w:rsidP="009005DC">
      <w:pPr>
        <w:spacing w:line="276" w:lineRule="auto"/>
        <w:ind w:left="2160" w:hanging="2160"/>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IT</w:t>
      </w:r>
      <w:r w:rsidRPr="0061458C">
        <w:rPr>
          <w:rFonts w:asciiTheme="minorHAnsi" w:hAnsiTheme="minorHAnsi" w:cstheme="minorHAnsi"/>
          <w:sz w:val="22"/>
          <w:szCs w:val="22"/>
          <w:lang w:eastAsia="fr-CA" w:bidi="th-TH"/>
        </w:rPr>
        <w:tab/>
      </w:r>
      <w:r w:rsidR="002E7C17">
        <w:rPr>
          <w:rFonts w:asciiTheme="minorHAnsi" w:hAnsiTheme="minorHAnsi" w:cstheme="minorHAnsi"/>
          <w:sz w:val="22"/>
          <w:szCs w:val="22"/>
          <w:lang w:eastAsia="fr-CA" w:bidi="th-TH"/>
        </w:rPr>
        <w:t xml:space="preserve"> </w:t>
      </w:r>
      <w:r w:rsidRPr="0061458C">
        <w:rPr>
          <w:rFonts w:asciiTheme="minorHAnsi" w:hAnsiTheme="minorHAnsi" w:cstheme="minorHAnsi"/>
          <w:sz w:val="22"/>
          <w:szCs w:val="22"/>
          <w:lang w:eastAsia="fr-CA" w:bidi="th-TH"/>
        </w:rPr>
        <w:t>Information Technology</w:t>
      </w:r>
    </w:p>
    <w:p w14:paraId="1AD143A8" w14:textId="7C80AE41" w:rsidR="009005DC" w:rsidRPr="0061458C" w:rsidRDefault="009005DC" w:rsidP="009005DC">
      <w:pPr>
        <w:spacing w:line="276" w:lineRule="auto"/>
        <w:ind w:left="2160" w:hanging="2160"/>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JAWE</w:t>
      </w:r>
      <w:r w:rsidRPr="0061458C">
        <w:rPr>
          <w:rFonts w:asciiTheme="minorHAnsi" w:hAnsiTheme="minorHAnsi" w:cstheme="minorHAnsi"/>
          <w:sz w:val="22"/>
          <w:szCs w:val="22"/>
          <w:lang w:eastAsia="fr-CA" w:bidi="th-TH"/>
        </w:rPr>
        <w:tab/>
      </w:r>
      <w:r w:rsidR="002E7C17">
        <w:rPr>
          <w:rFonts w:asciiTheme="minorHAnsi" w:hAnsiTheme="minorHAnsi" w:cstheme="minorHAnsi"/>
          <w:sz w:val="22"/>
          <w:szCs w:val="22"/>
          <w:lang w:eastAsia="fr-CA" w:bidi="th-TH"/>
        </w:rPr>
        <w:t xml:space="preserve"> </w:t>
      </w:r>
      <w:r w:rsidRPr="0061458C">
        <w:rPr>
          <w:rFonts w:asciiTheme="minorHAnsi" w:hAnsiTheme="minorHAnsi" w:cstheme="minorHAnsi"/>
          <w:sz w:val="22"/>
          <w:szCs w:val="22"/>
          <w:lang w:eastAsia="fr-CA" w:bidi="th-TH"/>
        </w:rPr>
        <w:t>A Joint Action for Women’s Economic Empowerment in Georgia</w:t>
      </w:r>
      <w:r w:rsidR="002E7C17" w:rsidRPr="002E7C17">
        <w:rPr>
          <w:rFonts w:asciiTheme="minorHAnsi" w:hAnsiTheme="minorHAnsi" w:cstheme="minorBidi"/>
          <w:b/>
          <w:bCs/>
          <w:sz w:val="22"/>
          <w:szCs w:val="22"/>
        </w:rPr>
        <w:t xml:space="preserve"> </w:t>
      </w:r>
    </w:p>
    <w:p w14:paraId="691D527B" w14:textId="6FA9F84F" w:rsidR="009005DC" w:rsidRDefault="009005DC" w:rsidP="00ED3C9F">
      <w:pPr>
        <w:spacing w:line="276" w:lineRule="auto"/>
        <w:ind w:left="2160" w:hanging="2160"/>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LE</w:t>
      </w:r>
      <w:r>
        <w:rPr>
          <w:rFonts w:asciiTheme="minorHAnsi" w:hAnsiTheme="minorHAnsi" w:cstheme="minorHAnsi"/>
          <w:sz w:val="22"/>
          <w:szCs w:val="22"/>
          <w:lang w:eastAsia="fr-CA" w:bidi="th-TH"/>
        </w:rPr>
        <w:t>LP</w:t>
      </w:r>
      <w:r w:rsidRPr="0061458C">
        <w:rPr>
          <w:rFonts w:asciiTheme="minorHAnsi" w:hAnsiTheme="minorHAnsi" w:cstheme="minorHAnsi"/>
          <w:sz w:val="22"/>
          <w:szCs w:val="22"/>
          <w:lang w:eastAsia="fr-CA" w:bidi="th-TH"/>
        </w:rPr>
        <w:tab/>
      </w:r>
      <w:r w:rsidR="002E7C17">
        <w:rPr>
          <w:rFonts w:asciiTheme="minorHAnsi" w:hAnsiTheme="minorHAnsi" w:cstheme="minorHAnsi"/>
          <w:sz w:val="22"/>
          <w:szCs w:val="22"/>
          <w:lang w:eastAsia="fr-CA" w:bidi="th-TH"/>
        </w:rPr>
        <w:t xml:space="preserve"> </w:t>
      </w:r>
      <w:r w:rsidRPr="0061458C">
        <w:rPr>
          <w:rFonts w:asciiTheme="minorHAnsi" w:hAnsiTheme="minorHAnsi" w:cstheme="minorHAnsi"/>
          <w:sz w:val="22"/>
          <w:szCs w:val="22"/>
          <w:lang w:eastAsia="fr-CA" w:bidi="th-TH"/>
        </w:rPr>
        <w:t>Legal Entity of Public Law</w:t>
      </w:r>
    </w:p>
    <w:p w14:paraId="1F3E5669" w14:textId="66A7E2E9" w:rsidR="00987809" w:rsidRPr="00987809" w:rsidRDefault="00987809" w:rsidP="00ED3C9F">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MoFA                                 </w:t>
      </w:r>
      <w:r w:rsidR="002E7C17">
        <w:rPr>
          <w:rFonts w:asciiTheme="minorHAnsi" w:hAnsiTheme="minorHAnsi" w:cstheme="minorHAnsi"/>
          <w:sz w:val="22"/>
          <w:szCs w:val="22"/>
          <w:lang w:eastAsia="fr-CA" w:bidi="th-TH"/>
        </w:rPr>
        <w:t xml:space="preserve"> </w:t>
      </w:r>
      <w:r w:rsidRPr="00987809">
        <w:rPr>
          <w:rFonts w:asciiTheme="minorHAnsi" w:hAnsiTheme="minorHAnsi" w:cstheme="minorHAnsi"/>
          <w:sz w:val="22"/>
          <w:szCs w:val="22"/>
          <w:lang w:eastAsia="fr-CA" w:bidi="th-TH"/>
        </w:rPr>
        <w:t>Academy of Ministry of Finance</w:t>
      </w:r>
    </w:p>
    <w:p w14:paraId="2E1A30C9" w14:textId="51B8FA5B" w:rsidR="00ED3C9F" w:rsidRPr="00ED3C9F" w:rsidRDefault="00ED3C9F" w:rsidP="00ED3C9F">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NALAG</w:t>
      </w:r>
      <w:r w:rsidR="00ED2174">
        <w:rPr>
          <w:rFonts w:asciiTheme="minorHAnsi" w:hAnsiTheme="minorHAnsi" w:cstheme="minorHAnsi"/>
          <w:sz w:val="22"/>
          <w:szCs w:val="22"/>
          <w:lang w:eastAsia="fr-CA" w:bidi="th-TH"/>
        </w:rPr>
        <w:t xml:space="preserve">                               </w:t>
      </w:r>
      <w:r w:rsidR="002E7C17">
        <w:rPr>
          <w:rFonts w:asciiTheme="minorHAnsi" w:hAnsiTheme="minorHAnsi" w:cstheme="minorHAnsi"/>
          <w:sz w:val="22"/>
          <w:szCs w:val="22"/>
          <w:lang w:eastAsia="fr-CA" w:bidi="th-TH"/>
        </w:rPr>
        <w:t xml:space="preserve"> </w:t>
      </w:r>
      <w:r w:rsidR="00987809" w:rsidRPr="00987809">
        <w:rPr>
          <w:rFonts w:asciiTheme="minorHAnsi" w:hAnsiTheme="minorHAnsi" w:cstheme="minorHAnsi"/>
          <w:sz w:val="22"/>
          <w:szCs w:val="22"/>
          <w:lang w:eastAsia="fr-CA" w:bidi="th-TH"/>
        </w:rPr>
        <w:t>National Association of Local Authorities</w:t>
      </w:r>
    </w:p>
    <w:p w14:paraId="24F21958" w14:textId="40695C9C" w:rsidR="009005DC" w:rsidRDefault="009005DC" w:rsidP="009005DC">
      <w:pPr>
        <w:spacing w:line="276" w:lineRule="auto"/>
        <w:ind w:left="2160" w:hanging="2160"/>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NGO</w:t>
      </w:r>
      <w:r w:rsidRPr="0061458C">
        <w:rPr>
          <w:rFonts w:asciiTheme="minorHAnsi" w:hAnsiTheme="minorHAnsi" w:cstheme="minorHAnsi"/>
          <w:sz w:val="22"/>
          <w:szCs w:val="22"/>
          <w:lang w:eastAsia="fr-CA" w:bidi="th-TH"/>
        </w:rPr>
        <w:tab/>
      </w:r>
      <w:r w:rsidR="002E7C17">
        <w:rPr>
          <w:rFonts w:asciiTheme="minorHAnsi" w:hAnsiTheme="minorHAnsi" w:cstheme="minorHAnsi"/>
          <w:sz w:val="22"/>
          <w:szCs w:val="22"/>
          <w:lang w:eastAsia="fr-CA" w:bidi="th-TH"/>
        </w:rPr>
        <w:t xml:space="preserve"> </w:t>
      </w:r>
      <w:r w:rsidRPr="0061458C">
        <w:rPr>
          <w:rFonts w:asciiTheme="minorHAnsi" w:hAnsiTheme="minorHAnsi" w:cstheme="minorHAnsi"/>
          <w:sz w:val="22"/>
          <w:szCs w:val="22"/>
          <w:lang w:eastAsia="fr-CA" w:bidi="th-TH"/>
        </w:rPr>
        <w:t>Non-Governmental Organization</w:t>
      </w:r>
    </w:p>
    <w:p w14:paraId="426BA183" w14:textId="57B2FF73" w:rsidR="002E7C17" w:rsidRPr="002E7C17" w:rsidRDefault="002E7C17" w:rsidP="002E7C17">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NARP                                   </w:t>
      </w:r>
      <w:r w:rsidRPr="002E7C17">
        <w:rPr>
          <w:rFonts w:asciiTheme="minorHAnsi" w:hAnsiTheme="minorHAnsi" w:cstheme="minorBidi"/>
          <w:sz w:val="22"/>
          <w:szCs w:val="22"/>
        </w:rPr>
        <w:t>National Agency of Public Registry</w:t>
      </w:r>
    </w:p>
    <w:p w14:paraId="76C30494" w14:textId="08FECB34" w:rsidR="009005DC" w:rsidRPr="0061458C" w:rsidRDefault="009005DC" w:rsidP="009005DC">
      <w:pPr>
        <w:spacing w:line="276" w:lineRule="auto"/>
        <w:ind w:left="2160" w:hanging="2160"/>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PGA</w:t>
      </w:r>
      <w:r w:rsidRPr="0061458C">
        <w:rPr>
          <w:rFonts w:asciiTheme="minorHAnsi" w:hAnsiTheme="minorHAnsi" w:cstheme="minorHAnsi"/>
          <w:sz w:val="22"/>
          <w:szCs w:val="22"/>
          <w:lang w:eastAsia="fr-CA" w:bidi="th-TH"/>
        </w:rPr>
        <w:tab/>
      </w:r>
      <w:r w:rsidR="002E7C17">
        <w:rPr>
          <w:rFonts w:asciiTheme="minorHAnsi" w:hAnsiTheme="minorHAnsi" w:cstheme="minorHAnsi"/>
          <w:sz w:val="22"/>
          <w:szCs w:val="22"/>
          <w:lang w:eastAsia="fr-CA" w:bidi="th-TH"/>
        </w:rPr>
        <w:t xml:space="preserve">  </w:t>
      </w:r>
      <w:r w:rsidRPr="0061458C">
        <w:rPr>
          <w:rFonts w:asciiTheme="minorHAnsi" w:hAnsiTheme="minorHAnsi" w:cstheme="minorHAnsi"/>
          <w:sz w:val="22"/>
          <w:szCs w:val="22"/>
          <w:lang w:eastAsia="fr-CA" w:bidi="th-TH"/>
        </w:rPr>
        <w:t xml:space="preserve">Participatory Gender Audit </w:t>
      </w:r>
    </w:p>
    <w:p w14:paraId="3293AA23" w14:textId="31C63700" w:rsidR="009005DC" w:rsidRDefault="009005DC" w:rsidP="009005DC">
      <w:pPr>
        <w:spacing w:line="276" w:lineRule="auto"/>
        <w:ind w:left="2160" w:hanging="2160"/>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PDO</w:t>
      </w:r>
      <w:r w:rsidRPr="0061458C">
        <w:rPr>
          <w:rFonts w:asciiTheme="minorHAnsi" w:hAnsiTheme="minorHAnsi" w:cstheme="minorHAnsi"/>
          <w:sz w:val="22"/>
          <w:szCs w:val="22"/>
          <w:lang w:eastAsia="fr-CA" w:bidi="th-TH"/>
        </w:rPr>
        <w:tab/>
      </w:r>
      <w:r w:rsidR="002E7C17">
        <w:rPr>
          <w:rFonts w:asciiTheme="minorHAnsi" w:hAnsiTheme="minorHAnsi" w:cstheme="minorHAnsi"/>
          <w:sz w:val="22"/>
          <w:szCs w:val="22"/>
          <w:lang w:eastAsia="fr-CA" w:bidi="th-TH"/>
        </w:rPr>
        <w:t xml:space="preserve">  </w:t>
      </w:r>
      <w:r w:rsidRPr="0061458C">
        <w:rPr>
          <w:rFonts w:asciiTheme="minorHAnsi" w:hAnsiTheme="minorHAnsi" w:cstheme="minorHAnsi"/>
          <w:sz w:val="22"/>
          <w:szCs w:val="22"/>
          <w:lang w:eastAsia="fr-CA" w:bidi="th-TH"/>
        </w:rPr>
        <w:t>Public Defender’s Office</w:t>
      </w:r>
    </w:p>
    <w:p w14:paraId="65F2CAAB" w14:textId="1C38BBD1" w:rsidR="009005DC" w:rsidRPr="00A01187" w:rsidRDefault="009005DC"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SDG                                    </w:t>
      </w:r>
      <w:r w:rsidR="002E7C17">
        <w:rPr>
          <w:rFonts w:asciiTheme="minorHAnsi" w:hAnsiTheme="minorHAnsi" w:cstheme="minorHAnsi"/>
          <w:sz w:val="22"/>
          <w:szCs w:val="22"/>
          <w:lang w:eastAsia="fr-CA" w:bidi="th-TH"/>
        </w:rPr>
        <w:t xml:space="preserve">  </w:t>
      </w:r>
      <w:r>
        <w:rPr>
          <w:rFonts w:asciiTheme="minorHAnsi" w:hAnsiTheme="minorHAnsi" w:cstheme="minorHAnsi"/>
          <w:sz w:val="22"/>
          <w:szCs w:val="22"/>
          <w:lang w:eastAsia="fr-CA" w:bidi="th-TH"/>
        </w:rPr>
        <w:t>Sustainable Development Goals</w:t>
      </w:r>
    </w:p>
    <w:p w14:paraId="2E55E6AD" w14:textId="13213D34" w:rsidR="009005DC" w:rsidRPr="0061458C" w:rsidRDefault="009005DC" w:rsidP="009005DC">
      <w:pPr>
        <w:spacing w:line="276" w:lineRule="auto"/>
        <w:ind w:left="2160" w:hanging="2160"/>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SHG</w:t>
      </w:r>
      <w:r w:rsidRPr="0061458C">
        <w:rPr>
          <w:rFonts w:asciiTheme="minorHAnsi" w:hAnsiTheme="minorHAnsi" w:cstheme="minorHAnsi"/>
          <w:sz w:val="22"/>
          <w:szCs w:val="22"/>
          <w:lang w:eastAsia="fr-CA" w:bidi="th-TH"/>
        </w:rPr>
        <w:tab/>
      </w:r>
      <w:r w:rsidR="002E7C17">
        <w:rPr>
          <w:rFonts w:asciiTheme="minorHAnsi" w:hAnsiTheme="minorHAnsi" w:cstheme="minorHAnsi"/>
          <w:sz w:val="22"/>
          <w:szCs w:val="22"/>
          <w:lang w:eastAsia="fr-CA" w:bidi="th-TH"/>
        </w:rPr>
        <w:t xml:space="preserve">  </w:t>
      </w:r>
      <w:r w:rsidRPr="0061458C">
        <w:rPr>
          <w:rFonts w:asciiTheme="minorHAnsi" w:hAnsiTheme="minorHAnsi" w:cstheme="minorHAnsi"/>
          <w:sz w:val="22"/>
          <w:szCs w:val="22"/>
          <w:lang w:eastAsia="fr-CA" w:bidi="th-TH"/>
        </w:rPr>
        <w:t>Self-Help Group</w:t>
      </w:r>
    </w:p>
    <w:p w14:paraId="307F4B8C" w14:textId="10E395FC" w:rsidR="009005DC" w:rsidRDefault="009005DC" w:rsidP="009005DC">
      <w:pPr>
        <w:spacing w:line="276" w:lineRule="auto"/>
        <w:ind w:left="2160" w:hanging="2160"/>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TASO</w:t>
      </w:r>
      <w:r w:rsidRPr="0061458C">
        <w:rPr>
          <w:rFonts w:asciiTheme="minorHAnsi" w:hAnsiTheme="minorHAnsi" w:cstheme="minorHAnsi"/>
          <w:sz w:val="22"/>
          <w:szCs w:val="22"/>
          <w:lang w:eastAsia="fr-CA" w:bidi="th-TH"/>
        </w:rPr>
        <w:tab/>
      </w:r>
      <w:r w:rsidR="002E7C17">
        <w:rPr>
          <w:rFonts w:asciiTheme="minorHAnsi" w:hAnsiTheme="minorHAnsi" w:cstheme="minorHAnsi"/>
          <w:sz w:val="22"/>
          <w:szCs w:val="22"/>
          <w:lang w:eastAsia="fr-CA" w:bidi="th-TH"/>
        </w:rPr>
        <w:t xml:space="preserve">  </w:t>
      </w:r>
      <w:r w:rsidRPr="0061458C">
        <w:rPr>
          <w:rFonts w:asciiTheme="minorHAnsi" w:hAnsiTheme="minorHAnsi" w:cstheme="minorHAnsi"/>
          <w:sz w:val="22"/>
          <w:szCs w:val="22"/>
          <w:lang w:eastAsia="fr-CA" w:bidi="th-TH"/>
        </w:rPr>
        <w:t>TASO Foundation</w:t>
      </w:r>
    </w:p>
    <w:p w14:paraId="4145370E" w14:textId="0E9AC99F" w:rsidR="00ED2174" w:rsidRPr="00ED2174" w:rsidRDefault="00ED2174"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TIGE                                    </w:t>
      </w:r>
      <w:r w:rsidR="002E7C17">
        <w:rPr>
          <w:rFonts w:asciiTheme="minorHAnsi" w:hAnsiTheme="minorHAnsi" w:cstheme="minorHAnsi"/>
          <w:sz w:val="22"/>
          <w:szCs w:val="22"/>
          <w:lang w:eastAsia="fr-CA" w:bidi="th-TH"/>
        </w:rPr>
        <w:t xml:space="preserve"> </w:t>
      </w:r>
      <w:r>
        <w:rPr>
          <w:rFonts w:asciiTheme="minorHAnsi" w:hAnsiTheme="minorHAnsi" w:cstheme="minorHAnsi"/>
          <w:sz w:val="22"/>
          <w:szCs w:val="22"/>
          <w:lang w:eastAsia="fr-CA" w:bidi="th-TH"/>
        </w:rPr>
        <w:t xml:space="preserve">Technology and Innovation for Gender Equality Action </w:t>
      </w:r>
    </w:p>
    <w:p w14:paraId="1E820564" w14:textId="045138C5" w:rsidR="009005DC" w:rsidRPr="005F278C" w:rsidRDefault="009005DC"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UNCT                                  </w:t>
      </w:r>
      <w:r w:rsidR="002E7C17">
        <w:rPr>
          <w:rFonts w:asciiTheme="minorHAnsi" w:hAnsiTheme="minorHAnsi" w:cstheme="minorHAnsi"/>
          <w:sz w:val="22"/>
          <w:szCs w:val="22"/>
          <w:lang w:eastAsia="fr-CA" w:bidi="th-TH"/>
        </w:rPr>
        <w:t xml:space="preserve"> </w:t>
      </w:r>
      <w:r>
        <w:rPr>
          <w:rFonts w:asciiTheme="minorHAnsi" w:hAnsiTheme="minorHAnsi" w:cstheme="minorHAnsi"/>
          <w:sz w:val="22"/>
          <w:szCs w:val="22"/>
          <w:lang w:eastAsia="fr-CA" w:bidi="th-TH"/>
        </w:rPr>
        <w:t>United Nations Country Team</w:t>
      </w:r>
    </w:p>
    <w:p w14:paraId="7D158466" w14:textId="10804052" w:rsidR="009005DC" w:rsidRDefault="009005DC"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UNDP                                 </w:t>
      </w:r>
      <w:r w:rsidR="002E7C17">
        <w:rPr>
          <w:rFonts w:asciiTheme="minorHAnsi" w:hAnsiTheme="minorHAnsi" w:cstheme="minorHAnsi"/>
          <w:sz w:val="22"/>
          <w:szCs w:val="22"/>
          <w:lang w:eastAsia="fr-CA" w:bidi="th-TH"/>
        </w:rPr>
        <w:t xml:space="preserve">  </w:t>
      </w:r>
      <w:r>
        <w:rPr>
          <w:rFonts w:asciiTheme="minorHAnsi" w:hAnsiTheme="minorHAnsi" w:cstheme="minorHAnsi"/>
          <w:sz w:val="22"/>
          <w:szCs w:val="22"/>
          <w:lang w:eastAsia="fr-CA" w:bidi="th-TH"/>
        </w:rPr>
        <w:t>United Nations Development Programme</w:t>
      </w:r>
    </w:p>
    <w:p w14:paraId="3D852A4D" w14:textId="637203F3" w:rsidR="009005DC" w:rsidRDefault="009005DC"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UNFPA                              </w:t>
      </w:r>
      <w:r w:rsidR="00B66210">
        <w:rPr>
          <w:rFonts w:asciiTheme="minorHAnsi" w:hAnsiTheme="minorHAnsi" w:cstheme="minorHAnsi"/>
          <w:sz w:val="22"/>
          <w:szCs w:val="22"/>
          <w:lang w:eastAsia="fr-CA" w:bidi="th-TH"/>
        </w:rPr>
        <w:t xml:space="preserve">  </w:t>
      </w:r>
      <w:r>
        <w:rPr>
          <w:rFonts w:asciiTheme="minorHAnsi" w:hAnsiTheme="minorHAnsi" w:cstheme="minorHAnsi"/>
          <w:sz w:val="22"/>
          <w:szCs w:val="22"/>
          <w:lang w:eastAsia="fr-CA" w:bidi="th-TH"/>
        </w:rPr>
        <w:t xml:space="preserve"> </w:t>
      </w:r>
      <w:r w:rsidRPr="00F747A5">
        <w:rPr>
          <w:rFonts w:asciiTheme="minorHAnsi" w:hAnsiTheme="minorHAnsi" w:cstheme="minorHAnsi"/>
          <w:sz w:val="22"/>
          <w:szCs w:val="22"/>
          <w:lang w:eastAsia="fr-CA" w:bidi="th-TH"/>
        </w:rPr>
        <w:t>United Nations Population Fund</w:t>
      </w:r>
    </w:p>
    <w:p w14:paraId="38B49F85" w14:textId="4E2B6D22" w:rsidR="009005DC" w:rsidRDefault="009005DC"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UN GTG                             </w:t>
      </w:r>
      <w:r w:rsidR="00B66210">
        <w:rPr>
          <w:rFonts w:asciiTheme="minorHAnsi" w:hAnsiTheme="minorHAnsi" w:cstheme="minorHAnsi"/>
          <w:sz w:val="22"/>
          <w:szCs w:val="22"/>
          <w:lang w:eastAsia="fr-CA" w:bidi="th-TH"/>
        </w:rPr>
        <w:t xml:space="preserve">  </w:t>
      </w:r>
      <w:r>
        <w:rPr>
          <w:rFonts w:asciiTheme="minorHAnsi" w:hAnsiTheme="minorHAnsi" w:cstheme="minorHAnsi"/>
          <w:sz w:val="22"/>
          <w:szCs w:val="22"/>
          <w:lang w:eastAsia="fr-CA" w:bidi="th-TH"/>
        </w:rPr>
        <w:t>United Nations Gender Theme Group</w:t>
      </w:r>
    </w:p>
    <w:p w14:paraId="0458791A" w14:textId="5DA0A243" w:rsidR="009005DC" w:rsidRPr="00A46AF9" w:rsidRDefault="009005DC" w:rsidP="009005DC">
      <w:pPr>
        <w:spacing w:line="276" w:lineRule="auto"/>
        <w:ind w:left="2160" w:hanging="2160"/>
        <w:rPr>
          <w:rFonts w:asciiTheme="minorHAnsi" w:hAnsiTheme="minorHAnsi" w:cstheme="minorHAnsi"/>
          <w:sz w:val="22"/>
          <w:szCs w:val="22"/>
          <w:lang w:eastAsia="fr-CA" w:bidi="th-TH"/>
        </w:rPr>
      </w:pPr>
      <w:r w:rsidRPr="00B03FFD">
        <w:rPr>
          <w:rFonts w:asciiTheme="minorHAnsi" w:eastAsiaTheme="minorEastAsia" w:hAnsi="Calibri" w:cstheme="minorBidi"/>
          <w:color w:val="000000" w:themeColor="text1"/>
          <w:kern w:val="24"/>
          <w:sz w:val="22"/>
          <w:szCs w:val="22"/>
        </w:rPr>
        <w:t>UNSDCF</w:t>
      </w:r>
      <w:r>
        <w:rPr>
          <w:rFonts w:asciiTheme="minorHAnsi" w:eastAsiaTheme="minorEastAsia" w:hAnsi="Calibri" w:cstheme="minorBidi"/>
          <w:color w:val="000000" w:themeColor="text1"/>
          <w:kern w:val="24"/>
          <w:sz w:val="22"/>
          <w:szCs w:val="22"/>
        </w:rPr>
        <w:t xml:space="preserve">                             </w:t>
      </w:r>
      <w:r w:rsidR="00B66210">
        <w:rPr>
          <w:rFonts w:asciiTheme="minorHAnsi" w:eastAsiaTheme="minorEastAsia" w:hAnsi="Calibri" w:cstheme="minorBidi"/>
          <w:color w:val="000000" w:themeColor="text1"/>
          <w:kern w:val="24"/>
          <w:sz w:val="22"/>
          <w:szCs w:val="22"/>
          <w:lang/>
        </w:rPr>
        <w:t xml:space="preserve">  </w:t>
      </w:r>
      <w:r>
        <w:rPr>
          <w:rFonts w:asciiTheme="minorHAnsi" w:eastAsiaTheme="minorEastAsia" w:hAnsi="Calibri" w:cstheme="minorBidi"/>
          <w:color w:val="000000" w:themeColor="text1"/>
          <w:kern w:val="24"/>
          <w:sz w:val="22"/>
          <w:szCs w:val="22"/>
        </w:rPr>
        <w:t xml:space="preserve">United Nations Sustainable Development Cooperation Framework </w:t>
      </w:r>
    </w:p>
    <w:p w14:paraId="512A8E5F" w14:textId="4EBBB906" w:rsidR="009005DC" w:rsidRPr="007F28DB" w:rsidRDefault="009005DC"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UN-SWAP                          </w:t>
      </w:r>
      <w:r w:rsidR="00B66210">
        <w:rPr>
          <w:rFonts w:asciiTheme="minorHAnsi" w:hAnsiTheme="minorHAnsi" w:cstheme="minorHAnsi"/>
          <w:sz w:val="22"/>
          <w:szCs w:val="22"/>
          <w:lang w:eastAsia="fr-CA" w:bidi="th-TH"/>
        </w:rPr>
        <w:t xml:space="preserve">  </w:t>
      </w:r>
      <w:r w:rsidRPr="003C59AA">
        <w:rPr>
          <w:rFonts w:asciiTheme="minorHAnsi" w:hAnsiTheme="minorHAnsi" w:cstheme="minorHAnsi"/>
          <w:sz w:val="22"/>
          <w:szCs w:val="22"/>
          <w:lang w:eastAsia="fr-CA" w:bidi="th-TH"/>
        </w:rPr>
        <w:t xml:space="preserve">UN System-wide Action Plan on Gender Equality and the Empowerment of </w:t>
      </w:r>
      <w:r w:rsidR="00B66210">
        <w:rPr>
          <w:rFonts w:asciiTheme="minorHAnsi" w:hAnsiTheme="minorHAnsi" w:cstheme="minorHAnsi"/>
          <w:sz w:val="22"/>
          <w:szCs w:val="22"/>
          <w:lang w:eastAsia="fr-CA" w:bidi="th-TH"/>
        </w:rPr>
        <w:t xml:space="preserve">  </w:t>
      </w:r>
      <w:r w:rsidRPr="003C59AA">
        <w:rPr>
          <w:rFonts w:asciiTheme="minorHAnsi" w:hAnsiTheme="minorHAnsi" w:cstheme="minorHAnsi"/>
          <w:sz w:val="22"/>
          <w:szCs w:val="22"/>
          <w:lang w:eastAsia="fr-CA" w:bidi="th-TH"/>
        </w:rPr>
        <w:t>Women </w:t>
      </w:r>
    </w:p>
    <w:p w14:paraId="68A4A7A1" w14:textId="12B5F9F8" w:rsidR="009005DC" w:rsidRDefault="009005DC" w:rsidP="009005DC">
      <w:pPr>
        <w:spacing w:line="276" w:lineRule="auto"/>
        <w:ind w:left="2160" w:hanging="2160"/>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UN Women</w:t>
      </w:r>
      <w:r w:rsidRPr="0061458C">
        <w:rPr>
          <w:rFonts w:asciiTheme="minorHAnsi" w:hAnsiTheme="minorHAnsi" w:cstheme="minorHAnsi"/>
          <w:sz w:val="22"/>
          <w:szCs w:val="22"/>
          <w:lang w:eastAsia="fr-CA" w:bidi="th-TH"/>
        </w:rPr>
        <w:tab/>
      </w:r>
      <w:r w:rsidR="00B66210">
        <w:rPr>
          <w:rFonts w:asciiTheme="minorHAnsi" w:hAnsiTheme="minorHAnsi" w:cstheme="minorHAnsi"/>
          <w:sz w:val="22"/>
          <w:szCs w:val="22"/>
          <w:lang w:eastAsia="fr-CA" w:bidi="th-TH"/>
        </w:rPr>
        <w:t xml:space="preserve"> </w:t>
      </w:r>
      <w:r w:rsidRPr="0061458C">
        <w:rPr>
          <w:rFonts w:asciiTheme="minorHAnsi" w:hAnsiTheme="minorHAnsi" w:cstheme="minorHAnsi"/>
          <w:sz w:val="22"/>
          <w:szCs w:val="22"/>
          <w:lang w:eastAsia="fr-CA" w:bidi="th-TH"/>
        </w:rPr>
        <w:t>United Nations Entity for Gender Equality and the Empowerment of Women</w:t>
      </w:r>
    </w:p>
    <w:p w14:paraId="0FBFB285" w14:textId="6A4349F3" w:rsidR="009005DC" w:rsidRPr="00FF6579" w:rsidRDefault="009005DC"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VNR                                    </w:t>
      </w:r>
      <w:r w:rsidR="00B66210">
        <w:rPr>
          <w:rFonts w:asciiTheme="minorHAnsi" w:hAnsiTheme="minorHAnsi" w:cstheme="minorHAnsi"/>
          <w:sz w:val="22"/>
          <w:szCs w:val="22"/>
          <w:lang w:eastAsia="fr-CA" w:bidi="th-TH"/>
        </w:rPr>
        <w:t xml:space="preserve"> </w:t>
      </w:r>
      <w:r>
        <w:rPr>
          <w:rFonts w:asciiTheme="minorHAnsi" w:hAnsiTheme="minorHAnsi" w:cstheme="minorHAnsi"/>
          <w:sz w:val="22"/>
          <w:szCs w:val="22"/>
          <w:lang w:eastAsia="fr-CA" w:bidi="th-TH"/>
        </w:rPr>
        <w:t>Voluntary National Review</w:t>
      </w:r>
    </w:p>
    <w:p w14:paraId="4830426D" w14:textId="63F29A14" w:rsidR="009005DC" w:rsidRPr="007F28DB" w:rsidRDefault="009005DC" w:rsidP="009005DC">
      <w:pPr>
        <w:spacing w:line="276" w:lineRule="auto"/>
        <w:ind w:left="2160" w:hanging="2160"/>
        <w:rPr>
          <w:rFonts w:asciiTheme="minorHAnsi" w:hAnsiTheme="minorHAnsi" w:cstheme="minorHAnsi"/>
          <w:sz w:val="22"/>
          <w:szCs w:val="22"/>
          <w:lang w:eastAsia="fr-CA" w:bidi="th-TH"/>
        </w:rPr>
      </w:pPr>
      <w:r>
        <w:rPr>
          <w:rFonts w:asciiTheme="minorHAnsi" w:hAnsiTheme="minorHAnsi" w:cstheme="minorHAnsi"/>
          <w:sz w:val="22"/>
          <w:szCs w:val="22"/>
          <w:lang w:eastAsia="fr-CA" w:bidi="th-TH"/>
        </w:rPr>
        <w:t xml:space="preserve">WEE                                   </w:t>
      </w:r>
      <w:r w:rsidR="00B66210">
        <w:rPr>
          <w:rFonts w:asciiTheme="minorHAnsi" w:hAnsiTheme="minorHAnsi" w:cstheme="minorHAnsi"/>
          <w:sz w:val="22"/>
          <w:szCs w:val="22"/>
          <w:lang w:eastAsia="fr-CA" w:bidi="th-TH"/>
        </w:rPr>
        <w:t xml:space="preserve">  </w:t>
      </w:r>
      <w:r>
        <w:rPr>
          <w:rFonts w:asciiTheme="minorHAnsi" w:hAnsiTheme="minorHAnsi" w:cstheme="minorHAnsi"/>
          <w:sz w:val="22"/>
          <w:szCs w:val="22"/>
          <w:lang w:eastAsia="fr-CA" w:bidi="th-TH"/>
        </w:rPr>
        <w:t xml:space="preserve">Women’s Economic Empowerment </w:t>
      </w:r>
    </w:p>
    <w:p w14:paraId="7E712C95" w14:textId="4882B675" w:rsidR="009005DC" w:rsidRPr="0061458C" w:rsidRDefault="009005DC" w:rsidP="009005DC">
      <w:pPr>
        <w:spacing w:line="276" w:lineRule="auto"/>
        <w:rPr>
          <w:rFonts w:asciiTheme="minorHAnsi" w:hAnsiTheme="minorHAnsi" w:cstheme="minorHAnsi"/>
          <w:sz w:val="22"/>
          <w:szCs w:val="22"/>
          <w:lang w:eastAsia="fr-CA" w:bidi="th-TH"/>
        </w:rPr>
      </w:pPr>
      <w:r w:rsidRPr="0061458C">
        <w:rPr>
          <w:rFonts w:asciiTheme="minorHAnsi" w:hAnsiTheme="minorHAnsi" w:cstheme="minorHAnsi"/>
          <w:sz w:val="22"/>
          <w:szCs w:val="22"/>
          <w:lang w:eastAsia="fr-CA" w:bidi="th-TH"/>
        </w:rPr>
        <w:t xml:space="preserve">WEPs   </w:t>
      </w:r>
      <w:r w:rsidRPr="0061458C">
        <w:rPr>
          <w:rFonts w:asciiTheme="minorHAnsi" w:hAnsiTheme="minorHAnsi" w:cstheme="minorHAnsi"/>
          <w:sz w:val="22"/>
          <w:szCs w:val="22"/>
          <w:lang w:eastAsia="fr-CA" w:bidi="th-TH"/>
        </w:rPr>
        <w:tab/>
      </w:r>
      <w:r w:rsidRPr="0061458C">
        <w:rPr>
          <w:rFonts w:asciiTheme="minorHAnsi" w:hAnsiTheme="minorHAnsi" w:cstheme="minorHAnsi"/>
          <w:sz w:val="22"/>
          <w:szCs w:val="22"/>
          <w:lang w:eastAsia="fr-CA" w:bidi="th-TH"/>
        </w:rPr>
        <w:tab/>
        <w:t xml:space="preserve">              </w:t>
      </w:r>
      <w:r w:rsidR="00B66210">
        <w:rPr>
          <w:rFonts w:asciiTheme="minorHAnsi" w:hAnsiTheme="minorHAnsi" w:cstheme="minorHAnsi"/>
          <w:sz w:val="22"/>
          <w:szCs w:val="22"/>
          <w:lang w:eastAsia="fr-CA" w:bidi="th-TH"/>
        </w:rPr>
        <w:t xml:space="preserve">  </w:t>
      </w:r>
      <w:r w:rsidRPr="0061458C">
        <w:rPr>
          <w:rFonts w:asciiTheme="minorHAnsi" w:hAnsiTheme="minorHAnsi" w:cstheme="minorHAnsi"/>
          <w:sz w:val="22"/>
          <w:szCs w:val="22"/>
          <w:lang w:eastAsia="fr-CA" w:bidi="th-TH"/>
        </w:rPr>
        <w:t>Women’s Empowerment Principles: Equality Means Business</w:t>
      </w:r>
    </w:p>
    <w:p w14:paraId="08774B33" w14:textId="77777777" w:rsidR="002F7B3A" w:rsidRDefault="002F7B3A">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3A1B8E29" w14:textId="77777777" w:rsidR="002F7B3A" w:rsidRDefault="002F7B3A" w:rsidP="002F7B3A">
      <w:pPr>
        <w:pStyle w:val="Heading1"/>
      </w:pPr>
      <w:bookmarkStart w:id="2" w:name="_Toc134804192"/>
      <w:r w:rsidRPr="002F7B3A">
        <w:t>Executive Summary</w:t>
      </w:r>
      <w:bookmarkEnd w:id="2"/>
    </w:p>
    <w:p w14:paraId="288E21B7" w14:textId="77777777" w:rsidR="005C3CC9" w:rsidRDefault="005C3CC9" w:rsidP="005C3CC9">
      <w:pPr>
        <w:jc w:val="both"/>
        <w:rPr>
          <w:rFonts w:asciiTheme="minorHAnsi" w:hAnsiTheme="minorHAnsi" w:cstheme="minorHAnsi"/>
          <w:b/>
          <w:bCs/>
          <w:sz w:val="22"/>
          <w:szCs w:val="22"/>
        </w:rPr>
      </w:pPr>
    </w:p>
    <w:p w14:paraId="563FB1D3" w14:textId="7DE1E167" w:rsidR="005C3CC9" w:rsidRPr="005C3CC9" w:rsidRDefault="005C3CC9" w:rsidP="005C3CC9">
      <w:pPr>
        <w:jc w:val="both"/>
        <w:rPr>
          <w:rFonts w:asciiTheme="minorHAnsi" w:hAnsiTheme="minorHAnsi" w:cstheme="minorHAnsi"/>
          <w:b/>
          <w:bCs/>
          <w:sz w:val="22"/>
          <w:szCs w:val="22"/>
        </w:rPr>
      </w:pPr>
      <w:r w:rsidRPr="005C3CC9">
        <w:rPr>
          <w:rFonts w:asciiTheme="minorHAnsi" w:hAnsiTheme="minorHAnsi" w:cstheme="minorHAnsi"/>
          <w:b/>
          <w:bCs/>
          <w:sz w:val="22"/>
          <w:szCs w:val="22"/>
        </w:rPr>
        <w:t xml:space="preserve">Description of the project </w:t>
      </w:r>
    </w:p>
    <w:p w14:paraId="6495C6B0" w14:textId="419F1EFC" w:rsidR="005C3CC9" w:rsidRPr="005C3CC9" w:rsidRDefault="005C3CC9" w:rsidP="005C3CC9">
      <w:pPr>
        <w:jc w:val="both"/>
        <w:rPr>
          <w:rFonts w:asciiTheme="minorHAnsi" w:hAnsiTheme="minorHAnsi" w:cstheme="minorHAnsi"/>
          <w:sz w:val="22"/>
          <w:szCs w:val="22"/>
        </w:rPr>
      </w:pPr>
      <w:bookmarkStart w:id="3" w:name="_Hlk134617334"/>
      <w:r w:rsidRPr="005C3CC9">
        <w:rPr>
          <w:rFonts w:asciiTheme="minorHAnsi" w:hAnsiTheme="minorHAnsi" w:cstheme="minorHAnsi"/>
          <w:sz w:val="22"/>
          <w:szCs w:val="22"/>
        </w:rPr>
        <w:t>The project</w:t>
      </w:r>
      <w:r w:rsidRPr="005C3CC9">
        <w:rPr>
          <w:rFonts w:asciiTheme="minorHAnsi" w:eastAsiaTheme="minorHAnsi" w:hAnsiTheme="minorHAnsi" w:cstheme="minorHAnsi"/>
          <w:sz w:val="22"/>
          <w:szCs w:val="22"/>
          <w:lang w:eastAsia="ar-SA"/>
        </w:rPr>
        <w:t xml:space="preserve"> Good Governance for Gender Equality in Georgia has been implemented by the United Nations Entity for Gender Equality and the Empowerment of Women (UN Women) with generous support of the Norwegian Government from 1 September 2019 with until 31 May 2023.  </w:t>
      </w:r>
      <w:bookmarkEnd w:id="3"/>
      <w:r w:rsidRPr="005C3CC9">
        <w:rPr>
          <w:rFonts w:asciiTheme="minorHAnsi" w:eastAsiaTheme="minorHAnsi" w:hAnsiTheme="minorHAnsi" w:cstheme="minorHAnsi"/>
          <w:sz w:val="22"/>
          <w:szCs w:val="22"/>
          <w:lang w:eastAsia="ar-SA"/>
        </w:rPr>
        <w:t>A new component on women’s economic empowerment (further - WEE) was added starting from 1 June 2021</w:t>
      </w:r>
      <w:r w:rsidR="0034138D">
        <w:rPr>
          <w:rFonts w:asciiTheme="minorHAnsi" w:eastAsiaTheme="minorHAnsi" w:hAnsiTheme="minorHAnsi" w:cstheme="minorHAnsi"/>
          <w:sz w:val="22"/>
          <w:szCs w:val="22"/>
          <w:lang w:eastAsia="ar-SA"/>
        </w:rPr>
        <w:t>.</w:t>
      </w:r>
      <w:r w:rsidRPr="005C3CC9">
        <w:rPr>
          <w:rFonts w:asciiTheme="minorHAnsi" w:eastAsiaTheme="minorHAnsi" w:hAnsiTheme="minorHAnsi" w:cstheme="minorHAnsi"/>
          <w:sz w:val="22"/>
          <w:szCs w:val="22"/>
          <w:vertAlign w:val="superscript"/>
          <w:lang w:eastAsia="ar-SA"/>
        </w:rPr>
        <w:footnoteReference w:id="2"/>
      </w:r>
      <w:r w:rsidR="0034138D">
        <w:rPr>
          <w:rFonts w:asciiTheme="minorHAnsi" w:eastAsiaTheme="minorHAnsi" w:hAnsiTheme="minorHAnsi" w:cstheme="minorHAnsi"/>
          <w:sz w:val="22"/>
          <w:szCs w:val="22"/>
          <w:lang w:eastAsia="ar-SA"/>
        </w:rPr>
        <w:t xml:space="preserve"> </w:t>
      </w:r>
      <w:r w:rsidRPr="005C3CC9">
        <w:rPr>
          <w:rFonts w:asciiTheme="minorHAnsi" w:eastAsiaTheme="minorHAnsi" w:hAnsiTheme="minorHAnsi" w:cstheme="minorHAnsi"/>
          <w:sz w:val="22"/>
          <w:szCs w:val="22"/>
          <w:lang w:eastAsia="ar-SA"/>
        </w:rPr>
        <w:t>The final budget of the project amounts to USD</w:t>
      </w:r>
      <w:r w:rsidRPr="005C3CC9">
        <w:rPr>
          <w:rFonts w:asciiTheme="minorHAnsi" w:hAnsiTheme="minorHAnsi" w:cstheme="minorHAnsi"/>
          <w:sz w:val="22"/>
          <w:szCs w:val="22"/>
        </w:rPr>
        <w:t xml:space="preserve"> 4,224,915, with USD 2,000,000 allocated for the WEE component. </w:t>
      </w:r>
      <w:bookmarkStart w:id="4" w:name="_Hlk134617632"/>
      <w:r w:rsidRPr="005C3CC9">
        <w:rPr>
          <w:rFonts w:asciiTheme="minorHAnsi" w:hAnsiTheme="minorHAnsi" w:cstheme="minorHAnsi"/>
          <w:sz w:val="22"/>
          <w:szCs w:val="22"/>
        </w:rPr>
        <w:t xml:space="preserve">The overarching goal (impact level) of the GG4GEG project is </w:t>
      </w:r>
      <w:r w:rsidRPr="005C3CC9">
        <w:rPr>
          <w:rFonts w:asciiTheme="minorHAnsi" w:hAnsiTheme="minorHAnsi" w:cstheme="minorHAnsi"/>
          <w:b/>
          <w:bCs/>
          <w:i/>
          <w:iCs/>
          <w:sz w:val="22"/>
          <w:szCs w:val="22"/>
        </w:rPr>
        <w:t>to ensure that governance systems, programmes, and policies along with private sector partners are gender sensitive and enable women’s economic empowerment and broader gender equality in Georgia</w:t>
      </w:r>
      <w:r w:rsidRPr="005C3CC9">
        <w:rPr>
          <w:rFonts w:asciiTheme="minorHAnsi" w:hAnsiTheme="minorHAnsi" w:cstheme="minorHAnsi"/>
          <w:i/>
          <w:iCs/>
          <w:sz w:val="22"/>
          <w:szCs w:val="22"/>
        </w:rPr>
        <w:t>.</w:t>
      </w:r>
      <w:r w:rsidRPr="005C3CC9">
        <w:rPr>
          <w:rFonts w:asciiTheme="minorHAnsi" w:hAnsiTheme="minorHAnsi" w:cstheme="minorHAnsi"/>
          <w:sz w:val="22"/>
          <w:szCs w:val="22"/>
        </w:rPr>
        <w:t xml:space="preserve">  </w:t>
      </w:r>
    </w:p>
    <w:bookmarkEnd w:id="4"/>
    <w:p w14:paraId="60F44260" w14:textId="77777777" w:rsidR="005C3CC9" w:rsidRPr="005C3CC9" w:rsidRDefault="005C3CC9" w:rsidP="005C3CC9">
      <w:pPr>
        <w:jc w:val="both"/>
        <w:rPr>
          <w:rFonts w:asciiTheme="minorHAnsi" w:hAnsiTheme="minorHAnsi" w:cstheme="minorHAnsi"/>
          <w:sz w:val="22"/>
          <w:szCs w:val="22"/>
        </w:rPr>
      </w:pPr>
    </w:p>
    <w:p w14:paraId="15A3410F" w14:textId="77777777" w:rsidR="005C3CC9" w:rsidRPr="005C3CC9" w:rsidRDefault="005C3CC9" w:rsidP="005C3CC9">
      <w:pPr>
        <w:jc w:val="both"/>
        <w:rPr>
          <w:rFonts w:ascii="Calibri" w:hAnsi="Calibri" w:cs="Calibri"/>
          <w:sz w:val="22"/>
          <w:szCs w:val="22"/>
        </w:rPr>
      </w:pPr>
      <w:r w:rsidRPr="005C3CC9">
        <w:rPr>
          <w:rFonts w:ascii="Calibri" w:hAnsi="Calibri" w:cs="Calibri"/>
          <w:sz w:val="22"/>
          <w:szCs w:val="22"/>
        </w:rPr>
        <w:t xml:space="preserve">The project’s two Outcomes are: </w:t>
      </w:r>
    </w:p>
    <w:p w14:paraId="33038A4E" w14:textId="77777777" w:rsidR="005C3CC9" w:rsidRPr="005C3CC9" w:rsidRDefault="005C3CC9" w:rsidP="00CA0B35">
      <w:pPr>
        <w:numPr>
          <w:ilvl w:val="0"/>
          <w:numId w:val="3"/>
        </w:numPr>
        <w:spacing w:after="120" w:line="259" w:lineRule="auto"/>
        <w:contextualSpacing/>
        <w:jc w:val="both"/>
        <w:rPr>
          <w:rFonts w:asciiTheme="minorHAnsi" w:hAnsiTheme="minorHAnsi" w:cstheme="minorHAnsi"/>
          <w:b/>
          <w:bCs/>
          <w:sz w:val="22"/>
          <w:szCs w:val="22"/>
        </w:rPr>
      </w:pPr>
      <w:r w:rsidRPr="005C3CC9">
        <w:rPr>
          <w:rFonts w:asciiTheme="minorHAnsi" w:hAnsiTheme="minorHAnsi" w:cstheme="minorHAnsi"/>
          <w:b/>
          <w:bCs/>
          <w:sz w:val="22"/>
          <w:szCs w:val="22"/>
        </w:rPr>
        <w:t xml:space="preserve">Outcome 1- Governance systems are gender-sensitive and enable gender equality in Georgia; </w:t>
      </w:r>
    </w:p>
    <w:p w14:paraId="0CF2757C" w14:textId="107486E9" w:rsidR="005C3CC9" w:rsidRDefault="005C3CC9" w:rsidP="00CA0B35">
      <w:pPr>
        <w:numPr>
          <w:ilvl w:val="0"/>
          <w:numId w:val="3"/>
        </w:numPr>
        <w:spacing w:after="120" w:line="259" w:lineRule="auto"/>
        <w:contextualSpacing/>
        <w:jc w:val="both"/>
        <w:rPr>
          <w:rFonts w:asciiTheme="minorHAnsi" w:hAnsiTheme="minorHAnsi" w:cstheme="minorHAnsi"/>
          <w:sz w:val="22"/>
          <w:szCs w:val="22"/>
        </w:rPr>
      </w:pPr>
      <w:r w:rsidRPr="005C3CC9">
        <w:rPr>
          <w:rFonts w:asciiTheme="minorHAnsi" w:hAnsiTheme="minorHAnsi" w:cstheme="minorHAnsi"/>
          <w:b/>
          <w:bCs/>
          <w:sz w:val="22"/>
          <w:szCs w:val="22"/>
        </w:rPr>
        <w:t xml:space="preserve">Outcome 2- </w:t>
      </w:r>
      <w:r w:rsidRPr="005C3CC9">
        <w:rPr>
          <w:rFonts w:asciiTheme="minorHAnsi" w:hAnsiTheme="minorHAnsi" w:cstheme="minorHAnsi"/>
          <w:b/>
          <w:bCs/>
          <w:color w:val="000000"/>
          <w:sz w:val="22"/>
          <w:szCs w:val="22"/>
        </w:rPr>
        <w:t xml:space="preserve">Women in rural areas benefit from increased income-generation opportunities in the </w:t>
      </w:r>
      <w:r w:rsidR="00C224AD">
        <w:rPr>
          <w:rFonts w:asciiTheme="minorHAnsi" w:hAnsiTheme="minorHAnsi" w:cstheme="minorHAnsi"/>
          <w:b/>
          <w:bCs/>
          <w:color w:val="000000"/>
          <w:sz w:val="22"/>
          <w:szCs w:val="22"/>
        </w:rPr>
        <w:t>agrotourism</w:t>
      </w:r>
      <w:r w:rsidR="0034138D">
        <w:rPr>
          <w:rFonts w:asciiTheme="minorHAnsi" w:hAnsiTheme="minorHAnsi" w:cstheme="minorHAnsi"/>
          <w:b/>
          <w:bCs/>
          <w:color w:val="000000"/>
          <w:sz w:val="22"/>
          <w:szCs w:val="22"/>
          <w:lang/>
        </w:rPr>
        <w:t xml:space="preserve"> </w:t>
      </w:r>
      <w:r w:rsidRPr="005C3CC9">
        <w:rPr>
          <w:rFonts w:asciiTheme="minorHAnsi" w:hAnsiTheme="minorHAnsi" w:cstheme="minorHAnsi"/>
          <w:b/>
          <w:bCs/>
          <w:color w:val="000000"/>
          <w:sz w:val="22"/>
          <w:szCs w:val="22"/>
        </w:rPr>
        <w:t xml:space="preserve">and ICT sectors and fully realize their economic rights with the support of a gender-responsive private sector. </w:t>
      </w:r>
    </w:p>
    <w:p w14:paraId="2A359BB6" w14:textId="77777777" w:rsidR="005C3CC9" w:rsidRPr="005C3CC9" w:rsidRDefault="005C3CC9" w:rsidP="005C3CC9">
      <w:pPr>
        <w:spacing w:after="120" w:line="259" w:lineRule="auto"/>
        <w:ind w:left="720"/>
        <w:contextualSpacing/>
        <w:jc w:val="both"/>
        <w:rPr>
          <w:rFonts w:asciiTheme="minorHAnsi" w:hAnsiTheme="minorHAnsi" w:cstheme="minorHAnsi"/>
          <w:sz w:val="22"/>
          <w:szCs w:val="22"/>
        </w:rPr>
      </w:pPr>
    </w:p>
    <w:p w14:paraId="62ABB405" w14:textId="251434A4" w:rsidR="005C3CC9" w:rsidRDefault="005C3CC9" w:rsidP="005C3CC9">
      <w:pPr>
        <w:spacing w:after="160"/>
        <w:jc w:val="both"/>
        <w:rPr>
          <w:rFonts w:asciiTheme="minorHAnsi" w:eastAsiaTheme="minorHAnsi" w:hAnsiTheme="minorHAnsi" w:cstheme="minorHAnsi"/>
          <w:sz w:val="22"/>
          <w:szCs w:val="22"/>
        </w:rPr>
      </w:pPr>
      <w:r w:rsidRPr="005C3CC9">
        <w:rPr>
          <w:rFonts w:asciiTheme="minorHAnsi" w:eastAsiaTheme="minorHAnsi" w:hAnsiTheme="minorHAnsi" w:cstheme="minorHAnsi"/>
          <w:sz w:val="22"/>
          <w:szCs w:val="22"/>
        </w:rPr>
        <w:t>Under the first component (</w:t>
      </w:r>
      <w:r w:rsidRPr="005C3CC9">
        <w:rPr>
          <w:rFonts w:asciiTheme="minorHAnsi" w:eastAsiaTheme="minorHAnsi" w:hAnsiTheme="minorHAnsi" w:cstheme="minorHAnsi"/>
          <w:b/>
          <w:bCs/>
          <w:sz w:val="22"/>
          <w:szCs w:val="22"/>
        </w:rPr>
        <w:t>Good Governance or Outcome 1</w:t>
      </w:r>
      <w:r w:rsidRPr="005C3CC9">
        <w:rPr>
          <w:rFonts w:asciiTheme="minorHAnsi" w:eastAsiaTheme="minorHAnsi" w:hAnsiTheme="minorHAnsi" w:cstheme="minorHAnsi"/>
          <w:sz w:val="22"/>
          <w:szCs w:val="22"/>
        </w:rPr>
        <w:t>), the project aimed to ensure that governance systems are gender sensitive and enable gender equality in Georgia. The target groups of this component are governance institutions and public servants</w:t>
      </w:r>
      <w:r w:rsidR="0034138D">
        <w:rPr>
          <w:rFonts w:asciiTheme="minorHAnsi" w:eastAsiaTheme="minorHAnsi" w:hAnsiTheme="minorHAnsi" w:cstheme="minorHAnsi"/>
          <w:sz w:val="22"/>
          <w:szCs w:val="22"/>
          <w:lang/>
        </w:rPr>
        <w:t xml:space="preserve"> </w:t>
      </w:r>
      <w:r w:rsidRPr="005C3CC9">
        <w:rPr>
          <w:rFonts w:asciiTheme="minorHAnsi" w:eastAsiaTheme="minorHAnsi" w:hAnsiTheme="minorHAnsi" w:cstheme="minorHAnsi"/>
          <w:sz w:val="22"/>
          <w:szCs w:val="22"/>
        </w:rPr>
        <w:t xml:space="preserve">responsible for planning and budgeting </w:t>
      </w:r>
      <w:r w:rsidR="0034138D">
        <w:rPr>
          <w:rFonts w:asciiTheme="minorHAnsi" w:eastAsiaTheme="minorHAnsi" w:hAnsiTheme="minorHAnsi" w:cstheme="minorHAnsi"/>
          <w:sz w:val="22"/>
          <w:szCs w:val="22"/>
          <w:lang/>
        </w:rPr>
        <w:t>at</w:t>
      </w:r>
      <w:r w:rsidRPr="005C3CC9">
        <w:rPr>
          <w:rFonts w:asciiTheme="minorHAnsi" w:eastAsiaTheme="minorHAnsi" w:hAnsiTheme="minorHAnsi" w:cstheme="minorHAnsi"/>
          <w:sz w:val="22"/>
          <w:szCs w:val="22"/>
        </w:rPr>
        <w:t xml:space="preserve"> the national level, as well as local governments of all 64 municipalities and </w:t>
      </w:r>
      <w:r w:rsidR="00212438">
        <w:rPr>
          <w:rFonts w:asciiTheme="minorHAnsi" w:eastAsiaTheme="minorHAnsi" w:hAnsiTheme="minorHAnsi" w:cstheme="minorHAnsi"/>
          <w:sz w:val="22"/>
          <w:szCs w:val="22"/>
          <w:lang/>
        </w:rPr>
        <w:t>five</w:t>
      </w:r>
      <w:r w:rsidRPr="005C3CC9">
        <w:rPr>
          <w:rFonts w:asciiTheme="minorHAnsi" w:eastAsiaTheme="minorHAnsi" w:hAnsiTheme="minorHAnsi" w:cstheme="minorHAnsi"/>
          <w:sz w:val="22"/>
          <w:szCs w:val="22"/>
        </w:rPr>
        <w:t xml:space="preserve"> self-governing cities.</w:t>
      </w:r>
      <w:r w:rsidRPr="005C3CC9">
        <w:rPr>
          <w:rFonts w:asciiTheme="minorHAnsi" w:hAnsiTheme="minorHAnsi" w:cstheme="minorHAnsi"/>
          <w:sz w:val="22"/>
          <w:szCs w:val="22"/>
        </w:rPr>
        <w:t xml:space="preserve"> By equipping them with knowledge of </w:t>
      </w:r>
      <w:r w:rsidR="0034138D">
        <w:rPr>
          <w:rFonts w:asciiTheme="minorHAnsi" w:hAnsiTheme="minorHAnsi" w:cstheme="minorHAnsi"/>
          <w:sz w:val="22"/>
          <w:szCs w:val="22"/>
          <w:lang/>
        </w:rPr>
        <w:t xml:space="preserve">gender mainstreaming methodologies such as </w:t>
      </w:r>
      <w:r w:rsidRPr="005C3CC9">
        <w:rPr>
          <w:rFonts w:asciiTheme="minorHAnsi" w:hAnsiTheme="minorHAnsi" w:cstheme="minorHAnsi"/>
          <w:sz w:val="22"/>
          <w:szCs w:val="22"/>
        </w:rPr>
        <w:t>Gender Responsive Budgeting (GRB), Gender Impact Assessment (GIA) and Participatory Gender Audit (PGA)</w:t>
      </w:r>
      <w:r w:rsidR="003512A7">
        <w:rPr>
          <w:rFonts w:asciiTheme="minorHAnsi" w:hAnsiTheme="minorHAnsi" w:cstheme="minorHAnsi"/>
          <w:sz w:val="22"/>
          <w:szCs w:val="22"/>
        </w:rPr>
        <w:t xml:space="preserve">, </w:t>
      </w:r>
      <w:r w:rsidRPr="005C3CC9">
        <w:rPr>
          <w:rFonts w:asciiTheme="minorHAnsi" w:hAnsiTheme="minorHAnsi" w:cstheme="minorHAnsi"/>
          <w:sz w:val="22"/>
          <w:szCs w:val="22"/>
        </w:rPr>
        <w:t>it is expected, in the long run, that women and men are going to equality benefit from more transparent and coherent planning and budgeting processes</w:t>
      </w:r>
      <w:r w:rsidR="0034138D">
        <w:rPr>
          <w:rFonts w:asciiTheme="minorHAnsi" w:hAnsiTheme="minorHAnsi" w:cstheme="minorHAnsi"/>
          <w:sz w:val="22"/>
          <w:szCs w:val="22"/>
          <w:lang/>
        </w:rPr>
        <w:t xml:space="preserve"> and</w:t>
      </w:r>
      <w:r w:rsidRPr="005C3CC9">
        <w:rPr>
          <w:rFonts w:asciiTheme="minorHAnsi" w:hAnsiTheme="minorHAnsi" w:cstheme="minorHAnsi"/>
          <w:sz w:val="22"/>
          <w:szCs w:val="22"/>
        </w:rPr>
        <w:t xml:space="preserve"> from better informed civil servants </w:t>
      </w:r>
      <w:r w:rsidR="00896B8D">
        <w:rPr>
          <w:rFonts w:asciiTheme="minorHAnsi" w:hAnsiTheme="minorHAnsi" w:cstheme="minorHAnsi"/>
          <w:sz w:val="22"/>
          <w:szCs w:val="22"/>
        </w:rPr>
        <w:t>who will be able to address</w:t>
      </w:r>
      <w:r w:rsidRPr="005C3CC9">
        <w:rPr>
          <w:rFonts w:asciiTheme="minorHAnsi" w:hAnsiTheme="minorHAnsi" w:cstheme="minorHAnsi"/>
          <w:sz w:val="22"/>
          <w:szCs w:val="22"/>
        </w:rPr>
        <w:t xml:space="preserve"> </w:t>
      </w:r>
      <w:r w:rsidR="0034138D">
        <w:rPr>
          <w:rFonts w:asciiTheme="minorHAnsi" w:hAnsiTheme="minorHAnsi" w:cstheme="minorHAnsi"/>
          <w:sz w:val="22"/>
          <w:szCs w:val="22"/>
          <w:lang/>
        </w:rPr>
        <w:t xml:space="preserve">more effectively </w:t>
      </w:r>
      <w:r w:rsidRPr="005C3CC9">
        <w:rPr>
          <w:rFonts w:asciiTheme="minorHAnsi" w:hAnsiTheme="minorHAnsi" w:cstheme="minorHAnsi"/>
          <w:sz w:val="22"/>
          <w:szCs w:val="22"/>
        </w:rPr>
        <w:t>diverse needs of women, men, boys and girls.</w:t>
      </w:r>
      <w:r w:rsidRPr="005C3CC9">
        <w:rPr>
          <w:rFonts w:asciiTheme="minorHAnsi" w:eastAsiaTheme="minorHAnsi" w:hAnsiTheme="minorHAnsi" w:cstheme="minorHAnsi"/>
          <w:sz w:val="22"/>
          <w:szCs w:val="22"/>
        </w:rPr>
        <w:t xml:space="preserve"> The objective of the second component (</w:t>
      </w:r>
      <w:r w:rsidRPr="005C3CC9">
        <w:rPr>
          <w:rFonts w:asciiTheme="minorHAnsi" w:eastAsiaTheme="minorHAnsi" w:hAnsiTheme="minorHAnsi" w:cstheme="minorHAnsi"/>
          <w:b/>
          <w:bCs/>
          <w:sz w:val="22"/>
          <w:szCs w:val="22"/>
        </w:rPr>
        <w:t>WEE or Outcome 2</w:t>
      </w:r>
      <w:r w:rsidRPr="005C3CC9">
        <w:rPr>
          <w:rFonts w:asciiTheme="minorHAnsi" w:eastAsiaTheme="minorHAnsi" w:hAnsiTheme="minorHAnsi" w:cstheme="minorHAnsi"/>
          <w:sz w:val="22"/>
          <w:szCs w:val="22"/>
        </w:rPr>
        <w:t xml:space="preserve">) was to ensure that women in rural areas benefit from increased income-generation opportunities in the </w:t>
      </w:r>
      <w:r w:rsidR="00C224AD">
        <w:rPr>
          <w:rFonts w:asciiTheme="minorHAnsi" w:eastAsiaTheme="minorHAnsi" w:hAnsiTheme="minorHAnsi" w:cstheme="minorHAnsi"/>
          <w:sz w:val="22"/>
          <w:szCs w:val="22"/>
        </w:rPr>
        <w:t>agrotourism</w:t>
      </w:r>
      <w:r w:rsidR="00D56B0A">
        <w:rPr>
          <w:rFonts w:asciiTheme="minorHAnsi" w:eastAsiaTheme="minorHAnsi" w:hAnsiTheme="minorHAnsi" w:cstheme="minorHAnsi"/>
          <w:sz w:val="22"/>
          <w:szCs w:val="22"/>
          <w:lang/>
        </w:rPr>
        <w:t xml:space="preserve"> </w:t>
      </w:r>
      <w:r w:rsidRPr="005C3CC9">
        <w:rPr>
          <w:rFonts w:asciiTheme="minorHAnsi" w:eastAsiaTheme="minorHAnsi" w:hAnsiTheme="minorHAnsi" w:cstheme="minorHAnsi"/>
          <w:sz w:val="22"/>
          <w:szCs w:val="22"/>
        </w:rPr>
        <w:t>and ICT sectors and fully realize their economic</w:t>
      </w:r>
      <w:r w:rsidRPr="005C3CC9">
        <w:rPr>
          <w:rFonts w:asciiTheme="minorHAnsi" w:eastAsiaTheme="minorHAnsi" w:hAnsiTheme="minorHAnsi" w:cstheme="minorHAnsi"/>
          <w:spacing w:val="-13"/>
          <w:sz w:val="22"/>
          <w:szCs w:val="22"/>
        </w:rPr>
        <w:t xml:space="preserve"> </w:t>
      </w:r>
      <w:r w:rsidRPr="005C3CC9">
        <w:rPr>
          <w:rFonts w:asciiTheme="minorHAnsi" w:eastAsiaTheme="minorHAnsi" w:hAnsiTheme="minorHAnsi" w:cstheme="minorHAnsi"/>
          <w:sz w:val="22"/>
          <w:szCs w:val="22"/>
        </w:rPr>
        <w:t>rights</w:t>
      </w:r>
      <w:r w:rsidRPr="005C3CC9">
        <w:rPr>
          <w:rFonts w:asciiTheme="minorHAnsi" w:eastAsiaTheme="minorHAnsi" w:hAnsiTheme="minorHAnsi" w:cstheme="minorHAnsi"/>
          <w:spacing w:val="-12"/>
          <w:sz w:val="22"/>
          <w:szCs w:val="22"/>
        </w:rPr>
        <w:t xml:space="preserve"> </w:t>
      </w:r>
      <w:r w:rsidRPr="005C3CC9">
        <w:rPr>
          <w:rFonts w:asciiTheme="minorHAnsi" w:eastAsiaTheme="minorHAnsi" w:hAnsiTheme="minorHAnsi" w:cstheme="minorHAnsi"/>
          <w:sz w:val="22"/>
          <w:szCs w:val="22"/>
        </w:rPr>
        <w:t>with</w:t>
      </w:r>
      <w:r w:rsidRPr="005C3CC9">
        <w:rPr>
          <w:rFonts w:asciiTheme="minorHAnsi" w:eastAsiaTheme="minorHAnsi" w:hAnsiTheme="minorHAnsi" w:cstheme="minorHAnsi"/>
          <w:spacing w:val="-13"/>
          <w:sz w:val="22"/>
          <w:szCs w:val="22"/>
        </w:rPr>
        <w:t xml:space="preserve"> </w:t>
      </w:r>
      <w:r w:rsidRPr="005C3CC9">
        <w:rPr>
          <w:rFonts w:asciiTheme="minorHAnsi" w:eastAsiaTheme="minorHAnsi" w:hAnsiTheme="minorHAnsi" w:cstheme="minorHAnsi"/>
          <w:sz w:val="22"/>
          <w:szCs w:val="22"/>
        </w:rPr>
        <w:t>the</w:t>
      </w:r>
      <w:r w:rsidRPr="005C3CC9">
        <w:rPr>
          <w:rFonts w:asciiTheme="minorHAnsi" w:eastAsiaTheme="minorHAnsi" w:hAnsiTheme="minorHAnsi" w:cstheme="minorHAnsi"/>
          <w:spacing w:val="-12"/>
          <w:sz w:val="22"/>
          <w:szCs w:val="22"/>
        </w:rPr>
        <w:t xml:space="preserve"> </w:t>
      </w:r>
      <w:r w:rsidRPr="005C3CC9">
        <w:rPr>
          <w:rFonts w:asciiTheme="minorHAnsi" w:eastAsiaTheme="minorHAnsi" w:hAnsiTheme="minorHAnsi" w:cstheme="minorHAnsi"/>
          <w:sz w:val="22"/>
          <w:szCs w:val="22"/>
        </w:rPr>
        <w:t>support</w:t>
      </w:r>
      <w:r w:rsidRPr="005C3CC9">
        <w:rPr>
          <w:rFonts w:asciiTheme="minorHAnsi" w:eastAsiaTheme="minorHAnsi" w:hAnsiTheme="minorHAnsi" w:cstheme="minorHAnsi"/>
          <w:spacing w:val="-13"/>
          <w:sz w:val="22"/>
          <w:szCs w:val="22"/>
        </w:rPr>
        <w:t xml:space="preserve"> </w:t>
      </w:r>
      <w:r w:rsidRPr="005C3CC9">
        <w:rPr>
          <w:rFonts w:asciiTheme="minorHAnsi" w:eastAsiaTheme="minorHAnsi" w:hAnsiTheme="minorHAnsi" w:cstheme="minorHAnsi"/>
          <w:sz w:val="22"/>
          <w:szCs w:val="22"/>
        </w:rPr>
        <w:t>of</w:t>
      </w:r>
      <w:r w:rsidRPr="005C3CC9">
        <w:rPr>
          <w:rFonts w:asciiTheme="minorHAnsi" w:eastAsiaTheme="minorHAnsi" w:hAnsiTheme="minorHAnsi" w:cstheme="minorHAnsi"/>
          <w:spacing w:val="-12"/>
          <w:sz w:val="22"/>
          <w:szCs w:val="22"/>
        </w:rPr>
        <w:t xml:space="preserve"> </w:t>
      </w:r>
      <w:r w:rsidRPr="005C3CC9">
        <w:rPr>
          <w:rFonts w:asciiTheme="minorHAnsi" w:eastAsiaTheme="minorHAnsi" w:hAnsiTheme="minorHAnsi" w:cstheme="minorHAnsi"/>
          <w:sz w:val="22"/>
          <w:szCs w:val="22"/>
        </w:rPr>
        <w:t>a</w:t>
      </w:r>
      <w:r w:rsidRPr="005C3CC9">
        <w:rPr>
          <w:rFonts w:asciiTheme="minorHAnsi" w:eastAsiaTheme="minorHAnsi" w:hAnsiTheme="minorHAnsi" w:cstheme="minorHAnsi"/>
          <w:spacing w:val="-13"/>
          <w:sz w:val="22"/>
          <w:szCs w:val="22"/>
        </w:rPr>
        <w:t xml:space="preserve"> </w:t>
      </w:r>
      <w:r w:rsidRPr="005C3CC9">
        <w:rPr>
          <w:rFonts w:asciiTheme="minorHAnsi" w:eastAsiaTheme="minorHAnsi" w:hAnsiTheme="minorHAnsi" w:cstheme="minorHAnsi"/>
          <w:sz w:val="22"/>
          <w:szCs w:val="22"/>
        </w:rPr>
        <w:t>gender-responsive</w:t>
      </w:r>
      <w:r w:rsidRPr="005C3CC9">
        <w:rPr>
          <w:rFonts w:asciiTheme="minorHAnsi" w:eastAsiaTheme="minorHAnsi" w:hAnsiTheme="minorHAnsi" w:cstheme="minorHAnsi"/>
          <w:spacing w:val="-12"/>
          <w:sz w:val="22"/>
          <w:szCs w:val="22"/>
        </w:rPr>
        <w:t xml:space="preserve"> </w:t>
      </w:r>
      <w:r w:rsidRPr="005C3CC9">
        <w:rPr>
          <w:rFonts w:asciiTheme="minorHAnsi" w:eastAsiaTheme="minorHAnsi" w:hAnsiTheme="minorHAnsi" w:cstheme="minorHAnsi"/>
          <w:sz w:val="22"/>
          <w:szCs w:val="22"/>
        </w:rPr>
        <w:t>private</w:t>
      </w:r>
      <w:r w:rsidRPr="005C3CC9">
        <w:rPr>
          <w:rFonts w:asciiTheme="minorHAnsi" w:eastAsiaTheme="minorHAnsi" w:hAnsiTheme="minorHAnsi" w:cstheme="minorHAnsi"/>
          <w:spacing w:val="-12"/>
          <w:sz w:val="22"/>
          <w:szCs w:val="22"/>
        </w:rPr>
        <w:t xml:space="preserve"> </w:t>
      </w:r>
      <w:r w:rsidRPr="005C3CC9">
        <w:rPr>
          <w:rFonts w:asciiTheme="minorHAnsi" w:eastAsiaTheme="minorHAnsi" w:hAnsiTheme="minorHAnsi" w:cstheme="minorHAnsi"/>
          <w:sz w:val="22"/>
          <w:szCs w:val="22"/>
        </w:rPr>
        <w:t>sector.</w:t>
      </w:r>
      <w:r w:rsidRPr="005C3CC9">
        <w:rPr>
          <w:rFonts w:asciiTheme="minorHAnsi" w:eastAsiaTheme="minorHAnsi" w:hAnsiTheme="minorHAnsi" w:cstheme="minorHAnsi"/>
          <w:spacing w:val="-13"/>
          <w:sz w:val="22"/>
          <w:szCs w:val="22"/>
        </w:rPr>
        <w:t xml:space="preserve"> </w:t>
      </w:r>
      <w:r w:rsidRPr="005C3CC9">
        <w:rPr>
          <w:rFonts w:asciiTheme="minorHAnsi" w:eastAsiaTheme="minorHAnsi" w:hAnsiTheme="minorHAnsi" w:cstheme="minorHAnsi"/>
          <w:sz w:val="22"/>
          <w:szCs w:val="22"/>
        </w:rPr>
        <w:t xml:space="preserve"> The project work</w:t>
      </w:r>
      <w:r w:rsidR="00896B8D">
        <w:rPr>
          <w:rFonts w:asciiTheme="minorHAnsi" w:eastAsiaTheme="minorHAnsi" w:hAnsiTheme="minorHAnsi" w:cstheme="minorHAnsi"/>
          <w:sz w:val="22"/>
          <w:szCs w:val="22"/>
        </w:rPr>
        <w:t>ed</w:t>
      </w:r>
      <w:r w:rsidRPr="005C3CC9">
        <w:rPr>
          <w:rFonts w:asciiTheme="minorHAnsi" w:eastAsiaTheme="minorHAnsi" w:hAnsiTheme="minorHAnsi" w:cstheme="minorHAnsi"/>
          <w:sz w:val="22"/>
          <w:szCs w:val="22"/>
        </w:rPr>
        <w:t xml:space="preserve"> with three key target groups:  private businesses - over 170 companies’ signatories of UN Women Women’s Empowerment Principles: Equality Means Business; government bodies and public entities responsible for an enabling environment for businesses development, especially, in </w:t>
      </w:r>
      <w:r w:rsidR="00C224AD">
        <w:rPr>
          <w:rFonts w:asciiTheme="minorHAnsi" w:eastAsiaTheme="minorHAnsi" w:hAnsiTheme="minorHAnsi" w:cstheme="minorHAnsi"/>
          <w:sz w:val="22"/>
          <w:szCs w:val="22"/>
        </w:rPr>
        <w:t>agrotourism</w:t>
      </w:r>
      <w:r w:rsidR="00D56B0A">
        <w:rPr>
          <w:rFonts w:asciiTheme="minorHAnsi" w:eastAsiaTheme="minorHAnsi" w:hAnsiTheme="minorHAnsi" w:cstheme="minorHAnsi"/>
          <w:sz w:val="22"/>
          <w:szCs w:val="22"/>
          <w:lang/>
        </w:rPr>
        <w:t xml:space="preserve"> </w:t>
      </w:r>
      <w:r w:rsidRPr="005C3CC9">
        <w:rPr>
          <w:rFonts w:asciiTheme="minorHAnsi" w:eastAsiaTheme="minorHAnsi" w:hAnsiTheme="minorHAnsi" w:cstheme="minorHAnsi"/>
          <w:sz w:val="22"/>
          <w:szCs w:val="22"/>
        </w:rPr>
        <w:t xml:space="preserve">and ICT. </w:t>
      </w:r>
    </w:p>
    <w:p w14:paraId="30068446" w14:textId="1A9F3FD2" w:rsidR="00D56B0A" w:rsidRPr="003A7D30" w:rsidRDefault="003A7D30" w:rsidP="003A7D30">
      <w:pPr>
        <w:pStyle w:val="CommentText"/>
        <w:jc w:val="both"/>
        <w:rPr>
          <w:rFonts w:asciiTheme="minorHAnsi" w:hAnsiTheme="minorHAnsi" w:cstheme="minorBidi"/>
          <w:sz w:val="22"/>
          <w:szCs w:val="22"/>
        </w:rPr>
      </w:pPr>
      <w:r w:rsidRPr="33DCE9AD">
        <w:rPr>
          <w:rFonts w:asciiTheme="minorHAnsi" w:eastAsiaTheme="minorEastAsia" w:hAnsiTheme="minorHAnsi" w:cstheme="minorBidi"/>
          <w:sz w:val="22"/>
          <w:szCs w:val="22"/>
        </w:rPr>
        <w:t xml:space="preserve">Interventions developed in the framework of the project had nation-wide coverage and, in case, of the WEE component, more emphasis was set on more economically disadvantaged and conflict affected regions of Western Georgia (Imereti, Guria, Ratcha-Lechkhumi, Samegrelo and Shida Qartli).  </w:t>
      </w:r>
      <w:r w:rsidR="00D56B0A" w:rsidRPr="33DCE9AD">
        <w:rPr>
          <w:rFonts w:ascii="Calibri" w:eastAsiaTheme="minorEastAsia" w:hAnsi="Calibri" w:cs="Calibri"/>
          <w:sz w:val="22"/>
          <w:szCs w:val="22"/>
        </w:rPr>
        <w:t xml:space="preserve">The project </w:t>
      </w:r>
      <w:r w:rsidR="00D56B0A" w:rsidRPr="00E25F55">
        <w:rPr>
          <w:rFonts w:asciiTheme="minorHAnsi" w:eastAsiaTheme="minorEastAsia" w:hAnsiTheme="minorHAnsi" w:cstheme="minorHAnsi"/>
          <w:sz w:val="22"/>
          <w:szCs w:val="22"/>
        </w:rPr>
        <w:t xml:space="preserve">design targeted gender mainstreaming across a broad scope of reforms, such as decentralization, </w:t>
      </w:r>
      <w:r w:rsidR="00D56B0A" w:rsidRPr="00E25F55">
        <w:rPr>
          <w:rFonts w:asciiTheme="minorHAnsi" w:hAnsiTheme="minorHAnsi" w:cstheme="minorHAnsi"/>
          <w:sz w:val="22"/>
          <w:szCs w:val="22"/>
        </w:rPr>
        <w:t>public service reform and public finance management reform</w:t>
      </w:r>
      <w:r w:rsidR="00D56B0A" w:rsidRPr="00E25F55">
        <w:rPr>
          <w:rFonts w:asciiTheme="minorHAnsi" w:eastAsiaTheme="minorEastAsia" w:hAnsiTheme="minorHAnsi" w:cstheme="minorHAnsi"/>
          <w:sz w:val="22"/>
          <w:szCs w:val="22"/>
        </w:rPr>
        <w:t>, economic diversification (entrepreneurship), tourism (agritourism), financing, vocational education and training (work-based training), startups development, ICT industry, trade (value chain) and other. Due to that fact, the project implementation benefited from</w:t>
      </w:r>
      <w:r w:rsidR="00D56B0A" w:rsidRPr="33DCE9AD">
        <w:rPr>
          <w:rFonts w:ascii="Calibri" w:eastAsiaTheme="minorEastAsia" w:hAnsi="Calibri" w:cs="Calibri"/>
          <w:sz w:val="22"/>
          <w:szCs w:val="22"/>
        </w:rPr>
        <w:t xml:space="preserve"> </w:t>
      </w:r>
      <w:r w:rsidR="00D56B0A" w:rsidRPr="33DCE9AD">
        <w:rPr>
          <w:rFonts w:ascii="Calibri" w:hAnsi="Calibri" w:cs="Calibri"/>
          <w:sz w:val="22"/>
          <w:szCs w:val="22"/>
        </w:rPr>
        <w:t xml:space="preserve">strategic partnerships developed with a large number of representatives from the Government, public administration institutions, non-governmental sector – CSOs and professional associations, and private enterprises. </w:t>
      </w:r>
      <w:r w:rsidR="00D56B0A">
        <w:rPr>
          <w:rFonts w:ascii="Calibri" w:hAnsi="Calibri" w:cs="Calibri"/>
          <w:sz w:val="22"/>
          <w:szCs w:val="22"/>
          <w:lang/>
        </w:rPr>
        <w:t xml:space="preserve">Selection of partners was informed by their position in national planning and decision-making mechanisms including </w:t>
      </w:r>
      <w:r>
        <w:rPr>
          <w:rFonts w:ascii="Calibri" w:hAnsi="Calibri" w:cs="Calibri"/>
          <w:sz w:val="22"/>
          <w:szCs w:val="22"/>
        </w:rPr>
        <w:t xml:space="preserve">the </w:t>
      </w:r>
      <w:r w:rsidR="00D56B0A">
        <w:rPr>
          <w:rFonts w:ascii="Calibri" w:hAnsi="Calibri" w:cs="Calibri"/>
          <w:sz w:val="22"/>
          <w:szCs w:val="22"/>
          <w:lang/>
        </w:rPr>
        <w:t xml:space="preserve">power to influence gender </w:t>
      </w:r>
      <w:r>
        <w:rPr>
          <w:rFonts w:ascii="Calibri" w:hAnsi="Calibri" w:cs="Calibri"/>
          <w:sz w:val="22"/>
          <w:szCs w:val="22"/>
          <w:lang/>
        </w:rPr>
        <w:t>equality</w:t>
      </w:r>
      <w:r w:rsidR="00D56B0A">
        <w:rPr>
          <w:rFonts w:ascii="Calibri" w:hAnsi="Calibri" w:cs="Calibri"/>
          <w:sz w:val="22"/>
          <w:szCs w:val="22"/>
          <w:lang/>
        </w:rPr>
        <w:t xml:space="preserve"> mainstreaming at the national and local level</w:t>
      </w:r>
      <w:r>
        <w:rPr>
          <w:rFonts w:ascii="Calibri" w:hAnsi="Calibri" w:cs="Calibri"/>
          <w:sz w:val="22"/>
          <w:szCs w:val="22"/>
        </w:rPr>
        <w:t xml:space="preserve">, as well as promote gender mainstreaming across sectors and reforms in the scope of the project interventions. </w:t>
      </w:r>
      <w:r w:rsidR="00D56B0A">
        <w:rPr>
          <w:rFonts w:ascii="Calibri" w:hAnsi="Calibri" w:cs="Calibri"/>
          <w:sz w:val="22"/>
          <w:szCs w:val="22"/>
          <w:lang/>
        </w:rPr>
        <w:t xml:space="preserve"> </w:t>
      </w:r>
      <w:r>
        <w:rPr>
          <w:rFonts w:ascii="Calibri" w:hAnsi="Calibri" w:cs="Calibri"/>
          <w:sz w:val="22"/>
          <w:szCs w:val="22"/>
        </w:rPr>
        <w:t xml:space="preserve">In this connection, </w:t>
      </w:r>
      <w:r w:rsidR="00D56B0A">
        <w:rPr>
          <w:rFonts w:ascii="Calibri" w:hAnsi="Calibri" w:cs="Calibri"/>
          <w:sz w:val="22"/>
          <w:szCs w:val="22"/>
          <w:lang/>
        </w:rPr>
        <w:t xml:space="preserve">UN Women has broadened its cooperation with the national gender machinery - </w:t>
      </w:r>
      <w:r w:rsidR="00D56B0A" w:rsidRPr="33DCE9AD">
        <w:rPr>
          <w:rFonts w:asciiTheme="minorHAnsi" w:hAnsiTheme="minorHAnsi" w:cstheme="minorBidi"/>
          <w:sz w:val="22"/>
          <w:szCs w:val="22"/>
        </w:rPr>
        <w:t xml:space="preserve">the </w:t>
      </w:r>
      <w:r w:rsidR="00D56B0A" w:rsidRPr="33DCE9AD">
        <w:rPr>
          <w:rFonts w:asciiTheme="minorHAnsi" w:hAnsiTheme="minorHAnsi" w:cstheme="minorBidi"/>
          <w:b/>
          <w:bCs/>
          <w:sz w:val="22"/>
          <w:szCs w:val="22"/>
        </w:rPr>
        <w:t>Gender Equality Council of the Parliament</w:t>
      </w:r>
      <w:r w:rsidR="00D56B0A" w:rsidRPr="33DCE9AD">
        <w:rPr>
          <w:rFonts w:asciiTheme="minorHAnsi" w:hAnsiTheme="minorHAnsi" w:cstheme="minorBidi"/>
          <w:sz w:val="22"/>
          <w:szCs w:val="22"/>
        </w:rPr>
        <w:t xml:space="preserve"> and relevant legislative committees; </w:t>
      </w:r>
      <w:r w:rsidR="00D56B0A" w:rsidRPr="003178A7">
        <w:rPr>
          <w:rFonts w:asciiTheme="minorHAnsi" w:hAnsiTheme="minorHAnsi" w:cstheme="minorBidi"/>
          <w:b/>
          <w:bCs/>
          <w:sz w:val="22"/>
          <w:szCs w:val="22"/>
        </w:rPr>
        <w:t>the Inter-Agency Commission on Gender Equality, Violence against Women and Domestic Violence in</w:t>
      </w:r>
      <w:r w:rsidR="00D56B0A">
        <w:rPr>
          <w:b/>
          <w:bCs/>
        </w:rPr>
        <w:t xml:space="preserve"> </w:t>
      </w:r>
      <w:r w:rsidR="00D56B0A" w:rsidRPr="33DCE9AD">
        <w:rPr>
          <w:rFonts w:asciiTheme="minorHAnsi" w:hAnsiTheme="minorHAnsi" w:cstheme="minorBidi"/>
          <w:b/>
          <w:bCs/>
          <w:sz w:val="22"/>
          <w:szCs w:val="22"/>
        </w:rPr>
        <w:t>the Prime Minister’s Office</w:t>
      </w:r>
      <w:r w:rsidR="00D56B0A" w:rsidRPr="33DCE9AD">
        <w:rPr>
          <w:rFonts w:asciiTheme="minorHAnsi" w:hAnsiTheme="minorHAnsi" w:cstheme="minorBidi"/>
          <w:sz w:val="22"/>
          <w:szCs w:val="22"/>
        </w:rPr>
        <w:t>,</w:t>
      </w:r>
      <w:r w:rsidR="00D56B0A">
        <w:rPr>
          <w:rFonts w:asciiTheme="minorHAnsi" w:hAnsiTheme="minorHAnsi" w:cstheme="minorBidi"/>
          <w:sz w:val="22"/>
          <w:szCs w:val="22"/>
          <w:lang/>
        </w:rPr>
        <w:t xml:space="preserve"> and</w:t>
      </w:r>
      <w:r w:rsidR="00D56B0A" w:rsidRPr="33DCE9AD">
        <w:rPr>
          <w:rFonts w:asciiTheme="minorHAnsi" w:hAnsiTheme="minorHAnsi" w:cstheme="minorBidi"/>
          <w:sz w:val="22"/>
          <w:szCs w:val="22"/>
        </w:rPr>
        <w:t xml:space="preserve"> </w:t>
      </w:r>
      <w:r w:rsidR="00D56B0A" w:rsidRPr="33DCE9AD">
        <w:rPr>
          <w:rFonts w:asciiTheme="minorHAnsi" w:hAnsiTheme="minorHAnsi" w:cstheme="minorBidi"/>
          <w:b/>
          <w:bCs/>
          <w:sz w:val="22"/>
          <w:szCs w:val="22"/>
        </w:rPr>
        <w:t>Public Defender’s Office</w:t>
      </w:r>
      <w:r w:rsidR="00D56B0A" w:rsidRPr="33DCE9AD">
        <w:rPr>
          <w:rFonts w:asciiTheme="minorHAnsi" w:hAnsiTheme="minorHAnsi" w:cstheme="minorBidi"/>
          <w:sz w:val="22"/>
          <w:szCs w:val="22"/>
        </w:rPr>
        <w:t xml:space="preserve"> </w:t>
      </w:r>
      <w:r w:rsidR="00D56B0A" w:rsidRPr="33DCE9AD">
        <w:rPr>
          <w:rFonts w:asciiTheme="minorHAnsi" w:hAnsiTheme="minorHAnsi" w:cstheme="minorBidi"/>
          <w:b/>
          <w:bCs/>
          <w:sz w:val="22"/>
          <w:szCs w:val="22"/>
        </w:rPr>
        <w:t>(PDO)</w:t>
      </w:r>
      <w:r w:rsidR="00D56B0A">
        <w:rPr>
          <w:rFonts w:asciiTheme="minorHAnsi" w:hAnsiTheme="minorHAnsi" w:cstheme="minorBidi"/>
          <w:sz w:val="22"/>
          <w:szCs w:val="22"/>
          <w:lang/>
        </w:rPr>
        <w:t xml:space="preserve">. </w:t>
      </w:r>
      <w:r>
        <w:rPr>
          <w:rFonts w:asciiTheme="minorHAnsi" w:hAnsiTheme="minorHAnsi" w:cstheme="minorBidi"/>
          <w:sz w:val="22"/>
          <w:szCs w:val="22"/>
        </w:rPr>
        <w:t xml:space="preserve"> </w:t>
      </w:r>
      <w:r w:rsidR="00D56B0A">
        <w:rPr>
          <w:rFonts w:asciiTheme="minorHAnsi" w:hAnsiTheme="minorHAnsi" w:cstheme="minorBidi"/>
          <w:sz w:val="22"/>
          <w:szCs w:val="22"/>
          <w:lang/>
        </w:rPr>
        <w:t xml:space="preserve">Other key partners </w:t>
      </w:r>
      <w:r>
        <w:rPr>
          <w:rFonts w:asciiTheme="minorHAnsi" w:hAnsiTheme="minorHAnsi" w:cstheme="minorBidi"/>
          <w:sz w:val="22"/>
          <w:szCs w:val="22"/>
        </w:rPr>
        <w:t>include</w:t>
      </w:r>
      <w:r w:rsidR="00D56B0A" w:rsidRPr="003178A7">
        <w:rPr>
          <w:rFonts w:asciiTheme="minorHAnsi" w:hAnsiTheme="minorHAnsi" w:cstheme="minorBidi"/>
          <w:b/>
          <w:bCs/>
          <w:sz w:val="22"/>
          <w:szCs w:val="22"/>
        </w:rPr>
        <w:t xml:space="preserve"> the</w:t>
      </w:r>
      <w:r w:rsidR="00D56B0A" w:rsidRPr="33DCE9AD">
        <w:rPr>
          <w:rFonts w:asciiTheme="minorHAnsi" w:hAnsiTheme="minorHAnsi" w:cstheme="minorBidi"/>
          <w:b/>
          <w:bCs/>
          <w:color w:val="000000" w:themeColor="text1"/>
          <w:sz w:val="22"/>
          <w:szCs w:val="22"/>
        </w:rPr>
        <w:t xml:space="preserve"> National Statistics Office of Georgia (GEOSTAT), the National Association of Local Authorities of Georgia (NALAG), </w:t>
      </w:r>
      <w:r w:rsidR="00D56B0A" w:rsidRPr="33DCE9AD">
        <w:rPr>
          <w:rFonts w:asciiTheme="minorHAnsi" w:hAnsiTheme="minorHAnsi" w:cstheme="minorBidi"/>
          <w:b/>
          <w:bCs/>
          <w:sz w:val="22"/>
          <w:szCs w:val="22"/>
        </w:rPr>
        <w:t>Civil</w:t>
      </w:r>
      <w:r w:rsidR="00D56B0A" w:rsidRPr="33DCE9AD">
        <w:rPr>
          <w:rFonts w:asciiTheme="minorHAnsi" w:hAnsiTheme="minorHAnsi" w:cstheme="minorBidi"/>
          <w:b/>
          <w:bCs/>
          <w:color w:val="000000" w:themeColor="text1"/>
          <w:sz w:val="22"/>
          <w:szCs w:val="22"/>
        </w:rPr>
        <w:t xml:space="preserve"> Service Bureau and Ministry of Finance (and its academy - MoFA)</w:t>
      </w:r>
      <w:r w:rsidR="00D56B0A" w:rsidRPr="33DCE9AD">
        <w:rPr>
          <w:rFonts w:asciiTheme="minorHAnsi" w:hAnsiTheme="minorHAnsi" w:cstheme="minorBidi"/>
          <w:sz w:val="22"/>
          <w:szCs w:val="22"/>
        </w:rPr>
        <w:t xml:space="preserve">; </w:t>
      </w:r>
      <w:r w:rsidR="00D56B0A" w:rsidRPr="33DCE9AD">
        <w:rPr>
          <w:rFonts w:asciiTheme="minorHAnsi" w:hAnsiTheme="minorHAnsi" w:cstheme="minorBidi"/>
          <w:b/>
          <w:bCs/>
          <w:sz w:val="22"/>
          <w:szCs w:val="22"/>
        </w:rPr>
        <w:t>Georgian Chamber of Commerce and Industry</w:t>
      </w:r>
      <w:r w:rsidR="00D56B0A" w:rsidRPr="33DCE9AD">
        <w:rPr>
          <w:rFonts w:asciiTheme="minorHAnsi" w:hAnsiTheme="minorHAnsi" w:cstheme="minorBidi"/>
          <w:sz w:val="22"/>
          <w:szCs w:val="22"/>
        </w:rPr>
        <w:t xml:space="preserve"> </w:t>
      </w:r>
      <w:r w:rsidR="00D56B0A" w:rsidRPr="33DCE9AD">
        <w:rPr>
          <w:rFonts w:asciiTheme="minorHAnsi" w:hAnsiTheme="minorHAnsi" w:cstheme="minorBidi"/>
          <w:b/>
          <w:bCs/>
          <w:sz w:val="22"/>
          <w:szCs w:val="22"/>
        </w:rPr>
        <w:t>(GCCI),</w:t>
      </w:r>
      <w:r w:rsidR="00D56B0A" w:rsidRPr="33DCE9AD">
        <w:rPr>
          <w:rFonts w:asciiTheme="minorHAnsi" w:hAnsiTheme="minorHAnsi" w:cstheme="minorBidi"/>
          <w:sz w:val="22"/>
          <w:szCs w:val="22"/>
        </w:rPr>
        <w:t xml:space="preserve"> </w:t>
      </w:r>
      <w:r w:rsidR="00D56B0A" w:rsidRPr="33DCE9AD">
        <w:rPr>
          <w:rFonts w:asciiTheme="minorHAnsi" w:hAnsiTheme="minorHAnsi" w:cstheme="minorBidi"/>
          <w:b/>
          <w:bCs/>
          <w:sz w:val="22"/>
          <w:szCs w:val="22"/>
        </w:rPr>
        <w:t>Enterprise Georgia</w:t>
      </w:r>
      <w:r w:rsidR="00D56B0A" w:rsidRPr="33DCE9AD">
        <w:rPr>
          <w:rFonts w:asciiTheme="minorHAnsi" w:hAnsiTheme="minorHAnsi" w:cstheme="minorBidi"/>
          <w:sz w:val="22"/>
          <w:szCs w:val="22"/>
        </w:rPr>
        <w:t>,</w:t>
      </w:r>
      <w:r w:rsidR="00D56B0A" w:rsidRPr="00E73ED9">
        <w:t xml:space="preserve"> </w:t>
      </w:r>
      <w:r w:rsidR="00D56B0A" w:rsidRPr="003178A7">
        <w:rPr>
          <w:rFonts w:asciiTheme="minorHAnsi" w:hAnsiTheme="minorHAnsi" w:cstheme="minorHAnsi"/>
          <w:b/>
          <w:bCs/>
          <w:sz w:val="22"/>
          <w:szCs w:val="22"/>
        </w:rPr>
        <w:t>National Statistics Office of Georgia (GEOSTAT);</w:t>
      </w:r>
      <w:r w:rsidR="00D56B0A" w:rsidRPr="33DCE9AD">
        <w:rPr>
          <w:rFonts w:asciiTheme="minorHAnsi" w:hAnsiTheme="minorHAnsi" w:cstheme="minorBidi"/>
          <w:b/>
          <w:bCs/>
          <w:sz w:val="22"/>
          <w:szCs w:val="22"/>
        </w:rPr>
        <w:t xml:space="preserve"> </w:t>
      </w:r>
      <w:r w:rsidR="00D56B0A" w:rsidRPr="33DCE9AD">
        <w:rPr>
          <w:rFonts w:asciiTheme="minorHAnsi" w:hAnsiTheme="minorHAnsi" w:cstheme="minorBidi"/>
          <w:sz w:val="22"/>
          <w:szCs w:val="22"/>
        </w:rPr>
        <w:t xml:space="preserve"> non-governmental organizations such as </w:t>
      </w:r>
      <w:r w:rsidR="00D56B0A" w:rsidRPr="33DCE9AD">
        <w:rPr>
          <w:rFonts w:asciiTheme="minorHAnsi" w:hAnsiTheme="minorHAnsi" w:cstheme="minorBidi"/>
          <w:b/>
          <w:bCs/>
          <w:sz w:val="22"/>
          <w:szCs w:val="22"/>
        </w:rPr>
        <w:t>T</w:t>
      </w:r>
      <w:r w:rsidR="00D56B0A">
        <w:rPr>
          <w:rFonts w:asciiTheme="minorHAnsi" w:hAnsiTheme="minorHAnsi" w:cstheme="minorBidi"/>
          <w:b/>
          <w:bCs/>
          <w:sz w:val="22"/>
          <w:szCs w:val="22"/>
        </w:rPr>
        <w:t>aso</w:t>
      </w:r>
      <w:r w:rsidR="00D56B0A" w:rsidRPr="33DCE9AD">
        <w:rPr>
          <w:rFonts w:asciiTheme="minorHAnsi" w:hAnsiTheme="minorHAnsi" w:cstheme="minorBidi"/>
          <w:b/>
          <w:bCs/>
          <w:sz w:val="22"/>
          <w:szCs w:val="22"/>
        </w:rPr>
        <w:t xml:space="preserve"> Foundation, Georgian Farmers' Association (GFA)</w:t>
      </w:r>
      <w:r w:rsidR="00D56B0A" w:rsidRPr="33DCE9AD">
        <w:rPr>
          <w:rFonts w:asciiTheme="minorHAnsi" w:eastAsiaTheme="minorEastAsia" w:hAnsiTheme="minorHAnsi" w:cstheme="minorBidi"/>
          <w:sz w:val="22"/>
          <w:szCs w:val="22"/>
          <w:lang w:eastAsia="ar-SA"/>
        </w:rPr>
        <w:t xml:space="preserve">; as well, </w:t>
      </w:r>
      <w:r w:rsidR="00D56B0A" w:rsidRPr="33DCE9AD">
        <w:rPr>
          <w:rFonts w:asciiTheme="minorHAnsi" w:hAnsiTheme="minorHAnsi" w:cstheme="minorBidi"/>
          <w:b/>
          <w:bCs/>
          <w:sz w:val="22"/>
          <w:szCs w:val="22"/>
        </w:rPr>
        <w:t>National Agency of Public Registry (NAPR)</w:t>
      </w:r>
      <w:r w:rsidR="00D56B0A" w:rsidRPr="33DCE9AD">
        <w:rPr>
          <w:rFonts w:asciiTheme="minorHAnsi" w:hAnsiTheme="minorHAnsi" w:cstheme="minorBidi"/>
          <w:sz w:val="22"/>
          <w:szCs w:val="22"/>
        </w:rPr>
        <w:t xml:space="preserve"> of the Ministry of Justice of Georgia, </w:t>
      </w:r>
      <w:r w:rsidR="00D56B0A" w:rsidRPr="33DCE9AD">
        <w:rPr>
          <w:rFonts w:asciiTheme="minorHAnsi" w:hAnsiTheme="minorHAnsi" w:cstheme="minorBidi"/>
          <w:b/>
          <w:bCs/>
          <w:sz w:val="22"/>
          <w:szCs w:val="22"/>
        </w:rPr>
        <w:t>Georgia's National Tourism Administration (GNTA), Human</w:t>
      </w:r>
      <w:r w:rsidR="00D56B0A" w:rsidRPr="33DCE9AD">
        <w:rPr>
          <w:rFonts w:asciiTheme="minorHAnsi" w:hAnsiTheme="minorHAnsi" w:cstheme="minorBidi"/>
          <w:sz w:val="22"/>
          <w:szCs w:val="22"/>
        </w:rPr>
        <w:t xml:space="preserve"> </w:t>
      </w:r>
      <w:r w:rsidR="00D56B0A" w:rsidRPr="33DCE9AD">
        <w:rPr>
          <w:rFonts w:asciiTheme="minorHAnsi" w:hAnsiTheme="minorHAnsi" w:cstheme="minorBidi"/>
          <w:b/>
          <w:bCs/>
          <w:sz w:val="22"/>
          <w:szCs w:val="22"/>
        </w:rPr>
        <w:t>Resources Professionals Association in Georgia (HRPA)</w:t>
      </w:r>
      <w:r w:rsidR="00D56B0A" w:rsidRPr="33DCE9AD">
        <w:rPr>
          <w:rFonts w:asciiTheme="minorHAnsi" w:hAnsiTheme="minorHAnsi" w:cstheme="minorBidi"/>
          <w:sz w:val="22"/>
          <w:szCs w:val="22"/>
        </w:rPr>
        <w:t xml:space="preserve">, the </w:t>
      </w:r>
      <w:r w:rsidR="00D56B0A" w:rsidRPr="33DCE9AD">
        <w:rPr>
          <w:rFonts w:asciiTheme="minorHAnsi" w:hAnsiTheme="minorHAnsi" w:cstheme="minorBidi"/>
          <w:b/>
          <w:bCs/>
          <w:sz w:val="22"/>
          <w:szCs w:val="22"/>
        </w:rPr>
        <w:t>Ministry of Education and Science (MoES),</w:t>
      </w:r>
      <w:r w:rsidR="00D56B0A" w:rsidRPr="33DCE9AD">
        <w:rPr>
          <w:rFonts w:asciiTheme="minorHAnsi" w:hAnsiTheme="minorHAnsi" w:cstheme="minorBidi"/>
          <w:sz w:val="22"/>
          <w:szCs w:val="22"/>
        </w:rPr>
        <w:t xml:space="preserve"> and representatives of academia i.e., </w:t>
      </w:r>
      <w:r w:rsidR="00D56B0A" w:rsidRPr="33DCE9AD">
        <w:rPr>
          <w:rFonts w:asciiTheme="minorHAnsi" w:hAnsiTheme="minorHAnsi" w:cstheme="minorBidi"/>
          <w:b/>
          <w:bCs/>
          <w:sz w:val="22"/>
          <w:szCs w:val="22"/>
        </w:rPr>
        <w:t>Business and Technology University (BTU)</w:t>
      </w:r>
      <w:r w:rsidR="00D56B0A" w:rsidRPr="33DCE9AD">
        <w:rPr>
          <w:rFonts w:asciiTheme="minorHAnsi" w:hAnsiTheme="minorHAnsi" w:cstheme="minorBidi"/>
          <w:sz w:val="22"/>
          <w:szCs w:val="22"/>
        </w:rPr>
        <w:t xml:space="preserve">, and private companies- WEPs signees. </w:t>
      </w:r>
    </w:p>
    <w:p w14:paraId="6B9749EF" w14:textId="77777777" w:rsidR="003178A7" w:rsidRPr="003178A7" w:rsidRDefault="003178A7" w:rsidP="003178A7">
      <w:pPr>
        <w:pStyle w:val="CommentText"/>
        <w:jc w:val="both"/>
      </w:pPr>
    </w:p>
    <w:p w14:paraId="12E4FAFA" w14:textId="6EAFFEF7" w:rsidR="000F41F5" w:rsidRDefault="005C3CC9" w:rsidP="000F41F5">
      <w:pPr>
        <w:jc w:val="both"/>
        <w:rPr>
          <w:rFonts w:asciiTheme="minorHAnsi" w:hAnsiTheme="minorHAnsi" w:cstheme="minorHAnsi"/>
          <w:b/>
          <w:bCs/>
          <w:sz w:val="22"/>
          <w:szCs w:val="22"/>
        </w:rPr>
      </w:pPr>
      <w:r w:rsidRPr="005C3CC9">
        <w:rPr>
          <w:rFonts w:asciiTheme="minorHAnsi" w:hAnsiTheme="minorHAnsi" w:cstheme="minorHAnsi"/>
          <w:b/>
          <w:bCs/>
          <w:sz w:val="22"/>
          <w:szCs w:val="22"/>
        </w:rPr>
        <w:t xml:space="preserve">The </w:t>
      </w:r>
      <w:r w:rsidR="0080122B">
        <w:rPr>
          <w:rFonts w:asciiTheme="minorHAnsi" w:hAnsiTheme="minorHAnsi" w:cstheme="minorHAnsi"/>
          <w:b/>
          <w:bCs/>
          <w:sz w:val="22"/>
          <w:szCs w:val="22"/>
        </w:rPr>
        <w:t xml:space="preserve">purpose and </w:t>
      </w:r>
      <w:r w:rsidRPr="005C3CC9">
        <w:rPr>
          <w:rFonts w:asciiTheme="minorHAnsi" w:hAnsiTheme="minorHAnsi" w:cstheme="minorHAnsi"/>
          <w:b/>
          <w:bCs/>
          <w:sz w:val="22"/>
          <w:szCs w:val="22"/>
        </w:rPr>
        <w:t xml:space="preserve">objectives of evaluation and methodology </w:t>
      </w:r>
    </w:p>
    <w:p w14:paraId="3CA85F71" w14:textId="77777777" w:rsidR="000F41F5" w:rsidRPr="000F41F5" w:rsidRDefault="000F41F5" w:rsidP="000F41F5">
      <w:pPr>
        <w:jc w:val="both"/>
        <w:rPr>
          <w:rFonts w:asciiTheme="minorHAnsi" w:hAnsiTheme="minorHAnsi" w:cstheme="minorHAnsi"/>
          <w:b/>
          <w:bCs/>
          <w:sz w:val="22"/>
          <w:szCs w:val="22"/>
        </w:rPr>
      </w:pPr>
    </w:p>
    <w:p w14:paraId="10905590" w14:textId="06862883" w:rsidR="005C3CC9" w:rsidRPr="003A7D30" w:rsidRDefault="005C3CC9" w:rsidP="005C3CC9">
      <w:pPr>
        <w:spacing w:after="160"/>
        <w:jc w:val="both"/>
        <w:rPr>
          <w:rFonts w:asciiTheme="minorHAnsi" w:hAnsiTheme="minorHAnsi" w:cstheme="minorHAnsi"/>
          <w:b/>
          <w:bCs/>
          <w:sz w:val="22"/>
          <w:szCs w:val="22"/>
        </w:rPr>
      </w:pPr>
      <w:r w:rsidRPr="005C3CC9">
        <w:rPr>
          <w:rFonts w:asciiTheme="minorHAnsi" w:eastAsia="Calibri" w:hAnsiTheme="minorHAnsi" w:cstheme="minorHAnsi"/>
          <w:color w:val="000000"/>
          <w:sz w:val="22"/>
          <w:szCs w:val="22"/>
        </w:rPr>
        <w:t xml:space="preserve">The main purpose of this final mandatory evaluation was to assess </w:t>
      </w:r>
      <w:r w:rsidRPr="005C3CC9">
        <w:rPr>
          <w:rFonts w:asciiTheme="minorHAnsi" w:eastAsiaTheme="minorHAnsi" w:hAnsiTheme="minorHAnsi" w:cstheme="minorHAnsi"/>
          <w:sz w:val="22"/>
          <w:szCs w:val="22"/>
          <w:lang w:val="en-GB" w:eastAsia="sk-SK"/>
        </w:rPr>
        <w:t xml:space="preserve">the achievement of the project results and performance and identify </w:t>
      </w:r>
      <w:r w:rsidRPr="005C3CC9">
        <w:rPr>
          <w:rFonts w:asciiTheme="minorHAnsi" w:eastAsiaTheme="minorHAnsi" w:hAnsiTheme="minorHAnsi" w:cstheme="minorHAnsi"/>
          <w:bCs/>
          <w:sz w:val="22"/>
          <w:szCs w:val="22"/>
        </w:rPr>
        <w:t xml:space="preserve">lessons learned, best practices and challenges in order to promote </w:t>
      </w:r>
      <w:r w:rsidRPr="005C3CC9">
        <w:rPr>
          <w:rFonts w:asciiTheme="minorHAnsi" w:eastAsiaTheme="minorHAnsi" w:hAnsiTheme="minorHAnsi" w:cstheme="minorHAnsi"/>
          <w:sz w:val="22"/>
          <w:szCs w:val="22"/>
        </w:rPr>
        <w:t>accountability, learning and decision-making at UN Women Georgia</w:t>
      </w:r>
      <w:r w:rsidR="000F41F5">
        <w:rPr>
          <w:rFonts w:asciiTheme="minorHAnsi" w:eastAsiaTheme="minorHAnsi" w:hAnsiTheme="minorHAnsi" w:cstheme="minorHAnsi"/>
          <w:sz w:val="22"/>
          <w:szCs w:val="22"/>
          <w:lang/>
        </w:rPr>
        <w:t xml:space="preserve">. </w:t>
      </w:r>
      <w:r w:rsidRPr="005C3CC9">
        <w:rPr>
          <w:rFonts w:asciiTheme="minorHAnsi" w:eastAsiaTheme="minorHAnsi" w:hAnsiTheme="minorHAnsi" w:cstheme="minorHAnsi"/>
          <w:sz w:val="22"/>
          <w:szCs w:val="22"/>
        </w:rPr>
        <w:t xml:space="preserve">The evaluation was conducted based on the standard criteria of </w:t>
      </w:r>
      <w:r w:rsidRPr="005C3CC9">
        <w:rPr>
          <w:rFonts w:asciiTheme="minorHAnsi" w:eastAsiaTheme="minorHAnsi" w:hAnsiTheme="minorHAnsi" w:cstheme="minorHAnsi"/>
          <w:i/>
          <w:iCs/>
          <w:sz w:val="22"/>
          <w:szCs w:val="22"/>
        </w:rPr>
        <w:t>relevance, coherence, effectiveness, efficiency, sustainability</w:t>
      </w:r>
      <w:r w:rsidR="000F41F5">
        <w:rPr>
          <w:rFonts w:asciiTheme="minorHAnsi" w:eastAsiaTheme="minorHAnsi" w:hAnsiTheme="minorHAnsi" w:cstheme="minorHAnsi"/>
          <w:i/>
          <w:iCs/>
          <w:sz w:val="22"/>
          <w:szCs w:val="22"/>
          <w:lang/>
        </w:rPr>
        <w:t xml:space="preserve"> </w:t>
      </w:r>
      <w:r w:rsidR="000F41F5" w:rsidRPr="000F41F5">
        <w:rPr>
          <w:rFonts w:asciiTheme="minorHAnsi" w:eastAsiaTheme="minorHAnsi" w:hAnsiTheme="minorHAnsi" w:cstheme="minorHAnsi"/>
          <w:sz w:val="22"/>
          <w:szCs w:val="22"/>
          <w:lang/>
        </w:rPr>
        <w:t>and two additional criteria of</w:t>
      </w:r>
      <w:r w:rsidR="000F41F5">
        <w:rPr>
          <w:rFonts w:asciiTheme="minorHAnsi" w:eastAsiaTheme="minorHAnsi" w:hAnsiTheme="minorHAnsi" w:cstheme="minorHAnsi"/>
          <w:i/>
          <w:iCs/>
          <w:sz w:val="22"/>
          <w:szCs w:val="22"/>
          <w:lang/>
        </w:rPr>
        <w:t xml:space="preserve"> partnerships for GEWE and SDGs and innovativeness. </w:t>
      </w:r>
      <w:bookmarkStart w:id="5" w:name="_Hlk134626816"/>
      <w:r w:rsidR="000F41F5">
        <w:rPr>
          <w:rFonts w:asciiTheme="minorHAnsi" w:eastAsiaTheme="minorHAnsi" w:hAnsiTheme="minorHAnsi" w:cstheme="minorHAnsi"/>
          <w:sz w:val="22"/>
          <w:szCs w:val="22"/>
          <w:lang/>
        </w:rPr>
        <w:t xml:space="preserve">The evaluation </w:t>
      </w:r>
      <w:r w:rsidR="003A7D30">
        <w:rPr>
          <w:rFonts w:asciiTheme="minorHAnsi" w:eastAsiaTheme="minorHAnsi" w:hAnsiTheme="minorHAnsi" w:cstheme="minorHAnsi"/>
          <w:sz w:val="22"/>
          <w:szCs w:val="22"/>
          <w:lang/>
        </w:rPr>
        <w:t>followed a</w:t>
      </w:r>
      <w:r w:rsidR="000F41F5">
        <w:rPr>
          <w:rFonts w:asciiTheme="minorHAnsi" w:eastAsiaTheme="minorHAnsi" w:hAnsiTheme="minorHAnsi" w:cstheme="minorHAnsi"/>
          <w:sz w:val="22"/>
          <w:szCs w:val="22"/>
          <w:lang/>
        </w:rPr>
        <w:t xml:space="preserve"> </w:t>
      </w:r>
      <w:r w:rsidR="003A7D30">
        <w:rPr>
          <w:rFonts w:asciiTheme="minorHAnsi" w:eastAsiaTheme="minorHAnsi" w:hAnsiTheme="minorHAnsi" w:cstheme="minorHAnsi"/>
          <w:sz w:val="22"/>
          <w:szCs w:val="22"/>
          <w:lang/>
        </w:rPr>
        <w:t>theory-based</w:t>
      </w:r>
      <w:r w:rsidR="000F41F5">
        <w:rPr>
          <w:rFonts w:asciiTheme="minorHAnsi" w:eastAsiaTheme="minorHAnsi" w:hAnsiTheme="minorHAnsi" w:cstheme="minorHAnsi"/>
          <w:sz w:val="22"/>
          <w:szCs w:val="22"/>
          <w:lang/>
        </w:rPr>
        <w:t xml:space="preserve"> </w:t>
      </w:r>
      <w:r w:rsidR="007B0B82">
        <w:rPr>
          <w:rFonts w:asciiTheme="minorHAnsi" w:eastAsiaTheme="minorHAnsi" w:hAnsiTheme="minorHAnsi" w:cstheme="minorHAnsi"/>
          <w:sz w:val="22"/>
          <w:szCs w:val="22"/>
        </w:rPr>
        <w:t xml:space="preserve">design </w:t>
      </w:r>
      <w:r w:rsidR="007B0B82">
        <w:rPr>
          <w:rFonts w:asciiTheme="minorHAnsi" w:eastAsiaTheme="minorHAnsi" w:hAnsiTheme="minorHAnsi" w:cstheme="minorHAnsi"/>
          <w:sz w:val="22"/>
          <w:szCs w:val="22"/>
          <w:lang/>
        </w:rPr>
        <w:t>and</w:t>
      </w:r>
      <w:r w:rsidR="003A7D30">
        <w:rPr>
          <w:rFonts w:asciiTheme="minorHAnsi" w:eastAsiaTheme="minorHAnsi" w:hAnsiTheme="minorHAnsi" w:cstheme="minorHAnsi"/>
          <w:sz w:val="22"/>
          <w:szCs w:val="22"/>
        </w:rPr>
        <w:t xml:space="preserve"> its methodology that included both qualitative and quantitate methods </w:t>
      </w:r>
      <w:r w:rsidR="007B0B82">
        <w:rPr>
          <w:rFonts w:asciiTheme="minorHAnsi" w:eastAsiaTheme="minorHAnsi" w:hAnsiTheme="minorHAnsi" w:cstheme="minorHAnsi"/>
          <w:sz w:val="22"/>
          <w:szCs w:val="22"/>
        </w:rPr>
        <w:t>integrated participatory</w:t>
      </w:r>
      <w:r w:rsidR="003A7D30">
        <w:rPr>
          <w:rFonts w:asciiTheme="minorHAnsi" w:eastAsiaTheme="minorHAnsi" w:hAnsiTheme="minorHAnsi" w:cstheme="minorHAnsi"/>
          <w:sz w:val="22"/>
          <w:szCs w:val="22"/>
        </w:rPr>
        <w:t xml:space="preserve"> and human rights and gender equality responsive approaches in order to </w:t>
      </w:r>
      <w:r w:rsidR="007B0B82">
        <w:rPr>
          <w:rFonts w:asciiTheme="minorHAnsi" w:eastAsiaTheme="minorHAnsi" w:hAnsiTheme="minorHAnsi" w:cstheme="minorHAnsi"/>
          <w:sz w:val="22"/>
          <w:szCs w:val="22"/>
        </w:rPr>
        <w:t xml:space="preserve">give voice to all partners and beneficiaries of the project including those in most vulnerable situations.  </w:t>
      </w:r>
    </w:p>
    <w:p w14:paraId="0A6D25D7" w14:textId="794C9F70" w:rsidR="005C3CC9" w:rsidRDefault="007B0B82" w:rsidP="005C3CC9">
      <w:pPr>
        <w:spacing w:after="120"/>
        <w:jc w:val="both"/>
        <w:rPr>
          <w:rFonts w:asciiTheme="minorHAnsi" w:hAnsiTheme="minorHAnsi" w:cstheme="minorHAnsi"/>
          <w:sz w:val="22"/>
          <w:szCs w:val="22"/>
        </w:rPr>
      </w:pPr>
      <w:r>
        <w:rPr>
          <w:rFonts w:asciiTheme="minorHAnsi" w:hAnsiTheme="minorHAnsi" w:cstheme="minorHAnsi"/>
          <w:sz w:val="22"/>
          <w:szCs w:val="22"/>
        </w:rPr>
        <w:t>A</w:t>
      </w:r>
      <w:r w:rsidR="005C3CC9" w:rsidRPr="005C3CC9">
        <w:rPr>
          <w:rFonts w:asciiTheme="minorHAnsi" w:hAnsiTheme="minorHAnsi" w:cstheme="minorHAnsi"/>
          <w:sz w:val="22"/>
          <w:szCs w:val="22"/>
        </w:rPr>
        <w:t xml:space="preserve"> variety of data collection methods and validation techniques allow</w:t>
      </w:r>
      <w:r w:rsidR="00896B8D">
        <w:rPr>
          <w:rFonts w:asciiTheme="minorHAnsi" w:hAnsiTheme="minorHAnsi" w:cstheme="minorHAnsi"/>
          <w:sz w:val="22"/>
          <w:szCs w:val="22"/>
        </w:rPr>
        <w:t>ed</w:t>
      </w:r>
      <w:r w:rsidR="005C3CC9" w:rsidRPr="005C3CC9">
        <w:rPr>
          <w:rFonts w:asciiTheme="minorHAnsi" w:hAnsiTheme="minorHAnsi" w:cstheme="minorHAnsi"/>
          <w:sz w:val="22"/>
          <w:szCs w:val="22"/>
        </w:rPr>
        <w:t xml:space="preserve"> collecting rich information and input from 2</w:t>
      </w:r>
      <w:r>
        <w:rPr>
          <w:rFonts w:asciiTheme="minorHAnsi" w:hAnsiTheme="minorHAnsi" w:cstheme="minorHAnsi"/>
          <w:sz w:val="22"/>
          <w:szCs w:val="22"/>
        </w:rPr>
        <w:t>2</w:t>
      </w:r>
      <w:r w:rsidR="005C3CC9" w:rsidRPr="005C3CC9">
        <w:rPr>
          <w:rFonts w:asciiTheme="minorHAnsi" w:hAnsiTheme="minorHAnsi" w:cstheme="minorHAnsi"/>
          <w:sz w:val="22"/>
          <w:szCs w:val="22"/>
        </w:rPr>
        <w:t>4 participants ( 9</w:t>
      </w:r>
      <w:r>
        <w:rPr>
          <w:rFonts w:asciiTheme="minorHAnsi" w:hAnsiTheme="minorHAnsi" w:cstheme="minorHAnsi"/>
          <w:sz w:val="22"/>
          <w:szCs w:val="22"/>
        </w:rPr>
        <w:t>6</w:t>
      </w:r>
      <w:r w:rsidR="005C3CC9" w:rsidRPr="005C3CC9">
        <w:rPr>
          <w:rFonts w:asciiTheme="minorHAnsi" w:hAnsiTheme="minorHAnsi" w:cstheme="minorHAnsi"/>
          <w:sz w:val="22"/>
          <w:szCs w:val="22"/>
        </w:rPr>
        <w:t xml:space="preserve">% female) including 4 representatives of the national gender machinery (GEC and PDO), 32 – of the Government administration, ministries and LELPs; 42 representatives of Gender Focal Points in local governance; 77 women organized in self-help groups and 13 women-entrepreneurs benefited from the project interventions; and 14 private companies – signatories of WEPs. </w:t>
      </w:r>
      <w:bookmarkEnd w:id="5"/>
      <w:r w:rsidR="005C3CC9" w:rsidRPr="005C3CC9">
        <w:rPr>
          <w:rFonts w:asciiTheme="minorHAnsi" w:hAnsiTheme="minorHAnsi" w:cstheme="minorHAnsi"/>
          <w:sz w:val="22"/>
          <w:szCs w:val="22"/>
        </w:rPr>
        <w:t xml:space="preserve">In addition, the evaluation team interviewed representatives of media, gender experts, data users and CSOs that were involved in different components of the project. </w:t>
      </w:r>
    </w:p>
    <w:p w14:paraId="048FB164" w14:textId="1D61DABD" w:rsidR="007C57ED" w:rsidRPr="003A7D30" w:rsidRDefault="007C57ED" w:rsidP="007C57ED">
      <w:pPr>
        <w:spacing w:after="120"/>
        <w:jc w:val="both"/>
        <w:rPr>
          <w:rFonts w:asciiTheme="minorHAnsi" w:eastAsiaTheme="minorHAnsi" w:hAnsiTheme="minorHAnsi" w:cstheme="minorHAnsi"/>
          <w:bCs/>
          <w:color w:val="000000"/>
          <w:sz w:val="22"/>
          <w:szCs w:val="22"/>
        </w:rPr>
      </w:pPr>
      <w:r>
        <w:rPr>
          <w:rFonts w:asciiTheme="minorHAnsi" w:eastAsiaTheme="minorHAnsi" w:hAnsiTheme="minorHAnsi" w:cstheme="minorHAnsi"/>
          <w:bCs/>
          <w:color w:val="000000"/>
          <w:sz w:val="22"/>
          <w:szCs w:val="22"/>
          <w:lang/>
        </w:rPr>
        <w:t>O</w:t>
      </w:r>
      <w:r w:rsidR="000F41F5" w:rsidRPr="005C3CC9">
        <w:rPr>
          <w:rFonts w:asciiTheme="minorHAnsi" w:eastAsiaTheme="minorHAnsi" w:hAnsiTheme="minorHAnsi" w:cstheme="minorHAnsi"/>
          <w:bCs/>
          <w:color w:val="000000"/>
          <w:sz w:val="22"/>
          <w:szCs w:val="22"/>
        </w:rPr>
        <w:t>verall, the evaluation report includes 2</w:t>
      </w:r>
      <w:r>
        <w:rPr>
          <w:rFonts w:asciiTheme="minorHAnsi" w:eastAsiaTheme="minorHAnsi" w:hAnsiTheme="minorHAnsi" w:cstheme="minorHAnsi"/>
          <w:bCs/>
          <w:color w:val="000000"/>
          <w:sz w:val="22"/>
          <w:szCs w:val="22"/>
          <w:lang/>
        </w:rPr>
        <w:t>3</w:t>
      </w:r>
      <w:r w:rsidR="000F41F5" w:rsidRPr="005C3CC9">
        <w:rPr>
          <w:rFonts w:asciiTheme="minorHAnsi" w:eastAsiaTheme="minorHAnsi" w:hAnsiTheme="minorHAnsi" w:cstheme="minorHAnsi"/>
          <w:bCs/>
          <w:color w:val="000000"/>
          <w:sz w:val="22"/>
          <w:szCs w:val="22"/>
        </w:rPr>
        <w:t xml:space="preserve"> findings, </w:t>
      </w:r>
      <w:r>
        <w:rPr>
          <w:rFonts w:asciiTheme="minorHAnsi" w:eastAsiaTheme="minorHAnsi" w:hAnsiTheme="minorHAnsi" w:cstheme="minorHAnsi"/>
          <w:bCs/>
          <w:color w:val="000000"/>
          <w:sz w:val="22"/>
          <w:szCs w:val="22"/>
          <w:lang/>
        </w:rPr>
        <w:t>five</w:t>
      </w:r>
      <w:r w:rsidR="000F41F5" w:rsidRPr="005C3CC9">
        <w:rPr>
          <w:rFonts w:asciiTheme="minorHAnsi" w:eastAsiaTheme="minorHAnsi" w:hAnsiTheme="minorHAnsi" w:cstheme="minorHAnsi"/>
          <w:bCs/>
          <w:color w:val="000000"/>
          <w:sz w:val="22"/>
          <w:szCs w:val="22"/>
        </w:rPr>
        <w:t xml:space="preserve"> lessons learned and </w:t>
      </w:r>
      <w:r>
        <w:rPr>
          <w:rFonts w:asciiTheme="minorHAnsi" w:eastAsiaTheme="minorHAnsi" w:hAnsiTheme="minorHAnsi" w:cstheme="minorHAnsi"/>
          <w:bCs/>
          <w:color w:val="000000"/>
          <w:sz w:val="22"/>
          <w:szCs w:val="22"/>
          <w:lang/>
        </w:rPr>
        <w:t>ten</w:t>
      </w:r>
      <w:r w:rsidR="000F41F5" w:rsidRPr="005C3CC9">
        <w:rPr>
          <w:rFonts w:asciiTheme="minorHAnsi" w:eastAsiaTheme="minorHAnsi" w:hAnsiTheme="minorHAnsi" w:cstheme="minorHAnsi"/>
          <w:bCs/>
          <w:color w:val="000000"/>
          <w:sz w:val="22"/>
          <w:szCs w:val="22"/>
        </w:rPr>
        <w:t xml:space="preserve"> </w:t>
      </w:r>
      <w:r>
        <w:rPr>
          <w:rFonts w:asciiTheme="minorHAnsi" w:eastAsiaTheme="minorHAnsi" w:hAnsiTheme="minorHAnsi" w:cstheme="minorHAnsi"/>
          <w:bCs/>
          <w:color w:val="000000"/>
          <w:sz w:val="22"/>
          <w:szCs w:val="22"/>
          <w:lang/>
        </w:rPr>
        <w:t>c</w:t>
      </w:r>
      <w:r w:rsidR="000F41F5" w:rsidRPr="005C3CC9">
        <w:rPr>
          <w:rFonts w:asciiTheme="minorHAnsi" w:eastAsiaTheme="minorHAnsi" w:hAnsiTheme="minorHAnsi" w:cstheme="minorHAnsi"/>
          <w:bCs/>
          <w:color w:val="000000"/>
          <w:sz w:val="22"/>
          <w:szCs w:val="22"/>
        </w:rPr>
        <w:t xml:space="preserve">onclusions. </w:t>
      </w:r>
      <w:r w:rsidRPr="00A14843">
        <w:rPr>
          <w:rFonts w:asciiTheme="minorHAnsi" w:hAnsiTheme="minorHAnsi" w:cstheme="minorHAnsi"/>
          <w:bCs/>
          <w:color w:val="000000"/>
          <w:sz w:val="22"/>
          <w:szCs w:val="22"/>
        </w:rPr>
        <w:t>Main evaluation users include UN Women Country Office in Georgia</w:t>
      </w:r>
      <w:r w:rsidRPr="00A14843">
        <w:rPr>
          <w:rFonts w:asciiTheme="minorHAnsi" w:hAnsiTheme="minorHAnsi" w:cstheme="minorHAnsi"/>
          <w:bCs/>
          <w:color w:val="000000"/>
          <w:sz w:val="22"/>
          <w:szCs w:val="22"/>
          <w:lang/>
        </w:rPr>
        <w:t xml:space="preserve">, </w:t>
      </w:r>
      <w:r w:rsidRPr="00A14843">
        <w:rPr>
          <w:rFonts w:asciiTheme="minorHAnsi" w:hAnsiTheme="minorHAnsi" w:cstheme="minorHAnsi"/>
          <w:bCs/>
          <w:color w:val="000000"/>
          <w:sz w:val="22"/>
          <w:szCs w:val="22"/>
        </w:rPr>
        <w:t xml:space="preserve">as well as </w:t>
      </w:r>
      <w:r>
        <w:rPr>
          <w:rFonts w:asciiTheme="minorHAnsi" w:hAnsiTheme="minorHAnsi" w:cstheme="minorHAnsi"/>
          <w:bCs/>
          <w:color w:val="000000"/>
          <w:sz w:val="22"/>
          <w:szCs w:val="22"/>
          <w:lang/>
        </w:rPr>
        <w:t xml:space="preserve">the </w:t>
      </w:r>
      <w:r w:rsidRPr="00A14843">
        <w:rPr>
          <w:rFonts w:asciiTheme="minorHAnsi" w:hAnsiTheme="minorHAnsi" w:cstheme="minorHAnsi"/>
          <w:bCs/>
          <w:color w:val="000000"/>
          <w:sz w:val="22"/>
          <w:szCs w:val="22"/>
        </w:rPr>
        <w:t>Government of Norway (</w:t>
      </w:r>
      <w:r w:rsidRPr="00A14843">
        <w:rPr>
          <w:rFonts w:asciiTheme="minorHAnsi" w:hAnsiTheme="minorHAnsi" w:cstheme="minorHAnsi"/>
          <w:bCs/>
          <w:color w:val="000000"/>
          <w:sz w:val="22"/>
          <w:szCs w:val="22"/>
          <w:lang/>
        </w:rPr>
        <w:t xml:space="preserve">the </w:t>
      </w:r>
      <w:r w:rsidRPr="00A14843">
        <w:rPr>
          <w:rFonts w:asciiTheme="minorHAnsi" w:hAnsiTheme="minorHAnsi" w:cstheme="minorHAnsi"/>
          <w:bCs/>
          <w:color w:val="000000"/>
          <w:sz w:val="22"/>
          <w:szCs w:val="22"/>
        </w:rPr>
        <w:t>project donor)</w:t>
      </w:r>
      <w:r>
        <w:rPr>
          <w:rFonts w:asciiTheme="minorHAnsi" w:hAnsiTheme="minorHAnsi" w:cstheme="minorHAnsi"/>
          <w:bCs/>
          <w:color w:val="000000"/>
          <w:sz w:val="22"/>
          <w:szCs w:val="22"/>
          <w:lang/>
        </w:rPr>
        <w:t>.</w:t>
      </w:r>
      <w:r>
        <w:rPr>
          <w:rFonts w:asciiTheme="minorHAnsi" w:hAnsiTheme="minorHAnsi" w:cstheme="minorHAnsi"/>
          <w:bCs/>
          <w:color w:val="000000"/>
          <w:sz w:val="22"/>
          <w:szCs w:val="22"/>
        </w:rPr>
        <w:t xml:space="preserve"> </w:t>
      </w:r>
      <w:r>
        <w:rPr>
          <w:rFonts w:asciiTheme="minorHAnsi" w:hAnsiTheme="minorHAnsi" w:cstheme="minorHAnsi"/>
          <w:bCs/>
          <w:color w:val="000000"/>
          <w:sz w:val="22"/>
          <w:szCs w:val="22"/>
          <w:lang/>
        </w:rPr>
        <w:t>I</w:t>
      </w:r>
      <w:r>
        <w:rPr>
          <w:rFonts w:asciiTheme="minorHAnsi" w:hAnsiTheme="minorHAnsi" w:cstheme="minorHAnsi"/>
          <w:bCs/>
          <w:color w:val="000000"/>
          <w:sz w:val="22"/>
          <w:szCs w:val="22"/>
        </w:rPr>
        <w:t xml:space="preserve">t is expected that the findings from this evaluation will </w:t>
      </w:r>
      <w:r w:rsidRPr="00A14843">
        <w:rPr>
          <w:rFonts w:asciiTheme="minorHAnsi" w:hAnsiTheme="minorHAnsi" w:cstheme="minorHAnsi"/>
          <w:bCs/>
          <w:color w:val="000000"/>
          <w:sz w:val="22"/>
          <w:szCs w:val="22"/>
        </w:rPr>
        <w:t xml:space="preserve">contribute to building of the evidence base on effective strategies for </w:t>
      </w:r>
      <w:r>
        <w:rPr>
          <w:rFonts w:asciiTheme="minorHAnsi" w:hAnsiTheme="minorHAnsi" w:cstheme="minorHAnsi"/>
          <w:bCs/>
          <w:color w:val="000000"/>
          <w:sz w:val="22"/>
          <w:szCs w:val="22"/>
          <w:lang/>
        </w:rPr>
        <w:t xml:space="preserve">enhancement of gender equality and </w:t>
      </w:r>
      <w:r w:rsidRPr="00A14843">
        <w:rPr>
          <w:rFonts w:asciiTheme="minorHAnsi" w:hAnsiTheme="minorHAnsi" w:cstheme="minorHAnsi"/>
          <w:bCs/>
          <w:color w:val="000000"/>
          <w:sz w:val="22"/>
          <w:szCs w:val="22"/>
        </w:rPr>
        <w:t xml:space="preserve">women’s empowerment in Georgia and </w:t>
      </w:r>
      <w:r>
        <w:rPr>
          <w:rFonts w:asciiTheme="minorHAnsi" w:hAnsiTheme="minorHAnsi" w:cstheme="minorHAnsi"/>
          <w:bCs/>
          <w:color w:val="000000"/>
          <w:sz w:val="22"/>
          <w:szCs w:val="22"/>
          <w:lang/>
        </w:rPr>
        <w:t>will</w:t>
      </w:r>
      <w:r w:rsidRPr="00A14843">
        <w:rPr>
          <w:rFonts w:asciiTheme="minorHAnsi" w:hAnsiTheme="minorHAnsi" w:cstheme="minorHAnsi"/>
          <w:bCs/>
          <w:color w:val="000000"/>
          <w:sz w:val="22"/>
          <w:szCs w:val="22"/>
        </w:rPr>
        <w:t xml:space="preserve"> facilitate UN Women’s strategic reflection and learning for programming in th</w:t>
      </w:r>
      <w:r>
        <w:rPr>
          <w:rFonts w:asciiTheme="minorHAnsi" w:hAnsiTheme="minorHAnsi" w:cstheme="minorHAnsi"/>
          <w:bCs/>
          <w:color w:val="000000"/>
          <w:sz w:val="22"/>
          <w:szCs w:val="22"/>
          <w:lang/>
        </w:rPr>
        <w:t>ese</w:t>
      </w:r>
      <w:r w:rsidRPr="00A14843">
        <w:rPr>
          <w:rFonts w:asciiTheme="minorHAnsi" w:hAnsiTheme="minorHAnsi" w:cstheme="minorHAnsi"/>
          <w:bCs/>
          <w:color w:val="000000"/>
          <w:sz w:val="22"/>
          <w:szCs w:val="22"/>
        </w:rPr>
        <w:t xml:space="preserve"> area</w:t>
      </w:r>
      <w:r>
        <w:rPr>
          <w:rFonts w:asciiTheme="minorHAnsi" w:hAnsiTheme="minorHAnsi" w:cstheme="minorHAnsi"/>
          <w:bCs/>
          <w:color w:val="000000"/>
          <w:sz w:val="22"/>
          <w:szCs w:val="22"/>
          <w:lang/>
        </w:rPr>
        <w:t>s</w:t>
      </w:r>
      <w:r w:rsidRPr="00A14843">
        <w:rPr>
          <w:rFonts w:asciiTheme="minorHAnsi" w:hAnsiTheme="minorHAnsi" w:cstheme="minorHAnsi"/>
          <w:bCs/>
          <w:color w:val="000000"/>
          <w:sz w:val="22"/>
          <w:szCs w:val="22"/>
        </w:rPr>
        <w:t>.</w:t>
      </w:r>
      <w:r>
        <w:rPr>
          <w:rFonts w:asciiTheme="minorHAnsi" w:hAnsiTheme="minorHAnsi" w:cstheme="minorHAnsi"/>
          <w:bCs/>
          <w:color w:val="000000"/>
          <w:sz w:val="22"/>
          <w:szCs w:val="22"/>
        </w:rPr>
        <w:t xml:space="preserve"> </w:t>
      </w:r>
      <w:r w:rsidRPr="00A14843">
        <w:rPr>
          <w:rFonts w:asciiTheme="minorHAnsi" w:hAnsiTheme="minorHAnsi" w:cstheme="minorHAnsi"/>
          <w:bCs/>
          <w:color w:val="000000"/>
          <w:sz w:val="22"/>
          <w:szCs w:val="22"/>
        </w:rPr>
        <w:t xml:space="preserve">Furthermore, national stakeholders – civil society partners, Parliamentary counterparts and targeted state and non-state agencies </w:t>
      </w:r>
      <w:r w:rsidRPr="00A14843">
        <w:rPr>
          <w:rFonts w:asciiTheme="minorHAnsi" w:hAnsiTheme="minorHAnsi" w:cstheme="minorHAnsi"/>
          <w:bCs/>
          <w:color w:val="000000"/>
          <w:sz w:val="22"/>
          <w:szCs w:val="22"/>
          <w:lang/>
        </w:rPr>
        <w:t>are expected to benefit from this evaluation</w:t>
      </w:r>
      <w:r w:rsidRPr="00A14843">
        <w:rPr>
          <w:rFonts w:asciiTheme="minorHAnsi" w:hAnsiTheme="minorHAnsi" w:cstheme="minorHAnsi"/>
          <w:bCs/>
          <w:color w:val="000000"/>
          <w:sz w:val="22"/>
          <w:szCs w:val="22"/>
        </w:rPr>
        <w:t>.</w:t>
      </w:r>
      <w:r w:rsidRPr="00A14843">
        <w:rPr>
          <w:rFonts w:asciiTheme="minorHAnsi" w:hAnsiTheme="minorHAnsi" w:cstheme="minorHAnsi"/>
          <w:bCs/>
          <w:color w:val="000000"/>
          <w:sz w:val="22"/>
          <w:szCs w:val="22"/>
          <w:lang/>
        </w:rPr>
        <w:t xml:space="preserve"> </w:t>
      </w:r>
      <w:r>
        <w:rPr>
          <w:rFonts w:asciiTheme="minorHAnsi" w:hAnsiTheme="minorHAnsi" w:cstheme="minorHAnsi"/>
          <w:bCs/>
          <w:color w:val="000000"/>
          <w:sz w:val="22"/>
          <w:szCs w:val="22"/>
        </w:rPr>
        <w:t xml:space="preserve"> R</w:t>
      </w:r>
      <w:r w:rsidRPr="00A14843">
        <w:rPr>
          <w:rFonts w:asciiTheme="minorHAnsi" w:hAnsiTheme="minorHAnsi" w:cstheme="minorHAnsi"/>
          <w:bCs/>
          <w:color w:val="000000"/>
          <w:sz w:val="22"/>
          <w:szCs w:val="22"/>
          <w:lang/>
        </w:rPr>
        <w:t>ecommendation</w:t>
      </w:r>
      <w:r>
        <w:rPr>
          <w:rFonts w:asciiTheme="minorHAnsi" w:hAnsiTheme="minorHAnsi" w:cstheme="minorHAnsi"/>
          <w:bCs/>
          <w:color w:val="000000"/>
          <w:sz w:val="22"/>
          <w:szCs w:val="22"/>
        </w:rPr>
        <w:t>s</w:t>
      </w:r>
      <w:r w:rsidRPr="00A14843">
        <w:rPr>
          <w:rFonts w:asciiTheme="minorHAnsi" w:hAnsiTheme="minorHAnsi" w:cstheme="minorHAnsi"/>
          <w:bCs/>
          <w:color w:val="000000"/>
          <w:sz w:val="22"/>
          <w:szCs w:val="22"/>
          <w:lang/>
        </w:rPr>
        <w:t xml:space="preserve"> from the evaluation </w:t>
      </w:r>
      <w:r>
        <w:rPr>
          <w:rFonts w:asciiTheme="minorHAnsi" w:hAnsiTheme="minorHAnsi" w:cstheme="minorHAnsi"/>
          <w:bCs/>
          <w:color w:val="000000"/>
          <w:sz w:val="22"/>
          <w:szCs w:val="22"/>
        </w:rPr>
        <w:t xml:space="preserve">also seek </w:t>
      </w:r>
      <w:r w:rsidRPr="00A14843">
        <w:rPr>
          <w:rFonts w:asciiTheme="minorHAnsi" w:hAnsiTheme="minorHAnsi" w:cstheme="minorHAnsi"/>
          <w:bCs/>
          <w:color w:val="000000"/>
          <w:sz w:val="22"/>
          <w:szCs w:val="22"/>
          <w:lang/>
        </w:rPr>
        <w:t>creation of</w:t>
      </w:r>
      <w:r w:rsidRPr="00A14843">
        <w:rPr>
          <w:rFonts w:asciiTheme="minorHAnsi" w:hAnsiTheme="minorHAnsi" w:cstheme="minorHAnsi"/>
          <w:sz w:val="22"/>
          <w:szCs w:val="22"/>
        </w:rPr>
        <w:t xml:space="preserve"> new</w:t>
      </w:r>
      <w:r>
        <w:rPr>
          <w:rFonts w:asciiTheme="minorHAnsi" w:hAnsiTheme="minorHAnsi" w:cstheme="minorHAnsi"/>
          <w:sz w:val="22"/>
          <w:szCs w:val="22"/>
        </w:rPr>
        <w:t xml:space="preserve"> partnerships and enhancement of</w:t>
      </w:r>
      <w:r w:rsidRPr="00A14843">
        <w:rPr>
          <w:rFonts w:asciiTheme="minorHAnsi" w:hAnsiTheme="minorHAnsi" w:cstheme="minorHAnsi"/>
          <w:sz w:val="22"/>
          <w:szCs w:val="22"/>
          <w:lang/>
        </w:rPr>
        <w:t xml:space="preserve"> </w:t>
      </w:r>
      <w:r w:rsidRPr="00A14843">
        <w:rPr>
          <w:rFonts w:asciiTheme="minorHAnsi" w:hAnsiTheme="minorHAnsi" w:cstheme="minorHAnsi"/>
          <w:sz w:val="22"/>
          <w:szCs w:val="22"/>
        </w:rPr>
        <w:t xml:space="preserve">synergies </w:t>
      </w:r>
      <w:r w:rsidRPr="00A14843">
        <w:rPr>
          <w:rFonts w:asciiTheme="minorHAnsi" w:hAnsiTheme="minorHAnsi" w:cstheme="minorHAnsi"/>
          <w:sz w:val="22"/>
          <w:szCs w:val="22"/>
          <w:lang/>
        </w:rPr>
        <w:t xml:space="preserve">with stakeholders from all sectors in order </w:t>
      </w:r>
      <w:r w:rsidRPr="00A14843">
        <w:rPr>
          <w:rFonts w:asciiTheme="minorHAnsi" w:hAnsiTheme="minorHAnsi" w:cstheme="minorHAnsi"/>
          <w:sz w:val="22"/>
          <w:szCs w:val="22"/>
        </w:rPr>
        <w:t xml:space="preserve">to accelerate </w:t>
      </w:r>
      <w:r w:rsidRPr="00A14843">
        <w:rPr>
          <w:rFonts w:asciiTheme="minorHAnsi" w:hAnsiTheme="minorHAnsi" w:cstheme="minorHAnsi"/>
          <w:sz w:val="22"/>
          <w:szCs w:val="22"/>
          <w:lang/>
        </w:rPr>
        <w:t>achievement of Good Governance for Gender Equality and Women’s Economic empowerment and, consequently, related SDG targets.</w:t>
      </w:r>
      <w:r>
        <w:rPr>
          <w:rFonts w:asciiTheme="minorHAnsi" w:hAnsiTheme="minorHAnsi" w:cstheme="minorHAnsi"/>
          <w:sz w:val="22"/>
          <w:szCs w:val="22"/>
          <w:lang/>
        </w:rPr>
        <w:t xml:space="preserve"> </w:t>
      </w:r>
    </w:p>
    <w:p w14:paraId="4D280E33" w14:textId="77777777" w:rsidR="0080122B" w:rsidRPr="0080122B" w:rsidRDefault="0080122B" w:rsidP="005C3CC9">
      <w:pPr>
        <w:spacing w:after="120"/>
        <w:jc w:val="both"/>
        <w:rPr>
          <w:rFonts w:asciiTheme="minorHAnsi" w:hAnsiTheme="minorHAnsi" w:cstheme="minorHAnsi"/>
          <w:bCs/>
          <w:sz w:val="22"/>
          <w:szCs w:val="22"/>
          <w:lang/>
        </w:rPr>
      </w:pPr>
    </w:p>
    <w:p w14:paraId="18515E28" w14:textId="77777777" w:rsidR="005C3CC9" w:rsidRPr="005C3CC9" w:rsidRDefault="005C3CC9" w:rsidP="005C3CC9">
      <w:pPr>
        <w:jc w:val="both"/>
        <w:rPr>
          <w:rFonts w:asciiTheme="minorHAnsi" w:hAnsiTheme="minorHAnsi" w:cstheme="minorHAnsi"/>
          <w:b/>
          <w:bCs/>
          <w:sz w:val="22"/>
          <w:szCs w:val="22"/>
        </w:rPr>
      </w:pPr>
      <w:r w:rsidRPr="005C3CC9">
        <w:rPr>
          <w:rFonts w:asciiTheme="minorHAnsi" w:hAnsiTheme="minorHAnsi" w:cstheme="minorHAnsi"/>
          <w:b/>
          <w:bCs/>
          <w:sz w:val="22"/>
          <w:szCs w:val="22"/>
        </w:rPr>
        <w:t xml:space="preserve">Key findings </w:t>
      </w:r>
    </w:p>
    <w:p w14:paraId="0495EF17" w14:textId="5A32B6AC" w:rsidR="005C3CC9" w:rsidRPr="005C3CC9" w:rsidRDefault="3875F285" w:rsidP="33DCE9AD">
      <w:pPr>
        <w:spacing w:after="160"/>
        <w:jc w:val="both"/>
        <w:rPr>
          <w:rFonts w:asciiTheme="minorHAnsi" w:eastAsiaTheme="minorEastAsia" w:hAnsiTheme="minorHAnsi" w:cstheme="minorBidi"/>
          <w:sz w:val="22"/>
          <w:szCs w:val="22"/>
        </w:rPr>
      </w:pPr>
      <w:bookmarkStart w:id="6" w:name="_Hlk134624788"/>
      <w:r w:rsidRPr="33DCE9AD">
        <w:rPr>
          <w:rFonts w:asciiTheme="minorHAnsi" w:hAnsiTheme="minorHAnsi" w:cstheme="minorBidi"/>
          <w:sz w:val="22"/>
          <w:szCs w:val="22"/>
        </w:rPr>
        <w:t xml:space="preserve">The evaluation found the project </w:t>
      </w:r>
      <w:r w:rsidRPr="33DCE9AD">
        <w:rPr>
          <w:rFonts w:asciiTheme="minorHAnsi" w:hAnsiTheme="minorHAnsi" w:cstheme="minorBidi"/>
          <w:b/>
          <w:bCs/>
          <w:sz w:val="22"/>
          <w:szCs w:val="22"/>
        </w:rPr>
        <w:t>highly relevant</w:t>
      </w:r>
      <w:r w:rsidRPr="33DCE9AD">
        <w:rPr>
          <w:rFonts w:asciiTheme="minorHAnsi" w:hAnsiTheme="minorHAnsi" w:cstheme="minorBidi"/>
          <w:sz w:val="22"/>
          <w:szCs w:val="22"/>
        </w:rPr>
        <w:t xml:space="preserve"> to the aspiration</w:t>
      </w:r>
      <w:r w:rsidR="29365CBC" w:rsidRPr="33DCE9AD">
        <w:rPr>
          <w:rFonts w:asciiTheme="minorHAnsi" w:hAnsiTheme="minorHAnsi" w:cstheme="minorBidi"/>
          <w:sz w:val="22"/>
          <w:szCs w:val="22"/>
        </w:rPr>
        <w:t>s</w:t>
      </w:r>
      <w:r w:rsidRPr="33DCE9AD">
        <w:rPr>
          <w:rFonts w:asciiTheme="minorHAnsi" w:hAnsiTheme="minorHAnsi" w:cstheme="minorBidi"/>
          <w:sz w:val="22"/>
          <w:szCs w:val="22"/>
        </w:rPr>
        <w:t xml:space="preserve"> of the country to achieve the national priorities, ensure compliance with international gender equality frameworks e.g., CEDAW, Bejing Platform for Action and meet nationalized SDG targets. Based on the quality analysis, the project intervention targeted solution of</w:t>
      </w:r>
      <w:r w:rsidRPr="33DCE9AD">
        <w:rPr>
          <w:rFonts w:asciiTheme="minorHAnsi" w:eastAsiaTheme="minorEastAsia" w:hAnsiTheme="minorHAnsi" w:cstheme="minorBidi"/>
          <w:sz w:val="22"/>
          <w:szCs w:val="22"/>
        </w:rPr>
        <w:t xml:space="preserve"> root causes of gender-based inequalities such as access to land and financial resources, stereotypes and perceptions entrenched in the systems, gender blind policies and institutions and other</w:t>
      </w:r>
      <w:r w:rsidR="29365CBC" w:rsidRPr="33DCE9AD">
        <w:rPr>
          <w:rFonts w:asciiTheme="minorHAnsi" w:eastAsiaTheme="minorEastAsia" w:hAnsiTheme="minorHAnsi" w:cstheme="minorBidi"/>
          <w:sz w:val="22"/>
          <w:szCs w:val="22"/>
        </w:rPr>
        <w:t>.</w:t>
      </w:r>
      <w:r w:rsidRPr="33DCE9AD">
        <w:rPr>
          <w:rFonts w:asciiTheme="minorHAnsi" w:eastAsiaTheme="minorEastAsia" w:hAnsiTheme="minorHAnsi" w:cstheme="minorBidi"/>
          <w:sz w:val="22"/>
          <w:szCs w:val="22"/>
        </w:rPr>
        <w:t xml:space="preserve"> Moreover, the project largely invested into addressing lack </w:t>
      </w:r>
      <w:r w:rsidR="003178A7" w:rsidRPr="33DCE9AD">
        <w:rPr>
          <w:rFonts w:asciiTheme="minorHAnsi" w:eastAsiaTheme="minorEastAsia" w:hAnsiTheme="minorHAnsi" w:cstheme="minorBidi"/>
          <w:sz w:val="22"/>
          <w:szCs w:val="22"/>
        </w:rPr>
        <w:t>of disaggregated</w:t>
      </w:r>
      <w:r w:rsidRPr="33DCE9AD">
        <w:rPr>
          <w:rFonts w:asciiTheme="minorHAnsi" w:eastAsiaTheme="minorEastAsia" w:hAnsiTheme="minorHAnsi" w:cstheme="minorBidi"/>
          <w:sz w:val="22"/>
          <w:szCs w:val="22"/>
        </w:rPr>
        <w:t xml:space="preserve"> data and research to inform decision making in the number of areas i.e., extent of gender mainstreaming in governance, sexual harassment in public institutions, inequal balance of </w:t>
      </w:r>
      <w:r w:rsidR="00E73ED9" w:rsidRPr="009327F4">
        <w:rPr>
          <w:rFonts w:asciiTheme="minorHAnsi" w:eastAsiaTheme="minorEastAsia" w:hAnsiTheme="minorHAnsi" w:cstheme="minorBidi"/>
          <w:sz w:val="22"/>
          <w:szCs w:val="22"/>
          <w:lang/>
        </w:rPr>
        <w:t xml:space="preserve">unpaid </w:t>
      </w:r>
      <w:r w:rsidRPr="009327F4">
        <w:rPr>
          <w:rFonts w:asciiTheme="minorHAnsi" w:eastAsiaTheme="minorEastAsia" w:hAnsiTheme="minorHAnsi" w:cstheme="minorBidi"/>
          <w:sz w:val="22"/>
          <w:szCs w:val="22"/>
        </w:rPr>
        <w:t>work in</w:t>
      </w:r>
      <w:r w:rsidRPr="33DCE9AD">
        <w:rPr>
          <w:rFonts w:asciiTheme="minorHAnsi" w:eastAsiaTheme="minorEastAsia" w:hAnsiTheme="minorHAnsi" w:cstheme="minorBidi"/>
          <w:sz w:val="22"/>
          <w:szCs w:val="22"/>
        </w:rPr>
        <w:t xml:space="preserve"> the family, access of women to ICT and career in technology, barriers to women’s entrepreneurship and other.</w:t>
      </w:r>
    </w:p>
    <w:p w14:paraId="0701EE92" w14:textId="77777777" w:rsidR="005C3CC9" w:rsidRPr="005C3CC9" w:rsidRDefault="005C3CC9" w:rsidP="005C3CC9">
      <w:pPr>
        <w:spacing w:after="160"/>
        <w:jc w:val="both"/>
        <w:rPr>
          <w:rFonts w:ascii="Calibri" w:eastAsiaTheme="minorHAnsi" w:hAnsi="Calibri" w:cs="Calibri"/>
          <w:color w:val="000000"/>
          <w:sz w:val="22"/>
          <w:szCs w:val="22"/>
        </w:rPr>
      </w:pPr>
      <w:r w:rsidRPr="005C3CC9">
        <w:rPr>
          <w:rFonts w:asciiTheme="minorHAnsi" w:hAnsiTheme="minorHAnsi" w:cstheme="minorHAnsi"/>
          <w:sz w:val="22"/>
          <w:szCs w:val="22"/>
        </w:rPr>
        <w:t xml:space="preserve">The project design represents </w:t>
      </w:r>
      <w:r w:rsidRPr="005C3CC9">
        <w:rPr>
          <w:rFonts w:asciiTheme="minorHAnsi" w:hAnsiTheme="minorHAnsi" w:cstheme="minorHAnsi"/>
          <w:b/>
          <w:bCs/>
          <w:sz w:val="22"/>
          <w:szCs w:val="22"/>
        </w:rPr>
        <w:t>a coherent approach</w:t>
      </w:r>
      <w:r w:rsidRPr="005C3CC9">
        <w:rPr>
          <w:rFonts w:asciiTheme="minorHAnsi" w:hAnsiTheme="minorHAnsi" w:cstheme="minorHAnsi"/>
          <w:sz w:val="22"/>
          <w:szCs w:val="22"/>
        </w:rPr>
        <w:t xml:space="preserve"> to </w:t>
      </w:r>
      <w:r w:rsidRPr="005C3CC9">
        <w:rPr>
          <w:rFonts w:asciiTheme="minorHAnsi" w:eastAsiaTheme="minorHAnsi" w:hAnsiTheme="minorHAnsi" w:cstheme="minorHAnsi"/>
          <w:sz w:val="22"/>
          <w:szCs w:val="22"/>
        </w:rPr>
        <w:t xml:space="preserve">addressing gender-based inequalities in relation to women’s participation in decision making and women’s economic empowerment. Focusing on the key reforms such as in the Public Administration Reform (PAR), public budget management, land ownership and other, </w:t>
      </w:r>
      <w:r w:rsidRPr="005C3CC9">
        <w:rPr>
          <w:rFonts w:ascii="Calibri" w:eastAsiaTheme="minorHAnsi" w:hAnsi="Calibri" w:cs="Calibri"/>
          <w:color w:val="000000"/>
          <w:sz w:val="22"/>
          <w:szCs w:val="22"/>
        </w:rPr>
        <w:t xml:space="preserve">UN Women used its comparatives advantages and ownership of gender tools as Participatory Gender Audits, Gender Impact Assessment, Gender Responsive Budgeting, sexual harassment prevention mechanisms to ensure institutionalization of these tools and reinforce their mainstreaming at the level of public and private institutions. </w:t>
      </w:r>
    </w:p>
    <w:p w14:paraId="702A06C4" w14:textId="61F4C6FF" w:rsidR="005C3CC9" w:rsidRPr="005C3CC9" w:rsidRDefault="005C3CC9" w:rsidP="005C3CC9">
      <w:pPr>
        <w:spacing w:after="160"/>
        <w:jc w:val="both"/>
        <w:rPr>
          <w:rFonts w:asciiTheme="minorHAnsi" w:eastAsiaTheme="minorHAnsi" w:hAnsiTheme="minorHAnsi" w:cstheme="minorHAnsi"/>
          <w:sz w:val="22"/>
          <w:szCs w:val="22"/>
        </w:rPr>
      </w:pPr>
      <w:r w:rsidRPr="005C3CC9">
        <w:rPr>
          <w:rFonts w:asciiTheme="minorHAnsi" w:eastAsiaTheme="minorHAnsi" w:hAnsiTheme="minorHAnsi" w:cstheme="minorHAnsi"/>
          <w:sz w:val="22"/>
          <w:szCs w:val="22"/>
        </w:rPr>
        <w:t xml:space="preserve">In relation to achievement of targets and of the overall goal, the project was </w:t>
      </w:r>
      <w:r w:rsidRPr="005C3CC9">
        <w:rPr>
          <w:rFonts w:asciiTheme="minorHAnsi" w:eastAsiaTheme="minorHAnsi" w:hAnsiTheme="minorHAnsi" w:cstheme="minorHAnsi"/>
          <w:b/>
          <w:bCs/>
          <w:sz w:val="22"/>
          <w:szCs w:val="22"/>
        </w:rPr>
        <w:t>very effective</w:t>
      </w:r>
      <w:r w:rsidRPr="005C3CC9">
        <w:rPr>
          <w:rFonts w:asciiTheme="minorHAnsi" w:eastAsiaTheme="minorHAnsi" w:hAnsiTheme="minorHAnsi" w:cstheme="minorHAnsi"/>
          <w:sz w:val="22"/>
          <w:szCs w:val="22"/>
        </w:rPr>
        <w:t xml:space="preserve"> and the key achievements include institutionalization of gender impact assessments and gender-responsive budgeting and a breakthrough in terms of promotion of WEPs and institutionalization of gender sensitive practices at the private sector. Project interventions reached </w:t>
      </w:r>
      <w:r w:rsidRPr="005C3CC9">
        <w:rPr>
          <w:rFonts w:ascii="Calibri" w:eastAsiaTheme="minorHAnsi" w:hAnsi="Calibri" w:cs="Calibri"/>
          <w:color w:val="000000"/>
          <w:sz w:val="22"/>
          <w:szCs w:val="22"/>
        </w:rPr>
        <w:t>1,327 public servants by gender mainstreaming capacity development interventions</w:t>
      </w:r>
      <w:r w:rsidR="00896B8D">
        <w:rPr>
          <w:rFonts w:ascii="Calibri" w:eastAsiaTheme="minorHAnsi" w:hAnsi="Calibri" w:cs="Calibri"/>
          <w:color w:val="000000"/>
          <w:sz w:val="22"/>
          <w:szCs w:val="22"/>
        </w:rPr>
        <w:t>;</w:t>
      </w:r>
      <w:r w:rsidRPr="005C3CC9">
        <w:rPr>
          <w:rFonts w:ascii="Calibri" w:eastAsiaTheme="minorHAnsi" w:hAnsi="Calibri" w:cs="Calibri"/>
          <w:color w:val="000000"/>
          <w:sz w:val="22"/>
          <w:szCs w:val="22"/>
        </w:rPr>
        <w:t xml:space="preserve"> and </w:t>
      </w:r>
      <w:r w:rsidRPr="005C3CC9">
        <w:rPr>
          <w:rFonts w:asciiTheme="minorHAnsi" w:eastAsiaTheme="minorHAnsi" w:hAnsiTheme="minorHAnsi" w:cstheme="minorHAnsi"/>
          <w:color w:val="000000"/>
          <w:sz w:val="22"/>
          <w:szCs w:val="22"/>
        </w:rPr>
        <w:t xml:space="preserve">444 representatives from the WEPs companies increased their awareness of gender equality at the workplace. </w:t>
      </w:r>
    </w:p>
    <w:p w14:paraId="17528218" w14:textId="318BCF3E" w:rsidR="005C3CC9" w:rsidRPr="003178A7" w:rsidRDefault="005C3CC9" w:rsidP="005C3CC9">
      <w:pPr>
        <w:spacing w:after="160"/>
        <w:jc w:val="both"/>
        <w:rPr>
          <w:rFonts w:asciiTheme="minorHAnsi" w:eastAsiaTheme="minorHAnsi" w:hAnsiTheme="minorHAnsi" w:cstheme="minorHAnsi"/>
          <w:sz w:val="22"/>
          <w:szCs w:val="22"/>
        </w:rPr>
      </w:pPr>
      <w:r w:rsidRPr="005C3CC9">
        <w:rPr>
          <w:rFonts w:asciiTheme="minorHAnsi" w:eastAsiaTheme="minorHAnsi" w:hAnsiTheme="minorHAnsi" w:cstheme="minorHAnsi"/>
          <w:sz w:val="22"/>
          <w:szCs w:val="22"/>
        </w:rPr>
        <w:t>The project strategies have been effective in increasing women’s opportunities to build sustainable business</w:t>
      </w:r>
      <w:r w:rsidR="00896B8D">
        <w:rPr>
          <w:rFonts w:asciiTheme="minorHAnsi" w:eastAsiaTheme="minorHAnsi" w:hAnsiTheme="minorHAnsi" w:cstheme="minorHAnsi"/>
          <w:sz w:val="22"/>
          <w:szCs w:val="22"/>
        </w:rPr>
        <w:t xml:space="preserve"> </w:t>
      </w:r>
      <w:r w:rsidRPr="005C3CC9">
        <w:rPr>
          <w:rFonts w:asciiTheme="minorHAnsi" w:eastAsiaTheme="minorHAnsi" w:hAnsiTheme="minorHAnsi" w:cstheme="minorHAnsi"/>
          <w:sz w:val="22"/>
          <w:szCs w:val="22"/>
        </w:rPr>
        <w:t xml:space="preserve">due to quality of capacity building provided by UN Women and partners and commitment of the private companies-signees of WEPs. Voluntarily contribution (pro-bono activities) also added to the </w:t>
      </w:r>
      <w:r w:rsidRPr="005C3CC9">
        <w:rPr>
          <w:rFonts w:asciiTheme="minorHAnsi" w:eastAsiaTheme="minorHAnsi" w:hAnsiTheme="minorHAnsi" w:cstheme="minorHAnsi"/>
          <w:b/>
          <w:bCs/>
          <w:sz w:val="22"/>
          <w:szCs w:val="22"/>
        </w:rPr>
        <w:t>efficiency</w:t>
      </w:r>
      <w:r w:rsidRPr="005C3CC9">
        <w:rPr>
          <w:rFonts w:asciiTheme="minorHAnsi" w:eastAsiaTheme="minorHAnsi" w:hAnsiTheme="minorHAnsi" w:cstheme="minorHAnsi"/>
          <w:sz w:val="22"/>
          <w:szCs w:val="22"/>
        </w:rPr>
        <w:t xml:space="preserve"> of the project which allowed reaching larger numbers of women-beneficiaries that had been initially planned. In total, </w:t>
      </w:r>
      <w:r w:rsidRPr="005C3CC9">
        <w:rPr>
          <w:rFonts w:asciiTheme="minorHAnsi" w:eastAsiaTheme="minorHAnsi" w:hAnsiTheme="minorHAnsi" w:cstheme="minorHAnsi"/>
          <w:color w:val="000000"/>
          <w:sz w:val="22"/>
          <w:szCs w:val="22"/>
        </w:rPr>
        <w:t xml:space="preserve">101 women in rural areas received </w:t>
      </w:r>
      <w:r w:rsidR="002C55B3">
        <w:rPr>
          <w:rFonts w:asciiTheme="minorHAnsi" w:eastAsiaTheme="minorHAnsi" w:hAnsiTheme="minorHAnsi" w:cstheme="minorHAnsi"/>
          <w:color w:val="000000"/>
          <w:sz w:val="22"/>
          <w:szCs w:val="22"/>
        </w:rPr>
        <w:t xml:space="preserve">grants </w:t>
      </w:r>
      <w:r w:rsidRPr="005C3CC9">
        <w:rPr>
          <w:rFonts w:asciiTheme="minorHAnsi" w:eastAsiaTheme="minorHAnsi" w:hAnsiTheme="minorHAnsi" w:cstheme="minorHAnsi"/>
          <w:color w:val="000000"/>
          <w:sz w:val="22"/>
          <w:szCs w:val="22"/>
        </w:rPr>
        <w:t>for economic activities, 202 women improved skills in business and leadership-related topics;</w:t>
      </w:r>
      <w:r w:rsidRPr="005C3CC9">
        <w:rPr>
          <w:rFonts w:asciiTheme="minorHAnsi" w:eastAsiaTheme="minorHAnsi" w:hAnsiTheme="minorHAnsi" w:cstheme="minorHAnsi"/>
          <w:sz w:val="22"/>
          <w:szCs w:val="22"/>
        </w:rPr>
        <w:t xml:space="preserve"> and </w:t>
      </w:r>
      <w:r w:rsidR="003178A7">
        <w:rPr>
          <w:rFonts w:asciiTheme="minorHAnsi" w:eastAsiaTheme="minorHAnsi" w:hAnsiTheme="minorHAnsi" w:cstheme="minorHAnsi"/>
          <w:sz w:val="22"/>
          <w:szCs w:val="22"/>
          <w:lang/>
        </w:rPr>
        <w:t xml:space="preserve">994 </w:t>
      </w:r>
      <w:r w:rsidR="003178A7" w:rsidRPr="005C3CC9">
        <w:rPr>
          <w:rFonts w:asciiTheme="minorHAnsi" w:eastAsiaTheme="minorHAnsi" w:hAnsiTheme="minorHAnsi" w:cstheme="minorHAnsi"/>
          <w:sz w:val="22"/>
          <w:szCs w:val="22"/>
        </w:rPr>
        <w:t>women</w:t>
      </w:r>
      <w:r w:rsidRPr="005C3CC9">
        <w:rPr>
          <w:rFonts w:asciiTheme="minorHAnsi" w:eastAsiaTheme="minorHAnsi" w:hAnsiTheme="minorHAnsi" w:cstheme="minorHAnsi"/>
          <w:sz w:val="22"/>
          <w:szCs w:val="22"/>
        </w:rPr>
        <w:t xml:space="preserve"> and girls acquired new IT skills</w:t>
      </w:r>
      <w:r w:rsidR="00E73ED9">
        <w:rPr>
          <w:rFonts w:asciiTheme="minorHAnsi" w:eastAsiaTheme="minorHAnsi" w:hAnsiTheme="minorHAnsi" w:cstheme="minorHAnsi"/>
          <w:sz w:val="22"/>
          <w:szCs w:val="22"/>
          <w:lang/>
        </w:rPr>
        <w:t xml:space="preserve"> under the 500 Women in Tech project</w:t>
      </w:r>
      <w:r w:rsidR="003178A7">
        <w:rPr>
          <w:rFonts w:asciiTheme="minorHAnsi" w:eastAsiaTheme="minorHAnsi" w:hAnsiTheme="minorHAnsi" w:cstheme="minorHAnsi"/>
          <w:sz w:val="22"/>
          <w:szCs w:val="22"/>
        </w:rPr>
        <w:t xml:space="preserve">. </w:t>
      </w:r>
    </w:p>
    <w:p w14:paraId="535593FB" w14:textId="77777777" w:rsidR="005C3CC9" w:rsidRPr="005C3CC9" w:rsidRDefault="005C3CC9" w:rsidP="005C3CC9">
      <w:pPr>
        <w:spacing w:after="160"/>
        <w:jc w:val="both"/>
        <w:rPr>
          <w:rFonts w:asciiTheme="minorHAnsi" w:hAnsiTheme="minorHAnsi" w:cstheme="minorHAnsi"/>
          <w:sz w:val="22"/>
          <w:szCs w:val="22"/>
        </w:rPr>
      </w:pPr>
      <w:r w:rsidRPr="005C3CC9">
        <w:rPr>
          <w:rFonts w:asciiTheme="minorHAnsi" w:eastAsiaTheme="minorHAnsi" w:hAnsiTheme="minorHAnsi" w:cstheme="minorHAnsi"/>
          <w:color w:val="000000"/>
          <w:sz w:val="22"/>
          <w:szCs w:val="22"/>
        </w:rPr>
        <w:t xml:space="preserve">The project has been effective in generation of the </w:t>
      </w:r>
      <w:r w:rsidRPr="005C3CC9">
        <w:rPr>
          <w:rFonts w:asciiTheme="minorHAnsi" w:eastAsiaTheme="minorHAnsi" w:hAnsiTheme="minorHAnsi" w:cstheme="minorHAnsi"/>
          <w:b/>
          <w:bCs/>
          <w:color w:val="000000"/>
          <w:sz w:val="22"/>
          <w:szCs w:val="22"/>
        </w:rPr>
        <w:t>national ownership</w:t>
      </w:r>
      <w:r w:rsidRPr="005C3CC9">
        <w:rPr>
          <w:rFonts w:asciiTheme="minorHAnsi" w:eastAsiaTheme="minorHAnsi" w:hAnsiTheme="minorHAnsi" w:cstheme="minorHAnsi"/>
          <w:color w:val="000000"/>
          <w:sz w:val="22"/>
          <w:szCs w:val="22"/>
        </w:rPr>
        <w:t xml:space="preserve"> of the project results.</w:t>
      </w:r>
      <w:r w:rsidRPr="005C3CC9">
        <w:rPr>
          <w:rFonts w:asciiTheme="minorHAnsi" w:eastAsiaTheme="minorEastAsia" w:hAnsi="Calibri" w:cstheme="minorBidi"/>
          <w:color w:val="000000" w:themeColor="text1"/>
          <w:kern w:val="24"/>
          <w:sz w:val="22"/>
          <w:szCs w:val="22"/>
        </w:rPr>
        <w:t xml:space="preserve"> Adoption of high-level policy documents and NAPs that integrate gender analysis creates an enabling environment for continuation of reforms initiated by the project.  Institutionalization of gender mainstreaming tools and mechanisms at the partners and stakeholders’ institutions that have key positions in influencing achievement of gender equality in the targeted by the project areas should ensure sustainability of developed capacities and further dissemination of good practices introduced by the project. </w:t>
      </w:r>
      <w:r w:rsidRPr="005C3CC9">
        <w:rPr>
          <w:rFonts w:asciiTheme="minorHAnsi" w:eastAsiaTheme="minorEastAsia" w:hAnsi="Calibri" w:cstheme="minorBidi"/>
          <w:b/>
          <w:bCs/>
          <w:color w:val="000000" w:themeColor="text1"/>
          <w:kern w:val="24"/>
          <w:sz w:val="22"/>
          <w:szCs w:val="22"/>
        </w:rPr>
        <w:t>Sustainability</w:t>
      </w:r>
      <w:r w:rsidRPr="005C3CC9">
        <w:rPr>
          <w:rFonts w:asciiTheme="minorHAnsi" w:eastAsiaTheme="minorEastAsia" w:hAnsi="Calibri" w:cstheme="minorBidi"/>
          <w:b/>
          <w:bCs/>
          <w:i/>
          <w:iCs/>
          <w:color w:val="000000" w:themeColor="text1"/>
          <w:kern w:val="24"/>
          <w:sz w:val="22"/>
          <w:szCs w:val="22"/>
        </w:rPr>
        <w:t xml:space="preserve"> </w:t>
      </w:r>
      <w:r w:rsidRPr="005C3CC9">
        <w:rPr>
          <w:rFonts w:asciiTheme="minorHAnsi" w:eastAsiaTheme="minorEastAsia" w:hAnsi="Calibri" w:cstheme="minorBidi"/>
          <w:color w:val="000000" w:themeColor="text1"/>
          <w:kern w:val="24"/>
          <w:sz w:val="22"/>
          <w:szCs w:val="22"/>
        </w:rPr>
        <w:t xml:space="preserve">of the project results have also been enhanced by strategic partnerships nurtured by UN Women through </w:t>
      </w:r>
      <w:r w:rsidRPr="005C3CC9">
        <w:rPr>
          <w:rFonts w:asciiTheme="minorHAnsi" w:hAnsiTheme="minorHAnsi" w:cstheme="minorHAnsi"/>
          <w:sz w:val="22"/>
          <w:szCs w:val="22"/>
        </w:rPr>
        <w:t xml:space="preserve">participation in the working groups under the GEC of the Parliament, Human Rights Council, Women Economic Empowerment Working Group and other and establishing new formats of cooperation such as a working group with IFIs and WEPs Advisory Council. </w:t>
      </w:r>
    </w:p>
    <w:p w14:paraId="151AE60B" w14:textId="401D384E" w:rsidR="005C3CC9" w:rsidRPr="005C3CC9" w:rsidRDefault="005C3CC9" w:rsidP="005C3CC9">
      <w:pPr>
        <w:spacing w:after="160"/>
        <w:jc w:val="both"/>
        <w:rPr>
          <w:rFonts w:asciiTheme="minorHAnsi" w:eastAsiaTheme="minorEastAsia" w:hAnsi="Calibri" w:cstheme="minorBidi"/>
          <w:color w:val="000000" w:themeColor="text1"/>
          <w:kern w:val="24"/>
          <w:sz w:val="22"/>
          <w:szCs w:val="22"/>
        </w:rPr>
      </w:pPr>
      <w:r w:rsidRPr="005C3CC9">
        <w:rPr>
          <w:rFonts w:asciiTheme="minorHAnsi" w:hAnsiTheme="minorHAnsi" w:cstheme="minorHAnsi"/>
          <w:sz w:val="22"/>
          <w:szCs w:val="22"/>
        </w:rPr>
        <w:t>Finally,</w:t>
      </w:r>
      <w:r w:rsidRPr="005C3CC9">
        <w:rPr>
          <w:rFonts w:asciiTheme="minorHAnsi" w:eastAsiaTheme="minorEastAsia" w:hAnsi="Calibri" w:cstheme="minorBidi"/>
          <w:color w:val="000000" w:themeColor="text1"/>
          <w:kern w:val="24"/>
          <w:sz w:val="22"/>
          <w:szCs w:val="22"/>
        </w:rPr>
        <w:t xml:space="preserve"> project has been catalytic in development and piloting of </w:t>
      </w:r>
      <w:r w:rsidRPr="005C3CC9">
        <w:rPr>
          <w:rFonts w:asciiTheme="minorHAnsi" w:eastAsiaTheme="minorEastAsia" w:hAnsi="Calibri" w:cstheme="minorBidi"/>
          <w:b/>
          <w:bCs/>
          <w:color w:val="000000" w:themeColor="text1"/>
          <w:kern w:val="24"/>
          <w:sz w:val="22"/>
          <w:szCs w:val="22"/>
        </w:rPr>
        <w:t>new methodologies</w:t>
      </w:r>
      <w:r w:rsidRPr="005C3CC9">
        <w:rPr>
          <w:rFonts w:asciiTheme="minorHAnsi" w:eastAsiaTheme="minorEastAsia" w:hAnsi="Calibri" w:cstheme="minorBidi"/>
          <w:color w:val="000000" w:themeColor="text1"/>
          <w:kern w:val="24"/>
          <w:sz w:val="22"/>
          <w:szCs w:val="22"/>
        </w:rPr>
        <w:t xml:space="preserve"> and promotion of innovative gender equality mainstreaming tools into the polices and institutions. Several methodologies such as data user satisfaction survey with the focus on gender data products, Time Use Survey and </w:t>
      </w:r>
      <w:r w:rsidRPr="005C3CC9">
        <w:rPr>
          <w:rFonts w:asciiTheme="minorHAnsi" w:eastAsiaTheme="minorEastAsia" w:hAnsi="Calibri" w:cstheme="minorBidi"/>
          <w:color w:val="000000"/>
          <w:kern w:val="24"/>
          <w:sz w:val="22"/>
          <w:szCs w:val="22"/>
        </w:rPr>
        <w:t>Gender Responsive Public Financial Management (GRPFM) assessment</w:t>
      </w:r>
      <w:r w:rsidRPr="005C3CC9">
        <w:rPr>
          <w:rFonts w:asciiTheme="minorHAnsi" w:eastAsiaTheme="minorEastAsia" w:hAnsi="Calibri" w:cstheme="minorBidi"/>
          <w:color w:val="000000" w:themeColor="text1"/>
          <w:kern w:val="24"/>
          <w:sz w:val="22"/>
          <w:szCs w:val="22"/>
        </w:rPr>
        <w:t xml:space="preserve"> have been first implemented in Georgia, and some in the region. Integration </w:t>
      </w:r>
      <w:r w:rsidR="00896B8D">
        <w:rPr>
          <w:rFonts w:asciiTheme="minorHAnsi" w:eastAsiaTheme="minorEastAsia" w:hAnsi="Calibri" w:cstheme="minorBidi"/>
          <w:color w:val="000000" w:themeColor="text1"/>
          <w:kern w:val="24"/>
          <w:sz w:val="22"/>
          <w:szCs w:val="22"/>
        </w:rPr>
        <w:t xml:space="preserve">of </w:t>
      </w:r>
      <w:r w:rsidRPr="005C3CC9">
        <w:rPr>
          <w:rFonts w:asciiTheme="minorHAnsi" w:eastAsiaTheme="minorEastAsia" w:hAnsi="Calibri" w:cstheme="minorBidi"/>
          <w:color w:val="000000" w:themeColor="text1"/>
          <w:kern w:val="24"/>
          <w:sz w:val="22"/>
          <w:szCs w:val="22"/>
        </w:rPr>
        <w:t xml:space="preserve">results </w:t>
      </w:r>
      <w:r w:rsidR="00896B8D">
        <w:rPr>
          <w:rFonts w:asciiTheme="minorHAnsi" w:eastAsiaTheme="minorEastAsia" w:hAnsi="Calibri" w:cstheme="minorBidi"/>
          <w:color w:val="000000" w:themeColor="text1"/>
          <w:kern w:val="24"/>
          <w:sz w:val="22"/>
          <w:szCs w:val="22"/>
        </w:rPr>
        <w:t xml:space="preserve">generated </w:t>
      </w:r>
      <w:r w:rsidRPr="005C3CC9">
        <w:rPr>
          <w:rFonts w:asciiTheme="minorHAnsi" w:eastAsiaTheme="minorEastAsia" w:hAnsi="Calibri" w:cstheme="minorBidi"/>
          <w:color w:val="000000" w:themeColor="text1"/>
          <w:kern w:val="24"/>
          <w:sz w:val="22"/>
          <w:szCs w:val="22"/>
        </w:rPr>
        <w:t>by</w:t>
      </w:r>
      <w:r w:rsidR="00896B8D">
        <w:rPr>
          <w:rFonts w:asciiTheme="minorHAnsi" w:eastAsiaTheme="minorEastAsia" w:hAnsi="Calibri" w:cstheme="minorBidi"/>
          <w:color w:val="000000" w:themeColor="text1"/>
          <w:kern w:val="24"/>
          <w:sz w:val="22"/>
          <w:szCs w:val="22"/>
        </w:rPr>
        <w:t xml:space="preserve"> use of</w:t>
      </w:r>
      <w:r w:rsidRPr="005C3CC9">
        <w:rPr>
          <w:rFonts w:asciiTheme="minorHAnsi" w:eastAsiaTheme="minorEastAsia" w:hAnsi="Calibri" w:cstheme="minorBidi"/>
          <w:color w:val="000000" w:themeColor="text1"/>
          <w:kern w:val="24"/>
          <w:sz w:val="22"/>
          <w:szCs w:val="22"/>
        </w:rPr>
        <w:t xml:space="preserve"> these tools and methodologies is under way and will require further support from UN Women during the next phase of the project. </w:t>
      </w:r>
    </w:p>
    <w:p w14:paraId="43F7F004" w14:textId="0623E0CB" w:rsidR="005C3CC9" w:rsidRPr="005C3CC9" w:rsidRDefault="005C3CC9" w:rsidP="005C3CC9">
      <w:pPr>
        <w:spacing w:after="160"/>
        <w:jc w:val="both"/>
        <w:rPr>
          <w:rFonts w:asciiTheme="minorHAnsi" w:eastAsiaTheme="minorEastAsia" w:hAnsi="Calibri" w:cstheme="minorBidi"/>
          <w:color w:val="000000" w:themeColor="text1"/>
          <w:kern w:val="24"/>
          <w:sz w:val="22"/>
          <w:szCs w:val="22"/>
        </w:rPr>
      </w:pPr>
      <w:r w:rsidRPr="005C3CC9">
        <w:rPr>
          <w:rFonts w:asciiTheme="minorHAnsi" w:eastAsiaTheme="minorEastAsia" w:hAnsi="Calibri" w:cstheme="minorBidi"/>
          <w:color w:val="000000" w:themeColor="text1"/>
          <w:kern w:val="24"/>
          <w:sz w:val="22"/>
          <w:szCs w:val="22"/>
        </w:rPr>
        <w:t xml:space="preserve">Some </w:t>
      </w:r>
      <w:r w:rsidRPr="005C3CC9">
        <w:rPr>
          <w:rFonts w:asciiTheme="minorHAnsi" w:eastAsiaTheme="minorEastAsia" w:hAnsi="Calibri" w:cstheme="minorBidi"/>
          <w:b/>
          <w:bCs/>
          <w:color w:val="000000" w:themeColor="text1"/>
          <w:kern w:val="24"/>
          <w:sz w:val="22"/>
          <w:szCs w:val="22"/>
        </w:rPr>
        <w:t>innovative initiatives</w:t>
      </w:r>
      <w:r w:rsidRPr="005C3CC9">
        <w:rPr>
          <w:rFonts w:asciiTheme="minorHAnsi" w:eastAsiaTheme="minorEastAsia" w:hAnsi="Calibri" w:cstheme="minorBidi"/>
          <w:color w:val="000000" w:themeColor="text1"/>
          <w:kern w:val="24"/>
          <w:sz w:val="22"/>
          <w:szCs w:val="22"/>
        </w:rPr>
        <w:t xml:space="preserve"> as </w:t>
      </w:r>
      <w:r w:rsidRPr="005C3CC9">
        <w:rPr>
          <w:rFonts w:asciiTheme="minorHAnsi" w:hAnsiTheme="minorHAnsi" w:cstheme="minorHAnsi"/>
          <w:sz w:val="22"/>
          <w:szCs w:val="22"/>
        </w:rPr>
        <w:t>a</w:t>
      </w:r>
      <w:r w:rsidRPr="005C3CC9">
        <w:rPr>
          <w:rFonts w:asciiTheme="minorHAnsi" w:hAnsiTheme="minorHAnsi" w:cstheme="minorHAnsi"/>
          <w:sz w:val="22"/>
          <w:szCs w:val="22"/>
          <w:lang w:val="ka-GE"/>
        </w:rPr>
        <w:t xml:space="preserve"> Ring the Bell for Gender Equality event </w:t>
      </w:r>
      <w:r w:rsidRPr="005C3CC9">
        <w:rPr>
          <w:rFonts w:asciiTheme="minorHAnsi" w:hAnsiTheme="minorHAnsi" w:cstheme="minorHAnsi"/>
          <w:sz w:val="22"/>
          <w:szCs w:val="22"/>
        </w:rPr>
        <w:t>and a UN Women flagship initiative -</w:t>
      </w:r>
      <w:r w:rsidRPr="005C3CC9">
        <w:rPr>
          <w:rFonts w:asciiTheme="minorHAnsi" w:eastAsiaTheme="minorHAnsi" w:hAnsiTheme="minorHAnsi" w:cstheme="minorHAnsi"/>
          <w:color w:val="000000"/>
          <w:sz w:val="22"/>
          <w:szCs w:val="22"/>
        </w:rPr>
        <w:t>500 Women in Tech project, launched in private-public partnership with BTU</w:t>
      </w:r>
      <w:r w:rsidR="00896B8D">
        <w:rPr>
          <w:rFonts w:asciiTheme="minorHAnsi" w:eastAsiaTheme="minorHAnsi" w:hAnsiTheme="minorHAnsi" w:cstheme="minorHAnsi"/>
          <w:color w:val="000000"/>
          <w:sz w:val="22"/>
          <w:szCs w:val="22"/>
        </w:rPr>
        <w:t>,</w:t>
      </w:r>
      <w:r w:rsidRPr="005C3CC9">
        <w:rPr>
          <w:rFonts w:asciiTheme="minorHAnsi" w:eastAsiaTheme="minorHAnsi" w:hAnsiTheme="minorHAnsi" w:cstheme="minorHAnsi"/>
          <w:color w:val="000000"/>
          <w:sz w:val="22"/>
          <w:szCs w:val="22"/>
        </w:rPr>
        <w:t xml:space="preserve"> have enjoyed increasing involvement from the private sector companies, governance institutions and representatives of media which allows to </w:t>
      </w:r>
      <w:r w:rsidRPr="005C3CC9">
        <w:rPr>
          <w:rFonts w:asciiTheme="minorHAnsi" w:hAnsiTheme="minorHAnsi" w:cstheme="minorHAnsi"/>
          <w:sz w:val="22"/>
          <w:szCs w:val="22"/>
          <w:lang w:val="ka-GE"/>
        </w:rPr>
        <w:t xml:space="preserve">raise awareness of the pivotal role </w:t>
      </w:r>
      <w:r w:rsidR="00896B8D">
        <w:rPr>
          <w:rFonts w:asciiTheme="minorHAnsi" w:hAnsiTheme="minorHAnsi" w:cstheme="minorHAnsi"/>
          <w:sz w:val="22"/>
          <w:szCs w:val="22"/>
        </w:rPr>
        <w:t xml:space="preserve">of </w:t>
      </w:r>
      <w:r w:rsidRPr="005C3CC9">
        <w:rPr>
          <w:rFonts w:asciiTheme="minorHAnsi" w:hAnsiTheme="minorHAnsi" w:cstheme="minorHAnsi"/>
          <w:sz w:val="22"/>
          <w:szCs w:val="22"/>
          <w:lang w:val="ka-GE"/>
        </w:rPr>
        <w:t xml:space="preserve">the private sector </w:t>
      </w:r>
      <w:r w:rsidRPr="005C3CC9">
        <w:rPr>
          <w:rFonts w:asciiTheme="minorHAnsi" w:hAnsiTheme="minorHAnsi" w:cstheme="minorHAnsi"/>
          <w:sz w:val="22"/>
          <w:szCs w:val="22"/>
        </w:rPr>
        <w:t>in promotion of economic empowerment of women, also break gender stereotypes in relation to the choice of professions. As most relevant to sustainability of these initiatives, opportunities</w:t>
      </w:r>
      <w:r w:rsidRPr="005C3CC9">
        <w:rPr>
          <w:rFonts w:asciiTheme="minorHAnsi" w:eastAsiaTheme="minorHAnsi" w:hAnsiTheme="minorHAnsi" w:cstheme="minorHAnsi"/>
          <w:sz w:val="22"/>
          <w:szCs w:val="22"/>
        </w:rPr>
        <w:t xml:space="preserve"> for broader dissemination and their integration at the partners’ institutions and outside </w:t>
      </w:r>
      <w:r w:rsidR="008773BF">
        <w:rPr>
          <w:rFonts w:asciiTheme="minorHAnsi" w:eastAsiaTheme="minorHAnsi" w:hAnsiTheme="minorHAnsi" w:cstheme="minorHAnsi"/>
          <w:sz w:val="22"/>
          <w:szCs w:val="22"/>
        </w:rPr>
        <w:t>the project</w:t>
      </w:r>
      <w:r w:rsidRPr="005C3CC9">
        <w:rPr>
          <w:rFonts w:asciiTheme="minorHAnsi" w:eastAsiaTheme="minorHAnsi" w:hAnsiTheme="minorHAnsi" w:cstheme="minorHAnsi"/>
          <w:sz w:val="22"/>
          <w:szCs w:val="22"/>
        </w:rPr>
        <w:t xml:space="preserve"> have been given sufficient attention in the project exit strategy. </w:t>
      </w:r>
    </w:p>
    <w:bookmarkEnd w:id="6"/>
    <w:p w14:paraId="19BF8FE3" w14:textId="3BA7ACDE" w:rsidR="005C3CC9" w:rsidRPr="005C3CC9" w:rsidRDefault="005C3CC9" w:rsidP="005C3CC9">
      <w:pPr>
        <w:jc w:val="both"/>
        <w:rPr>
          <w:rFonts w:asciiTheme="minorHAnsi" w:hAnsiTheme="minorHAnsi" w:cstheme="minorHAnsi"/>
          <w:b/>
          <w:bCs/>
          <w:sz w:val="22"/>
          <w:szCs w:val="22"/>
        </w:rPr>
      </w:pPr>
      <w:r w:rsidRPr="005C3CC9">
        <w:rPr>
          <w:rFonts w:asciiTheme="minorHAnsi" w:hAnsiTheme="minorHAnsi" w:cstheme="minorHAnsi"/>
          <w:b/>
          <w:bCs/>
          <w:sz w:val="22"/>
          <w:szCs w:val="22"/>
        </w:rPr>
        <w:t xml:space="preserve">Conclusions and lessons learned </w:t>
      </w:r>
    </w:p>
    <w:p w14:paraId="64FFC769" w14:textId="66BEE68D" w:rsidR="005C3CC9" w:rsidRPr="005C3CC9" w:rsidRDefault="005C3CC9" w:rsidP="005C3CC9">
      <w:pPr>
        <w:spacing w:before="200"/>
        <w:jc w:val="both"/>
        <w:rPr>
          <w:rFonts w:asciiTheme="minorHAnsi" w:hAnsiTheme="minorHAnsi" w:cstheme="minorHAnsi"/>
          <w:color w:val="000000"/>
          <w:sz w:val="22"/>
          <w:szCs w:val="22"/>
        </w:rPr>
      </w:pPr>
      <w:r w:rsidRPr="005C3CC9">
        <w:rPr>
          <w:rFonts w:asciiTheme="minorHAnsi" w:hAnsiTheme="minorHAnsi" w:cstheme="minorHAnsi"/>
          <w:color w:val="000000"/>
          <w:sz w:val="22"/>
          <w:szCs w:val="22"/>
        </w:rPr>
        <w:t>Overall, the project being well aligned with the UN</w:t>
      </w:r>
      <w:r w:rsidRPr="005C3CC9">
        <w:rPr>
          <w:rFonts w:asciiTheme="minorHAnsi" w:hAnsiTheme="minorHAnsi" w:cstheme="minorHAnsi"/>
          <w:b/>
          <w:bCs/>
          <w:color w:val="000000"/>
          <w:sz w:val="22"/>
          <w:szCs w:val="22"/>
        </w:rPr>
        <w:t xml:space="preserve"> Women Global Strategic Plan 2022-2025</w:t>
      </w:r>
      <w:r w:rsidRPr="005C3CC9">
        <w:rPr>
          <w:rFonts w:asciiTheme="minorHAnsi" w:hAnsiTheme="minorHAnsi" w:cstheme="minorHAnsi"/>
          <w:color w:val="000000"/>
          <w:sz w:val="22"/>
          <w:szCs w:val="22"/>
        </w:rPr>
        <w:t xml:space="preserve"> has made a significant contribution to its implementation, in particular </w:t>
      </w:r>
      <w:r w:rsidR="008773BF">
        <w:rPr>
          <w:rFonts w:asciiTheme="minorHAnsi" w:hAnsiTheme="minorHAnsi" w:cstheme="minorHAnsi"/>
          <w:color w:val="000000"/>
          <w:sz w:val="22"/>
          <w:szCs w:val="22"/>
        </w:rPr>
        <w:t>in</w:t>
      </w:r>
      <w:r w:rsidRPr="005C3CC9">
        <w:rPr>
          <w:rFonts w:asciiTheme="minorHAnsi" w:hAnsiTheme="minorHAnsi" w:cstheme="minorHAnsi"/>
          <w:color w:val="000000"/>
          <w:sz w:val="22"/>
          <w:szCs w:val="22"/>
        </w:rPr>
        <w:t xml:space="preserve"> the Impact Area 1: Governance and Participation in Public Life (</w:t>
      </w:r>
      <w:r w:rsidRPr="005C3CC9">
        <w:rPr>
          <w:rFonts w:asciiTheme="minorHAnsi" w:hAnsiTheme="minorHAnsi" w:cstheme="minorHAnsi"/>
          <w:sz w:val="22"/>
          <w:szCs w:val="22"/>
        </w:rPr>
        <w:t>Outcome 1 Global normative frameworks and gender responsive laws, policies and institutions</w:t>
      </w:r>
      <w:r w:rsidRPr="005C3CC9">
        <w:rPr>
          <w:rFonts w:asciiTheme="minorHAnsi" w:hAnsiTheme="minorHAnsi" w:cstheme="minorHAnsi"/>
          <w:color w:val="000000"/>
          <w:sz w:val="22"/>
          <w:szCs w:val="22"/>
        </w:rPr>
        <w:t xml:space="preserve"> and Impact) </w:t>
      </w:r>
      <w:r w:rsidRPr="005C3CC9">
        <w:rPr>
          <w:rFonts w:asciiTheme="minorHAnsi" w:hAnsiTheme="minorHAnsi" w:cstheme="minorHAnsi"/>
          <w:color w:val="000000"/>
          <w:sz w:val="22"/>
          <w:szCs w:val="22"/>
          <w:vertAlign w:val="superscript"/>
        </w:rPr>
        <w:footnoteReference w:id="3"/>
      </w:r>
      <w:r w:rsidRPr="005C3CC9">
        <w:rPr>
          <w:rFonts w:asciiTheme="minorHAnsi" w:hAnsiTheme="minorHAnsi" w:cstheme="minorHAnsi"/>
          <w:color w:val="000000"/>
          <w:sz w:val="22"/>
          <w:szCs w:val="22"/>
        </w:rPr>
        <w:t>. Under the Good Governance Component, UN Women successfully leveraged its technical</w:t>
      </w:r>
      <w:r w:rsidRPr="005C3CC9">
        <w:rPr>
          <w:rFonts w:asciiTheme="minorHAnsi" w:eastAsiaTheme="minorEastAsia" w:hAnsi="Calibri" w:cstheme="minorBidi"/>
          <w:color w:val="000000" w:themeColor="text1"/>
          <w:kern w:val="24"/>
          <w:sz w:val="22"/>
          <w:szCs w:val="22"/>
        </w:rPr>
        <w:t xml:space="preserve"> expertise in gender impact assessments, gender-responsive budgeting and gender disaggregated data to achieve the ultimate goal </w:t>
      </w:r>
      <w:r w:rsidR="008773BF">
        <w:rPr>
          <w:rFonts w:asciiTheme="minorHAnsi" w:eastAsiaTheme="minorEastAsia" w:hAnsi="Calibri" w:cstheme="minorBidi"/>
          <w:color w:val="000000" w:themeColor="text1"/>
          <w:kern w:val="24"/>
          <w:sz w:val="22"/>
          <w:szCs w:val="22"/>
        </w:rPr>
        <w:t>of</w:t>
      </w:r>
      <w:r w:rsidRPr="005C3CC9">
        <w:rPr>
          <w:rFonts w:asciiTheme="minorHAnsi" w:eastAsiaTheme="minorEastAsia" w:hAnsi="Calibri" w:cstheme="minorBidi"/>
          <w:color w:val="000000" w:themeColor="text1"/>
          <w:kern w:val="24"/>
          <w:sz w:val="22"/>
          <w:szCs w:val="22"/>
        </w:rPr>
        <w:t xml:space="preserve"> increas</w:t>
      </w:r>
      <w:r w:rsidR="008773BF">
        <w:rPr>
          <w:rFonts w:asciiTheme="minorHAnsi" w:eastAsiaTheme="minorEastAsia" w:hAnsi="Calibri" w:cstheme="minorBidi"/>
          <w:color w:val="000000" w:themeColor="text1"/>
          <w:kern w:val="24"/>
          <w:sz w:val="22"/>
          <w:szCs w:val="22"/>
        </w:rPr>
        <w:t>ing</w:t>
      </w:r>
      <w:r w:rsidRPr="005C3CC9">
        <w:rPr>
          <w:rFonts w:asciiTheme="minorHAnsi" w:eastAsiaTheme="minorEastAsia" w:hAnsi="Calibri" w:cstheme="minorBidi"/>
          <w:color w:val="000000" w:themeColor="text1"/>
          <w:kern w:val="24"/>
          <w:sz w:val="22"/>
          <w:szCs w:val="22"/>
        </w:rPr>
        <w:t xml:space="preserve"> participation of women in decision making (</w:t>
      </w:r>
      <w:r w:rsidRPr="005C3CC9">
        <w:rPr>
          <w:rFonts w:asciiTheme="minorHAnsi" w:eastAsiaTheme="minorEastAsia" w:hAnsi="Calibri" w:cstheme="minorBidi"/>
          <w:b/>
          <w:bCs/>
          <w:color w:val="000000" w:themeColor="text1"/>
          <w:kern w:val="24"/>
          <w:sz w:val="22"/>
          <w:szCs w:val="22"/>
        </w:rPr>
        <w:t>SDG 5.5.1</w:t>
      </w:r>
      <w:r w:rsidRPr="005C3CC9">
        <w:rPr>
          <w:rFonts w:asciiTheme="minorHAnsi" w:eastAsiaTheme="minorEastAsia" w:hAnsi="Calibri" w:cstheme="minorBidi"/>
          <w:color w:val="000000" w:themeColor="text1"/>
          <w:kern w:val="24"/>
          <w:sz w:val="22"/>
          <w:szCs w:val="22"/>
        </w:rPr>
        <w:t xml:space="preserve">). </w:t>
      </w:r>
      <w:r w:rsidRPr="005C3CC9">
        <w:rPr>
          <w:rFonts w:asciiTheme="minorHAnsi" w:hAnsiTheme="minorHAnsi" w:cstheme="minorHAnsi"/>
          <w:color w:val="000000"/>
          <w:sz w:val="22"/>
          <w:szCs w:val="22"/>
        </w:rPr>
        <w:t xml:space="preserve">Integration of gender responsive budgeting into public financing was another success that should promote achievement of </w:t>
      </w:r>
      <w:r w:rsidRPr="005C3CC9">
        <w:rPr>
          <w:rFonts w:asciiTheme="minorHAnsi" w:hAnsiTheme="minorHAnsi" w:cstheme="minorHAnsi"/>
          <w:b/>
          <w:bCs/>
          <w:color w:val="000000"/>
          <w:sz w:val="22"/>
          <w:szCs w:val="22"/>
        </w:rPr>
        <w:t>SDG Indicator 5.c.1</w:t>
      </w:r>
      <w:r w:rsidRPr="005C3CC9">
        <w:rPr>
          <w:rFonts w:asciiTheme="minorHAnsi" w:hAnsiTheme="minorHAnsi" w:cstheme="minorHAnsi"/>
          <w:color w:val="000000"/>
          <w:sz w:val="22"/>
          <w:szCs w:val="22"/>
        </w:rPr>
        <w:t>.</w:t>
      </w:r>
      <w:r w:rsidRPr="005C3CC9">
        <w:rPr>
          <w:rFonts w:asciiTheme="minorHAnsi" w:hAnsiTheme="minorHAnsi" w:cstheme="minorHAnsi"/>
          <w:color w:val="000000"/>
          <w:sz w:val="22"/>
          <w:szCs w:val="22"/>
          <w:vertAlign w:val="superscript"/>
        </w:rPr>
        <w:footnoteReference w:id="4"/>
      </w:r>
      <w:r w:rsidRPr="005C3CC9">
        <w:rPr>
          <w:rFonts w:asciiTheme="minorHAnsi" w:hAnsiTheme="minorHAnsi" w:cstheme="minorHAnsi"/>
          <w:color w:val="000000"/>
          <w:sz w:val="22"/>
          <w:szCs w:val="22"/>
        </w:rPr>
        <w:t xml:space="preserve"> </w:t>
      </w:r>
    </w:p>
    <w:p w14:paraId="43920014" w14:textId="1C89C0D0" w:rsidR="005C3CC9" w:rsidRPr="005C3CC9" w:rsidRDefault="005C3CC9" w:rsidP="005C3CC9">
      <w:pPr>
        <w:spacing w:before="200"/>
        <w:jc w:val="both"/>
        <w:rPr>
          <w:rFonts w:asciiTheme="minorHAnsi" w:eastAsiaTheme="minorEastAsia" w:hAnsiTheme="minorHAnsi" w:cstheme="minorHAnsi"/>
          <w:color w:val="000000" w:themeColor="text1"/>
          <w:kern w:val="24"/>
          <w:sz w:val="22"/>
          <w:szCs w:val="22"/>
        </w:rPr>
      </w:pPr>
      <w:r w:rsidRPr="005C3CC9">
        <w:rPr>
          <w:rFonts w:asciiTheme="minorHAnsi" w:eastAsiaTheme="minorEastAsia" w:hAnsiTheme="minorHAnsi" w:cstheme="minorHAnsi"/>
          <w:color w:val="000000" w:themeColor="text1"/>
          <w:kern w:val="24"/>
          <w:sz w:val="22"/>
          <w:szCs w:val="22"/>
        </w:rPr>
        <w:t>Under the WEE component aligned to Impact Area 2: Women’s Economic Empowerment (Outcome 4), UN Women built up on the success of the first phase of the JAWE project and continued raising gender-sensitivity of the private sectors through WEPs. In parallel, using available gender tools (GIA, PGA) the project addressed structural barriers to greater economic empowerment of women as access to land (</w:t>
      </w:r>
      <w:r w:rsidRPr="005C3CC9">
        <w:rPr>
          <w:rFonts w:asciiTheme="minorHAnsi" w:eastAsiaTheme="minorEastAsia" w:hAnsiTheme="minorHAnsi" w:cstheme="minorHAnsi"/>
          <w:b/>
          <w:bCs/>
          <w:color w:val="000000" w:themeColor="text1"/>
          <w:kern w:val="24"/>
          <w:sz w:val="22"/>
          <w:szCs w:val="22"/>
        </w:rPr>
        <w:t xml:space="preserve">SDG indicator 5.a.1) </w:t>
      </w:r>
      <w:r w:rsidRPr="005C3CC9">
        <w:rPr>
          <w:rFonts w:asciiTheme="minorHAnsi" w:eastAsiaTheme="minorEastAsia" w:hAnsiTheme="minorHAnsi" w:cstheme="minorHAnsi"/>
          <w:b/>
          <w:bCs/>
          <w:color w:val="000000" w:themeColor="text1"/>
          <w:kern w:val="24"/>
          <w:sz w:val="22"/>
          <w:szCs w:val="22"/>
          <w:vertAlign w:val="superscript"/>
        </w:rPr>
        <w:footnoteReference w:id="5"/>
      </w:r>
      <w:r w:rsidRPr="005C3CC9">
        <w:rPr>
          <w:rFonts w:asciiTheme="minorHAnsi" w:eastAsiaTheme="minorEastAsia" w:hAnsiTheme="minorHAnsi" w:cstheme="minorHAnsi"/>
          <w:color w:val="000000" w:themeColor="text1"/>
          <w:kern w:val="24"/>
          <w:sz w:val="22"/>
          <w:szCs w:val="22"/>
        </w:rPr>
        <w:t xml:space="preserve"> and gender -sensitivity of financial instruments</w:t>
      </w:r>
      <w:r w:rsidR="008773BF">
        <w:rPr>
          <w:rFonts w:asciiTheme="minorHAnsi" w:eastAsiaTheme="minorEastAsia" w:hAnsiTheme="minorHAnsi" w:cstheme="minorHAnsi"/>
          <w:color w:val="000000" w:themeColor="text1"/>
          <w:kern w:val="24"/>
          <w:sz w:val="22"/>
          <w:szCs w:val="22"/>
        </w:rPr>
        <w:t>.</w:t>
      </w:r>
      <w:r w:rsidRPr="005C3CC9">
        <w:rPr>
          <w:rFonts w:asciiTheme="minorHAnsi" w:eastAsiaTheme="minorEastAsia" w:hAnsiTheme="minorHAnsi" w:cstheme="minorHAnsi"/>
          <w:color w:val="000000" w:themeColor="text1"/>
          <w:kern w:val="24"/>
          <w:sz w:val="22"/>
          <w:szCs w:val="22"/>
        </w:rPr>
        <w:t xml:space="preserve"> Furthermore, UN Women used the comparative advantages being a leading agency at the Generation Equality Action Coalitions (joined by Georgia in 2021) </w:t>
      </w:r>
      <w:r w:rsidRPr="005C3CC9">
        <w:rPr>
          <w:rFonts w:asciiTheme="minorHAnsi" w:hAnsiTheme="minorHAnsi" w:cstheme="minorHAnsi"/>
          <w:sz w:val="22"/>
          <w:szCs w:val="22"/>
        </w:rPr>
        <w:t xml:space="preserve">to </w:t>
      </w:r>
      <w:r w:rsidRPr="005C3CC9">
        <w:rPr>
          <w:rFonts w:asciiTheme="minorHAnsi" w:eastAsiaTheme="minorEastAsia" w:hAnsiTheme="minorHAnsi" w:cstheme="minorHAnsi"/>
          <w:color w:val="000000" w:themeColor="text1"/>
          <w:kern w:val="24"/>
          <w:sz w:val="22"/>
          <w:szCs w:val="22"/>
        </w:rPr>
        <w:t xml:space="preserve">strengthen coherence and cooperation between interventions of private and public institutions </w:t>
      </w:r>
      <w:r w:rsidR="008773BF">
        <w:rPr>
          <w:rFonts w:asciiTheme="minorHAnsi" w:eastAsiaTheme="minorEastAsia" w:hAnsiTheme="minorHAnsi" w:cstheme="minorHAnsi"/>
          <w:color w:val="000000" w:themeColor="text1"/>
          <w:kern w:val="24"/>
          <w:sz w:val="22"/>
          <w:szCs w:val="22"/>
        </w:rPr>
        <w:t xml:space="preserve">in order </w:t>
      </w:r>
      <w:r w:rsidRPr="005C3CC9">
        <w:rPr>
          <w:rFonts w:asciiTheme="minorHAnsi" w:eastAsiaTheme="minorEastAsia" w:hAnsiTheme="minorHAnsi" w:cstheme="minorHAnsi"/>
          <w:color w:val="000000" w:themeColor="text1"/>
          <w:kern w:val="24"/>
          <w:sz w:val="22"/>
          <w:szCs w:val="22"/>
        </w:rPr>
        <w:t>to accelerate increase of women and girls in STEM and ICT</w:t>
      </w:r>
      <w:r w:rsidR="008773BF">
        <w:rPr>
          <w:rFonts w:asciiTheme="minorHAnsi" w:eastAsiaTheme="minorEastAsia" w:hAnsiTheme="minorHAnsi" w:cstheme="minorHAnsi"/>
          <w:color w:val="000000" w:themeColor="text1"/>
          <w:kern w:val="24"/>
          <w:sz w:val="22"/>
          <w:szCs w:val="22"/>
        </w:rPr>
        <w:t xml:space="preserve">. UN </w:t>
      </w:r>
      <w:r w:rsidR="00940FA0">
        <w:rPr>
          <w:rFonts w:asciiTheme="minorHAnsi" w:eastAsiaTheme="minorEastAsia" w:hAnsiTheme="minorHAnsi" w:cstheme="minorHAnsi"/>
          <w:color w:val="000000" w:themeColor="text1"/>
          <w:kern w:val="24"/>
          <w:sz w:val="22"/>
          <w:szCs w:val="22"/>
        </w:rPr>
        <w:t xml:space="preserve">Women </w:t>
      </w:r>
      <w:r w:rsidR="0034138D" w:rsidRPr="005C3CC9">
        <w:rPr>
          <w:rFonts w:asciiTheme="minorHAnsi" w:eastAsiaTheme="minorEastAsia" w:hAnsiTheme="minorHAnsi" w:cstheme="minorHAnsi"/>
          <w:color w:val="000000" w:themeColor="text1"/>
          <w:kern w:val="24"/>
          <w:sz w:val="22"/>
          <w:szCs w:val="22"/>
        </w:rPr>
        <w:t>launched</w:t>
      </w:r>
      <w:r w:rsidR="0034138D">
        <w:rPr>
          <w:rFonts w:asciiTheme="minorHAnsi" w:eastAsiaTheme="minorEastAsia" w:hAnsiTheme="minorHAnsi" w:cstheme="minorHAnsi"/>
          <w:color w:val="000000" w:themeColor="text1"/>
          <w:kern w:val="24"/>
          <w:sz w:val="22"/>
          <w:szCs w:val="22"/>
        </w:rPr>
        <w:t xml:space="preserve"> </w:t>
      </w:r>
      <w:r w:rsidR="0034138D" w:rsidRPr="005C3CC9">
        <w:rPr>
          <w:rFonts w:asciiTheme="minorHAnsi" w:eastAsiaTheme="minorEastAsia" w:hAnsiTheme="minorHAnsi" w:cstheme="minorHAnsi"/>
          <w:color w:val="000000" w:themeColor="text1"/>
          <w:kern w:val="24"/>
          <w:sz w:val="22"/>
          <w:szCs w:val="22"/>
        </w:rPr>
        <w:t>500</w:t>
      </w:r>
      <w:r w:rsidRPr="005C3CC9">
        <w:rPr>
          <w:rFonts w:asciiTheme="minorHAnsi" w:eastAsiaTheme="minorEastAsia" w:hAnsiTheme="minorHAnsi" w:cstheme="minorHAnsi"/>
          <w:color w:val="000000" w:themeColor="text1"/>
          <w:kern w:val="24"/>
          <w:sz w:val="22"/>
          <w:szCs w:val="22"/>
        </w:rPr>
        <w:t xml:space="preserve"> Women in Tech project and supported the country to develop a Technology and Innovation for Gender Equality (TIGE) action plan. </w:t>
      </w:r>
    </w:p>
    <w:p w14:paraId="5319DF8C" w14:textId="24AF0A22" w:rsidR="005C3CC9" w:rsidRPr="005C3CC9" w:rsidRDefault="005C3CC9" w:rsidP="005C3CC9">
      <w:pPr>
        <w:spacing w:before="200"/>
        <w:jc w:val="both"/>
        <w:rPr>
          <w:rFonts w:asciiTheme="minorHAnsi" w:eastAsiaTheme="minorEastAsia" w:hAnsiTheme="minorHAnsi" w:cstheme="minorHAnsi"/>
          <w:color w:val="000000" w:themeColor="text1"/>
          <w:kern w:val="24"/>
          <w:sz w:val="22"/>
          <w:szCs w:val="22"/>
        </w:rPr>
      </w:pPr>
      <w:r w:rsidRPr="005C3CC9">
        <w:rPr>
          <w:rFonts w:asciiTheme="minorHAnsi" w:eastAsiaTheme="minorEastAsia" w:hAnsiTheme="minorHAnsi" w:cstheme="minorHAnsi"/>
          <w:color w:val="000000" w:themeColor="text1"/>
          <w:kern w:val="24"/>
          <w:sz w:val="22"/>
          <w:szCs w:val="22"/>
        </w:rPr>
        <w:t>The project presents a good value for money and its success may be attributed to effective strategies including needs based, tailored approach</w:t>
      </w:r>
      <w:r w:rsidR="007B0B82">
        <w:rPr>
          <w:rFonts w:asciiTheme="minorHAnsi" w:eastAsiaTheme="minorEastAsia" w:hAnsiTheme="minorHAnsi" w:cstheme="minorHAnsi"/>
          <w:color w:val="000000" w:themeColor="text1"/>
          <w:kern w:val="24"/>
          <w:sz w:val="22"/>
          <w:szCs w:val="22"/>
        </w:rPr>
        <w:t>es</w:t>
      </w:r>
      <w:r w:rsidRPr="005C3CC9">
        <w:rPr>
          <w:rFonts w:asciiTheme="minorHAnsi" w:eastAsiaTheme="minorEastAsia" w:hAnsiTheme="minorHAnsi" w:cstheme="minorHAnsi"/>
          <w:color w:val="000000" w:themeColor="text1"/>
          <w:kern w:val="24"/>
          <w:sz w:val="22"/>
          <w:szCs w:val="22"/>
        </w:rPr>
        <w:t xml:space="preserve"> employed by UN Women to bring on board governmental and non- governmental institutions, association</w:t>
      </w:r>
      <w:r w:rsidR="007B0B82">
        <w:rPr>
          <w:rFonts w:asciiTheme="minorHAnsi" w:eastAsiaTheme="minorEastAsia" w:hAnsiTheme="minorHAnsi" w:cstheme="minorHAnsi"/>
          <w:color w:val="000000" w:themeColor="text1"/>
          <w:kern w:val="24"/>
          <w:sz w:val="22"/>
          <w:szCs w:val="22"/>
        </w:rPr>
        <w:t>s,</w:t>
      </w:r>
      <w:r w:rsidRPr="005C3CC9">
        <w:rPr>
          <w:rFonts w:asciiTheme="minorHAnsi" w:eastAsiaTheme="minorEastAsia" w:hAnsiTheme="minorHAnsi" w:cstheme="minorHAnsi"/>
          <w:color w:val="000000" w:themeColor="text1"/>
          <w:kern w:val="24"/>
          <w:sz w:val="22"/>
          <w:szCs w:val="22"/>
        </w:rPr>
        <w:t xml:space="preserve"> CSOs and private companies.  At the same time, focusing on a large number of nation priorities and needs has exhausted resources (human) available at UN Women and pointed at the need to prioritize future interventions in the target areas. </w:t>
      </w:r>
      <w:r w:rsidR="0034138D">
        <w:rPr>
          <w:rFonts w:asciiTheme="minorHAnsi" w:eastAsiaTheme="minorEastAsia" w:hAnsiTheme="minorHAnsi" w:cstheme="minorHAnsi"/>
          <w:color w:val="000000" w:themeColor="text1"/>
          <w:kern w:val="24"/>
          <w:sz w:val="22"/>
          <w:szCs w:val="22"/>
          <w:lang/>
        </w:rPr>
        <w:t xml:space="preserve">In this connection, </w:t>
      </w:r>
      <w:bookmarkStart w:id="7" w:name="_Hlk134629075"/>
      <w:r w:rsidR="0034138D" w:rsidRPr="005C3CC9">
        <w:rPr>
          <w:rFonts w:asciiTheme="minorHAnsi" w:eastAsiaTheme="minorEastAsia" w:hAnsiTheme="minorHAnsi" w:cstheme="minorHAnsi"/>
          <w:color w:val="000000" w:themeColor="text1"/>
          <w:kern w:val="24"/>
          <w:sz w:val="22"/>
          <w:szCs w:val="22"/>
        </w:rPr>
        <w:t xml:space="preserve">CSOs (and right holders) capacities developed under the project </w:t>
      </w:r>
      <w:r w:rsidR="0034138D">
        <w:rPr>
          <w:rFonts w:asciiTheme="minorHAnsi" w:eastAsiaTheme="minorEastAsia" w:hAnsiTheme="minorHAnsi" w:cstheme="minorHAnsi"/>
          <w:color w:val="000000" w:themeColor="text1"/>
          <w:kern w:val="24"/>
          <w:sz w:val="22"/>
          <w:szCs w:val="22"/>
          <w:lang/>
        </w:rPr>
        <w:t xml:space="preserve">could have used more proactively to </w:t>
      </w:r>
      <w:r w:rsidR="0034138D" w:rsidRPr="005C3CC9">
        <w:rPr>
          <w:rFonts w:asciiTheme="minorHAnsi" w:eastAsiaTheme="minorEastAsia" w:hAnsiTheme="minorHAnsi" w:cstheme="minorHAnsi"/>
          <w:color w:val="000000" w:themeColor="text1"/>
          <w:kern w:val="24"/>
          <w:sz w:val="22"/>
          <w:szCs w:val="22"/>
        </w:rPr>
        <w:t>address</w:t>
      </w:r>
      <w:r w:rsidRPr="005C3CC9">
        <w:rPr>
          <w:rFonts w:asciiTheme="minorHAnsi" w:eastAsiaTheme="minorEastAsia" w:hAnsiTheme="minorHAnsi" w:cstheme="minorHAnsi"/>
          <w:color w:val="000000" w:themeColor="text1"/>
          <w:kern w:val="24"/>
          <w:sz w:val="22"/>
          <w:szCs w:val="22"/>
        </w:rPr>
        <w:t xml:space="preserve"> the gaps in capacities </w:t>
      </w:r>
      <w:r w:rsidR="0034138D">
        <w:rPr>
          <w:rFonts w:asciiTheme="minorHAnsi" w:eastAsiaTheme="minorEastAsia" w:hAnsiTheme="minorHAnsi" w:cstheme="minorHAnsi"/>
          <w:color w:val="000000" w:themeColor="text1"/>
          <w:kern w:val="24"/>
          <w:sz w:val="22"/>
          <w:szCs w:val="22"/>
          <w:lang/>
        </w:rPr>
        <w:t>of</w:t>
      </w:r>
      <w:r w:rsidR="0034138D" w:rsidRPr="005C3CC9">
        <w:rPr>
          <w:rFonts w:asciiTheme="minorHAnsi" w:eastAsiaTheme="minorEastAsia" w:hAnsiTheme="minorHAnsi" w:cstheme="minorHAnsi"/>
          <w:color w:val="000000" w:themeColor="text1"/>
          <w:kern w:val="24"/>
          <w:sz w:val="22"/>
          <w:szCs w:val="22"/>
        </w:rPr>
        <w:t xml:space="preserve"> local governance institutions </w:t>
      </w:r>
      <w:r w:rsidRPr="005C3CC9">
        <w:rPr>
          <w:rFonts w:asciiTheme="minorHAnsi" w:eastAsiaTheme="minorEastAsia" w:hAnsiTheme="minorHAnsi" w:cstheme="minorHAnsi"/>
          <w:color w:val="000000" w:themeColor="text1"/>
          <w:kern w:val="24"/>
          <w:sz w:val="22"/>
          <w:szCs w:val="22"/>
        </w:rPr>
        <w:t xml:space="preserve">the latest still have to ensure meaningful and effective utilization of gender mainstreaming tools. </w:t>
      </w:r>
    </w:p>
    <w:p w14:paraId="22A1E75C" w14:textId="77777777" w:rsidR="005C3CC9" w:rsidRPr="005C3CC9" w:rsidRDefault="005C3CC9" w:rsidP="005C3CC9">
      <w:pPr>
        <w:jc w:val="both"/>
        <w:rPr>
          <w:rFonts w:asciiTheme="minorHAnsi" w:eastAsiaTheme="minorEastAsia" w:hAnsiTheme="minorHAnsi" w:cstheme="minorHAnsi"/>
          <w:color w:val="000000" w:themeColor="text1"/>
          <w:kern w:val="24"/>
          <w:sz w:val="22"/>
          <w:szCs w:val="22"/>
        </w:rPr>
      </w:pPr>
    </w:p>
    <w:bookmarkEnd w:id="7"/>
    <w:p w14:paraId="383584AC" w14:textId="61047F6C" w:rsidR="005C3CC9" w:rsidRPr="000F41F5" w:rsidRDefault="005C3CC9" w:rsidP="005C3CC9">
      <w:pPr>
        <w:spacing w:after="160"/>
        <w:jc w:val="both"/>
        <w:rPr>
          <w:rFonts w:asciiTheme="minorHAnsi" w:eastAsiaTheme="minorEastAsia" w:hAnsiTheme="minorHAnsi" w:cstheme="minorHAnsi"/>
          <w:color w:val="000000" w:themeColor="text1"/>
          <w:kern w:val="24"/>
          <w:sz w:val="22"/>
          <w:szCs w:val="22"/>
          <w:lang/>
        </w:rPr>
      </w:pPr>
      <w:r w:rsidRPr="005C3CC9">
        <w:rPr>
          <w:rFonts w:asciiTheme="minorHAnsi" w:eastAsiaTheme="minorEastAsia" w:hAnsiTheme="minorHAnsi" w:cstheme="minorHAnsi"/>
          <w:color w:val="000000" w:themeColor="text1"/>
          <w:kern w:val="24"/>
          <w:sz w:val="22"/>
          <w:szCs w:val="22"/>
        </w:rPr>
        <w:t xml:space="preserve">The success of future interventions of UN Women in the areas of good governance and women’s economic participation depends on effectiveness of the design and implementation strategies in tackling some </w:t>
      </w:r>
      <w:r w:rsidR="000F41F5">
        <w:rPr>
          <w:rFonts w:asciiTheme="minorHAnsi" w:eastAsiaTheme="minorEastAsia" w:hAnsiTheme="minorHAnsi" w:cstheme="minorHAnsi"/>
          <w:color w:val="000000" w:themeColor="text1"/>
          <w:kern w:val="24"/>
          <w:sz w:val="22"/>
          <w:szCs w:val="22"/>
          <w:lang/>
        </w:rPr>
        <w:t xml:space="preserve">barriers to more systemic changes in systems and institutions. These barriers </w:t>
      </w:r>
      <w:r w:rsidR="007B0B82">
        <w:rPr>
          <w:rFonts w:asciiTheme="minorHAnsi" w:eastAsiaTheme="minorEastAsia" w:hAnsiTheme="minorHAnsi" w:cstheme="minorHAnsi"/>
          <w:color w:val="000000" w:themeColor="text1"/>
          <w:kern w:val="24"/>
          <w:sz w:val="22"/>
          <w:szCs w:val="22"/>
          <w:lang/>
        </w:rPr>
        <w:t xml:space="preserve">include </w:t>
      </w:r>
      <w:r w:rsidR="007B0B82" w:rsidRPr="005C3CC9">
        <w:rPr>
          <w:rFonts w:asciiTheme="minorHAnsi" w:eastAsiaTheme="minorEastAsia" w:hAnsiTheme="minorHAnsi" w:cstheme="minorHAnsi"/>
          <w:color w:val="000000" w:themeColor="text1"/>
          <w:kern w:val="24"/>
          <w:sz w:val="22"/>
          <w:szCs w:val="22"/>
        </w:rPr>
        <w:t>lack</w:t>
      </w:r>
      <w:r w:rsidRPr="005C3CC9">
        <w:rPr>
          <w:rFonts w:asciiTheme="minorHAnsi" w:eastAsiaTheme="minorEastAsia" w:hAnsiTheme="minorHAnsi" w:cstheme="minorHAnsi"/>
          <w:color w:val="000000" w:themeColor="text1"/>
          <w:kern w:val="24"/>
          <w:sz w:val="22"/>
          <w:szCs w:val="22"/>
        </w:rPr>
        <w:t xml:space="preserve"> of high </w:t>
      </w:r>
      <w:r w:rsidR="00CF4CC3" w:rsidRPr="005C3CC9">
        <w:rPr>
          <w:rFonts w:asciiTheme="minorHAnsi" w:eastAsiaTheme="minorEastAsia" w:hAnsiTheme="minorHAnsi" w:cstheme="minorHAnsi"/>
          <w:color w:val="000000" w:themeColor="text1"/>
          <w:kern w:val="24"/>
          <w:sz w:val="22"/>
          <w:szCs w:val="22"/>
        </w:rPr>
        <w:t>level commitment</w:t>
      </w:r>
      <w:r w:rsidRPr="005C3CC9">
        <w:rPr>
          <w:rFonts w:asciiTheme="minorHAnsi" w:hAnsiTheme="minorHAnsi" w:cstheme="minorHAnsi"/>
          <w:sz w:val="22"/>
          <w:szCs w:val="22"/>
        </w:rPr>
        <w:t xml:space="preserve"> to integrate gender equality into the initiated reforms</w:t>
      </w:r>
      <w:r w:rsidR="000F41F5">
        <w:rPr>
          <w:rFonts w:asciiTheme="minorHAnsi" w:hAnsiTheme="minorHAnsi" w:cstheme="minorHAnsi"/>
          <w:sz w:val="22"/>
          <w:szCs w:val="22"/>
          <w:lang/>
        </w:rPr>
        <w:t>;</w:t>
      </w:r>
      <w:r w:rsidRPr="005C3CC9">
        <w:rPr>
          <w:rFonts w:asciiTheme="minorHAnsi" w:hAnsiTheme="minorHAnsi" w:cstheme="minorHAnsi"/>
          <w:sz w:val="22"/>
          <w:szCs w:val="22"/>
        </w:rPr>
        <w:t xml:space="preserve"> lack of human resources and problems of their retention (affecting institutional memory and consistency in implementation)</w:t>
      </w:r>
      <w:r w:rsidR="000F41F5">
        <w:rPr>
          <w:rFonts w:asciiTheme="minorHAnsi" w:hAnsiTheme="minorHAnsi" w:cstheme="minorHAnsi"/>
          <w:sz w:val="22"/>
          <w:szCs w:val="22"/>
          <w:lang/>
        </w:rPr>
        <w:t>;</w:t>
      </w:r>
      <w:r w:rsidRPr="005C3CC9">
        <w:rPr>
          <w:rFonts w:asciiTheme="minorHAnsi" w:hAnsiTheme="minorHAnsi" w:cstheme="minorHAnsi"/>
          <w:sz w:val="22"/>
          <w:szCs w:val="22"/>
        </w:rPr>
        <w:t xml:space="preserve"> insufficient financial </w:t>
      </w:r>
      <w:r w:rsidR="00A051DB" w:rsidRPr="005C3CC9">
        <w:rPr>
          <w:rFonts w:asciiTheme="minorHAnsi" w:hAnsiTheme="minorHAnsi" w:cstheme="minorHAnsi"/>
          <w:sz w:val="22"/>
          <w:szCs w:val="22"/>
        </w:rPr>
        <w:t>resources</w:t>
      </w:r>
      <w:r w:rsidR="00A051DB">
        <w:rPr>
          <w:rFonts w:asciiTheme="minorHAnsi" w:hAnsiTheme="minorHAnsi" w:cstheme="minorHAnsi"/>
          <w:sz w:val="22"/>
          <w:szCs w:val="22"/>
          <w:lang/>
        </w:rPr>
        <w:t>;</w:t>
      </w:r>
      <w:r w:rsidR="00A051DB" w:rsidRPr="005C3CC9">
        <w:rPr>
          <w:rFonts w:asciiTheme="minorHAnsi" w:hAnsiTheme="minorHAnsi" w:cstheme="minorHAnsi"/>
          <w:sz w:val="22"/>
          <w:szCs w:val="22"/>
        </w:rPr>
        <w:t xml:space="preserve"> unclear</w:t>
      </w:r>
      <w:r w:rsidRPr="005C3CC9">
        <w:rPr>
          <w:rFonts w:asciiTheme="minorHAnsi" w:hAnsiTheme="minorHAnsi" w:cstheme="minorHAnsi"/>
          <w:sz w:val="22"/>
          <w:szCs w:val="22"/>
        </w:rPr>
        <w:t xml:space="preserve"> accountability mechanisms </w:t>
      </w:r>
      <w:r w:rsidR="000F41F5">
        <w:rPr>
          <w:rFonts w:asciiTheme="minorHAnsi" w:hAnsiTheme="minorHAnsi" w:cstheme="minorHAnsi"/>
          <w:sz w:val="22"/>
          <w:szCs w:val="22"/>
          <w:lang/>
        </w:rPr>
        <w:t xml:space="preserve">for gender mainstreaming </w:t>
      </w:r>
      <w:r w:rsidRPr="005C3CC9">
        <w:rPr>
          <w:rFonts w:asciiTheme="minorHAnsi" w:hAnsiTheme="minorHAnsi" w:cstheme="minorHAnsi"/>
          <w:sz w:val="22"/>
          <w:szCs w:val="22"/>
        </w:rPr>
        <w:t>(at local governance</w:t>
      </w:r>
      <w:r w:rsidR="00A051DB" w:rsidRPr="005C3CC9">
        <w:rPr>
          <w:rFonts w:asciiTheme="minorHAnsi" w:hAnsiTheme="minorHAnsi" w:cstheme="minorHAnsi"/>
          <w:sz w:val="22"/>
          <w:szCs w:val="22"/>
        </w:rPr>
        <w:t>)</w:t>
      </w:r>
      <w:r w:rsidR="00A051DB">
        <w:rPr>
          <w:rFonts w:asciiTheme="minorHAnsi" w:hAnsiTheme="minorHAnsi" w:cstheme="minorHAnsi"/>
          <w:sz w:val="22"/>
          <w:szCs w:val="22"/>
          <w:lang/>
        </w:rPr>
        <w:t>;</w:t>
      </w:r>
      <w:r w:rsidR="00A051DB" w:rsidRPr="005C3CC9">
        <w:rPr>
          <w:rFonts w:asciiTheme="minorHAnsi" w:hAnsiTheme="minorHAnsi" w:cstheme="minorHAnsi"/>
          <w:sz w:val="22"/>
          <w:szCs w:val="22"/>
        </w:rPr>
        <w:t xml:space="preserve"> and</w:t>
      </w:r>
      <w:r w:rsidRPr="005C3CC9">
        <w:rPr>
          <w:rFonts w:asciiTheme="minorHAnsi" w:hAnsiTheme="minorHAnsi" w:cstheme="minorHAnsi"/>
          <w:sz w:val="22"/>
          <w:szCs w:val="22"/>
        </w:rPr>
        <w:t xml:space="preserve"> building effective cooperation with civil society</w:t>
      </w:r>
      <w:r w:rsidR="000F41F5">
        <w:rPr>
          <w:rFonts w:asciiTheme="minorHAnsi" w:hAnsiTheme="minorHAnsi" w:cstheme="minorHAnsi"/>
          <w:sz w:val="22"/>
          <w:szCs w:val="22"/>
          <w:lang/>
        </w:rPr>
        <w:t xml:space="preserve">. </w:t>
      </w:r>
    </w:p>
    <w:p w14:paraId="782F8290" w14:textId="77777777" w:rsidR="005C3CC9" w:rsidRPr="005C3CC9" w:rsidRDefault="005C3CC9" w:rsidP="005C3CC9">
      <w:pPr>
        <w:jc w:val="both"/>
        <w:rPr>
          <w:rFonts w:asciiTheme="minorHAnsi" w:hAnsiTheme="minorHAnsi" w:cstheme="minorHAnsi"/>
          <w:sz w:val="22"/>
          <w:szCs w:val="22"/>
        </w:rPr>
      </w:pPr>
      <w:r w:rsidRPr="005C3CC9">
        <w:rPr>
          <w:rFonts w:asciiTheme="minorHAnsi" w:hAnsiTheme="minorHAnsi" w:cstheme="minorHAnsi"/>
          <w:b/>
          <w:bCs/>
          <w:sz w:val="22"/>
          <w:szCs w:val="22"/>
        </w:rPr>
        <w:t xml:space="preserve">Key Recommendations </w:t>
      </w:r>
    </w:p>
    <w:p w14:paraId="51B0C479" w14:textId="46204FE0" w:rsidR="005C3CC9" w:rsidRPr="005C3CC9" w:rsidRDefault="00212438" w:rsidP="005C3CC9">
      <w:pPr>
        <w:spacing w:after="160"/>
        <w:jc w:val="both"/>
        <w:rPr>
          <w:rFonts w:asciiTheme="minorHAnsi" w:hAnsiTheme="minorHAnsi" w:cstheme="minorHAnsi"/>
          <w:sz w:val="22"/>
          <w:szCs w:val="22"/>
        </w:rPr>
      </w:pPr>
      <w:r>
        <w:rPr>
          <w:rFonts w:asciiTheme="minorHAnsi" w:hAnsiTheme="minorHAnsi" w:cstheme="minorHAnsi"/>
          <w:sz w:val="22"/>
          <w:szCs w:val="22"/>
          <w:lang/>
        </w:rPr>
        <w:t>The evaluation team proposed</w:t>
      </w:r>
      <w:r w:rsidR="005C3CC9">
        <w:rPr>
          <w:rFonts w:asciiTheme="minorHAnsi" w:hAnsiTheme="minorHAnsi" w:cstheme="minorHAnsi"/>
          <w:sz w:val="22"/>
          <w:szCs w:val="22"/>
        </w:rPr>
        <w:t xml:space="preserve"> </w:t>
      </w:r>
      <w:r>
        <w:rPr>
          <w:rFonts w:asciiTheme="minorHAnsi" w:hAnsiTheme="minorHAnsi" w:cstheme="minorHAnsi"/>
          <w:sz w:val="22"/>
          <w:szCs w:val="22"/>
          <w:lang/>
        </w:rPr>
        <w:t xml:space="preserve">six major </w:t>
      </w:r>
      <w:r w:rsidR="005C3CC9" w:rsidRPr="005C3CC9">
        <w:rPr>
          <w:rFonts w:asciiTheme="minorHAnsi" w:hAnsiTheme="minorHAnsi" w:cstheme="minorHAnsi"/>
          <w:sz w:val="22"/>
          <w:szCs w:val="22"/>
        </w:rPr>
        <w:t xml:space="preserve">recommendations </w:t>
      </w:r>
      <w:r>
        <w:rPr>
          <w:rFonts w:asciiTheme="minorHAnsi" w:hAnsiTheme="minorHAnsi" w:cstheme="minorHAnsi"/>
          <w:sz w:val="22"/>
          <w:szCs w:val="22"/>
          <w:lang/>
        </w:rPr>
        <w:t xml:space="preserve">and 21 specific actions that </w:t>
      </w:r>
      <w:r w:rsidR="005C3CC9" w:rsidRPr="005C3CC9">
        <w:rPr>
          <w:rFonts w:asciiTheme="minorHAnsi" w:hAnsiTheme="minorHAnsi" w:cstheme="minorHAnsi"/>
          <w:sz w:val="22"/>
          <w:szCs w:val="22"/>
        </w:rPr>
        <w:t xml:space="preserve">are addressed </w:t>
      </w:r>
      <w:r w:rsidR="005C3CC9">
        <w:rPr>
          <w:rFonts w:asciiTheme="minorHAnsi" w:hAnsiTheme="minorHAnsi" w:cstheme="minorHAnsi"/>
          <w:sz w:val="22"/>
          <w:szCs w:val="22"/>
        </w:rPr>
        <w:t>at</w:t>
      </w:r>
      <w:r w:rsidR="005C3CC9" w:rsidRPr="005C3CC9">
        <w:rPr>
          <w:rFonts w:asciiTheme="minorHAnsi" w:hAnsiTheme="minorHAnsi" w:cstheme="minorHAnsi"/>
          <w:sz w:val="22"/>
          <w:szCs w:val="22"/>
        </w:rPr>
        <w:t xml:space="preserve"> UN, Gender Equality Council at the Parliament, implementing partners and the WEPs Advisory Council</w:t>
      </w:r>
      <w:r w:rsidR="005C3CC9">
        <w:rPr>
          <w:rFonts w:asciiTheme="minorHAnsi" w:hAnsiTheme="minorHAnsi" w:cstheme="minorHAnsi"/>
          <w:sz w:val="22"/>
          <w:szCs w:val="22"/>
        </w:rPr>
        <w:t>. The main of them</w:t>
      </w:r>
      <w:r w:rsidR="005C3CC9" w:rsidRPr="005C3CC9">
        <w:rPr>
          <w:rFonts w:asciiTheme="minorHAnsi" w:hAnsiTheme="minorHAnsi" w:cstheme="minorHAnsi"/>
          <w:sz w:val="22"/>
          <w:szCs w:val="22"/>
        </w:rPr>
        <w:t xml:space="preserve"> include the following:</w:t>
      </w:r>
    </w:p>
    <w:p w14:paraId="056E4109" w14:textId="08529697" w:rsidR="005C3CC9" w:rsidRPr="00212438" w:rsidRDefault="00212438" w:rsidP="00CA0B35">
      <w:pPr>
        <w:numPr>
          <w:ilvl w:val="0"/>
          <w:numId w:val="10"/>
        </w:numPr>
        <w:spacing w:after="160" w:line="259" w:lineRule="auto"/>
        <w:contextualSpacing/>
        <w:jc w:val="both"/>
        <w:rPr>
          <w:rFonts w:cstheme="minorHAnsi"/>
        </w:rPr>
      </w:pPr>
      <w:r w:rsidRPr="00212438">
        <w:rPr>
          <w:rStyle w:val="cf01"/>
          <w:rFonts w:asciiTheme="minorHAnsi" w:hAnsiTheme="minorHAnsi" w:cstheme="minorHAnsi"/>
          <w:sz w:val="22"/>
          <w:szCs w:val="22"/>
          <w:lang/>
        </w:rPr>
        <w:t>C</w:t>
      </w:r>
      <w:r w:rsidR="00C224AD" w:rsidRPr="00212438">
        <w:rPr>
          <w:rStyle w:val="cf01"/>
          <w:rFonts w:asciiTheme="minorHAnsi" w:hAnsiTheme="minorHAnsi" w:cstheme="minorHAnsi"/>
          <w:sz w:val="22"/>
          <w:szCs w:val="22"/>
        </w:rPr>
        <w:t>ontinue with mainstreaming of GEWE into existing broad-scale reforms such as Public Administration Reform, systemic land registration process, also lawmaking around agr</w:t>
      </w:r>
      <w:r w:rsidR="00C224AD" w:rsidRPr="00212438">
        <w:rPr>
          <w:rStyle w:val="cf01"/>
          <w:rFonts w:asciiTheme="minorHAnsi" w:hAnsiTheme="minorHAnsi" w:cstheme="minorHAnsi"/>
          <w:sz w:val="22"/>
          <w:szCs w:val="22"/>
          <w:lang/>
        </w:rPr>
        <w:t>o</w:t>
      </w:r>
      <w:r w:rsidR="00C224AD" w:rsidRPr="00212438">
        <w:rPr>
          <w:rStyle w:val="cf01"/>
          <w:rFonts w:asciiTheme="minorHAnsi" w:hAnsiTheme="minorHAnsi" w:cstheme="minorHAnsi"/>
          <w:sz w:val="22"/>
          <w:szCs w:val="22"/>
        </w:rPr>
        <w:t xml:space="preserve">tourism and agriculture </w:t>
      </w:r>
      <w:r w:rsidR="00C224AD" w:rsidRPr="00212438">
        <w:rPr>
          <w:rStyle w:val="cf01"/>
          <w:rFonts w:asciiTheme="minorHAnsi" w:hAnsiTheme="minorHAnsi" w:cstheme="minorHAnsi"/>
          <w:sz w:val="22"/>
          <w:szCs w:val="22"/>
          <w:lang/>
        </w:rPr>
        <w:t xml:space="preserve">i.e., </w:t>
      </w:r>
      <w:r w:rsidR="00C224AD" w:rsidRPr="00212438">
        <w:rPr>
          <w:rStyle w:val="cf01"/>
          <w:rFonts w:asciiTheme="minorHAnsi" w:hAnsiTheme="minorHAnsi" w:cstheme="minorHAnsi"/>
          <w:sz w:val="22"/>
          <w:szCs w:val="22"/>
        </w:rPr>
        <w:t>farmers’</w:t>
      </w:r>
      <w:r w:rsidR="00C224AD" w:rsidRPr="00212438">
        <w:rPr>
          <w:rStyle w:val="cf01"/>
        </w:rPr>
        <w:t xml:space="preserve"> </w:t>
      </w:r>
      <w:r w:rsidR="00C224AD" w:rsidRPr="00212438">
        <w:rPr>
          <w:rStyle w:val="cf01"/>
          <w:rFonts w:asciiTheme="minorHAnsi" w:hAnsiTheme="minorHAnsi" w:cstheme="minorHAnsi"/>
          <w:sz w:val="22"/>
          <w:szCs w:val="22"/>
        </w:rPr>
        <w:t>status to accelerate achievement of all GEWE targets and SDG 5</w:t>
      </w:r>
      <w:r w:rsidR="005C3CC9" w:rsidRPr="00212438">
        <w:rPr>
          <w:rFonts w:asciiTheme="minorHAnsi" w:hAnsiTheme="minorHAnsi" w:cstheme="minorHAnsi"/>
          <w:sz w:val="22"/>
          <w:szCs w:val="22"/>
        </w:rPr>
        <w:t>;</w:t>
      </w:r>
    </w:p>
    <w:p w14:paraId="0035E895" w14:textId="77777777" w:rsidR="00212438" w:rsidRPr="00212438" w:rsidRDefault="00212438" w:rsidP="00212438">
      <w:pPr>
        <w:numPr>
          <w:ilvl w:val="0"/>
          <w:numId w:val="10"/>
        </w:numPr>
        <w:spacing w:after="160" w:line="259" w:lineRule="auto"/>
        <w:contextualSpacing/>
        <w:jc w:val="both"/>
        <w:rPr>
          <w:rFonts w:asciiTheme="minorHAnsi" w:hAnsiTheme="minorHAnsi" w:cstheme="minorHAnsi"/>
          <w:sz w:val="22"/>
          <w:szCs w:val="22"/>
        </w:rPr>
      </w:pPr>
      <w:r w:rsidRPr="00212438">
        <w:rPr>
          <w:rFonts w:asciiTheme="minorHAnsi" w:hAnsiTheme="minorHAnsi" w:cstheme="minorHAnsi"/>
          <w:sz w:val="22"/>
          <w:szCs w:val="22"/>
        </w:rPr>
        <w:t>Continue building capacities of public servants to ensure effective application of gender equality mainstreaming tools and to use gender disaggregated data for decision making;</w:t>
      </w:r>
    </w:p>
    <w:p w14:paraId="39D5EFB9" w14:textId="40D6283E" w:rsidR="00212438" w:rsidRPr="00212438" w:rsidRDefault="00212438" w:rsidP="00212438">
      <w:pPr>
        <w:numPr>
          <w:ilvl w:val="0"/>
          <w:numId w:val="10"/>
        </w:numPr>
        <w:spacing w:after="160" w:line="259" w:lineRule="auto"/>
        <w:contextualSpacing/>
        <w:jc w:val="both"/>
        <w:rPr>
          <w:rFonts w:asciiTheme="minorHAnsi" w:hAnsiTheme="minorHAnsi" w:cstheme="minorHAnsi"/>
          <w:sz w:val="22"/>
          <w:szCs w:val="22"/>
        </w:rPr>
      </w:pPr>
      <w:r w:rsidRPr="00212438">
        <w:rPr>
          <w:rFonts w:asciiTheme="minorHAnsi" w:hAnsiTheme="minorHAnsi" w:cstheme="minorHAnsi"/>
          <w:sz w:val="22"/>
          <w:szCs w:val="22"/>
        </w:rPr>
        <w:t>Disseminate further the results of the Time Use Survey and advocate for amendments in relevant legislation and institutional practices to accelerate achievement of work and life balance for women</w:t>
      </w:r>
      <w:r w:rsidRPr="00212438">
        <w:rPr>
          <w:rFonts w:asciiTheme="minorHAnsi" w:hAnsiTheme="minorHAnsi" w:cstheme="minorHAnsi"/>
          <w:sz w:val="22"/>
          <w:szCs w:val="22"/>
          <w:lang/>
        </w:rPr>
        <w:t>;</w:t>
      </w:r>
      <w:r w:rsidRPr="00212438">
        <w:rPr>
          <w:rFonts w:asciiTheme="minorHAnsi" w:hAnsiTheme="minorHAnsi" w:cstheme="minorHAnsi"/>
          <w:sz w:val="22"/>
          <w:szCs w:val="22"/>
        </w:rPr>
        <w:t xml:space="preserve"> </w:t>
      </w:r>
    </w:p>
    <w:p w14:paraId="3B032BAF" w14:textId="69576224" w:rsidR="00212438" w:rsidRPr="00212438" w:rsidRDefault="00212438" w:rsidP="00212438">
      <w:pPr>
        <w:numPr>
          <w:ilvl w:val="0"/>
          <w:numId w:val="10"/>
        </w:numPr>
        <w:spacing w:after="160" w:line="259" w:lineRule="auto"/>
        <w:contextualSpacing/>
        <w:jc w:val="both"/>
        <w:rPr>
          <w:rFonts w:asciiTheme="minorHAnsi" w:hAnsiTheme="minorHAnsi" w:cstheme="minorHAnsi"/>
          <w:sz w:val="22"/>
          <w:szCs w:val="22"/>
        </w:rPr>
      </w:pPr>
      <w:r w:rsidRPr="00212438">
        <w:rPr>
          <w:rFonts w:asciiTheme="minorHAnsi" w:hAnsiTheme="minorHAnsi" w:cstheme="minorHAnsi"/>
          <w:sz w:val="22"/>
          <w:szCs w:val="22"/>
        </w:rPr>
        <w:t>Continue building evidence base of benefits from integration of gender equality mainstreaming tools in the public and the private sector, such as from integration of sexual harassments prevention mechanisms, GRB, GIA etc</w:t>
      </w:r>
      <w:r>
        <w:rPr>
          <w:rFonts w:asciiTheme="minorHAnsi" w:hAnsiTheme="minorHAnsi" w:cstheme="minorHAnsi"/>
          <w:sz w:val="22"/>
          <w:szCs w:val="22"/>
          <w:lang/>
        </w:rPr>
        <w:t>.</w:t>
      </w:r>
      <w:r w:rsidRPr="00212438">
        <w:rPr>
          <w:rFonts w:asciiTheme="minorHAnsi" w:hAnsiTheme="minorHAnsi" w:cstheme="minorHAnsi"/>
          <w:sz w:val="22"/>
          <w:szCs w:val="22"/>
          <w:lang/>
        </w:rPr>
        <w:t>;</w:t>
      </w:r>
    </w:p>
    <w:p w14:paraId="5F5A5A0E" w14:textId="77777777" w:rsidR="00212438" w:rsidRPr="00212438" w:rsidRDefault="00212438" w:rsidP="00212438">
      <w:pPr>
        <w:numPr>
          <w:ilvl w:val="0"/>
          <w:numId w:val="10"/>
        </w:numPr>
        <w:spacing w:after="160" w:line="259" w:lineRule="auto"/>
        <w:contextualSpacing/>
        <w:jc w:val="both"/>
        <w:rPr>
          <w:rFonts w:asciiTheme="minorHAnsi" w:hAnsiTheme="minorHAnsi" w:cstheme="minorHAnsi"/>
          <w:sz w:val="22"/>
          <w:szCs w:val="22"/>
        </w:rPr>
      </w:pPr>
      <w:r w:rsidRPr="00212438">
        <w:rPr>
          <w:rFonts w:asciiTheme="minorHAnsi" w:hAnsiTheme="minorHAnsi" w:cstheme="minorHAnsi"/>
          <w:sz w:val="22"/>
          <w:szCs w:val="22"/>
        </w:rPr>
        <w:t>Increase involvement of CSOs and women from Self-Help Groups, through the grant schemes and targeted funding, in dissemination of gender mainstreaming tools and capacities to use these tools at the local governance level;</w:t>
      </w:r>
    </w:p>
    <w:p w14:paraId="641759CA" w14:textId="77777777" w:rsidR="00212438" w:rsidRPr="00212438" w:rsidRDefault="00212438" w:rsidP="00212438">
      <w:pPr>
        <w:numPr>
          <w:ilvl w:val="0"/>
          <w:numId w:val="10"/>
        </w:numPr>
        <w:spacing w:after="160" w:line="259" w:lineRule="auto"/>
        <w:contextualSpacing/>
        <w:jc w:val="both"/>
        <w:rPr>
          <w:rFonts w:asciiTheme="minorHAnsi" w:hAnsiTheme="minorHAnsi" w:cstheme="minorHAnsi"/>
          <w:sz w:val="22"/>
          <w:szCs w:val="22"/>
        </w:rPr>
      </w:pPr>
      <w:r w:rsidRPr="00212438">
        <w:rPr>
          <w:rFonts w:asciiTheme="minorHAnsi" w:hAnsiTheme="minorHAnsi" w:cstheme="minorHAnsi"/>
          <w:sz w:val="22"/>
          <w:szCs w:val="22"/>
        </w:rPr>
        <w:t xml:space="preserve">Expand further successful cooperation with stakeholders representing different sectors and IFIs and, in particular, to support sustainable development of women’s enterprises in rural areas; </w:t>
      </w:r>
    </w:p>
    <w:p w14:paraId="6EDC7964" w14:textId="77777777" w:rsidR="00212438" w:rsidRPr="00212438" w:rsidRDefault="00212438" w:rsidP="00212438">
      <w:pPr>
        <w:numPr>
          <w:ilvl w:val="0"/>
          <w:numId w:val="10"/>
        </w:numPr>
        <w:spacing w:after="160" w:line="259" w:lineRule="auto"/>
        <w:contextualSpacing/>
        <w:jc w:val="both"/>
        <w:rPr>
          <w:rFonts w:asciiTheme="minorHAnsi" w:hAnsiTheme="minorHAnsi" w:cstheme="minorHAnsi"/>
          <w:sz w:val="22"/>
          <w:szCs w:val="22"/>
        </w:rPr>
      </w:pPr>
      <w:r w:rsidRPr="00212438">
        <w:rPr>
          <w:rFonts w:asciiTheme="minorHAnsi" w:hAnsiTheme="minorHAnsi" w:cstheme="minorHAnsi"/>
          <w:sz w:val="22"/>
          <w:szCs w:val="22"/>
        </w:rPr>
        <w:t>Use the WEPs Council as a platform to expand public-private partnerships and engage the WEPs Council, thematic groups and CSOs to work together and provide input to governmental institutions in relation to desirable changes in sectoral strategies and relevant legislation;</w:t>
      </w:r>
    </w:p>
    <w:p w14:paraId="1B29D775" w14:textId="77777777" w:rsidR="00212438" w:rsidRPr="00212438" w:rsidRDefault="00212438" w:rsidP="00212438">
      <w:pPr>
        <w:numPr>
          <w:ilvl w:val="0"/>
          <w:numId w:val="10"/>
        </w:numPr>
        <w:spacing w:after="160" w:line="259" w:lineRule="auto"/>
        <w:contextualSpacing/>
        <w:jc w:val="both"/>
        <w:rPr>
          <w:rFonts w:asciiTheme="minorHAnsi" w:hAnsiTheme="minorHAnsi" w:cstheme="minorHAnsi"/>
          <w:sz w:val="22"/>
          <w:szCs w:val="22"/>
        </w:rPr>
      </w:pPr>
      <w:r w:rsidRPr="00212438">
        <w:rPr>
          <w:rFonts w:asciiTheme="minorHAnsi" w:hAnsiTheme="minorHAnsi" w:cstheme="minorHAnsi"/>
          <w:sz w:val="22"/>
          <w:szCs w:val="22"/>
        </w:rPr>
        <w:t>Continue advocating for recognition of the private sector’s contribution to gender equality and women’s economic empowerment and SDGs i.e., through procurement processes, allocation of targeted grants etc.</w:t>
      </w:r>
    </w:p>
    <w:p w14:paraId="2F3B6D29" w14:textId="60A52A0D" w:rsidR="00212438" w:rsidRPr="00212438" w:rsidRDefault="00212438" w:rsidP="00212438">
      <w:pPr>
        <w:numPr>
          <w:ilvl w:val="0"/>
          <w:numId w:val="10"/>
        </w:numPr>
        <w:spacing w:after="160" w:line="259" w:lineRule="auto"/>
        <w:contextualSpacing/>
        <w:jc w:val="both"/>
        <w:rPr>
          <w:rFonts w:asciiTheme="minorHAnsi" w:hAnsiTheme="minorHAnsi" w:cstheme="minorHAnsi"/>
          <w:sz w:val="22"/>
          <w:szCs w:val="22"/>
        </w:rPr>
      </w:pPr>
      <w:r w:rsidRPr="00212438">
        <w:rPr>
          <w:rFonts w:asciiTheme="minorHAnsi" w:hAnsiTheme="minorHAnsi" w:cstheme="minorHAnsi"/>
          <w:sz w:val="22"/>
          <w:szCs w:val="22"/>
        </w:rPr>
        <w:t>Continue integration of innovative methodologies into relevant strategies and action plans at the national and institutional levels and ensure that innovative initiatives suc</w:t>
      </w:r>
      <w:r w:rsidRPr="00212438">
        <w:rPr>
          <w:rFonts w:asciiTheme="minorHAnsi" w:hAnsiTheme="minorHAnsi" w:cstheme="minorHAnsi"/>
          <w:sz w:val="22"/>
          <w:szCs w:val="22"/>
          <w:lang/>
        </w:rPr>
        <w:t>h</w:t>
      </w:r>
      <w:r w:rsidRPr="00212438">
        <w:rPr>
          <w:rFonts w:asciiTheme="minorHAnsi" w:hAnsiTheme="minorHAnsi" w:cstheme="minorHAnsi"/>
          <w:sz w:val="22"/>
          <w:szCs w:val="22"/>
        </w:rPr>
        <w:t xml:space="preserve"> as the “500 Women in Tech project” and other become sustainable and more accessible for rural women. </w:t>
      </w:r>
    </w:p>
    <w:p w14:paraId="5A632538" w14:textId="57B6B969" w:rsidR="009005DC" w:rsidRPr="00212438" w:rsidRDefault="009005DC" w:rsidP="00CA0B35">
      <w:pPr>
        <w:numPr>
          <w:ilvl w:val="0"/>
          <w:numId w:val="10"/>
        </w:numPr>
        <w:spacing w:after="160" w:line="259" w:lineRule="auto"/>
        <w:contextualSpacing/>
        <w:jc w:val="both"/>
        <w:rPr>
          <w:rFonts w:cstheme="minorHAnsi"/>
        </w:rPr>
      </w:pPr>
      <w:r w:rsidRPr="00212438">
        <w:rPr>
          <w:rFonts w:asciiTheme="minorHAnsi" w:hAnsiTheme="minorHAnsi" w:cstheme="minorHAnsi"/>
          <w:sz w:val="22"/>
          <w:szCs w:val="22"/>
        </w:rPr>
        <w:br w:type="page"/>
      </w:r>
    </w:p>
    <w:p w14:paraId="2897B34E" w14:textId="77777777" w:rsidR="007F1FBA" w:rsidRDefault="00247733" w:rsidP="00CA0B35">
      <w:pPr>
        <w:pStyle w:val="Heading1"/>
        <w:numPr>
          <w:ilvl w:val="0"/>
          <w:numId w:val="1"/>
        </w:numPr>
      </w:pPr>
      <w:bookmarkStart w:id="8" w:name="_Toc134804193"/>
      <w:r>
        <w:t>Introduction</w:t>
      </w:r>
      <w:bookmarkEnd w:id="8"/>
      <w:r>
        <w:t xml:space="preserve"> </w:t>
      </w:r>
    </w:p>
    <w:p w14:paraId="5EC688A2" w14:textId="77777777" w:rsidR="00247733" w:rsidRDefault="00247733" w:rsidP="00247733"/>
    <w:p w14:paraId="01748BC4" w14:textId="77777777" w:rsidR="006E3F75" w:rsidRDefault="00247733" w:rsidP="00CA0B35">
      <w:pPr>
        <w:pStyle w:val="Heading2"/>
        <w:numPr>
          <w:ilvl w:val="1"/>
          <w:numId w:val="1"/>
        </w:numPr>
      </w:pPr>
      <w:bookmarkStart w:id="9" w:name="_Toc134804194"/>
      <w:bookmarkStart w:id="10" w:name="_Toc129029549"/>
      <w:r>
        <w:t>The project descriptio</w:t>
      </w:r>
      <w:r w:rsidR="004A07E7">
        <w:t>n</w:t>
      </w:r>
      <w:bookmarkEnd w:id="9"/>
    </w:p>
    <w:p w14:paraId="6F229AAB" w14:textId="77777777" w:rsidR="003C26A6" w:rsidRDefault="003C26A6" w:rsidP="003C26A6"/>
    <w:p w14:paraId="655A12E8" w14:textId="78AB2652" w:rsidR="003C26A6" w:rsidRDefault="003C26A6" w:rsidP="003C26A6">
      <w:pPr>
        <w:jc w:val="both"/>
        <w:rPr>
          <w:rFonts w:asciiTheme="minorHAnsi" w:hAnsiTheme="minorHAnsi" w:cstheme="minorHAnsi"/>
          <w:sz w:val="22"/>
          <w:szCs w:val="22"/>
        </w:rPr>
      </w:pPr>
      <w:r w:rsidRPr="00CD60AC">
        <w:rPr>
          <w:rFonts w:asciiTheme="minorHAnsi" w:hAnsiTheme="minorHAnsi" w:cstheme="minorHAnsi"/>
          <w:sz w:val="22"/>
          <w:szCs w:val="22"/>
        </w:rPr>
        <w:t>Th</w:t>
      </w:r>
      <w:r>
        <w:rPr>
          <w:rFonts w:asciiTheme="minorHAnsi" w:hAnsiTheme="minorHAnsi" w:cstheme="minorHAnsi"/>
          <w:sz w:val="22"/>
          <w:szCs w:val="22"/>
        </w:rPr>
        <w:t>e</w:t>
      </w:r>
      <w:r w:rsidRPr="00CD60AC">
        <w:rPr>
          <w:rFonts w:asciiTheme="minorHAnsi" w:hAnsiTheme="minorHAnsi" w:cstheme="minorHAnsi"/>
          <w:sz w:val="22"/>
          <w:szCs w:val="22"/>
        </w:rPr>
        <w:t xml:space="preserve"> project</w:t>
      </w:r>
      <w:r w:rsidRPr="00CD60AC">
        <w:rPr>
          <w:rFonts w:asciiTheme="minorHAnsi" w:eastAsiaTheme="minorHAnsi" w:hAnsiTheme="minorHAnsi" w:cstheme="minorHAnsi"/>
          <w:sz w:val="22"/>
          <w:szCs w:val="22"/>
          <w:lang w:eastAsia="ar-SA"/>
        </w:rPr>
        <w:t xml:space="preserve"> </w:t>
      </w:r>
      <w:r>
        <w:rPr>
          <w:rFonts w:asciiTheme="minorHAnsi" w:eastAsiaTheme="minorHAnsi" w:hAnsiTheme="minorHAnsi" w:cstheme="minorHAnsi"/>
          <w:sz w:val="22"/>
          <w:szCs w:val="22"/>
          <w:lang w:eastAsia="ar-SA"/>
        </w:rPr>
        <w:t xml:space="preserve">Good Governance for Gender Equality in Georgia </w:t>
      </w:r>
      <w:r w:rsidRPr="00CD60AC">
        <w:rPr>
          <w:rFonts w:asciiTheme="minorHAnsi" w:eastAsiaTheme="minorHAnsi" w:hAnsiTheme="minorHAnsi" w:cstheme="minorHAnsi"/>
          <w:sz w:val="22"/>
          <w:szCs w:val="22"/>
          <w:lang w:eastAsia="ar-SA"/>
        </w:rPr>
        <w:t>was launched by the United Nations Entity for Gender Equality and the Empowerment of Women (UN Women) on 1 September 2019 with the initial duration of 36 month</w:t>
      </w:r>
      <w:r w:rsidR="00212438">
        <w:rPr>
          <w:rFonts w:asciiTheme="minorHAnsi" w:eastAsiaTheme="minorHAnsi" w:hAnsiTheme="minorHAnsi" w:cstheme="minorHAnsi"/>
          <w:sz w:val="22"/>
          <w:szCs w:val="22"/>
          <w:lang w:eastAsia="ar-SA"/>
        </w:rPr>
        <w:t xml:space="preserve">. </w:t>
      </w:r>
      <w:r w:rsidR="00BF29C2">
        <w:rPr>
          <w:rFonts w:asciiTheme="minorHAnsi" w:eastAsiaTheme="minorHAnsi" w:hAnsiTheme="minorHAnsi" w:cstheme="minorHAnsi"/>
          <w:sz w:val="22"/>
          <w:szCs w:val="22"/>
          <w:lang w:eastAsia="ar-SA"/>
        </w:rPr>
        <w:t>In 2021, D</w:t>
      </w:r>
      <w:r w:rsidRPr="00CD60AC">
        <w:rPr>
          <w:rFonts w:asciiTheme="minorHAnsi" w:eastAsiaTheme="minorHAnsi" w:hAnsiTheme="minorHAnsi" w:cstheme="minorHAnsi"/>
          <w:sz w:val="22"/>
          <w:szCs w:val="22"/>
          <w:lang w:eastAsia="ar-SA"/>
        </w:rPr>
        <w:t xml:space="preserve">ue to the new agreement with the donor – </w:t>
      </w:r>
      <w:bookmarkStart w:id="11" w:name="_Hlk125642095"/>
      <w:r w:rsidRPr="00CD60AC">
        <w:rPr>
          <w:rFonts w:asciiTheme="minorHAnsi" w:eastAsiaTheme="minorHAnsi" w:hAnsiTheme="minorHAnsi" w:cstheme="minorHAnsi"/>
          <w:sz w:val="22"/>
          <w:szCs w:val="22"/>
          <w:lang w:eastAsia="ar-SA"/>
        </w:rPr>
        <w:t>the Norwegian Ministry of Foreign Affairs</w:t>
      </w:r>
      <w:bookmarkEnd w:id="11"/>
      <w:r w:rsidRPr="00CD60AC">
        <w:rPr>
          <w:rFonts w:asciiTheme="minorHAnsi" w:eastAsiaTheme="minorHAnsi" w:hAnsiTheme="minorHAnsi" w:cstheme="minorHAnsi"/>
          <w:sz w:val="22"/>
          <w:szCs w:val="22"/>
          <w:lang w:eastAsia="ar-SA"/>
        </w:rPr>
        <w:t>, it received the extension until 31 May 2023 with a new added component on women’s economic empowerment (further - WEE) starting from 1 June 2021</w:t>
      </w:r>
      <w:r w:rsidR="00BF29C2">
        <w:rPr>
          <w:rFonts w:asciiTheme="minorHAnsi" w:eastAsiaTheme="minorHAnsi" w:hAnsiTheme="minorHAnsi" w:cstheme="minorHAnsi"/>
          <w:sz w:val="22"/>
          <w:szCs w:val="22"/>
          <w:lang w:eastAsia="ar-SA"/>
        </w:rPr>
        <w:t>.</w:t>
      </w:r>
      <w:r w:rsidRPr="00CD60AC">
        <w:rPr>
          <w:rFonts w:asciiTheme="minorHAnsi" w:eastAsiaTheme="minorHAnsi" w:hAnsiTheme="minorHAnsi" w:cstheme="minorHAnsi"/>
          <w:sz w:val="22"/>
          <w:szCs w:val="22"/>
          <w:lang w:eastAsia="ar-SA"/>
        </w:rPr>
        <w:t xml:space="preserve"> </w:t>
      </w:r>
      <w:r w:rsidRPr="00CD60AC">
        <w:rPr>
          <w:rStyle w:val="FootnoteReference"/>
          <w:rFonts w:asciiTheme="minorHAnsi" w:eastAsiaTheme="minorHAnsi" w:hAnsiTheme="minorHAnsi" w:cstheme="minorHAnsi"/>
          <w:sz w:val="22"/>
          <w:szCs w:val="22"/>
          <w:lang w:eastAsia="ar-SA"/>
        </w:rPr>
        <w:footnoteReference w:id="6"/>
      </w:r>
      <w:r w:rsidR="00BF29C2">
        <w:rPr>
          <w:rFonts w:asciiTheme="minorHAnsi" w:eastAsiaTheme="minorHAnsi" w:hAnsiTheme="minorHAnsi" w:cstheme="minorHAnsi"/>
          <w:sz w:val="22"/>
          <w:szCs w:val="22"/>
          <w:lang w:eastAsia="ar-SA"/>
        </w:rPr>
        <w:t xml:space="preserve"> </w:t>
      </w:r>
      <w:r w:rsidRPr="00CD60AC">
        <w:rPr>
          <w:rFonts w:asciiTheme="minorHAnsi" w:eastAsiaTheme="minorHAnsi" w:hAnsiTheme="minorHAnsi" w:cstheme="minorHAnsi"/>
          <w:sz w:val="22"/>
          <w:szCs w:val="22"/>
          <w:lang w:eastAsia="ar-SA"/>
        </w:rPr>
        <w:t xml:space="preserve">The final budget of the project amounts </w:t>
      </w:r>
      <w:r w:rsidRPr="002D5036">
        <w:rPr>
          <w:rFonts w:asciiTheme="minorHAnsi" w:eastAsiaTheme="minorHAnsi" w:hAnsiTheme="minorHAnsi" w:cstheme="minorHAnsi"/>
          <w:sz w:val="22"/>
          <w:szCs w:val="22"/>
          <w:lang w:eastAsia="ar-SA"/>
        </w:rPr>
        <w:t>to USD</w:t>
      </w:r>
      <w:r w:rsidRPr="002D5036">
        <w:rPr>
          <w:rFonts w:asciiTheme="minorHAnsi" w:hAnsiTheme="minorHAnsi" w:cstheme="minorHAnsi"/>
          <w:sz w:val="22"/>
          <w:szCs w:val="22"/>
        </w:rPr>
        <w:t xml:space="preserve"> 4,224,915 with USD 2,000,000</w:t>
      </w:r>
      <w:r w:rsidRPr="00CD60AC">
        <w:rPr>
          <w:rFonts w:asciiTheme="minorHAnsi" w:hAnsiTheme="minorHAnsi" w:cstheme="minorHAnsi"/>
          <w:sz w:val="22"/>
          <w:szCs w:val="22"/>
        </w:rPr>
        <w:t xml:space="preserve"> allocated for the WEE component. The overarching goal (impact level) of the GG4GEG project is </w:t>
      </w:r>
      <w:r w:rsidRPr="00CD60AC">
        <w:rPr>
          <w:rFonts w:asciiTheme="minorHAnsi" w:hAnsiTheme="minorHAnsi" w:cstheme="minorHAnsi"/>
          <w:b/>
          <w:bCs/>
          <w:sz w:val="22"/>
          <w:szCs w:val="22"/>
        </w:rPr>
        <w:t xml:space="preserve">to ensure that </w:t>
      </w:r>
      <w:r>
        <w:rPr>
          <w:rFonts w:asciiTheme="minorHAnsi" w:hAnsiTheme="minorHAnsi" w:cstheme="minorHAnsi"/>
          <w:b/>
          <w:bCs/>
          <w:sz w:val="22"/>
          <w:szCs w:val="22"/>
        </w:rPr>
        <w:t>g</w:t>
      </w:r>
      <w:r w:rsidRPr="00CD60AC">
        <w:rPr>
          <w:rFonts w:asciiTheme="minorHAnsi" w:hAnsiTheme="minorHAnsi" w:cstheme="minorHAnsi"/>
          <w:b/>
          <w:bCs/>
          <w:sz w:val="22"/>
          <w:szCs w:val="22"/>
        </w:rPr>
        <w:t>overnance systems, programmes, and policies along with private sector partners are gender sensitive and enable women’s economic empowerment and broader gender equality in Georgia</w:t>
      </w:r>
      <w:r w:rsidRPr="00CD60AC">
        <w:rPr>
          <w:rFonts w:asciiTheme="minorHAnsi" w:hAnsiTheme="minorHAnsi" w:cstheme="minorHAnsi"/>
          <w:sz w:val="22"/>
          <w:szCs w:val="22"/>
        </w:rPr>
        <w:t xml:space="preserve">.  </w:t>
      </w:r>
    </w:p>
    <w:p w14:paraId="5A5D34CB" w14:textId="77777777" w:rsidR="00212438" w:rsidRPr="00CD60AC" w:rsidRDefault="00212438" w:rsidP="003C26A6">
      <w:pPr>
        <w:jc w:val="both"/>
        <w:rPr>
          <w:rFonts w:asciiTheme="minorHAnsi" w:hAnsiTheme="minorHAnsi" w:cstheme="minorHAnsi"/>
          <w:sz w:val="22"/>
          <w:szCs w:val="22"/>
        </w:rPr>
      </w:pPr>
    </w:p>
    <w:p w14:paraId="4B94486A" w14:textId="30A2EECC" w:rsidR="003C26A6" w:rsidRPr="003C26A6" w:rsidRDefault="003C26A6" w:rsidP="003C26A6">
      <w:pPr>
        <w:pStyle w:val="NormalWeb"/>
        <w:spacing w:before="40" w:beforeAutospacing="0" w:after="40" w:afterAutospacing="0"/>
        <w:jc w:val="both"/>
        <w:rPr>
          <w:rFonts w:asciiTheme="minorHAnsi" w:hAnsiTheme="minorHAnsi" w:cstheme="minorHAnsi"/>
          <w:color w:val="000000"/>
          <w:sz w:val="22"/>
          <w:szCs w:val="22"/>
        </w:rPr>
      </w:pPr>
      <w:r w:rsidRPr="00CD60AC">
        <w:rPr>
          <w:rFonts w:asciiTheme="minorHAnsi" w:hAnsiTheme="minorHAnsi" w:cstheme="minorHAnsi"/>
          <w:color w:val="000000"/>
          <w:sz w:val="22"/>
          <w:szCs w:val="22"/>
        </w:rPr>
        <w:t xml:space="preserve">The project is aligned to the </w:t>
      </w:r>
      <w:r w:rsidRPr="00274EE4">
        <w:rPr>
          <w:rFonts w:asciiTheme="minorHAnsi" w:hAnsiTheme="minorHAnsi" w:cstheme="minorHAnsi"/>
          <w:b/>
          <w:bCs/>
          <w:color w:val="000000"/>
          <w:sz w:val="22"/>
          <w:szCs w:val="22"/>
        </w:rPr>
        <w:t>UN Women Global Strategic Plan 2022-2025</w:t>
      </w:r>
      <w:r w:rsidRPr="00CD60AC">
        <w:rPr>
          <w:rFonts w:asciiTheme="minorHAnsi" w:hAnsiTheme="minorHAnsi" w:cstheme="minorHAnsi"/>
          <w:color w:val="000000"/>
          <w:sz w:val="22"/>
          <w:szCs w:val="22"/>
        </w:rPr>
        <w:t xml:space="preserve">, Impact Area 1: Governance and Participation in Public Life; and Impact Area 2: Women’s Economic Empowerment.  Its implementation should contribute to the result areas under  the UN Women Georgia Strategic Note 2021-2025, Outcome 1 (synchronized with Outcome 1 of the UNSDCF for Georgia 2021-2025): </w:t>
      </w:r>
      <w:r w:rsidRPr="00274EE4">
        <w:rPr>
          <w:rFonts w:asciiTheme="minorHAnsi" w:hAnsiTheme="minorHAnsi" w:cstheme="minorHAnsi"/>
          <w:b/>
          <w:bCs/>
          <w:color w:val="000000"/>
          <w:sz w:val="22"/>
          <w:szCs w:val="22"/>
        </w:rPr>
        <w:t>By 2025, all people in Georgia enjoy improved good governance, more open, resilient and accountable institutions, rule of law, equal access to justice, human rights and increased representation and participation of women in decision-making</w:t>
      </w:r>
      <w:r w:rsidRPr="00CD60AC">
        <w:rPr>
          <w:rFonts w:asciiTheme="minorHAnsi" w:hAnsiTheme="minorHAnsi" w:cstheme="minorHAnsi"/>
          <w:color w:val="000000"/>
          <w:sz w:val="22"/>
          <w:szCs w:val="22"/>
        </w:rPr>
        <w:t xml:space="preserve">; and Outcome 2 (synchronized with UNSDCF Outcome 3): </w:t>
      </w:r>
      <w:r w:rsidRPr="00274EE4">
        <w:rPr>
          <w:rFonts w:asciiTheme="minorHAnsi" w:hAnsiTheme="minorHAnsi" w:cstheme="minorHAnsi"/>
          <w:b/>
          <w:bCs/>
          <w:color w:val="000000"/>
          <w:sz w:val="22"/>
          <w:szCs w:val="22"/>
        </w:rPr>
        <w:t>By 2025, all people without discrimination benefit from a sustainable, inclusive and resilient economy in Georgia.</w:t>
      </w:r>
      <w:r>
        <w:rPr>
          <w:rFonts w:asciiTheme="minorHAnsi" w:hAnsiTheme="minorHAnsi" w:cstheme="minorHAnsi"/>
          <w:color w:val="000000"/>
          <w:sz w:val="22"/>
          <w:szCs w:val="22"/>
        </w:rPr>
        <w:t xml:space="preserve"> The benefits generated by the project should contribute to achievement </w:t>
      </w:r>
      <w:r w:rsidRPr="00274EE4">
        <w:rPr>
          <w:rFonts w:asciiTheme="minorHAnsi" w:hAnsiTheme="minorHAnsi" w:cstheme="minorHAnsi"/>
          <w:b/>
          <w:bCs/>
          <w:color w:val="000000"/>
          <w:sz w:val="22"/>
          <w:szCs w:val="22"/>
        </w:rPr>
        <w:t>SDG 5, 16, 17</w:t>
      </w:r>
      <w:r>
        <w:rPr>
          <w:rFonts w:asciiTheme="minorHAnsi" w:hAnsiTheme="minorHAnsi" w:cstheme="minorHAnsi"/>
          <w:color w:val="000000"/>
          <w:sz w:val="22"/>
          <w:szCs w:val="22"/>
        </w:rPr>
        <w:t xml:space="preserve"> and </w:t>
      </w:r>
      <w:r w:rsidRPr="00274EE4">
        <w:rPr>
          <w:rFonts w:asciiTheme="minorHAnsi" w:hAnsiTheme="minorHAnsi" w:cstheme="minorHAnsi"/>
          <w:b/>
          <w:bCs/>
          <w:color w:val="000000"/>
          <w:sz w:val="22"/>
          <w:szCs w:val="22"/>
        </w:rPr>
        <w:t xml:space="preserve">8 </w:t>
      </w:r>
      <w:r>
        <w:rPr>
          <w:rFonts w:asciiTheme="minorHAnsi" w:hAnsiTheme="minorHAnsi" w:cstheme="minorHAnsi"/>
          <w:color w:val="000000"/>
          <w:sz w:val="22"/>
          <w:szCs w:val="22"/>
        </w:rPr>
        <w:t xml:space="preserve">(as main goals) with </w:t>
      </w:r>
      <w:r w:rsidR="00C224AD">
        <w:rPr>
          <w:rFonts w:asciiTheme="minorHAnsi" w:hAnsiTheme="minorHAnsi" w:cstheme="minorHAnsi"/>
          <w:color w:val="000000"/>
          <w:sz w:val="22"/>
          <w:szCs w:val="22"/>
        </w:rPr>
        <w:t>spillover</w:t>
      </w:r>
      <w:r>
        <w:rPr>
          <w:rFonts w:asciiTheme="minorHAnsi" w:hAnsiTheme="minorHAnsi" w:cstheme="minorHAnsi"/>
          <w:color w:val="000000"/>
          <w:sz w:val="22"/>
          <w:szCs w:val="22"/>
        </w:rPr>
        <w:t xml:space="preserve"> effect on targets under SDG 1 and 10. </w:t>
      </w:r>
    </w:p>
    <w:p w14:paraId="2426655F" w14:textId="77777777" w:rsidR="00BF29C2" w:rsidRDefault="00BF29C2" w:rsidP="00212438">
      <w:pPr>
        <w:jc w:val="both"/>
        <w:rPr>
          <w:rFonts w:ascii="Calibri" w:hAnsi="Calibri" w:cs="Calibri"/>
          <w:sz w:val="22"/>
          <w:szCs w:val="22"/>
        </w:rPr>
      </w:pPr>
    </w:p>
    <w:p w14:paraId="12AAE732" w14:textId="58EA009D" w:rsidR="003C26A6" w:rsidRDefault="003C26A6" w:rsidP="00212438">
      <w:pPr>
        <w:jc w:val="both"/>
        <w:rPr>
          <w:rFonts w:ascii="Calibri" w:hAnsi="Calibri" w:cs="Calibri"/>
          <w:sz w:val="22"/>
          <w:szCs w:val="22"/>
        </w:rPr>
      </w:pPr>
      <w:r>
        <w:rPr>
          <w:rFonts w:ascii="Calibri" w:hAnsi="Calibri" w:cs="Calibri"/>
          <w:sz w:val="22"/>
          <w:szCs w:val="22"/>
        </w:rPr>
        <w:t xml:space="preserve">The project’s two Outcomes are: </w:t>
      </w:r>
    </w:p>
    <w:p w14:paraId="41743717" w14:textId="77777777" w:rsidR="003C26A6" w:rsidRPr="00C53790" w:rsidRDefault="003C26A6" w:rsidP="00212438">
      <w:pPr>
        <w:pStyle w:val="ListParagraph"/>
        <w:numPr>
          <w:ilvl w:val="0"/>
          <w:numId w:val="3"/>
        </w:numPr>
        <w:jc w:val="both"/>
        <w:rPr>
          <w:rFonts w:asciiTheme="minorHAnsi" w:hAnsiTheme="minorHAnsi" w:cstheme="minorHAnsi"/>
          <w:b/>
          <w:bCs/>
          <w:sz w:val="22"/>
          <w:szCs w:val="22"/>
        </w:rPr>
      </w:pPr>
      <w:r w:rsidRPr="00C53790">
        <w:rPr>
          <w:rFonts w:asciiTheme="minorHAnsi" w:hAnsiTheme="minorHAnsi" w:cstheme="minorHAnsi"/>
          <w:b/>
          <w:bCs/>
          <w:sz w:val="22"/>
          <w:szCs w:val="22"/>
        </w:rPr>
        <w:t xml:space="preserve">Outcome 1- Governance systems are gender-sensitive and enable gender equality in Georgia; </w:t>
      </w:r>
    </w:p>
    <w:p w14:paraId="2272439A" w14:textId="21108CD3" w:rsidR="003C26A6" w:rsidRPr="002D1968" w:rsidRDefault="003C26A6" w:rsidP="00212438">
      <w:pPr>
        <w:pStyle w:val="ListParagraph"/>
        <w:numPr>
          <w:ilvl w:val="0"/>
          <w:numId w:val="3"/>
        </w:numPr>
        <w:jc w:val="both"/>
        <w:rPr>
          <w:rFonts w:asciiTheme="minorHAnsi" w:hAnsiTheme="minorHAnsi" w:cstheme="minorHAnsi"/>
          <w:sz w:val="22"/>
          <w:szCs w:val="22"/>
        </w:rPr>
      </w:pPr>
      <w:r w:rsidRPr="00C53790">
        <w:rPr>
          <w:rFonts w:asciiTheme="minorHAnsi" w:hAnsiTheme="minorHAnsi" w:cstheme="minorHAnsi"/>
          <w:b/>
          <w:bCs/>
          <w:sz w:val="22"/>
          <w:szCs w:val="22"/>
        </w:rPr>
        <w:t xml:space="preserve">Outcome 2- </w:t>
      </w:r>
      <w:r w:rsidRPr="00C53790">
        <w:rPr>
          <w:rFonts w:asciiTheme="minorHAnsi" w:hAnsiTheme="minorHAnsi" w:cstheme="minorHAnsi"/>
          <w:b/>
          <w:bCs/>
          <w:color w:val="000000"/>
          <w:sz w:val="22"/>
          <w:szCs w:val="22"/>
        </w:rPr>
        <w:t xml:space="preserve">Women in rural areas benefit from increased income-generation opportunities in the </w:t>
      </w:r>
      <w:r w:rsidR="00C224AD">
        <w:rPr>
          <w:rFonts w:asciiTheme="minorHAnsi" w:hAnsiTheme="minorHAnsi" w:cstheme="minorHAnsi"/>
          <w:b/>
          <w:bCs/>
          <w:color w:val="000000"/>
          <w:sz w:val="22"/>
          <w:szCs w:val="22"/>
        </w:rPr>
        <w:t>agrotourism</w:t>
      </w:r>
      <w:r w:rsidR="00C224AD">
        <w:rPr>
          <w:rFonts w:asciiTheme="minorHAnsi" w:hAnsiTheme="minorHAnsi" w:cstheme="minorHAnsi"/>
          <w:b/>
          <w:bCs/>
          <w:color w:val="000000"/>
          <w:sz w:val="22"/>
          <w:szCs w:val="22"/>
          <w:lang/>
        </w:rPr>
        <w:t xml:space="preserve"> </w:t>
      </w:r>
      <w:r w:rsidRPr="00C53790">
        <w:rPr>
          <w:rFonts w:asciiTheme="minorHAnsi" w:hAnsiTheme="minorHAnsi" w:cstheme="minorHAnsi"/>
          <w:b/>
          <w:bCs/>
          <w:color w:val="000000"/>
          <w:sz w:val="22"/>
          <w:szCs w:val="22"/>
        </w:rPr>
        <w:t>and ICT sectors and fully realize their economic rights with the support of a gender-responsive private sector</w:t>
      </w:r>
      <w:r>
        <w:rPr>
          <w:rFonts w:asciiTheme="minorHAnsi" w:hAnsiTheme="minorHAnsi" w:cstheme="minorHAnsi"/>
          <w:b/>
          <w:bCs/>
          <w:color w:val="000000"/>
          <w:sz w:val="22"/>
          <w:szCs w:val="22"/>
        </w:rPr>
        <w:t xml:space="preserve">. </w:t>
      </w:r>
    </w:p>
    <w:p w14:paraId="0D1CCE31" w14:textId="77777777" w:rsidR="00BF29C2" w:rsidRDefault="00BF29C2" w:rsidP="003C26A6">
      <w:pPr>
        <w:spacing w:after="120"/>
        <w:jc w:val="both"/>
        <w:rPr>
          <w:rFonts w:ascii="Calibri" w:hAnsi="Calibri" w:cs="Calibri"/>
          <w:sz w:val="22"/>
          <w:szCs w:val="22"/>
        </w:rPr>
      </w:pPr>
    </w:p>
    <w:p w14:paraId="1498210C" w14:textId="575690EC" w:rsidR="003C26A6" w:rsidRPr="002D1968" w:rsidRDefault="003C26A6" w:rsidP="003C26A6">
      <w:pPr>
        <w:spacing w:after="120"/>
        <w:jc w:val="both"/>
        <w:rPr>
          <w:rFonts w:ascii="Calibri" w:hAnsi="Calibri" w:cs="Calibri"/>
          <w:sz w:val="22"/>
          <w:szCs w:val="22"/>
        </w:rPr>
      </w:pPr>
      <w:r>
        <w:rPr>
          <w:rFonts w:ascii="Calibri" w:hAnsi="Calibri" w:cs="Calibri"/>
          <w:sz w:val="22"/>
          <w:szCs w:val="22"/>
        </w:rPr>
        <w:t xml:space="preserve">Each of Outcomes has been implemented by a dedicated </w:t>
      </w:r>
      <w:r w:rsidR="00BF29C2">
        <w:rPr>
          <w:rFonts w:ascii="Calibri" w:hAnsi="Calibri" w:cs="Calibri"/>
          <w:sz w:val="22"/>
          <w:szCs w:val="22"/>
          <w:lang/>
        </w:rPr>
        <w:t xml:space="preserve">UN Women project </w:t>
      </w:r>
      <w:r>
        <w:rPr>
          <w:rFonts w:ascii="Calibri" w:hAnsi="Calibri" w:cs="Calibri"/>
          <w:sz w:val="22"/>
          <w:szCs w:val="22"/>
        </w:rPr>
        <w:t xml:space="preserve">team with their own work plans and monitoring systems in place. It is noteworthy though that several result areas, for example, work on sexual harassment mechanisms, </w:t>
      </w:r>
      <w:r w:rsidR="00BF29C2">
        <w:rPr>
          <w:rFonts w:asciiTheme="minorHAnsi" w:hAnsiTheme="minorHAnsi" w:cstheme="minorHAnsi"/>
          <w:sz w:val="22"/>
          <w:szCs w:val="22"/>
          <w:lang/>
        </w:rPr>
        <w:t>integration of</w:t>
      </w:r>
      <w:r>
        <w:rPr>
          <w:rFonts w:ascii="Calibri" w:hAnsi="Calibri" w:cs="Calibri"/>
          <w:sz w:val="22"/>
          <w:szCs w:val="22"/>
        </w:rPr>
        <w:t xml:space="preserve"> </w:t>
      </w:r>
      <w:r w:rsidR="00BF29C2">
        <w:rPr>
          <w:rFonts w:ascii="Calibri" w:hAnsi="Calibri" w:cs="Calibri"/>
          <w:sz w:val="22"/>
          <w:szCs w:val="22"/>
          <w:lang/>
        </w:rPr>
        <w:t>Participatory Gender Audits (</w:t>
      </w:r>
      <w:r>
        <w:rPr>
          <w:rFonts w:ascii="Calibri" w:hAnsi="Calibri" w:cs="Calibri"/>
          <w:sz w:val="22"/>
          <w:szCs w:val="22"/>
        </w:rPr>
        <w:t>PGAs</w:t>
      </w:r>
      <w:r w:rsidR="00BF29C2">
        <w:rPr>
          <w:rFonts w:ascii="Calibri" w:hAnsi="Calibri" w:cs="Calibri"/>
          <w:sz w:val="22"/>
          <w:szCs w:val="22"/>
          <w:lang/>
        </w:rPr>
        <w:t>) and</w:t>
      </w:r>
      <w:r>
        <w:rPr>
          <w:rFonts w:ascii="Calibri" w:hAnsi="Calibri" w:cs="Calibri"/>
          <w:sz w:val="22"/>
          <w:szCs w:val="22"/>
        </w:rPr>
        <w:t xml:space="preserve"> </w:t>
      </w:r>
      <w:r w:rsidR="00BF29C2">
        <w:rPr>
          <w:rFonts w:ascii="Calibri" w:hAnsi="Calibri" w:cs="Calibri"/>
          <w:sz w:val="22"/>
          <w:szCs w:val="22"/>
          <w:lang/>
        </w:rPr>
        <w:t>Gender Impact Assessment (</w:t>
      </w:r>
      <w:r>
        <w:rPr>
          <w:rFonts w:ascii="Calibri" w:hAnsi="Calibri" w:cs="Calibri"/>
          <w:sz w:val="22"/>
          <w:szCs w:val="22"/>
        </w:rPr>
        <w:t>GIA</w:t>
      </w:r>
      <w:r w:rsidR="00BF29C2">
        <w:rPr>
          <w:rFonts w:ascii="Calibri" w:hAnsi="Calibri" w:cs="Calibri"/>
          <w:sz w:val="22"/>
          <w:szCs w:val="22"/>
          <w:lang/>
        </w:rPr>
        <w:t xml:space="preserve">) </w:t>
      </w:r>
      <w:r>
        <w:rPr>
          <w:rFonts w:ascii="Calibri" w:hAnsi="Calibri" w:cs="Calibri"/>
          <w:sz w:val="22"/>
          <w:szCs w:val="22"/>
        </w:rPr>
        <w:t xml:space="preserve">methodologies </w:t>
      </w:r>
      <w:r w:rsidR="00BF29C2">
        <w:rPr>
          <w:rFonts w:ascii="Calibri" w:hAnsi="Calibri" w:cs="Calibri"/>
          <w:sz w:val="22"/>
          <w:szCs w:val="22"/>
          <w:lang/>
        </w:rPr>
        <w:t>was overtaken from</w:t>
      </w:r>
      <w:r>
        <w:rPr>
          <w:rFonts w:ascii="Calibri" w:hAnsi="Calibri" w:cs="Calibri"/>
          <w:sz w:val="22"/>
          <w:szCs w:val="22"/>
        </w:rPr>
        <w:t xml:space="preserve"> the previous JAWE project</w:t>
      </w:r>
      <w:r w:rsidR="00BF29C2">
        <w:rPr>
          <w:rFonts w:ascii="Calibri" w:hAnsi="Calibri" w:cs="Calibri"/>
          <w:sz w:val="22"/>
          <w:szCs w:val="22"/>
          <w:lang/>
        </w:rPr>
        <w:t>. Integration of these gender mainstreaming tools</w:t>
      </w:r>
      <w:r>
        <w:rPr>
          <w:rFonts w:ascii="Calibri" w:hAnsi="Calibri" w:cs="Calibri"/>
          <w:sz w:val="22"/>
          <w:szCs w:val="22"/>
        </w:rPr>
        <w:t xml:space="preserve"> had been integrated under Outcome 1 from the start, therefore, there was no overlapping observed in terms of deliverables. Each of Outcomes ha</w:t>
      </w:r>
      <w:r w:rsidR="00BF29C2">
        <w:rPr>
          <w:rFonts w:ascii="Calibri" w:hAnsi="Calibri" w:cs="Calibri"/>
          <w:sz w:val="22"/>
          <w:szCs w:val="22"/>
          <w:lang/>
        </w:rPr>
        <w:t>d</w:t>
      </w:r>
      <w:r>
        <w:rPr>
          <w:rFonts w:ascii="Calibri" w:hAnsi="Calibri" w:cs="Calibri"/>
          <w:sz w:val="22"/>
          <w:szCs w:val="22"/>
        </w:rPr>
        <w:t xml:space="preserve"> own strategic partners, </w:t>
      </w:r>
      <w:r w:rsidRPr="00FC6471">
        <w:rPr>
          <w:rFonts w:ascii="Calibri" w:hAnsi="Calibri" w:cs="Calibri"/>
          <w:sz w:val="22"/>
          <w:szCs w:val="22"/>
        </w:rPr>
        <w:t>while both components work</w:t>
      </w:r>
      <w:r w:rsidR="00BF29C2">
        <w:rPr>
          <w:rFonts w:ascii="Calibri" w:hAnsi="Calibri" w:cs="Calibri"/>
          <w:sz w:val="22"/>
          <w:szCs w:val="22"/>
          <w:lang/>
        </w:rPr>
        <w:t>ed</w:t>
      </w:r>
      <w:r w:rsidRPr="00FC6471">
        <w:rPr>
          <w:rFonts w:ascii="Calibri" w:hAnsi="Calibri" w:cs="Calibri"/>
          <w:sz w:val="22"/>
          <w:szCs w:val="22"/>
        </w:rPr>
        <w:t xml:space="preserve"> closely with the national gender equality mainstreaming mechanisms and GEOSTAT – the key stakeholder in monitoring SDGs and the </w:t>
      </w:r>
      <w:r>
        <w:rPr>
          <w:rFonts w:ascii="Calibri" w:hAnsi="Calibri" w:cs="Calibri"/>
          <w:sz w:val="22"/>
          <w:szCs w:val="22"/>
        </w:rPr>
        <w:t xml:space="preserve">main </w:t>
      </w:r>
      <w:r w:rsidRPr="00FC6471">
        <w:rPr>
          <w:rFonts w:ascii="Calibri" w:hAnsi="Calibri" w:cs="Calibri"/>
          <w:sz w:val="22"/>
          <w:szCs w:val="22"/>
        </w:rPr>
        <w:t>producer of disaggregated gender sensitive statistical reports.</w:t>
      </w:r>
      <w:r w:rsidRPr="00FC6471">
        <w:rPr>
          <w:rFonts w:asciiTheme="minorHAnsi" w:hAnsiTheme="minorHAnsi" w:cstheme="minorHAnsi"/>
          <w:sz w:val="22"/>
          <w:szCs w:val="22"/>
        </w:rPr>
        <w:t xml:space="preserve">  Figure </w:t>
      </w:r>
      <w:r w:rsidR="006E257E">
        <w:rPr>
          <w:rFonts w:asciiTheme="minorHAnsi" w:hAnsiTheme="minorHAnsi" w:cstheme="minorHAnsi"/>
          <w:sz w:val="22"/>
          <w:szCs w:val="22"/>
        </w:rPr>
        <w:t>1</w:t>
      </w:r>
      <w:r w:rsidRPr="00FC6471">
        <w:rPr>
          <w:rFonts w:asciiTheme="minorHAnsi" w:hAnsiTheme="minorHAnsi" w:cstheme="minorHAnsi"/>
          <w:sz w:val="22"/>
          <w:szCs w:val="22"/>
        </w:rPr>
        <w:t xml:space="preserve"> presents the project Outputs and underlying theories of change.</w:t>
      </w:r>
      <w:r>
        <w:rPr>
          <w:rFonts w:asciiTheme="minorHAnsi" w:hAnsiTheme="minorHAnsi" w:cstheme="minorHAnsi"/>
          <w:sz w:val="22"/>
          <w:szCs w:val="22"/>
        </w:rPr>
        <w:t xml:space="preserve"> </w:t>
      </w:r>
    </w:p>
    <w:p w14:paraId="31EEA5D8" w14:textId="02A26334" w:rsidR="003C26A6" w:rsidRPr="00730283" w:rsidRDefault="003C26A6" w:rsidP="00BF29C2">
      <w:pPr>
        <w:spacing w:after="160" w:line="259" w:lineRule="auto"/>
        <w:rPr>
          <w:rFonts w:asciiTheme="minorHAnsi" w:hAnsiTheme="minorHAnsi" w:cstheme="minorHAnsi"/>
          <w:b/>
          <w:bCs/>
          <w:sz w:val="22"/>
          <w:szCs w:val="22"/>
        </w:rPr>
      </w:pPr>
      <w:r w:rsidRPr="00FC6471">
        <w:rPr>
          <w:rFonts w:asciiTheme="minorHAnsi" w:hAnsiTheme="minorHAnsi" w:cstheme="minorHAnsi"/>
          <w:b/>
          <w:bCs/>
          <w:sz w:val="22"/>
          <w:szCs w:val="22"/>
        </w:rPr>
        <w:t xml:space="preserve">Figure </w:t>
      </w:r>
      <w:r>
        <w:rPr>
          <w:rFonts w:asciiTheme="minorHAnsi" w:hAnsiTheme="minorHAnsi" w:cstheme="minorHAnsi"/>
          <w:b/>
          <w:bCs/>
          <w:sz w:val="22"/>
          <w:szCs w:val="22"/>
        </w:rPr>
        <w:t>1</w:t>
      </w:r>
      <w:r w:rsidRPr="00FC6471">
        <w:rPr>
          <w:rFonts w:asciiTheme="minorHAnsi" w:hAnsiTheme="minorHAnsi" w:cstheme="minorHAnsi"/>
          <w:b/>
          <w:bCs/>
          <w:sz w:val="22"/>
          <w:szCs w:val="22"/>
        </w:rPr>
        <w:t xml:space="preserve"> The Project Design and Theories of Change</w:t>
      </w:r>
      <w:r w:rsidRPr="00730283">
        <w:rPr>
          <w:rFonts w:asciiTheme="minorHAnsi" w:hAnsiTheme="minorHAnsi" w:cstheme="minorHAnsi"/>
          <w:b/>
          <w:bCs/>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2250"/>
        <w:gridCol w:w="2520"/>
        <w:gridCol w:w="2425"/>
      </w:tblGrid>
      <w:tr w:rsidR="003C26A6" w:rsidRPr="00120E1F" w14:paraId="79580632" w14:textId="77777777" w:rsidTr="004F1492">
        <w:trPr>
          <w:trHeight w:val="377"/>
        </w:trPr>
        <w:tc>
          <w:tcPr>
            <w:tcW w:w="2155" w:type="dxa"/>
            <w:shd w:val="clear" w:color="auto" w:fill="DBDBDB" w:themeFill="accent3" w:themeFillTint="66"/>
          </w:tcPr>
          <w:p w14:paraId="2B5D2ACF" w14:textId="77777777" w:rsidR="003C26A6" w:rsidRPr="00120E1F" w:rsidRDefault="003C26A6" w:rsidP="004F1492">
            <w:pPr>
              <w:spacing w:after="120"/>
              <w:jc w:val="both"/>
              <w:rPr>
                <w:rFonts w:asciiTheme="minorHAnsi" w:hAnsiTheme="minorHAnsi" w:cstheme="minorHAnsi"/>
                <w:b/>
                <w:bCs/>
                <w:sz w:val="20"/>
                <w:szCs w:val="20"/>
              </w:rPr>
            </w:pPr>
            <w:r w:rsidRPr="00120E1F">
              <w:rPr>
                <w:rFonts w:asciiTheme="minorHAnsi" w:hAnsiTheme="minorHAnsi" w:cstheme="minorHAnsi"/>
                <w:b/>
                <w:bCs/>
                <w:sz w:val="20"/>
                <w:szCs w:val="20"/>
              </w:rPr>
              <w:t xml:space="preserve">Theory of change </w:t>
            </w:r>
          </w:p>
        </w:tc>
        <w:tc>
          <w:tcPr>
            <w:tcW w:w="4770" w:type="dxa"/>
            <w:gridSpan w:val="2"/>
            <w:shd w:val="clear" w:color="auto" w:fill="8EAADB" w:themeFill="accent1" w:themeFillTint="99"/>
          </w:tcPr>
          <w:p w14:paraId="30400AC9" w14:textId="77777777" w:rsidR="003C26A6" w:rsidRPr="00120E1F" w:rsidRDefault="003C26A6" w:rsidP="004F1492">
            <w:pPr>
              <w:spacing w:after="120"/>
              <w:jc w:val="center"/>
              <w:rPr>
                <w:rFonts w:asciiTheme="minorHAnsi" w:hAnsiTheme="minorHAnsi" w:cstheme="minorHAnsi"/>
                <w:b/>
                <w:bCs/>
                <w:sz w:val="20"/>
                <w:szCs w:val="20"/>
              </w:rPr>
            </w:pPr>
            <w:r w:rsidRPr="00120E1F">
              <w:rPr>
                <w:rFonts w:asciiTheme="minorHAnsi" w:hAnsiTheme="minorHAnsi" w:cstheme="minorHAnsi"/>
                <w:b/>
                <w:bCs/>
                <w:sz w:val="20"/>
                <w:szCs w:val="20"/>
              </w:rPr>
              <w:t xml:space="preserve">Hierarchy of results </w:t>
            </w:r>
          </w:p>
        </w:tc>
        <w:tc>
          <w:tcPr>
            <w:tcW w:w="2425" w:type="dxa"/>
            <w:shd w:val="clear" w:color="auto" w:fill="DBDBDB" w:themeFill="accent3" w:themeFillTint="66"/>
          </w:tcPr>
          <w:p w14:paraId="23EA94B7" w14:textId="77777777" w:rsidR="003C26A6" w:rsidRPr="00120E1F" w:rsidRDefault="003C26A6" w:rsidP="004F1492">
            <w:pPr>
              <w:spacing w:after="120"/>
              <w:jc w:val="both"/>
              <w:rPr>
                <w:rFonts w:asciiTheme="minorHAnsi" w:hAnsiTheme="minorHAnsi" w:cstheme="minorHAnsi"/>
                <w:b/>
                <w:bCs/>
                <w:sz w:val="20"/>
                <w:szCs w:val="20"/>
              </w:rPr>
            </w:pPr>
            <w:r w:rsidRPr="00120E1F">
              <w:rPr>
                <w:rFonts w:asciiTheme="minorHAnsi" w:hAnsiTheme="minorHAnsi" w:cstheme="minorHAnsi"/>
                <w:b/>
                <w:bCs/>
                <w:sz w:val="20"/>
                <w:szCs w:val="20"/>
              </w:rPr>
              <w:t xml:space="preserve">Theory of change </w:t>
            </w:r>
          </w:p>
        </w:tc>
      </w:tr>
      <w:tr w:rsidR="003C26A6" w:rsidRPr="00120E1F" w14:paraId="37A07159" w14:textId="77777777" w:rsidTr="004F1492">
        <w:tc>
          <w:tcPr>
            <w:tcW w:w="9350" w:type="dxa"/>
            <w:gridSpan w:val="4"/>
            <w:shd w:val="clear" w:color="auto" w:fill="FFC000"/>
          </w:tcPr>
          <w:p w14:paraId="40F2A493" w14:textId="77777777" w:rsidR="003C26A6" w:rsidRPr="00120E1F" w:rsidRDefault="003C26A6" w:rsidP="004F1492">
            <w:pPr>
              <w:spacing w:after="120"/>
              <w:jc w:val="both"/>
              <w:rPr>
                <w:rFonts w:asciiTheme="minorHAnsi" w:hAnsiTheme="minorHAnsi" w:cstheme="minorHAnsi"/>
                <w:b/>
                <w:bCs/>
                <w:sz w:val="20"/>
                <w:szCs w:val="20"/>
              </w:rPr>
            </w:pPr>
            <w:r w:rsidRPr="00120E1F">
              <w:rPr>
                <w:rFonts w:asciiTheme="minorHAnsi" w:hAnsiTheme="minorHAnsi" w:cstheme="minorHAnsi"/>
                <w:b/>
                <w:bCs/>
                <w:sz w:val="20"/>
                <w:szCs w:val="20"/>
              </w:rPr>
              <w:t>Overall Goal/Impact: Governance systems, programmes, and policies along with private sector partners are gender sensitive and enable women’s economic empowerment and broader gender equality in Georgia</w:t>
            </w:r>
          </w:p>
        </w:tc>
      </w:tr>
      <w:tr w:rsidR="003C26A6" w:rsidRPr="00120E1F" w14:paraId="3C18CD91" w14:textId="77777777" w:rsidTr="004F1492">
        <w:tc>
          <w:tcPr>
            <w:tcW w:w="2155" w:type="dxa"/>
            <w:shd w:val="clear" w:color="auto" w:fill="DBDBDB" w:themeFill="accent3" w:themeFillTint="66"/>
          </w:tcPr>
          <w:p w14:paraId="212923EC" w14:textId="77777777" w:rsidR="003C26A6" w:rsidRPr="00120E1F" w:rsidRDefault="003C26A6" w:rsidP="004F1492">
            <w:pPr>
              <w:spacing w:after="120"/>
              <w:jc w:val="both"/>
              <w:rPr>
                <w:rFonts w:asciiTheme="minorHAnsi" w:hAnsiTheme="minorHAnsi" w:cstheme="minorHAnsi"/>
                <w:sz w:val="20"/>
                <w:szCs w:val="20"/>
              </w:rPr>
            </w:pPr>
            <w:r w:rsidRPr="00120E1F">
              <w:rPr>
                <w:rFonts w:asciiTheme="minorHAnsi" w:hAnsiTheme="minorHAnsi" w:cstheme="minorHAnsi"/>
                <w:sz w:val="20"/>
                <w:szCs w:val="20"/>
              </w:rPr>
              <w:t xml:space="preserve"> </w:t>
            </w:r>
            <w:r w:rsidRPr="00FC6471">
              <w:rPr>
                <w:rFonts w:asciiTheme="minorHAnsi" w:hAnsiTheme="minorHAnsi" w:cstheme="minorHAnsi"/>
                <w:b/>
                <w:bCs/>
                <w:sz w:val="20"/>
                <w:szCs w:val="20"/>
              </w:rPr>
              <w:t>Then</w:t>
            </w:r>
            <w:r w:rsidRPr="00120E1F">
              <w:rPr>
                <w:rFonts w:asciiTheme="minorHAnsi" w:hAnsiTheme="minorHAnsi" w:cstheme="minorHAnsi"/>
                <w:sz w:val="20"/>
                <w:szCs w:val="20"/>
              </w:rPr>
              <w:t xml:space="preserve"> governance systems will be strengthened for gender equality; because institutional mechanisms and policymaking processes and patterns will become gender-sensitive and gender-aware.</w:t>
            </w:r>
          </w:p>
        </w:tc>
        <w:tc>
          <w:tcPr>
            <w:tcW w:w="2250" w:type="dxa"/>
            <w:shd w:val="clear" w:color="auto" w:fill="8EAADB" w:themeFill="accent1" w:themeFillTint="99"/>
          </w:tcPr>
          <w:p w14:paraId="4253DE3D" w14:textId="77777777" w:rsidR="003C26A6" w:rsidRDefault="003C26A6" w:rsidP="004F1492">
            <w:pPr>
              <w:spacing w:after="120"/>
              <w:jc w:val="both"/>
              <w:rPr>
                <w:rFonts w:asciiTheme="minorHAnsi" w:hAnsiTheme="minorHAnsi" w:cstheme="minorHAnsi"/>
                <w:b/>
                <w:bCs/>
                <w:sz w:val="20"/>
                <w:szCs w:val="20"/>
              </w:rPr>
            </w:pPr>
            <w:r w:rsidRPr="00120E1F">
              <w:rPr>
                <w:rFonts w:asciiTheme="minorHAnsi" w:hAnsiTheme="minorHAnsi" w:cstheme="minorHAnsi"/>
                <w:b/>
                <w:bCs/>
                <w:sz w:val="20"/>
                <w:szCs w:val="20"/>
              </w:rPr>
              <w:t>Outcome 1 Governance systems are gender-sensitive and enable gender equality in Georgia</w:t>
            </w:r>
          </w:p>
          <w:p w14:paraId="2681AB45" w14:textId="77777777" w:rsidR="003C26A6" w:rsidRPr="00120E1F" w:rsidRDefault="003C26A6" w:rsidP="004F1492">
            <w:pPr>
              <w:spacing w:after="120"/>
              <w:jc w:val="both"/>
              <w:rPr>
                <w:rFonts w:asciiTheme="minorHAnsi" w:hAnsiTheme="minorHAnsi" w:cstheme="minorHAnsi"/>
                <w:b/>
                <w:bCs/>
                <w:sz w:val="20"/>
                <w:szCs w:val="20"/>
              </w:rPr>
            </w:pPr>
          </w:p>
          <w:p w14:paraId="57943920" w14:textId="77777777" w:rsidR="003C26A6" w:rsidRPr="00120E1F" w:rsidRDefault="003C26A6" w:rsidP="004F1492">
            <w:pPr>
              <w:spacing w:after="120"/>
              <w:jc w:val="both"/>
              <w:rPr>
                <w:rFonts w:asciiTheme="minorHAnsi" w:hAnsiTheme="minorHAnsi" w:cstheme="minorHAnsi"/>
                <w:b/>
                <w:bCs/>
                <w:sz w:val="20"/>
                <w:szCs w:val="20"/>
              </w:rPr>
            </w:pPr>
          </w:p>
        </w:tc>
        <w:tc>
          <w:tcPr>
            <w:tcW w:w="2520" w:type="dxa"/>
            <w:shd w:val="clear" w:color="auto" w:fill="8EAADB" w:themeFill="accent1" w:themeFillTint="99"/>
          </w:tcPr>
          <w:p w14:paraId="6C607044" w14:textId="75AFE099" w:rsidR="003C26A6" w:rsidRPr="00120E1F" w:rsidRDefault="003C26A6" w:rsidP="004F1492">
            <w:pPr>
              <w:pStyle w:val="NormalWeb"/>
              <w:spacing w:before="0" w:beforeAutospacing="0" w:after="0" w:afterAutospacing="0"/>
              <w:jc w:val="both"/>
              <w:rPr>
                <w:rFonts w:asciiTheme="minorHAnsi" w:hAnsiTheme="minorHAnsi" w:cstheme="minorHAnsi"/>
                <w:b/>
                <w:bCs/>
                <w:color w:val="000000"/>
                <w:sz w:val="20"/>
                <w:szCs w:val="20"/>
              </w:rPr>
            </w:pPr>
            <w:r w:rsidRPr="00120E1F">
              <w:rPr>
                <w:rFonts w:asciiTheme="minorHAnsi" w:hAnsiTheme="minorHAnsi" w:cstheme="minorHAnsi"/>
                <w:b/>
                <w:bCs/>
                <w:color w:val="000000"/>
                <w:sz w:val="20"/>
                <w:szCs w:val="20"/>
              </w:rPr>
              <w:t xml:space="preserve">Outcome 2 Women in rural areas benefit from increased income-generation opportunities in the </w:t>
            </w:r>
            <w:r w:rsidR="00C224AD">
              <w:rPr>
                <w:rFonts w:asciiTheme="minorHAnsi" w:hAnsiTheme="minorHAnsi" w:cstheme="minorHAnsi"/>
                <w:b/>
                <w:bCs/>
                <w:color w:val="000000"/>
                <w:sz w:val="20"/>
                <w:szCs w:val="20"/>
              </w:rPr>
              <w:t>agrotourism</w:t>
            </w:r>
            <w:r w:rsidR="00C224AD">
              <w:rPr>
                <w:rFonts w:asciiTheme="minorHAnsi" w:hAnsiTheme="minorHAnsi" w:cstheme="minorHAnsi"/>
                <w:b/>
                <w:bCs/>
                <w:color w:val="000000"/>
                <w:sz w:val="20"/>
                <w:szCs w:val="20"/>
                <w:lang/>
              </w:rPr>
              <w:t xml:space="preserve"> </w:t>
            </w:r>
            <w:r w:rsidRPr="00120E1F">
              <w:rPr>
                <w:rFonts w:asciiTheme="minorHAnsi" w:hAnsiTheme="minorHAnsi" w:cstheme="minorHAnsi"/>
                <w:b/>
                <w:bCs/>
                <w:color w:val="000000"/>
                <w:sz w:val="20"/>
                <w:szCs w:val="20"/>
              </w:rPr>
              <w:t>and ICT sectors and fully realize their economic rights with the support of a gender-responsive private sector.</w:t>
            </w:r>
          </w:p>
        </w:tc>
        <w:tc>
          <w:tcPr>
            <w:tcW w:w="2425" w:type="dxa"/>
            <w:shd w:val="clear" w:color="auto" w:fill="DBDBDB" w:themeFill="accent3" w:themeFillTint="66"/>
          </w:tcPr>
          <w:p w14:paraId="4ABFD345" w14:textId="01684651" w:rsidR="003C26A6" w:rsidRPr="00120E1F" w:rsidRDefault="003C26A6" w:rsidP="004F1492">
            <w:pPr>
              <w:spacing w:after="120"/>
              <w:jc w:val="both"/>
              <w:rPr>
                <w:rFonts w:asciiTheme="minorHAnsi" w:hAnsiTheme="minorHAnsi" w:cstheme="minorHAnsi"/>
                <w:sz w:val="20"/>
                <w:szCs w:val="20"/>
              </w:rPr>
            </w:pPr>
            <w:r w:rsidRPr="00FC6471">
              <w:rPr>
                <w:rFonts w:asciiTheme="minorHAnsi" w:hAnsiTheme="minorHAnsi" w:cstheme="minorHAnsi"/>
                <w:b/>
                <w:bCs/>
                <w:sz w:val="20"/>
                <w:szCs w:val="20"/>
              </w:rPr>
              <w:t>Then</w:t>
            </w:r>
            <w:r w:rsidRPr="00120E1F">
              <w:rPr>
                <w:rFonts w:asciiTheme="minorHAnsi" w:hAnsiTheme="minorHAnsi" w:cstheme="minorHAnsi"/>
                <w:sz w:val="20"/>
                <w:szCs w:val="20"/>
              </w:rPr>
              <w:t xml:space="preserve"> women in rural areas benefit from increased income generation opportunities in the </w:t>
            </w:r>
            <w:r w:rsidR="00C224AD">
              <w:rPr>
                <w:rFonts w:asciiTheme="minorHAnsi" w:hAnsiTheme="minorHAnsi" w:cstheme="minorHAnsi"/>
                <w:sz w:val="20"/>
                <w:szCs w:val="20"/>
              </w:rPr>
              <w:t>agrotourism</w:t>
            </w:r>
            <w:r w:rsidR="00C224AD">
              <w:rPr>
                <w:rFonts w:asciiTheme="minorHAnsi" w:hAnsiTheme="minorHAnsi" w:cstheme="minorHAnsi"/>
                <w:sz w:val="20"/>
                <w:szCs w:val="20"/>
                <w:lang/>
              </w:rPr>
              <w:t xml:space="preserve"> </w:t>
            </w:r>
            <w:r w:rsidRPr="00120E1F">
              <w:rPr>
                <w:rFonts w:asciiTheme="minorHAnsi" w:hAnsiTheme="minorHAnsi" w:cstheme="minorHAnsi"/>
                <w:sz w:val="20"/>
                <w:szCs w:val="20"/>
              </w:rPr>
              <w:t>and ICT sectors in Georgia, because the private, public and civil society sectors take actions to create an enabling environment for rural women’s economic empowerment.</w:t>
            </w:r>
          </w:p>
        </w:tc>
      </w:tr>
      <w:tr w:rsidR="003C26A6" w:rsidRPr="00120E1F" w14:paraId="6C07E874" w14:textId="77777777" w:rsidTr="004F1492">
        <w:tc>
          <w:tcPr>
            <w:tcW w:w="2155" w:type="dxa"/>
            <w:shd w:val="clear" w:color="auto" w:fill="DBDBDB" w:themeFill="accent3" w:themeFillTint="66"/>
          </w:tcPr>
          <w:p w14:paraId="1E9302CD" w14:textId="77777777" w:rsidR="003C26A6" w:rsidRPr="00120E1F" w:rsidRDefault="003C26A6" w:rsidP="004F1492">
            <w:pPr>
              <w:spacing w:after="120"/>
              <w:jc w:val="both"/>
              <w:rPr>
                <w:rFonts w:asciiTheme="minorHAnsi" w:hAnsiTheme="minorHAnsi" w:cstheme="minorHAnsi"/>
                <w:sz w:val="20"/>
                <w:szCs w:val="20"/>
              </w:rPr>
            </w:pPr>
            <w:r>
              <w:rPr>
                <w:rFonts w:asciiTheme="minorHAnsi" w:hAnsiTheme="minorHAnsi" w:cstheme="minorHAnsi"/>
                <w:b/>
                <w:bCs/>
                <w:sz w:val="20"/>
                <w:szCs w:val="20"/>
              </w:rPr>
              <w:t>I</w:t>
            </w:r>
            <w:r w:rsidRPr="00FC6471">
              <w:rPr>
                <w:rFonts w:asciiTheme="minorHAnsi" w:hAnsiTheme="minorHAnsi" w:cstheme="minorHAnsi"/>
                <w:b/>
                <w:bCs/>
                <w:sz w:val="20"/>
                <w:szCs w:val="20"/>
              </w:rPr>
              <w:t>f</w:t>
            </w:r>
            <w:r w:rsidRPr="00120E1F">
              <w:rPr>
                <w:rFonts w:asciiTheme="minorHAnsi" w:hAnsiTheme="minorHAnsi" w:cstheme="minorHAnsi"/>
                <w:sz w:val="20"/>
                <w:szCs w:val="20"/>
              </w:rPr>
              <w:t xml:space="preserve"> gender equality and gender mainstreaming are institutionalized at national and local levels; and</w:t>
            </w:r>
          </w:p>
        </w:tc>
        <w:tc>
          <w:tcPr>
            <w:tcW w:w="2250" w:type="dxa"/>
            <w:shd w:val="clear" w:color="auto" w:fill="92D050"/>
          </w:tcPr>
          <w:p w14:paraId="08DF451F" w14:textId="77777777" w:rsidR="003C26A6" w:rsidRPr="00120E1F" w:rsidRDefault="003C26A6" w:rsidP="004F1492">
            <w:pPr>
              <w:spacing w:after="120"/>
              <w:jc w:val="both"/>
              <w:rPr>
                <w:rFonts w:asciiTheme="minorHAnsi" w:hAnsiTheme="minorHAnsi" w:cstheme="minorHAnsi"/>
                <w:sz w:val="20"/>
                <w:szCs w:val="20"/>
              </w:rPr>
            </w:pPr>
            <w:r w:rsidRPr="00120E1F">
              <w:rPr>
                <w:rFonts w:asciiTheme="minorHAnsi" w:hAnsiTheme="minorHAnsi" w:cstheme="minorHAnsi"/>
                <w:b/>
                <w:bCs/>
                <w:sz w:val="20"/>
                <w:szCs w:val="20"/>
              </w:rPr>
              <w:t>Output 1.1 Gender equality and gender mainstreaming are institutionalized at the national and local levels</w:t>
            </w:r>
          </w:p>
        </w:tc>
        <w:tc>
          <w:tcPr>
            <w:tcW w:w="2520" w:type="dxa"/>
            <w:shd w:val="clear" w:color="auto" w:fill="92D050"/>
          </w:tcPr>
          <w:p w14:paraId="786B7726" w14:textId="77777777" w:rsidR="003C26A6" w:rsidRPr="00120E1F" w:rsidRDefault="003C26A6" w:rsidP="004F1492">
            <w:pPr>
              <w:pStyle w:val="NormalWeb"/>
              <w:spacing w:before="0" w:beforeAutospacing="0" w:after="0" w:afterAutospacing="0"/>
              <w:jc w:val="both"/>
              <w:rPr>
                <w:rFonts w:asciiTheme="minorHAnsi" w:hAnsiTheme="minorHAnsi" w:cstheme="minorHAnsi"/>
                <w:sz w:val="20"/>
                <w:szCs w:val="20"/>
              </w:rPr>
            </w:pPr>
            <w:r w:rsidRPr="00120E1F">
              <w:rPr>
                <w:rFonts w:asciiTheme="minorHAnsi" w:hAnsiTheme="minorHAnsi" w:cstheme="minorHAnsi"/>
                <w:b/>
                <w:bCs/>
                <w:color w:val="000000"/>
                <w:sz w:val="20"/>
                <w:szCs w:val="20"/>
              </w:rPr>
              <w:t>Output 2.1: Businesses have an increased understanding of the Women’s Empowerment Principles (WEPs) and have the skills to implement measures that benefit women, specifically in rural areas</w:t>
            </w:r>
          </w:p>
        </w:tc>
        <w:tc>
          <w:tcPr>
            <w:tcW w:w="2425" w:type="dxa"/>
            <w:shd w:val="clear" w:color="auto" w:fill="DBDBDB" w:themeFill="accent3" w:themeFillTint="66"/>
          </w:tcPr>
          <w:p w14:paraId="4DC6D22F" w14:textId="77777777" w:rsidR="003C26A6" w:rsidRPr="00120E1F" w:rsidRDefault="003C26A6" w:rsidP="004F1492">
            <w:pPr>
              <w:spacing w:after="120"/>
              <w:jc w:val="both"/>
              <w:rPr>
                <w:rFonts w:asciiTheme="minorHAnsi" w:hAnsiTheme="minorHAnsi" w:cstheme="minorHAnsi"/>
                <w:sz w:val="20"/>
                <w:szCs w:val="20"/>
              </w:rPr>
            </w:pPr>
            <w:r w:rsidRPr="00FC6471">
              <w:rPr>
                <w:rFonts w:asciiTheme="minorHAnsi" w:hAnsiTheme="minorHAnsi" w:cstheme="minorHAnsi"/>
                <w:b/>
                <w:bCs/>
                <w:sz w:val="20"/>
                <w:szCs w:val="20"/>
              </w:rPr>
              <w:t>If</w:t>
            </w:r>
            <w:r w:rsidRPr="00120E1F">
              <w:rPr>
                <w:rFonts w:asciiTheme="minorHAnsi" w:hAnsiTheme="minorHAnsi" w:cstheme="minorHAnsi"/>
                <w:sz w:val="20"/>
                <w:szCs w:val="20"/>
              </w:rPr>
              <w:t xml:space="preserve"> Businesses have increased understanding of Women’s Empowerment Principles (WEPs) and skills to implement measures that benefit women, specifically in rural areas;</w:t>
            </w:r>
          </w:p>
          <w:p w14:paraId="5F7A25C5" w14:textId="77777777" w:rsidR="003C26A6" w:rsidRPr="00120E1F" w:rsidRDefault="003C26A6" w:rsidP="004F1492">
            <w:pPr>
              <w:spacing w:after="120"/>
              <w:jc w:val="both"/>
              <w:rPr>
                <w:rFonts w:asciiTheme="minorHAnsi" w:hAnsiTheme="minorHAnsi" w:cstheme="minorHAnsi"/>
                <w:sz w:val="20"/>
                <w:szCs w:val="20"/>
              </w:rPr>
            </w:pPr>
          </w:p>
        </w:tc>
      </w:tr>
      <w:tr w:rsidR="003C26A6" w:rsidRPr="00120E1F" w14:paraId="77DA7A74" w14:textId="77777777" w:rsidTr="004F1492">
        <w:tc>
          <w:tcPr>
            <w:tcW w:w="2155" w:type="dxa"/>
            <w:shd w:val="clear" w:color="auto" w:fill="DBDBDB" w:themeFill="accent3" w:themeFillTint="66"/>
          </w:tcPr>
          <w:p w14:paraId="066DADF1" w14:textId="77777777" w:rsidR="003C26A6" w:rsidRPr="00120E1F" w:rsidRDefault="003C26A6" w:rsidP="004F1492">
            <w:pPr>
              <w:spacing w:after="120"/>
              <w:rPr>
                <w:rFonts w:asciiTheme="minorHAnsi" w:hAnsiTheme="minorHAnsi" w:cstheme="minorHAnsi"/>
                <w:sz w:val="20"/>
                <w:szCs w:val="20"/>
              </w:rPr>
            </w:pPr>
            <w:r w:rsidRPr="00FC6471">
              <w:rPr>
                <w:rFonts w:asciiTheme="minorHAnsi" w:hAnsiTheme="minorHAnsi" w:cstheme="minorHAnsi"/>
                <w:b/>
                <w:bCs/>
                <w:sz w:val="20"/>
                <w:szCs w:val="20"/>
              </w:rPr>
              <w:t>If</w:t>
            </w:r>
            <w:r w:rsidRPr="00120E1F">
              <w:rPr>
                <w:rFonts w:asciiTheme="minorHAnsi" w:hAnsiTheme="minorHAnsi" w:cstheme="minorHAnsi"/>
                <w:sz w:val="20"/>
                <w:szCs w:val="20"/>
              </w:rPr>
              <w:t xml:space="preserve"> gender mainstreaming capacity is developed and sustained at national and local levels; and</w:t>
            </w:r>
          </w:p>
        </w:tc>
        <w:tc>
          <w:tcPr>
            <w:tcW w:w="2250" w:type="dxa"/>
            <w:shd w:val="clear" w:color="auto" w:fill="92D050"/>
          </w:tcPr>
          <w:p w14:paraId="38B6BD82" w14:textId="77777777" w:rsidR="003C26A6" w:rsidRPr="00120E1F" w:rsidRDefault="003C26A6" w:rsidP="004F1492">
            <w:pPr>
              <w:spacing w:after="120"/>
              <w:jc w:val="both"/>
              <w:rPr>
                <w:rFonts w:asciiTheme="minorHAnsi" w:hAnsiTheme="minorHAnsi" w:cstheme="minorHAnsi"/>
                <w:sz w:val="20"/>
                <w:szCs w:val="20"/>
              </w:rPr>
            </w:pPr>
            <w:r w:rsidRPr="00120E1F">
              <w:rPr>
                <w:rFonts w:asciiTheme="minorHAnsi" w:hAnsiTheme="minorHAnsi" w:cstheme="minorHAnsi"/>
                <w:b/>
                <w:bCs/>
                <w:sz w:val="20"/>
                <w:szCs w:val="20"/>
              </w:rPr>
              <w:t>Output 1.2: Gender mainstreaming capacities are developed and sustained at the national and local levels</w:t>
            </w:r>
          </w:p>
        </w:tc>
        <w:tc>
          <w:tcPr>
            <w:tcW w:w="2520" w:type="dxa"/>
            <w:shd w:val="clear" w:color="auto" w:fill="92D050"/>
          </w:tcPr>
          <w:p w14:paraId="5590FE97" w14:textId="185E4CB2" w:rsidR="003C26A6" w:rsidRPr="00120E1F" w:rsidRDefault="003C26A6" w:rsidP="004F1492">
            <w:pPr>
              <w:spacing w:after="120"/>
              <w:jc w:val="both"/>
              <w:rPr>
                <w:rFonts w:asciiTheme="minorHAnsi" w:hAnsiTheme="minorHAnsi" w:cstheme="minorHAnsi"/>
                <w:sz w:val="20"/>
                <w:szCs w:val="20"/>
              </w:rPr>
            </w:pPr>
            <w:r w:rsidRPr="00120E1F">
              <w:rPr>
                <w:rFonts w:asciiTheme="minorHAnsi" w:hAnsiTheme="minorHAnsi" w:cstheme="minorHAnsi"/>
                <w:b/>
                <w:bCs/>
                <w:color w:val="000000"/>
                <w:sz w:val="20"/>
                <w:szCs w:val="20"/>
              </w:rPr>
              <w:t xml:space="preserve">Output 2.2: Policymakers and public agencies have increased capacities to identify and address challenges faced by women entrepreneurs in </w:t>
            </w:r>
            <w:r w:rsidR="00C224AD">
              <w:rPr>
                <w:rFonts w:asciiTheme="minorHAnsi" w:hAnsiTheme="minorHAnsi" w:cstheme="minorHAnsi"/>
                <w:b/>
                <w:bCs/>
                <w:color w:val="000000"/>
                <w:sz w:val="20"/>
                <w:szCs w:val="20"/>
              </w:rPr>
              <w:t>agrotourism</w:t>
            </w:r>
            <w:r w:rsidR="00C224AD">
              <w:rPr>
                <w:rFonts w:asciiTheme="minorHAnsi" w:hAnsiTheme="minorHAnsi" w:cstheme="minorHAnsi"/>
                <w:b/>
                <w:bCs/>
                <w:color w:val="000000"/>
                <w:sz w:val="20"/>
                <w:szCs w:val="20"/>
                <w:lang/>
              </w:rPr>
              <w:t xml:space="preserve"> </w:t>
            </w:r>
            <w:r w:rsidRPr="00120E1F">
              <w:rPr>
                <w:rFonts w:asciiTheme="minorHAnsi" w:hAnsiTheme="minorHAnsi" w:cstheme="minorHAnsi"/>
                <w:b/>
                <w:bCs/>
                <w:color w:val="000000"/>
                <w:sz w:val="20"/>
                <w:szCs w:val="20"/>
              </w:rPr>
              <w:t>and ICT</w:t>
            </w:r>
          </w:p>
        </w:tc>
        <w:tc>
          <w:tcPr>
            <w:tcW w:w="2425" w:type="dxa"/>
            <w:shd w:val="clear" w:color="auto" w:fill="DBDBDB" w:themeFill="accent3" w:themeFillTint="66"/>
          </w:tcPr>
          <w:p w14:paraId="3683C2F1" w14:textId="74B11623" w:rsidR="003C26A6" w:rsidRPr="00120E1F" w:rsidRDefault="003C26A6" w:rsidP="004F1492">
            <w:pPr>
              <w:spacing w:after="120"/>
              <w:jc w:val="both"/>
              <w:rPr>
                <w:rFonts w:asciiTheme="minorHAnsi" w:hAnsiTheme="minorHAnsi" w:cstheme="minorHAnsi"/>
                <w:sz w:val="20"/>
                <w:szCs w:val="20"/>
              </w:rPr>
            </w:pPr>
            <w:r w:rsidRPr="00FC6471">
              <w:rPr>
                <w:rFonts w:asciiTheme="minorHAnsi" w:hAnsiTheme="minorHAnsi" w:cstheme="minorHAnsi"/>
                <w:b/>
                <w:bCs/>
                <w:sz w:val="20"/>
                <w:szCs w:val="20"/>
              </w:rPr>
              <w:t>If</w:t>
            </w:r>
            <w:r w:rsidRPr="00120E1F">
              <w:rPr>
                <w:rFonts w:asciiTheme="minorHAnsi" w:hAnsiTheme="minorHAnsi" w:cstheme="minorHAnsi"/>
                <w:sz w:val="20"/>
                <w:szCs w:val="20"/>
              </w:rPr>
              <w:t xml:space="preserve"> Policymakers and public agencies have increased capacities to identify and address challenges faced by women entrepreneurs in </w:t>
            </w:r>
            <w:r w:rsidR="00C224AD">
              <w:rPr>
                <w:rFonts w:asciiTheme="minorHAnsi" w:hAnsiTheme="minorHAnsi" w:cstheme="minorHAnsi"/>
                <w:sz w:val="20"/>
                <w:szCs w:val="20"/>
              </w:rPr>
              <w:t>agrotourism</w:t>
            </w:r>
            <w:r w:rsidR="00C224AD">
              <w:rPr>
                <w:rFonts w:asciiTheme="minorHAnsi" w:hAnsiTheme="minorHAnsi" w:cstheme="minorHAnsi"/>
                <w:sz w:val="20"/>
                <w:szCs w:val="20"/>
                <w:lang/>
              </w:rPr>
              <w:t xml:space="preserve"> </w:t>
            </w:r>
            <w:r w:rsidRPr="00120E1F">
              <w:rPr>
                <w:rFonts w:asciiTheme="minorHAnsi" w:hAnsiTheme="minorHAnsi" w:cstheme="minorHAnsi"/>
                <w:sz w:val="20"/>
                <w:szCs w:val="20"/>
              </w:rPr>
              <w:t>and ICT;</w:t>
            </w:r>
          </w:p>
        </w:tc>
      </w:tr>
      <w:tr w:rsidR="003C26A6" w:rsidRPr="00120E1F" w14:paraId="10A8554A" w14:textId="77777777" w:rsidTr="004F1492">
        <w:tc>
          <w:tcPr>
            <w:tcW w:w="2155" w:type="dxa"/>
            <w:shd w:val="clear" w:color="auto" w:fill="DBDBDB" w:themeFill="accent3" w:themeFillTint="66"/>
          </w:tcPr>
          <w:p w14:paraId="1398AB5B" w14:textId="77777777" w:rsidR="003C26A6" w:rsidRPr="00120E1F" w:rsidRDefault="003C26A6" w:rsidP="004F1492">
            <w:pPr>
              <w:spacing w:after="120"/>
              <w:jc w:val="both"/>
              <w:rPr>
                <w:rFonts w:asciiTheme="minorHAnsi" w:hAnsiTheme="minorHAnsi" w:cstheme="minorHAnsi"/>
                <w:sz w:val="20"/>
                <w:szCs w:val="20"/>
              </w:rPr>
            </w:pPr>
            <w:r w:rsidRPr="00FC6471">
              <w:rPr>
                <w:rFonts w:asciiTheme="minorHAnsi" w:hAnsiTheme="minorHAnsi" w:cstheme="minorHAnsi"/>
                <w:b/>
                <w:bCs/>
                <w:sz w:val="20"/>
                <w:szCs w:val="20"/>
              </w:rPr>
              <w:t>If</w:t>
            </w:r>
            <w:r w:rsidRPr="00120E1F">
              <w:rPr>
                <w:rFonts w:asciiTheme="minorHAnsi" w:hAnsiTheme="minorHAnsi" w:cstheme="minorHAnsi"/>
                <w:sz w:val="20"/>
                <w:szCs w:val="20"/>
              </w:rPr>
              <w:t xml:space="preserve"> more and better-quality data and analysis are available to promote and track the progress of gender equality and women’s empowerment</w:t>
            </w:r>
          </w:p>
        </w:tc>
        <w:tc>
          <w:tcPr>
            <w:tcW w:w="2250" w:type="dxa"/>
            <w:shd w:val="clear" w:color="auto" w:fill="92D050"/>
          </w:tcPr>
          <w:p w14:paraId="62F2753C" w14:textId="77777777" w:rsidR="003C26A6" w:rsidRPr="00120E1F" w:rsidRDefault="003C26A6" w:rsidP="004F1492">
            <w:pPr>
              <w:spacing w:after="120"/>
              <w:jc w:val="both"/>
              <w:rPr>
                <w:rFonts w:asciiTheme="minorHAnsi" w:hAnsiTheme="minorHAnsi" w:cstheme="minorHAnsi"/>
                <w:sz w:val="20"/>
                <w:szCs w:val="20"/>
              </w:rPr>
            </w:pPr>
            <w:r w:rsidRPr="00120E1F">
              <w:rPr>
                <w:rFonts w:asciiTheme="minorHAnsi" w:hAnsiTheme="minorHAnsi" w:cstheme="minorHAnsi"/>
                <w:b/>
                <w:sz w:val="20"/>
                <w:szCs w:val="20"/>
              </w:rPr>
              <w:t xml:space="preserve">Output 1.3: More and better-quality data and analysis are available to promote and track the progress of gender equality and women’s empowerment  </w:t>
            </w:r>
          </w:p>
        </w:tc>
        <w:tc>
          <w:tcPr>
            <w:tcW w:w="2520" w:type="dxa"/>
            <w:shd w:val="clear" w:color="auto" w:fill="92D050"/>
          </w:tcPr>
          <w:p w14:paraId="0A885AF6" w14:textId="48AB4160" w:rsidR="003C26A6" w:rsidRPr="00120E1F" w:rsidRDefault="003C26A6" w:rsidP="004F1492">
            <w:pPr>
              <w:pStyle w:val="NormalWeb"/>
              <w:jc w:val="both"/>
              <w:rPr>
                <w:rFonts w:asciiTheme="minorHAnsi" w:hAnsiTheme="minorHAnsi" w:cstheme="minorHAnsi"/>
                <w:sz w:val="20"/>
                <w:szCs w:val="20"/>
              </w:rPr>
            </w:pPr>
            <w:r w:rsidRPr="00120E1F">
              <w:rPr>
                <w:rFonts w:asciiTheme="minorHAnsi" w:hAnsiTheme="minorHAnsi" w:cstheme="minorHAnsi"/>
                <w:b/>
                <w:bCs/>
                <w:color w:val="000000"/>
                <w:sz w:val="20"/>
                <w:szCs w:val="20"/>
              </w:rPr>
              <w:t xml:space="preserve">Output 2.3: Women have increased confidence, skills and resources to utilize income-generation opportunities in the </w:t>
            </w:r>
            <w:r w:rsidR="00C224AD">
              <w:rPr>
                <w:rFonts w:asciiTheme="minorHAnsi" w:hAnsiTheme="minorHAnsi" w:cstheme="minorHAnsi"/>
                <w:b/>
                <w:bCs/>
                <w:color w:val="000000"/>
                <w:sz w:val="20"/>
                <w:szCs w:val="20"/>
              </w:rPr>
              <w:t>agrotourism</w:t>
            </w:r>
            <w:r w:rsidR="00C224AD">
              <w:rPr>
                <w:rFonts w:asciiTheme="minorHAnsi" w:hAnsiTheme="minorHAnsi" w:cstheme="minorHAnsi"/>
                <w:b/>
                <w:bCs/>
                <w:color w:val="000000"/>
                <w:sz w:val="20"/>
                <w:szCs w:val="20"/>
                <w:lang/>
              </w:rPr>
              <w:t xml:space="preserve"> </w:t>
            </w:r>
            <w:r w:rsidRPr="00120E1F">
              <w:rPr>
                <w:rFonts w:asciiTheme="minorHAnsi" w:hAnsiTheme="minorHAnsi" w:cstheme="minorHAnsi"/>
                <w:b/>
                <w:bCs/>
                <w:color w:val="000000"/>
                <w:sz w:val="20"/>
                <w:szCs w:val="20"/>
              </w:rPr>
              <w:t>and ICT sectors and related value chains</w:t>
            </w:r>
          </w:p>
          <w:p w14:paraId="2C1652E1" w14:textId="77777777" w:rsidR="003C26A6" w:rsidRPr="00120E1F" w:rsidRDefault="003C26A6" w:rsidP="004F1492">
            <w:pPr>
              <w:spacing w:after="120"/>
              <w:jc w:val="both"/>
              <w:rPr>
                <w:rFonts w:asciiTheme="minorHAnsi" w:hAnsiTheme="minorHAnsi" w:cstheme="minorHAnsi"/>
                <w:sz w:val="20"/>
                <w:szCs w:val="20"/>
              </w:rPr>
            </w:pPr>
          </w:p>
        </w:tc>
        <w:tc>
          <w:tcPr>
            <w:tcW w:w="2425" w:type="dxa"/>
            <w:shd w:val="clear" w:color="auto" w:fill="DBDBDB" w:themeFill="accent3" w:themeFillTint="66"/>
          </w:tcPr>
          <w:p w14:paraId="6F764E76" w14:textId="6CF7DD75" w:rsidR="003C26A6" w:rsidRPr="00120E1F" w:rsidRDefault="003C26A6" w:rsidP="004F1492">
            <w:pPr>
              <w:spacing w:after="120"/>
              <w:jc w:val="both"/>
              <w:rPr>
                <w:rFonts w:asciiTheme="minorHAnsi" w:hAnsiTheme="minorHAnsi" w:cstheme="minorHAnsi"/>
                <w:sz w:val="20"/>
                <w:szCs w:val="20"/>
              </w:rPr>
            </w:pPr>
            <w:r w:rsidRPr="00FC6471">
              <w:rPr>
                <w:rFonts w:asciiTheme="minorHAnsi" w:hAnsiTheme="minorHAnsi" w:cstheme="minorHAnsi"/>
                <w:b/>
                <w:bCs/>
                <w:sz w:val="20"/>
                <w:szCs w:val="20"/>
              </w:rPr>
              <w:t>If</w:t>
            </w:r>
            <w:r w:rsidRPr="00120E1F">
              <w:rPr>
                <w:rFonts w:asciiTheme="minorHAnsi" w:hAnsiTheme="minorHAnsi" w:cstheme="minorHAnsi"/>
                <w:sz w:val="20"/>
                <w:szCs w:val="20"/>
              </w:rPr>
              <w:t xml:space="preserve"> Women have increased confidence, skills and resources to utilize income generation and opportunities in the </w:t>
            </w:r>
            <w:r w:rsidR="00C224AD">
              <w:rPr>
                <w:rFonts w:asciiTheme="minorHAnsi" w:hAnsiTheme="minorHAnsi" w:cstheme="minorHAnsi"/>
                <w:sz w:val="20"/>
                <w:szCs w:val="20"/>
              </w:rPr>
              <w:t>agrotourism</w:t>
            </w:r>
            <w:r w:rsidR="00C224AD">
              <w:rPr>
                <w:rFonts w:asciiTheme="minorHAnsi" w:hAnsiTheme="minorHAnsi" w:cstheme="minorHAnsi"/>
                <w:sz w:val="20"/>
                <w:szCs w:val="20"/>
                <w:lang/>
              </w:rPr>
              <w:t xml:space="preserve"> </w:t>
            </w:r>
            <w:r w:rsidRPr="00120E1F">
              <w:rPr>
                <w:rFonts w:asciiTheme="minorHAnsi" w:hAnsiTheme="minorHAnsi" w:cstheme="minorHAnsi"/>
                <w:sz w:val="20"/>
                <w:szCs w:val="20"/>
              </w:rPr>
              <w:t>and ICT sectors;</w:t>
            </w:r>
          </w:p>
          <w:p w14:paraId="28AD0512" w14:textId="77777777" w:rsidR="003C26A6" w:rsidRPr="00120E1F" w:rsidRDefault="003C26A6" w:rsidP="004F1492">
            <w:pPr>
              <w:spacing w:after="120"/>
              <w:jc w:val="both"/>
              <w:rPr>
                <w:rFonts w:asciiTheme="minorHAnsi" w:hAnsiTheme="minorHAnsi" w:cstheme="minorHAnsi"/>
                <w:sz w:val="20"/>
                <w:szCs w:val="20"/>
              </w:rPr>
            </w:pPr>
          </w:p>
        </w:tc>
      </w:tr>
    </w:tbl>
    <w:p w14:paraId="04EAD118" w14:textId="77777777" w:rsidR="003E3706" w:rsidRDefault="003E3706" w:rsidP="003C26A6">
      <w:pPr>
        <w:jc w:val="both"/>
        <w:rPr>
          <w:rFonts w:asciiTheme="minorHAnsi" w:hAnsiTheme="minorHAnsi" w:cstheme="minorHAnsi"/>
          <w:sz w:val="22"/>
          <w:szCs w:val="22"/>
        </w:rPr>
      </w:pPr>
    </w:p>
    <w:p w14:paraId="5087D647" w14:textId="063F7A2C" w:rsidR="00622B35" w:rsidRPr="00CD60AC" w:rsidRDefault="003C26A6" w:rsidP="003C26A6">
      <w:pPr>
        <w:jc w:val="both"/>
        <w:rPr>
          <w:rFonts w:asciiTheme="minorHAnsi" w:hAnsiTheme="minorHAnsi" w:cstheme="minorHAnsi"/>
          <w:sz w:val="22"/>
          <w:szCs w:val="22"/>
        </w:rPr>
      </w:pPr>
      <w:r w:rsidRPr="00CD60AC">
        <w:rPr>
          <w:rFonts w:asciiTheme="minorHAnsi" w:hAnsiTheme="minorHAnsi" w:cstheme="minorHAnsi"/>
          <w:sz w:val="22"/>
          <w:szCs w:val="22"/>
        </w:rPr>
        <w:t>Under the first component (</w:t>
      </w:r>
      <w:r w:rsidRPr="00CD60AC">
        <w:rPr>
          <w:rFonts w:asciiTheme="minorHAnsi" w:hAnsiTheme="minorHAnsi" w:cstheme="minorHAnsi"/>
          <w:b/>
          <w:bCs/>
          <w:sz w:val="22"/>
          <w:szCs w:val="22"/>
        </w:rPr>
        <w:t>Good Governance or Outcome 1</w:t>
      </w:r>
      <w:r w:rsidRPr="00CD60AC">
        <w:rPr>
          <w:rFonts w:asciiTheme="minorHAnsi" w:hAnsiTheme="minorHAnsi" w:cstheme="minorHAnsi"/>
          <w:sz w:val="22"/>
          <w:szCs w:val="22"/>
        </w:rPr>
        <w:t>), the project aim</w:t>
      </w:r>
      <w:r w:rsidR="00BF29C2">
        <w:rPr>
          <w:rFonts w:asciiTheme="minorHAnsi" w:hAnsiTheme="minorHAnsi" w:cstheme="minorHAnsi"/>
          <w:sz w:val="22"/>
          <w:szCs w:val="22"/>
          <w:lang/>
        </w:rPr>
        <w:t xml:space="preserve"> was</w:t>
      </w:r>
      <w:r w:rsidRPr="00CD60AC">
        <w:rPr>
          <w:rFonts w:asciiTheme="minorHAnsi" w:hAnsiTheme="minorHAnsi" w:cstheme="minorHAnsi"/>
          <w:sz w:val="22"/>
          <w:szCs w:val="22"/>
        </w:rPr>
        <w:t xml:space="preserve"> to ensure that governance systems are gender sensitive and enable gender equality in Georgia. The </w:t>
      </w:r>
      <w:r w:rsidR="00622B35">
        <w:rPr>
          <w:rFonts w:asciiTheme="minorHAnsi" w:hAnsiTheme="minorHAnsi" w:cstheme="minorHAnsi"/>
          <w:sz w:val="22"/>
          <w:szCs w:val="22"/>
          <w:lang/>
        </w:rPr>
        <w:t xml:space="preserve">primary </w:t>
      </w:r>
      <w:r w:rsidRPr="00CD60AC">
        <w:rPr>
          <w:rFonts w:asciiTheme="minorHAnsi" w:hAnsiTheme="minorHAnsi" w:cstheme="minorHAnsi"/>
          <w:sz w:val="22"/>
          <w:szCs w:val="22"/>
        </w:rPr>
        <w:t xml:space="preserve">target group of this component </w:t>
      </w:r>
      <w:r w:rsidR="00BF29C2">
        <w:rPr>
          <w:rFonts w:asciiTheme="minorHAnsi" w:hAnsiTheme="minorHAnsi" w:cstheme="minorHAnsi"/>
          <w:sz w:val="22"/>
          <w:szCs w:val="22"/>
          <w:lang/>
        </w:rPr>
        <w:t>was comprised of</w:t>
      </w:r>
      <w:r>
        <w:rPr>
          <w:rFonts w:asciiTheme="minorHAnsi" w:hAnsiTheme="minorHAnsi" w:cstheme="minorHAnsi"/>
          <w:sz w:val="22"/>
          <w:szCs w:val="22"/>
        </w:rPr>
        <w:t xml:space="preserve"> </w:t>
      </w:r>
      <w:r w:rsidR="00622B35">
        <w:rPr>
          <w:rFonts w:asciiTheme="minorHAnsi" w:hAnsiTheme="minorHAnsi" w:cstheme="minorHAnsi"/>
          <w:sz w:val="22"/>
          <w:szCs w:val="22"/>
          <w:lang/>
        </w:rPr>
        <w:t>government</w:t>
      </w:r>
      <w:r>
        <w:rPr>
          <w:rFonts w:asciiTheme="minorHAnsi" w:hAnsiTheme="minorHAnsi" w:cstheme="minorHAnsi"/>
          <w:sz w:val="22"/>
          <w:szCs w:val="22"/>
        </w:rPr>
        <w:t xml:space="preserve"> institutions and </w:t>
      </w:r>
      <w:r w:rsidRPr="00CD60AC">
        <w:rPr>
          <w:rFonts w:asciiTheme="minorHAnsi" w:hAnsiTheme="minorHAnsi" w:cstheme="minorHAnsi"/>
          <w:sz w:val="22"/>
          <w:szCs w:val="22"/>
        </w:rPr>
        <w:t xml:space="preserve">public servants, especially those responsible for planning and budgeting </w:t>
      </w:r>
      <w:r w:rsidR="004D1A90">
        <w:rPr>
          <w:rFonts w:asciiTheme="minorHAnsi" w:hAnsiTheme="minorHAnsi" w:cstheme="minorHAnsi"/>
          <w:sz w:val="22"/>
          <w:szCs w:val="22"/>
          <w:lang/>
        </w:rPr>
        <w:t>at</w:t>
      </w:r>
      <w:r w:rsidRPr="00CD60AC">
        <w:rPr>
          <w:rFonts w:asciiTheme="minorHAnsi" w:hAnsiTheme="minorHAnsi" w:cstheme="minorHAnsi"/>
          <w:sz w:val="22"/>
          <w:szCs w:val="22"/>
        </w:rPr>
        <w:t xml:space="preserve"> the national level, as well as local governments of all 64 municipalities and 5 self-governing cities. The key benefits of the </w:t>
      </w:r>
      <w:r w:rsidR="00BF29C2">
        <w:rPr>
          <w:rFonts w:asciiTheme="minorHAnsi" w:hAnsiTheme="minorHAnsi" w:cstheme="minorHAnsi"/>
          <w:sz w:val="22"/>
          <w:szCs w:val="22"/>
          <w:lang/>
        </w:rPr>
        <w:t>project interventions</w:t>
      </w:r>
      <w:r w:rsidRPr="00CD60AC">
        <w:rPr>
          <w:rFonts w:asciiTheme="minorHAnsi" w:hAnsiTheme="minorHAnsi" w:cstheme="minorHAnsi"/>
          <w:sz w:val="22"/>
          <w:szCs w:val="22"/>
        </w:rPr>
        <w:t xml:space="preserve"> for the primary target group include</w:t>
      </w:r>
      <w:r w:rsidR="00BF29C2">
        <w:rPr>
          <w:rFonts w:asciiTheme="minorHAnsi" w:hAnsiTheme="minorHAnsi" w:cstheme="minorHAnsi"/>
          <w:sz w:val="22"/>
          <w:szCs w:val="22"/>
          <w:lang/>
        </w:rPr>
        <w:t>d</w:t>
      </w:r>
      <w:r w:rsidRPr="00CD60AC">
        <w:rPr>
          <w:rFonts w:asciiTheme="minorHAnsi" w:hAnsiTheme="minorHAnsi" w:cstheme="minorHAnsi"/>
          <w:sz w:val="22"/>
          <w:szCs w:val="22"/>
        </w:rPr>
        <w:t xml:space="preserve"> increased knowledge </w:t>
      </w:r>
      <w:r w:rsidR="00BF29C2">
        <w:rPr>
          <w:rFonts w:asciiTheme="minorHAnsi" w:hAnsiTheme="minorHAnsi" w:cstheme="minorHAnsi"/>
          <w:sz w:val="22"/>
          <w:szCs w:val="22"/>
        </w:rPr>
        <w:t>human</w:t>
      </w:r>
      <w:r w:rsidR="00BF29C2" w:rsidRPr="00CD60AC">
        <w:rPr>
          <w:rFonts w:asciiTheme="minorHAnsi" w:hAnsiTheme="minorHAnsi" w:cstheme="minorHAnsi"/>
          <w:sz w:val="22"/>
          <w:szCs w:val="22"/>
        </w:rPr>
        <w:t xml:space="preserve"> </w:t>
      </w:r>
      <w:r w:rsidR="00BF29C2">
        <w:rPr>
          <w:rFonts w:asciiTheme="minorHAnsi" w:hAnsiTheme="minorHAnsi" w:cstheme="minorHAnsi"/>
          <w:sz w:val="22"/>
          <w:szCs w:val="22"/>
        </w:rPr>
        <w:t xml:space="preserve">resources </w:t>
      </w:r>
      <w:r w:rsidR="00BF29C2" w:rsidRPr="00CD60AC">
        <w:rPr>
          <w:rFonts w:asciiTheme="minorHAnsi" w:hAnsiTheme="minorHAnsi" w:cstheme="minorHAnsi"/>
          <w:sz w:val="22"/>
          <w:szCs w:val="22"/>
        </w:rPr>
        <w:t xml:space="preserve">and </w:t>
      </w:r>
      <w:r w:rsidR="004D1A90">
        <w:rPr>
          <w:rFonts w:asciiTheme="minorHAnsi" w:hAnsiTheme="minorHAnsi" w:cstheme="minorHAnsi"/>
          <w:sz w:val="22"/>
          <w:szCs w:val="22"/>
          <w:lang/>
        </w:rPr>
        <w:t xml:space="preserve">capacities of </w:t>
      </w:r>
      <w:r w:rsidR="00BF29C2" w:rsidRPr="00CD60AC">
        <w:rPr>
          <w:rFonts w:asciiTheme="minorHAnsi" w:hAnsiTheme="minorHAnsi" w:cstheme="minorHAnsi"/>
          <w:sz w:val="22"/>
          <w:szCs w:val="22"/>
        </w:rPr>
        <w:t>institution</w:t>
      </w:r>
      <w:r w:rsidR="004D1A90">
        <w:rPr>
          <w:rFonts w:asciiTheme="minorHAnsi" w:hAnsiTheme="minorHAnsi" w:cstheme="minorHAnsi"/>
          <w:sz w:val="22"/>
          <w:szCs w:val="22"/>
          <w:lang/>
        </w:rPr>
        <w:t xml:space="preserve">s </w:t>
      </w:r>
      <w:r w:rsidRPr="00CD60AC">
        <w:rPr>
          <w:rFonts w:asciiTheme="minorHAnsi" w:hAnsiTheme="minorHAnsi" w:cstheme="minorHAnsi"/>
          <w:sz w:val="22"/>
          <w:szCs w:val="22"/>
        </w:rPr>
        <w:t>in gender equality mainstreaming</w:t>
      </w:r>
      <w:r>
        <w:rPr>
          <w:rFonts w:asciiTheme="minorHAnsi" w:hAnsiTheme="minorHAnsi" w:cstheme="minorHAnsi"/>
          <w:sz w:val="22"/>
          <w:szCs w:val="22"/>
        </w:rPr>
        <w:t>. F</w:t>
      </w:r>
      <w:r w:rsidRPr="00CD60AC">
        <w:rPr>
          <w:rFonts w:asciiTheme="minorHAnsi" w:hAnsiTheme="minorHAnsi" w:cstheme="minorHAnsi"/>
          <w:sz w:val="22"/>
          <w:szCs w:val="22"/>
        </w:rPr>
        <w:t>or secondary target group such as gender advocates, experts, academia, and civil society organizations the project interventions s</w:t>
      </w:r>
      <w:r w:rsidR="00622B35">
        <w:rPr>
          <w:rFonts w:asciiTheme="minorHAnsi" w:hAnsiTheme="minorHAnsi" w:cstheme="minorHAnsi"/>
          <w:sz w:val="22"/>
          <w:szCs w:val="22"/>
          <w:lang/>
        </w:rPr>
        <w:t>ought</w:t>
      </w:r>
      <w:r w:rsidRPr="00CD60AC">
        <w:rPr>
          <w:rFonts w:asciiTheme="minorHAnsi" w:hAnsiTheme="minorHAnsi" w:cstheme="minorHAnsi"/>
          <w:sz w:val="22"/>
          <w:szCs w:val="22"/>
        </w:rPr>
        <w:t xml:space="preserve"> deepening their knowledge and expertise in the selected gender mainstreaming tools and methodologies, such as Gender Responsive Budgeting (GRB), Gender Impact Assessment (GIA) and Participatory Gender Audit (PGA). In the long run, it </w:t>
      </w:r>
      <w:r w:rsidR="00622B35">
        <w:rPr>
          <w:rFonts w:asciiTheme="minorHAnsi" w:hAnsiTheme="minorHAnsi" w:cstheme="minorHAnsi"/>
          <w:sz w:val="22"/>
          <w:szCs w:val="22"/>
          <w:lang/>
        </w:rPr>
        <w:t xml:space="preserve">has been </w:t>
      </w:r>
      <w:r w:rsidRPr="00CD60AC">
        <w:rPr>
          <w:rFonts w:asciiTheme="minorHAnsi" w:hAnsiTheme="minorHAnsi" w:cstheme="minorHAnsi"/>
          <w:sz w:val="22"/>
          <w:szCs w:val="22"/>
        </w:rPr>
        <w:t xml:space="preserve">expected that women and men </w:t>
      </w:r>
      <w:r w:rsidR="00622B35">
        <w:rPr>
          <w:rFonts w:asciiTheme="minorHAnsi" w:hAnsiTheme="minorHAnsi" w:cstheme="minorHAnsi"/>
          <w:sz w:val="22"/>
          <w:szCs w:val="22"/>
          <w:lang/>
        </w:rPr>
        <w:t xml:space="preserve">will </w:t>
      </w:r>
      <w:r w:rsidR="00622B35" w:rsidRPr="00CD60AC">
        <w:rPr>
          <w:rFonts w:asciiTheme="minorHAnsi" w:hAnsiTheme="minorHAnsi" w:cstheme="minorHAnsi"/>
          <w:sz w:val="22"/>
          <w:szCs w:val="22"/>
        </w:rPr>
        <w:t>equally</w:t>
      </w:r>
      <w:r w:rsidRPr="00CD60AC">
        <w:rPr>
          <w:rFonts w:asciiTheme="minorHAnsi" w:hAnsiTheme="minorHAnsi" w:cstheme="minorHAnsi"/>
          <w:sz w:val="22"/>
          <w:szCs w:val="22"/>
        </w:rPr>
        <w:t xml:space="preserve"> benefit from more transparent and coherent planning and budgeting processes, as well as from better informed civil servants equipped with more sensitive gender approaches to </w:t>
      </w:r>
      <w:r w:rsidR="00622B35">
        <w:rPr>
          <w:rFonts w:asciiTheme="minorHAnsi" w:hAnsiTheme="minorHAnsi" w:cstheme="minorHAnsi"/>
          <w:sz w:val="22"/>
          <w:szCs w:val="22"/>
          <w:lang/>
        </w:rPr>
        <w:t xml:space="preserve">address </w:t>
      </w:r>
      <w:r w:rsidRPr="00CD60AC">
        <w:rPr>
          <w:rFonts w:asciiTheme="minorHAnsi" w:hAnsiTheme="minorHAnsi" w:cstheme="minorHAnsi"/>
          <w:sz w:val="22"/>
          <w:szCs w:val="22"/>
        </w:rPr>
        <w:t>diverse needs of women, men, boys and girls.</w:t>
      </w:r>
      <w:r w:rsidR="00622B35">
        <w:rPr>
          <w:rFonts w:asciiTheme="minorHAnsi" w:hAnsiTheme="minorHAnsi" w:cstheme="minorHAnsi"/>
          <w:sz w:val="22"/>
          <w:szCs w:val="22"/>
          <w:lang/>
        </w:rPr>
        <w:t xml:space="preserve"> T</w:t>
      </w:r>
      <w:r w:rsidR="00622B35" w:rsidRPr="007750CA">
        <w:rPr>
          <w:rFonts w:asciiTheme="minorHAnsi" w:hAnsiTheme="minorHAnsi" w:cstheme="minorHAnsi"/>
          <w:sz w:val="22"/>
          <w:szCs w:val="22"/>
        </w:rPr>
        <w:t xml:space="preserve">he key state partners </w:t>
      </w:r>
      <w:r w:rsidR="00622B35">
        <w:rPr>
          <w:rFonts w:asciiTheme="minorHAnsi" w:hAnsiTheme="minorHAnsi" w:cstheme="minorHAnsi"/>
          <w:sz w:val="22"/>
          <w:szCs w:val="22"/>
          <w:lang/>
        </w:rPr>
        <w:t>for Outcome 1 included</w:t>
      </w:r>
      <w:r w:rsidR="00622B35" w:rsidRPr="007750CA">
        <w:rPr>
          <w:rFonts w:asciiTheme="minorHAnsi" w:hAnsiTheme="minorHAnsi" w:cstheme="minorHAnsi"/>
          <w:sz w:val="22"/>
          <w:szCs w:val="22"/>
        </w:rPr>
        <w:t xml:space="preserve">: the </w:t>
      </w:r>
      <w:r w:rsidR="00622B35" w:rsidRPr="007750CA">
        <w:rPr>
          <w:rFonts w:asciiTheme="minorHAnsi" w:hAnsiTheme="minorHAnsi" w:cstheme="minorHAnsi"/>
          <w:b/>
          <w:bCs/>
          <w:sz w:val="22"/>
          <w:szCs w:val="22"/>
        </w:rPr>
        <w:t>Gender Equality Council of the Parliament</w:t>
      </w:r>
      <w:r w:rsidR="00622B35" w:rsidRPr="007750CA">
        <w:rPr>
          <w:rFonts w:asciiTheme="minorHAnsi" w:hAnsiTheme="minorHAnsi" w:cstheme="minorHAnsi"/>
          <w:sz w:val="22"/>
          <w:szCs w:val="22"/>
        </w:rPr>
        <w:t xml:space="preserve"> and relevant legislative committees; the </w:t>
      </w:r>
      <w:r w:rsidR="00622B35" w:rsidRPr="007750CA">
        <w:rPr>
          <w:rFonts w:asciiTheme="minorHAnsi" w:hAnsiTheme="minorHAnsi" w:cstheme="minorHAnsi"/>
          <w:b/>
          <w:bCs/>
          <w:sz w:val="22"/>
          <w:szCs w:val="22"/>
        </w:rPr>
        <w:t>Inter-Agency Commission for Gender Equality in the Prime Minister’s Office</w:t>
      </w:r>
      <w:r w:rsidR="00622B35" w:rsidRPr="007750CA">
        <w:rPr>
          <w:rFonts w:asciiTheme="minorHAnsi" w:hAnsiTheme="minorHAnsi" w:cstheme="minorHAnsi"/>
          <w:sz w:val="22"/>
          <w:szCs w:val="22"/>
        </w:rPr>
        <w:t xml:space="preserve">, </w:t>
      </w:r>
      <w:r w:rsidR="00622B35" w:rsidRPr="007750CA">
        <w:rPr>
          <w:rFonts w:asciiTheme="minorHAnsi" w:hAnsiTheme="minorHAnsi" w:cstheme="minorHAnsi"/>
          <w:b/>
          <w:bCs/>
          <w:sz w:val="22"/>
          <w:szCs w:val="22"/>
        </w:rPr>
        <w:t>Public Defender’s Office</w:t>
      </w:r>
      <w:r w:rsidR="00622B35" w:rsidRPr="007750CA">
        <w:rPr>
          <w:rFonts w:asciiTheme="minorHAnsi" w:hAnsiTheme="minorHAnsi" w:cstheme="minorHAnsi"/>
          <w:sz w:val="22"/>
          <w:szCs w:val="22"/>
        </w:rPr>
        <w:t xml:space="preserve"> </w:t>
      </w:r>
      <w:r w:rsidR="00622B35" w:rsidRPr="007750CA">
        <w:rPr>
          <w:rFonts w:asciiTheme="minorHAnsi" w:hAnsiTheme="minorHAnsi" w:cstheme="minorHAnsi"/>
          <w:b/>
          <w:bCs/>
          <w:sz w:val="22"/>
          <w:szCs w:val="22"/>
        </w:rPr>
        <w:t>(PDO)</w:t>
      </w:r>
      <w:r w:rsidR="00622B35" w:rsidRPr="007750CA">
        <w:rPr>
          <w:rFonts w:asciiTheme="minorHAnsi" w:hAnsiTheme="minorHAnsi" w:cstheme="minorHAnsi"/>
          <w:sz w:val="22"/>
          <w:szCs w:val="22"/>
        </w:rPr>
        <w:t xml:space="preserve">, </w:t>
      </w:r>
      <w:r w:rsidR="00622B35" w:rsidRPr="00622B35">
        <w:rPr>
          <w:rFonts w:asciiTheme="minorHAnsi" w:hAnsiTheme="minorHAnsi" w:cstheme="minorHAnsi"/>
          <w:b/>
          <w:bCs/>
          <w:sz w:val="22"/>
          <w:szCs w:val="22"/>
        </w:rPr>
        <w:t>the</w:t>
      </w:r>
      <w:r w:rsidR="00622B35" w:rsidRPr="00622B35">
        <w:rPr>
          <w:rFonts w:asciiTheme="minorHAnsi" w:hAnsiTheme="minorHAnsi" w:cstheme="minorHAnsi"/>
          <w:b/>
          <w:bCs/>
          <w:color w:val="000000"/>
          <w:sz w:val="22"/>
          <w:szCs w:val="22"/>
        </w:rPr>
        <w:t xml:space="preserve"> National Statistics Office</w:t>
      </w:r>
      <w:r w:rsidR="00622B35" w:rsidRPr="007750CA">
        <w:rPr>
          <w:rFonts w:asciiTheme="minorHAnsi" w:hAnsiTheme="minorHAnsi" w:cstheme="minorHAnsi"/>
          <w:b/>
          <w:bCs/>
          <w:color w:val="000000"/>
          <w:sz w:val="22"/>
          <w:szCs w:val="22"/>
        </w:rPr>
        <w:t xml:space="preserve"> of Georgia (GEOSTAT)</w:t>
      </w:r>
      <w:r w:rsidR="00622B35">
        <w:rPr>
          <w:rFonts w:asciiTheme="minorHAnsi" w:hAnsiTheme="minorHAnsi" w:cstheme="minorHAnsi"/>
          <w:b/>
          <w:bCs/>
          <w:color w:val="000000"/>
          <w:sz w:val="22"/>
          <w:szCs w:val="22"/>
        </w:rPr>
        <w:t xml:space="preserve">, </w:t>
      </w:r>
      <w:r w:rsidR="00622B35" w:rsidRPr="007750CA">
        <w:rPr>
          <w:rFonts w:asciiTheme="minorHAnsi" w:hAnsiTheme="minorHAnsi" w:cstheme="minorHAnsi"/>
          <w:b/>
          <w:bCs/>
          <w:color w:val="000000"/>
          <w:sz w:val="22"/>
          <w:szCs w:val="22"/>
        </w:rPr>
        <w:t>the National Association of Local Authorities of Georgia (NALAG)</w:t>
      </w:r>
      <w:r w:rsidR="00622B35">
        <w:rPr>
          <w:rFonts w:asciiTheme="minorHAnsi" w:hAnsiTheme="minorHAnsi" w:cstheme="minorHAnsi"/>
          <w:b/>
          <w:bCs/>
          <w:color w:val="000000"/>
          <w:sz w:val="22"/>
          <w:szCs w:val="22"/>
        </w:rPr>
        <w:t xml:space="preserve">, </w:t>
      </w:r>
      <w:r w:rsidR="00622B35">
        <w:rPr>
          <w:rFonts w:asciiTheme="minorHAnsi" w:hAnsiTheme="minorHAnsi" w:cstheme="minorHAnsi"/>
          <w:b/>
          <w:bCs/>
          <w:color w:val="000000"/>
          <w:sz w:val="22"/>
          <w:szCs w:val="22"/>
          <w:lang/>
        </w:rPr>
        <w:t xml:space="preserve">the </w:t>
      </w:r>
      <w:r w:rsidR="00622B35" w:rsidRPr="003E3706">
        <w:rPr>
          <w:rFonts w:asciiTheme="minorHAnsi" w:hAnsiTheme="minorHAnsi" w:cstheme="minorHAnsi"/>
          <w:b/>
          <w:bCs/>
          <w:sz w:val="22"/>
          <w:szCs w:val="22"/>
        </w:rPr>
        <w:t>Civil</w:t>
      </w:r>
      <w:r w:rsidR="00622B35" w:rsidRPr="003E3706">
        <w:rPr>
          <w:rFonts w:asciiTheme="minorHAnsi" w:hAnsiTheme="minorHAnsi" w:cstheme="minorHAnsi"/>
          <w:b/>
          <w:bCs/>
          <w:color w:val="000000"/>
          <w:sz w:val="22"/>
          <w:szCs w:val="22"/>
        </w:rPr>
        <w:t xml:space="preserve"> Service Bureau</w:t>
      </w:r>
      <w:r w:rsidR="00622B35">
        <w:rPr>
          <w:rFonts w:asciiTheme="minorHAnsi" w:hAnsiTheme="minorHAnsi" w:cstheme="minorHAnsi"/>
          <w:b/>
          <w:bCs/>
          <w:color w:val="000000"/>
          <w:sz w:val="22"/>
          <w:szCs w:val="22"/>
        </w:rPr>
        <w:t xml:space="preserve"> </w:t>
      </w:r>
      <w:r w:rsidR="00622B35" w:rsidRPr="00143229">
        <w:rPr>
          <w:rFonts w:asciiTheme="minorHAnsi" w:hAnsiTheme="minorHAnsi" w:cstheme="minorHAnsi"/>
          <w:b/>
          <w:bCs/>
          <w:color w:val="000000"/>
          <w:sz w:val="22"/>
          <w:szCs w:val="22"/>
        </w:rPr>
        <w:t xml:space="preserve">and </w:t>
      </w:r>
      <w:r w:rsidR="00622B35">
        <w:rPr>
          <w:rFonts w:asciiTheme="minorHAnsi" w:hAnsiTheme="minorHAnsi" w:cstheme="minorHAnsi"/>
          <w:b/>
          <w:bCs/>
          <w:color w:val="000000"/>
          <w:sz w:val="22"/>
          <w:szCs w:val="22"/>
          <w:lang/>
        </w:rPr>
        <w:t xml:space="preserve">the </w:t>
      </w:r>
      <w:r w:rsidR="00622B35" w:rsidRPr="00143229">
        <w:rPr>
          <w:rFonts w:asciiTheme="minorHAnsi" w:hAnsiTheme="minorHAnsi" w:cstheme="minorHAnsi"/>
          <w:b/>
          <w:bCs/>
          <w:color w:val="000000"/>
          <w:sz w:val="22"/>
          <w:szCs w:val="22"/>
        </w:rPr>
        <w:t xml:space="preserve">Ministry of </w:t>
      </w:r>
      <w:r w:rsidR="00622B35">
        <w:rPr>
          <w:rFonts w:asciiTheme="minorHAnsi" w:hAnsiTheme="minorHAnsi" w:cstheme="minorHAnsi"/>
          <w:b/>
          <w:bCs/>
          <w:color w:val="000000"/>
          <w:sz w:val="22"/>
          <w:szCs w:val="22"/>
        </w:rPr>
        <w:t>F</w:t>
      </w:r>
      <w:r w:rsidR="00622B35" w:rsidRPr="00143229">
        <w:rPr>
          <w:rFonts w:asciiTheme="minorHAnsi" w:hAnsiTheme="minorHAnsi" w:cstheme="minorHAnsi"/>
          <w:b/>
          <w:bCs/>
          <w:color w:val="000000"/>
          <w:sz w:val="22"/>
          <w:szCs w:val="22"/>
        </w:rPr>
        <w:t>inance (</w:t>
      </w:r>
      <w:r w:rsidR="00622B35">
        <w:rPr>
          <w:rFonts w:asciiTheme="minorHAnsi" w:hAnsiTheme="minorHAnsi" w:cstheme="minorHAnsi"/>
          <w:b/>
          <w:bCs/>
          <w:color w:val="000000"/>
          <w:sz w:val="22"/>
          <w:szCs w:val="22"/>
        </w:rPr>
        <w:t xml:space="preserve">and its </w:t>
      </w:r>
      <w:r w:rsidR="00622B35" w:rsidRPr="00143229">
        <w:rPr>
          <w:rFonts w:asciiTheme="minorHAnsi" w:hAnsiTheme="minorHAnsi" w:cstheme="minorHAnsi"/>
          <w:b/>
          <w:bCs/>
          <w:color w:val="000000"/>
          <w:sz w:val="22"/>
          <w:szCs w:val="22"/>
        </w:rPr>
        <w:t>academy</w:t>
      </w:r>
      <w:r w:rsidR="00622B35">
        <w:rPr>
          <w:rFonts w:asciiTheme="minorHAnsi" w:hAnsiTheme="minorHAnsi" w:cstheme="minorHAnsi"/>
          <w:b/>
          <w:bCs/>
          <w:color w:val="000000"/>
          <w:sz w:val="22"/>
          <w:szCs w:val="22"/>
        </w:rPr>
        <w:t xml:space="preserve"> - MoFA</w:t>
      </w:r>
      <w:r w:rsidR="00622B35" w:rsidRPr="00143229">
        <w:rPr>
          <w:rFonts w:asciiTheme="minorHAnsi" w:hAnsiTheme="minorHAnsi" w:cstheme="minorHAnsi"/>
          <w:b/>
          <w:bCs/>
          <w:color w:val="000000"/>
          <w:sz w:val="22"/>
          <w:szCs w:val="22"/>
        </w:rPr>
        <w:t>)</w:t>
      </w:r>
      <w:r w:rsidR="00622B35" w:rsidRPr="007750CA">
        <w:rPr>
          <w:rFonts w:asciiTheme="minorHAnsi" w:hAnsiTheme="minorHAnsi" w:cstheme="minorHAnsi"/>
          <w:sz w:val="22"/>
          <w:szCs w:val="22"/>
        </w:rPr>
        <w:t>.</w:t>
      </w:r>
    </w:p>
    <w:p w14:paraId="41A0CED8" w14:textId="77777777" w:rsidR="003C26A6" w:rsidRPr="00CD60AC" w:rsidRDefault="003C26A6" w:rsidP="003C26A6">
      <w:pPr>
        <w:jc w:val="both"/>
        <w:rPr>
          <w:rFonts w:asciiTheme="minorHAnsi" w:hAnsiTheme="minorHAnsi" w:cstheme="minorHAnsi"/>
          <w:sz w:val="22"/>
          <w:szCs w:val="22"/>
        </w:rPr>
      </w:pPr>
    </w:p>
    <w:p w14:paraId="19642E75" w14:textId="1394FC11" w:rsidR="00622B35" w:rsidRPr="00A96DE2" w:rsidRDefault="003C26A6" w:rsidP="00622B35">
      <w:pPr>
        <w:jc w:val="both"/>
        <w:rPr>
          <w:rFonts w:asciiTheme="minorHAnsi" w:hAnsiTheme="minorHAnsi" w:cstheme="minorHAnsi"/>
          <w:sz w:val="22"/>
          <w:szCs w:val="22"/>
        </w:rPr>
      </w:pPr>
      <w:r w:rsidRPr="00CD60AC">
        <w:rPr>
          <w:rFonts w:asciiTheme="minorHAnsi" w:hAnsiTheme="minorHAnsi" w:cstheme="minorHAnsi"/>
          <w:sz w:val="22"/>
          <w:szCs w:val="22"/>
        </w:rPr>
        <w:t>Under the second component (</w:t>
      </w:r>
      <w:r w:rsidRPr="00CD60AC">
        <w:rPr>
          <w:rFonts w:asciiTheme="minorHAnsi" w:hAnsiTheme="minorHAnsi" w:cstheme="minorHAnsi"/>
          <w:b/>
          <w:bCs/>
          <w:sz w:val="22"/>
          <w:szCs w:val="22"/>
        </w:rPr>
        <w:t>WEE or Outcome 2</w:t>
      </w:r>
      <w:r w:rsidRPr="00CD60AC">
        <w:rPr>
          <w:rFonts w:asciiTheme="minorHAnsi" w:hAnsiTheme="minorHAnsi" w:cstheme="minorHAnsi"/>
          <w:sz w:val="22"/>
          <w:szCs w:val="22"/>
        </w:rPr>
        <w:t>), the project aim</w:t>
      </w:r>
      <w:r w:rsidR="006612FC">
        <w:rPr>
          <w:rFonts w:asciiTheme="minorHAnsi" w:hAnsiTheme="minorHAnsi" w:cstheme="minorHAnsi"/>
          <w:sz w:val="22"/>
          <w:szCs w:val="22"/>
          <w:lang/>
        </w:rPr>
        <w:t>ed</w:t>
      </w:r>
      <w:r w:rsidRPr="00CD60AC">
        <w:rPr>
          <w:rFonts w:asciiTheme="minorHAnsi" w:hAnsiTheme="minorHAnsi" w:cstheme="minorHAnsi"/>
          <w:sz w:val="22"/>
          <w:szCs w:val="22"/>
        </w:rPr>
        <w:t xml:space="preserve"> to ensure that women in rural areas benefit from increased income-generation opportunities in the </w:t>
      </w:r>
      <w:r w:rsidR="00C224AD">
        <w:rPr>
          <w:rFonts w:asciiTheme="minorHAnsi" w:hAnsiTheme="minorHAnsi" w:cstheme="minorHAnsi"/>
          <w:sz w:val="22"/>
          <w:szCs w:val="22"/>
        </w:rPr>
        <w:t>agrotourism</w:t>
      </w:r>
      <w:r w:rsidR="00C224AD">
        <w:rPr>
          <w:rFonts w:asciiTheme="minorHAnsi" w:hAnsiTheme="minorHAnsi" w:cstheme="minorHAnsi"/>
          <w:sz w:val="22"/>
          <w:szCs w:val="22"/>
          <w:lang/>
        </w:rPr>
        <w:t xml:space="preserve"> </w:t>
      </w:r>
      <w:r w:rsidRPr="00CD60AC">
        <w:rPr>
          <w:rFonts w:asciiTheme="minorHAnsi" w:hAnsiTheme="minorHAnsi" w:cstheme="minorHAnsi"/>
          <w:sz w:val="22"/>
          <w:szCs w:val="22"/>
        </w:rPr>
        <w:t>and ICT sectors and fully realize their economic</w:t>
      </w:r>
      <w:r w:rsidRPr="00CD60AC">
        <w:rPr>
          <w:rFonts w:asciiTheme="minorHAnsi" w:hAnsiTheme="minorHAnsi" w:cstheme="minorHAnsi"/>
          <w:spacing w:val="-13"/>
          <w:sz w:val="22"/>
          <w:szCs w:val="22"/>
        </w:rPr>
        <w:t xml:space="preserve"> </w:t>
      </w:r>
      <w:r w:rsidRPr="00CD60AC">
        <w:rPr>
          <w:rFonts w:asciiTheme="minorHAnsi" w:hAnsiTheme="minorHAnsi" w:cstheme="minorHAnsi"/>
          <w:sz w:val="22"/>
          <w:szCs w:val="22"/>
        </w:rPr>
        <w:t>rights</w:t>
      </w:r>
      <w:r w:rsidRPr="00CD60AC">
        <w:rPr>
          <w:rFonts w:asciiTheme="minorHAnsi" w:hAnsiTheme="minorHAnsi" w:cstheme="minorHAnsi"/>
          <w:spacing w:val="-12"/>
          <w:sz w:val="22"/>
          <w:szCs w:val="22"/>
        </w:rPr>
        <w:t xml:space="preserve"> </w:t>
      </w:r>
      <w:r w:rsidRPr="00CD60AC">
        <w:rPr>
          <w:rFonts w:asciiTheme="minorHAnsi" w:hAnsiTheme="minorHAnsi" w:cstheme="minorHAnsi"/>
          <w:sz w:val="22"/>
          <w:szCs w:val="22"/>
        </w:rPr>
        <w:t>with</w:t>
      </w:r>
      <w:r w:rsidRPr="00CD60AC">
        <w:rPr>
          <w:rFonts w:asciiTheme="minorHAnsi" w:hAnsiTheme="minorHAnsi" w:cstheme="minorHAnsi"/>
          <w:spacing w:val="-13"/>
          <w:sz w:val="22"/>
          <w:szCs w:val="22"/>
        </w:rPr>
        <w:t xml:space="preserve"> </w:t>
      </w:r>
      <w:r w:rsidRPr="00CD60AC">
        <w:rPr>
          <w:rFonts w:asciiTheme="minorHAnsi" w:hAnsiTheme="minorHAnsi" w:cstheme="minorHAnsi"/>
          <w:sz w:val="22"/>
          <w:szCs w:val="22"/>
        </w:rPr>
        <w:t>the</w:t>
      </w:r>
      <w:r w:rsidRPr="00CD60AC">
        <w:rPr>
          <w:rFonts w:asciiTheme="minorHAnsi" w:hAnsiTheme="minorHAnsi" w:cstheme="minorHAnsi"/>
          <w:spacing w:val="-12"/>
          <w:sz w:val="22"/>
          <w:szCs w:val="22"/>
        </w:rPr>
        <w:t xml:space="preserve"> </w:t>
      </w:r>
      <w:r w:rsidRPr="00CD60AC">
        <w:rPr>
          <w:rFonts w:asciiTheme="minorHAnsi" w:hAnsiTheme="minorHAnsi" w:cstheme="minorHAnsi"/>
          <w:sz w:val="22"/>
          <w:szCs w:val="22"/>
        </w:rPr>
        <w:t>support</w:t>
      </w:r>
      <w:r w:rsidRPr="00CD60AC">
        <w:rPr>
          <w:rFonts w:asciiTheme="minorHAnsi" w:hAnsiTheme="minorHAnsi" w:cstheme="minorHAnsi"/>
          <w:spacing w:val="-13"/>
          <w:sz w:val="22"/>
          <w:szCs w:val="22"/>
        </w:rPr>
        <w:t xml:space="preserve"> </w:t>
      </w:r>
      <w:r w:rsidRPr="00CD60AC">
        <w:rPr>
          <w:rFonts w:asciiTheme="minorHAnsi" w:hAnsiTheme="minorHAnsi" w:cstheme="minorHAnsi"/>
          <w:sz w:val="22"/>
          <w:szCs w:val="22"/>
        </w:rPr>
        <w:t>of</w:t>
      </w:r>
      <w:r w:rsidRPr="00CD60AC">
        <w:rPr>
          <w:rFonts w:asciiTheme="minorHAnsi" w:hAnsiTheme="minorHAnsi" w:cstheme="minorHAnsi"/>
          <w:spacing w:val="-12"/>
          <w:sz w:val="22"/>
          <w:szCs w:val="22"/>
        </w:rPr>
        <w:t xml:space="preserve"> </w:t>
      </w:r>
      <w:r w:rsidRPr="00CD60AC">
        <w:rPr>
          <w:rFonts w:asciiTheme="minorHAnsi" w:hAnsiTheme="minorHAnsi" w:cstheme="minorHAnsi"/>
          <w:sz w:val="22"/>
          <w:szCs w:val="22"/>
        </w:rPr>
        <w:t>a</w:t>
      </w:r>
      <w:r w:rsidRPr="00CD60AC">
        <w:rPr>
          <w:rFonts w:asciiTheme="minorHAnsi" w:hAnsiTheme="minorHAnsi" w:cstheme="minorHAnsi"/>
          <w:spacing w:val="-13"/>
          <w:sz w:val="22"/>
          <w:szCs w:val="22"/>
        </w:rPr>
        <w:t xml:space="preserve"> </w:t>
      </w:r>
      <w:r w:rsidRPr="00CD60AC">
        <w:rPr>
          <w:rFonts w:asciiTheme="minorHAnsi" w:hAnsiTheme="minorHAnsi" w:cstheme="minorHAnsi"/>
          <w:sz w:val="22"/>
          <w:szCs w:val="22"/>
        </w:rPr>
        <w:t>gender-responsive</w:t>
      </w:r>
      <w:r w:rsidRPr="00CD60AC">
        <w:rPr>
          <w:rFonts w:asciiTheme="minorHAnsi" w:hAnsiTheme="minorHAnsi" w:cstheme="minorHAnsi"/>
          <w:spacing w:val="-12"/>
          <w:sz w:val="22"/>
          <w:szCs w:val="22"/>
        </w:rPr>
        <w:t xml:space="preserve"> </w:t>
      </w:r>
      <w:r w:rsidRPr="00CD60AC">
        <w:rPr>
          <w:rFonts w:asciiTheme="minorHAnsi" w:hAnsiTheme="minorHAnsi" w:cstheme="minorHAnsi"/>
          <w:sz w:val="22"/>
          <w:szCs w:val="22"/>
        </w:rPr>
        <w:t>private</w:t>
      </w:r>
      <w:r w:rsidRPr="00CD60AC">
        <w:rPr>
          <w:rFonts w:asciiTheme="minorHAnsi" w:hAnsiTheme="minorHAnsi" w:cstheme="minorHAnsi"/>
          <w:spacing w:val="-12"/>
          <w:sz w:val="22"/>
          <w:szCs w:val="22"/>
        </w:rPr>
        <w:t xml:space="preserve"> </w:t>
      </w:r>
      <w:r w:rsidRPr="00CD60AC">
        <w:rPr>
          <w:rFonts w:asciiTheme="minorHAnsi" w:hAnsiTheme="minorHAnsi" w:cstheme="minorHAnsi"/>
          <w:sz w:val="22"/>
          <w:szCs w:val="22"/>
        </w:rPr>
        <w:t>sector.</w:t>
      </w:r>
      <w:r w:rsidRPr="00CD60AC">
        <w:rPr>
          <w:rFonts w:asciiTheme="minorHAnsi" w:hAnsiTheme="minorHAnsi" w:cstheme="minorHAnsi"/>
          <w:spacing w:val="-13"/>
          <w:sz w:val="22"/>
          <w:szCs w:val="22"/>
        </w:rPr>
        <w:t xml:space="preserve"> </w:t>
      </w:r>
      <w:r w:rsidRPr="00CD60AC">
        <w:rPr>
          <w:rFonts w:asciiTheme="minorHAnsi" w:hAnsiTheme="minorHAnsi" w:cstheme="minorHAnsi"/>
          <w:sz w:val="22"/>
          <w:szCs w:val="22"/>
        </w:rPr>
        <w:t xml:space="preserve"> The project work</w:t>
      </w:r>
      <w:r w:rsidR="006612FC">
        <w:rPr>
          <w:rFonts w:asciiTheme="minorHAnsi" w:hAnsiTheme="minorHAnsi" w:cstheme="minorHAnsi"/>
          <w:sz w:val="22"/>
          <w:szCs w:val="22"/>
          <w:lang/>
        </w:rPr>
        <w:t>ed</w:t>
      </w:r>
      <w:r w:rsidRPr="00CD60AC">
        <w:rPr>
          <w:rFonts w:asciiTheme="minorHAnsi" w:hAnsiTheme="minorHAnsi" w:cstheme="minorHAnsi"/>
          <w:sz w:val="22"/>
          <w:szCs w:val="22"/>
        </w:rPr>
        <w:t xml:space="preserve"> with three key target groups:  private businesses - over </w:t>
      </w:r>
      <w:r w:rsidRPr="006E257E">
        <w:rPr>
          <w:rFonts w:asciiTheme="minorHAnsi" w:hAnsiTheme="minorHAnsi" w:cstheme="minorHAnsi"/>
          <w:sz w:val="22"/>
          <w:szCs w:val="22"/>
        </w:rPr>
        <w:t>170</w:t>
      </w:r>
      <w:r w:rsidRPr="00CD60AC">
        <w:rPr>
          <w:rFonts w:asciiTheme="minorHAnsi" w:hAnsiTheme="minorHAnsi" w:cstheme="minorHAnsi"/>
          <w:sz w:val="22"/>
          <w:szCs w:val="22"/>
        </w:rPr>
        <w:t xml:space="preserve"> companies’ signatories of </w:t>
      </w:r>
      <w:r w:rsidRPr="00622B35">
        <w:rPr>
          <w:rFonts w:asciiTheme="minorHAnsi" w:hAnsiTheme="minorHAnsi" w:cstheme="minorHAnsi"/>
          <w:i/>
          <w:iCs/>
          <w:sz w:val="22"/>
          <w:szCs w:val="22"/>
        </w:rPr>
        <w:t>UN Women Women’s Empowerment Principles: Equality Means Business</w:t>
      </w:r>
      <w:r w:rsidRPr="00CD60AC">
        <w:rPr>
          <w:rFonts w:asciiTheme="minorHAnsi" w:hAnsiTheme="minorHAnsi" w:cstheme="minorHAnsi"/>
          <w:sz w:val="22"/>
          <w:szCs w:val="22"/>
        </w:rPr>
        <w:t xml:space="preserve">;  government bodies and public entities responsible for </w:t>
      </w:r>
      <w:r w:rsidR="00622B35">
        <w:rPr>
          <w:rFonts w:asciiTheme="minorHAnsi" w:hAnsiTheme="minorHAnsi" w:cstheme="minorHAnsi"/>
          <w:sz w:val="22"/>
          <w:szCs w:val="22"/>
          <w:lang/>
        </w:rPr>
        <w:t xml:space="preserve">creation of </w:t>
      </w:r>
      <w:r w:rsidRPr="00CD60AC">
        <w:rPr>
          <w:rFonts w:asciiTheme="minorHAnsi" w:hAnsiTheme="minorHAnsi" w:cstheme="minorHAnsi"/>
          <w:sz w:val="22"/>
          <w:szCs w:val="22"/>
        </w:rPr>
        <w:t>an enabling environment for businesses development</w:t>
      </w:r>
      <w:r>
        <w:rPr>
          <w:rFonts w:asciiTheme="minorHAnsi" w:hAnsiTheme="minorHAnsi" w:cstheme="minorHAnsi"/>
          <w:sz w:val="22"/>
          <w:szCs w:val="22"/>
        </w:rPr>
        <w:t xml:space="preserve"> </w:t>
      </w:r>
      <w:r w:rsidRPr="00CD60AC">
        <w:rPr>
          <w:rFonts w:asciiTheme="minorHAnsi" w:hAnsiTheme="minorHAnsi" w:cstheme="minorHAnsi"/>
          <w:sz w:val="22"/>
          <w:szCs w:val="22"/>
        </w:rPr>
        <w:t xml:space="preserve"> such as the Ministry of Economy and Sustainable Development and its entities (Enterprise Georgia, Georgia’s Innovation and Technology Agency, etc.); </w:t>
      </w:r>
      <w:r w:rsidR="00622B35">
        <w:rPr>
          <w:rFonts w:asciiTheme="minorHAnsi" w:hAnsiTheme="minorHAnsi" w:cstheme="minorHAnsi"/>
          <w:sz w:val="22"/>
          <w:szCs w:val="22"/>
          <w:lang/>
        </w:rPr>
        <w:t xml:space="preserve">and </w:t>
      </w:r>
      <w:r w:rsidRPr="00CD60AC">
        <w:rPr>
          <w:rFonts w:asciiTheme="minorHAnsi" w:hAnsiTheme="minorHAnsi" w:cstheme="minorHAnsi"/>
          <w:sz w:val="22"/>
          <w:szCs w:val="22"/>
        </w:rPr>
        <w:t>women in Georgia, especially those residing in rural areas, whose skills the project buil</w:t>
      </w:r>
      <w:r w:rsidR="006612FC">
        <w:rPr>
          <w:rFonts w:asciiTheme="minorHAnsi" w:hAnsiTheme="minorHAnsi" w:cstheme="minorHAnsi"/>
          <w:sz w:val="22"/>
          <w:szCs w:val="22"/>
          <w:lang/>
        </w:rPr>
        <w:t>t</w:t>
      </w:r>
      <w:r w:rsidRPr="00CD60AC">
        <w:rPr>
          <w:rFonts w:asciiTheme="minorHAnsi" w:hAnsiTheme="minorHAnsi" w:cstheme="minorHAnsi"/>
          <w:sz w:val="22"/>
          <w:szCs w:val="22"/>
        </w:rPr>
        <w:t xml:space="preserve"> to enable them to access decent work and/or grow their agr</w:t>
      </w:r>
      <w:r w:rsidR="00622B35">
        <w:rPr>
          <w:rFonts w:asciiTheme="minorHAnsi" w:hAnsiTheme="minorHAnsi" w:cstheme="minorHAnsi"/>
          <w:sz w:val="22"/>
          <w:szCs w:val="22"/>
          <w:lang/>
        </w:rPr>
        <w:t>o</w:t>
      </w:r>
      <w:r w:rsidRPr="00CD60AC">
        <w:rPr>
          <w:rFonts w:asciiTheme="minorHAnsi" w:hAnsiTheme="minorHAnsi" w:cstheme="minorHAnsi"/>
          <w:sz w:val="22"/>
          <w:szCs w:val="22"/>
        </w:rPr>
        <w:t>tourism-related businesses.</w:t>
      </w:r>
      <w:r w:rsidR="00622B35" w:rsidRPr="00622B35">
        <w:rPr>
          <w:rFonts w:asciiTheme="minorHAnsi" w:hAnsiTheme="minorHAnsi" w:cstheme="minorHAnsi"/>
          <w:sz w:val="22"/>
          <w:szCs w:val="22"/>
        </w:rPr>
        <w:t xml:space="preserve"> </w:t>
      </w:r>
      <w:r w:rsidR="00622B35">
        <w:rPr>
          <w:rFonts w:asciiTheme="minorHAnsi" w:hAnsiTheme="minorHAnsi" w:cstheme="minorHAnsi"/>
          <w:sz w:val="22"/>
          <w:szCs w:val="22"/>
          <w:lang/>
        </w:rPr>
        <w:t>T</w:t>
      </w:r>
      <w:r w:rsidR="00622B35" w:rsidRPr="007750CA">
        <w:rPr>
          <w:rFonts w:asciiTheme="minorHAnsi" w:hAnsiTheme="minorHAnsi" w:cstheme="minorHAnsi"/>
          <w:sz w:val="22"/>
          <w:szCs w:val="22"/>
        </w:rPr>
        <w:t xml:space="preserve">he project interventions were implemented in partnership with established partners from public institutions i.e., </w:t>
      </w:r>
      <w:r w:rsidR="00622B35" w:rsidRPr="007750CA">
        <w:rPr>
          <w:rFonts w:asciiTheme="minorHAnsi" w:hAnsiTheme="minorHAnsi" w:cstheme="minorHAnsi"/>
          <w:b/>
          <w:bCs/>
          <w:sz w:val="22"/>
          <w:szCs w:val="22"/>
        </w:rPr>
        <w:t>Georgian Chamber of Commerce and Industry</w:t>
      </w:r>
      <w:r w:rsidR="00622B35" w:rsidRPr="007750CA">
        <w:rPr>
          <w:rFonts w:asciiTheme="minorHAnsi" w:hAnsiTheme="minorHAnsi" w:cstheme="minorHAnsi"/>
          <w:sz w:val="22"/>
          <w:szCs w:val="22"/>
        </w:rPr>
        <w:t xml:space="preserve"> </w:t>
      </w:r>
      <w:r w:rsidR="00622B35" w:rsidRPr="007750CA">
        <w:rPr>
          <w:rFonts w:asciiTheme="minorHAnsi" w:hAnsiTheme="minorHAnsi" w:cstheme="minorHAnsi"/>
          <w:b/>
          <w:bCs/>
          <w:sz w:val="22"/>
          <w:szCs w:val="22"/>
        </w:rPr>
        <w:t>(GCCI),</w:t>
      </w:r>
      <w:r w:rsidR="00622B35" w:rsidRPr="007750CA">
        <w:rPr>
          <w:rFonts w:asciiTheme="minorHAnsi" w:hAnsiTheme="minorHAnsi" w:cstheme="minorHAnsi"/>
          <w:sz w:val="22"/>
          <w:szCs w:val="22"/>
        </w:rPr>
        <w:t xml:space="preserve"> </w:t>
      </w:r>
      <w:r w:rsidR="00622B35" w:rsidRPr="007750CA">
        <w:rPr>
          <w:rFonts w:asciiTheme="minorHAnsi" w:hAnsiTheme="minorHAnsi" w:cstheme="minorHAnsi"/>
          <w:b/>
          <w:bCs/>
          <w:sz w:val="22"/>
          <w:szCs w:val="22"/>
        </w:rPr>
        <w:t>Enterprise Georgia</w:t>
      </w:r>
      <w:r w:rsidR="00622B35" w:rsidRPr="007750CA">
        <w:rPr>
          <w:rFonts w:asciiTheme="minorHAnsi" w:hAnsiTheme="minorHAnsi" w:cstheme="minorHAnsi"/>
          <w:sz w:val="22"/>
          <w:szCs w:val="22"/>
        </w:rPr>
        <w:t xml:space="preserve">, </w:t>
      </w:r>
      <w:r w:rsidR="00622B35" w:rsidRPr="007750CA">
        <w:rPr>
          <w:rFonts w:asciiTheme="minorHAnsi" w:hAnsiTheme="minorHAnsi" w:cstheme="minorHAnsi"/>
          <w:b/>
          <w:bCs/>
          <w:sz w:val="22"/>
          <w:szCs w:val="22"/>
        </w:rPr>
        <w:t>GEOSTAT</w:t>
      </w:r>
      <w:r w:rsidR="00622B35" w:rsidRPr="007750CA">
        <w:rPr>
          <w:rFonts w:asciiTheme="minorHAnsi" w:hAnsiTheme="minorHAnsi" w:cstheme="minorHAnsi"/>
          <w:sz w:val="22"/>
          <w:szCs w:val="22"/>
        </w:rPr>
        <w:t xml:space="preserve"> and non-governmental organizations such as </w:t>
      </w:r>
      <w:r w:rsidR="00622B35" w:rsidRPr="007750CA">
        <w:rPr>
          <w:rFonts w:asciiTheme="minorHAnsi" w:hAnsiTheme="minorHAnsi" w:cstheme="minorHAnsi"/>
          <w:b/>
          <w:bCs/>
          <w:sz w:val="22"/>
          <w:szCs w:val="22"/>
        </w:rPr>
        <w:t>TASO Foundation, Georgian Farmers' Association (GFA)</w:t>
      </w:r>
      <w:r w:rsidR="00622B35" w:rsidRPr="007750CA">
        <w:rPr>
          <w:rFonts w:asciiTheme="minorHAnsi" w:eastAsiaTheme="minorHAnsi" w:hAnsiTheme="minorHAnsi" w:cstheme="minorHAnsi"/>
          <w:bCs/>
          <w:sz w:val="22"/>
          <w:szCs w:val="22"/>
          <w:lang w:eastAsia="ar-SA"/>
        </w:rPr>
        <w:t>, the latest ones supported improving women’s job skills and their access to legal, financial and economic services</w:t>
      </w:r>
      <w:r w:rsidR="00622B35" w:rsidRPr="007750CA">
        <w:rPr>
          <w:rFonts w:asciiTheme="minorHAnsi" w:hAnsiTheme="minorHAnsi" w:cstheme="minorHAnsi"/>
          <w:sz w:val="22"/>
          <w:szCs w:val="22"/>
        </w:rPr>
        <w:t xml:space="preserve">. </w:t>
      </w:r>
      <w:r w:rsidR="00622B35" w:rsidRPr="003E3706">
        <w:rPr>
          <w:rFonts w:asciiTheme="minorHAnsi" w:hAnsiTheme="minorHAnsi" w:cstheme="minorHAnsi"/>
          <w:sz w:val="22"/>
          <w:szCs w:val="22"/>
        </w:rPr>
        <w:t xml:space="preserve">New partnerships were developed with several entities under the public law - </w:t>
      </w:r>
      <w:r w:rsidR="00622B35" w:rsidRPr="003E3706">
        <w:rPr>
          <w:rFonts w:asciiTheme="minorHAnsi" w:hAnsiTheme="minorHAnsi" w:cstheme="minorHAnsi"/>
          <w:b/>
          <w:bCs/>
          <w:sz w:val="22"/>
          <w:szCs w:val="22"/>
        </w:rPr>
        <w:t>National Agency of Public Registry (NAPR)</w:t>
      </w:r>
      <w:r w:rsidR="00622B35" w:rsidRPr="003E3706">
        <w:rPr>
          <w:rFonts w:asciiTheme="minorHAnsi" w:hAnsiTheme="minorHAnsi" w:cstheme="minorHAnsi"/>
          <w:sz w:val="22"/>
          <w:szCs w:val="22"/>
        </w:rPr>
        <w:t xml:space="preserve"> of the Ministry of Justice of Georgia, </w:t>
      </w:r>
      <w:r w:rsidR="00622B35" w:rsidRPr="003E3706">
        <w:rPr>
          <w:rFonts w:asciiTheme="minorHAnsi" w:hAnsiTheme="minorHAnsi" w:cstheme="minorHAnsi"/>
          <w:b/>
          <w:bCs/>
          <w:sz w:val="22"/>
          <w:szCs w:val="22"/>
        </w:rPr>
        <w:t>Georgia's National Tourism Administration (GNTA), Human</w:t>
      </w:r>
      <w:r w:rsidR="00622B35" w:rsidRPr="003E3706">
        <w:rPr>
          <w:rFonts w:asciiTheme="minorHAnsi" w:hAnsiTheme="minorHAnsi" w:cstheme="minorHAnsi"/>
          <w:sz w:val="22"/>
          <w:szCs w:val="22"/>
        </w:rPr>
        <w:t xml:space="preserve"> </w:t>
      </w:r>
      <w:r w:rsidR="00622B35" w:rsidRPr="003E3706">
        <w:rPr>
          <w:rFonts w:asciiTheme="minorHAnsi" w:hAnsiTheme="minorHAnsi" w:cstheme="minorHAnsi"/>
          <w:b/>
          <w:bCs/>
          <w:sz w:val="22"/>
          <w:szCs w:val="22"/>
        </w:rPr>
        <w:t>Resources Professionals Association in Georgia (HRPA)</w:t>
      </w:r>
      <w:r w:rsidR="00622B35" w:rsidRPr="003E3706">
        <w:rPr>
          <w:rFonts w:asciiTheme="minorHAnsi" w:hAnsiTheme="minorHAnsi" w:cstheme="minorHAnsi"/>
          <w:sz w:val="22"/>
          <w:szCs w:val="22"/>
        </w:rPr>
        <w:t xml:space="preserve"> and the </w:t>
      </w:r>
      <w:r w:rsidR="00622B35" w:rsidRPr="003E3706">
        <w:rPr>
          <w:rFonts w:asciiTheme="minorHAnsi" w:hAnsiTheme="minorHAnsi" w:cstheme="minorHAnsi"/>
          <w:b/>
          <w:bCs/>
          <w:sz w:val="22"/>
          <w:szCs w:val="22"/>
        </w:rPr>
        <w:t>Ministry of Education and Science (MoES),</w:t>
      </w:r>
      <w:r w:rsidR="00622B35" w:rsidRPr="003E3706">
        <w:rPr>
          <w:rFonts w:asciiTheme="minorHAnsi" w:hAnsiTheme="minorHAnsi" w:cstheme="minorHAnsi"/>
          <w:sz w:val="22"/>
          <w:szCs w:val="22"/>
        </w:rPr>
        <w:t xml:space="preserve"> representatives of academia i.e., </w:t>
      </w:r>
      <w:r w:rsidR="00622B35" w:rsidRPr="003E3706">
        <w:rPr>
          <w:rFonts w:asciiTheme="minorHAnsi" w:hAnsiTheme="minorHAnsi" w:cstheme="minorHAnsi"/>
          <w:b/>
          <w:bCs/>
          <w:sz w:val="22"/>
          <w:szCs w:val="22"/>
        </w:rPr>
        <w:t>Business and Technology University (BTU)</w:t>
      </w:r>
      <w:r w:rsidR="00622B35" w:rsidRPr="003E3706">
        <w:rPr>
          <w:rFonts w:asciiTheme="minorHAnsi" w:hAnsiTheme="minorHAnsi" w:cstheme="minorHAnsi"/>
          <w:sz w:val="22"/>
          <w:szCs w:val="22"/>
        </w:rPr>
        <w:t xml:space="preserve">, and private companies. </w:t>
      </w:r>
      <w:r w:rsidR="00622B35" w:rsidRPr="003E3706">
        <w:rPr>
          <w:rStyle w:val="FootnoteReference"/>
          <w:rFonts w:asciiTheme="minorHAnsi" w:hAnsiTheme="minorHAnsi" w:cstheme="minorHAnsi"/>
          <w:sz w:val="22"/>
          <w:szCs w:val="22"/>
        </w:rPr>
        <w:footnoteReference w:id="7"/>
      </w:r>
    </w:p>
    <w:p w14:paraId="512C0098" w14:textId="33570A42" w:rsidR="003C26A6" w:rsidRPr="00CD60AC" w:rsidRDefault="003C26A6" w:rsidP="003C26A6">
      <w:pPr>
        <w:jc w:val="both"/>
        <w:rPr>
          <w:rFonts w:asciiTheme="minorHAnsi" w:hAnsiTheme="minorHAnsi" w:cstheme="minorHAnsi"/>
          <w:sz w:val="22"/>
          <w:szCs w:val="22"/>
        </w:rPr>
      </w:pPr>
    </w:p>
    <w:p w14:paraId="7B9769E8" w14:textId="34D6F6FF" w:rsidR="003C26A6" w:rsidRPr="002F79C0" w:rsidRDefault="002F79C0" w:rsidP="003C26A6">
      <w:pPr>
        <w:jc w:val="both"/>
        <w:rPr>
          <w:rFonts w:asciiTheme="minorHAnsi" w:hAnsiTheme="minorHAnsi" w:cstheme="minorHAnsi"/>
          <w:sz w:val="22"/>
          <w:szCs w:val="22"/>
          <w:lang/>
        </w:rPr>
      </w:pPr>
      <w:r>
        <w:rPr>
          <w:rFonts w:ascii="Calibri" w:hAnsi="Calibri" w:cs="Calibri"/>
          <w:sz w:val="22"/>
          <w:szCs w:val="22"/>
          <w:lang/>
        </w:rPr>
        <w:t>T</w:t>
      </w:r>
      <w:r>
        <w:rPr>
          <w:rFonts w:ascii="Calibri" w:hAnsi="Calibri" w:cs="Calibri"/>
          <w:sz w:val="22"/>
          <w:szCs w:val="22"/>
        </w:rPr>
        <w:t>he project r</w:t>
      </w:r>
      <w:r w:rsidRPr="00011591">
        <w:rPr>
          <w:rFonts w:ascii="Calibri" w:hAnsi="Calibri" w:cs="Calibri"/>
          <w:sz w:val="22"/>
          <w:szCs w:val="22"/>
        </w:rPr>
        <w:t>esults under both Outcomes and Outputs lie across several areas and, respectively SDG goals, such as decentralization, public administration reform,</w:t>
      </w:r>
      <w:r>
        <w:rPr>
          <w:rFonts w:ascii="Calibri" w:hAnsi="Calibri" w:cs="Calibri"/>
          <w:sz w:val="22"/>
          <w:szCs w:val="22"/>
        </w:rPr>
        <w:t xml:space="preserve"> judiciary reform, </w:t>
      </w:r>
      <w:r w:rsidRPr="00011591">
        <w:rPr>
          <w:rFonts w:ascii="Calibri" w:hAnsi="Calibri" w:cs="Calibri"/>
          <w:sz w:val="22"/>
          <w:szCs w:val="22"/>
        </w:rPr>
        <w:t>economic diversification (entrepreneurship), sustainable agriculture, tourism (agrotourism), infrastructure, vocational education and training (work-based training), SME development including high tech (ICT industry, trade (value chain) and other</w:t>
      </w:r>
      <w:r>
        <w:rPr>
          <w:rFonts w:ascii="Calibri" w:hAnsi="Calibri" w:cs="Calibri"/>
          <w:sz w:val="22"/>
          <w:szCs w:val="22"/>
        </w:rPr>
        <w:t xml:space="preserve">, </w:t>
      </w:r>
      <w:r>
        <w:rPr>
          <w:rFonts w:ascii="Calibri" w:hAnsi="Calibri" w:cs="Calibri"/>
          <w:sz w:val="22"/>
          <w:szCs w:val="22"/>
          <w:lang/>
        </w:rPr>
        <w:t xml:space="preserve">which informed development of </w:t>
      </w:r>
      <w:r>
        <w:rPr>
          <w:rFonts w:ascii="Calibri" w:hAnsi="Calibri" w:cs="Calibri"/>
          <w:sz w:val="22"/>
          <w:szCs w:val="22"/>
        </w:rPr>
        <w:t xml:space="preserve">strategic partnerships </w:t>
      </w:r>
      <w:r>
        <w:rPr>
          <w:rFonts w:ascii="Calibri" w:hAnsi="Calibri" w:cs="Calibri"/>
          <w:sz w:val="22"/>
          <w:szCs w:val="22"/>
          <w:lang/>
        </w:rPr>
        <w:t xml:space="preserve">mentioned above in order to mainstream gender equality and women’s economic empowerment in several thematic areas and economic sectors. </w:t>
      </w:r>
      <w:r w:rsidR="003C26A6" w:rsidRPr="00CD60AC">
        <w:rPr>
          <w:rFonts w:asciiTheme="minorHAnsi" w:hAnsiTheme="minorHAnsi" w:cstheme="minorHAnsi"/>
          <w:sz w:val="22"/>
          <w:szCs w:val="22"/>
        </w:rPr>
        <w:t xml:space="preserve">Interventions developed in the framework of the project </w:t>
      </w:r>
      <w:r w:rsidR="006612FC">
        <w:rPr>
          <w:rFonts w:asciiTheme="minorHAnsi" w:hAnsiTheme="minorHAnsi" w:cstheme="minorHAnsi"/>
          <w:sz w:val="22"/>
          <w:szCs w:val="22"/>
          <w:lang/>
        </w:rPr>
        <w:t>had</w:t>
      </w:r>
      <w:r w:rsidR="003C26A6" w:rsidRPr="00CD60AC">
        <w:rPr>
          <w:rFonts w:asciiTheme="minorHAnsi" w:hAnsiTheme="minorHAnsi" w:cstheme="minorHAnsi"/>
          <w:sz w:val="22"/>
          <w:szCs w:val="22"/>
        </w:rPr>
        <w:t xml:space="preserve"> nation-wide coverage and, in cas</w:t>
      </w:r>
      <w:r w:rsidR="00622B35">
        <w:rPr>
          <w:rFonts w:asciiTheme="minorHAnsi" w:hAnsiTheme="minorHAnsi" w:cstheme="minorHAnsi"/>
          <w:sz w:val="22"/>
          <w:szCs w:val="22"/>
          <w:lang/>
        </w:rPr>
        <w:t>e</w:t>
      </w:r>
      <w:r w:rsidR="003C26A6" w:rsidRPr="00CD60AC">
        <w:rPr>
          <w:rFonts w:asciiTheme="minorHAnsi" w:hAnsiTheme="minorHAnsi" w:cstheme="minorHAnsi"/>
          <w:sz w:val="22"/>
          <w:szCs w:val="22"/>
        </w:rPr>
        <w:t xml:space="preserve"> of the WEE component, </w:t>
      </w:r>
      <w:r w:rsidR="00622B35">
        <w:rPr>
          <w:rFonts w:asciiTheme="minorHAnsi" w:hAnsiTheme="minorHAnsi" w:cstheme="minorHAnsi"/>
          <w:sz w:val="22"/>
          <w:szCs w:val="22"/>
          <w:lang/>
        </w:rPr>
        <w:t xml:space="preserve">support to rural women was provided in </w:t>
      </w:r>
      <w:r w:rsidR="003C26A6" w:rsidRPr="00CD60AC">
        <w:rPr>
          <w:rFonts w:asciiTheme="minorHAnsi" w:hAnsiTheme="minorHAnsi" w:cstheme="minorHAnsi"/>
          <w:sz w:val="22"/>
          <w:szCs w:val="22"/>
        </w:rPr>
        <w:t xml:space="preserve">more disadvantaged and conflict affected regions of Western Georgia (Imereti, Guria, Ratcha-Lechkhumi, Samegrelo and Shida Qartli).  </w:t>
      </w:r>
      <w:bookmarkStart w:id="12" w:name="_Hlk133224619"/>
    </w:p>
    <w:bookmarkEnd w:id="12"/>
    <w:p w14:paraId="7AC6E609" w14:textId="77777777" w:rsidR="003C26A6" w:rsidRDefault="003C26A6" w:rsidP="003C26A6">
      <w:pPr>
        <w:jc w:val="both"/>
        <w:rPr>
          <w:rFonts w:asciiTheme="minorHAnsi" w:hAnsiTheme="minorHAnsi" w:cstheme="minorHAnsi"/>
          <w:sz w:val="22"/>
          <w:szCs w:val="22"/>
        </w:rPr>
      </w:pPr>
    </w:p>
    <w:p w14:paraId="41A922B3" w14:textId="77777777" w:rsidR="00A96DE2" w:rsidRDefault="00A96DE2" w:rsidP="003C26A6">
      <w:pPr>
        <w:jc w:val="both"/>
        <w:rPr>
          <w:rFonts w:asciiTheme="minorHAnsi" w:hAnsiTheme="minorHAnsi" w:cstheme="minorHAnsi"/>
          <w:sz w:val="22"/>
          <w:szCs w:val="22"/>
        </w:rPr>
      </w:pPr>
      <w:bookmarkStart w:id="13" w:name="_Hlk133224686"/>
    </w:p>
    <w:bookmarkEnd w:id="13"/>
    <w:p w14:paraId="53049240" w14:textId="77777777" w:rsidR="00F61D3E" w:rsidRDefault="00F61D3E" w:rsidP="003C26A6">
      <w:pPr>
        <w:jc w:val="both"/>
        <w:rPr>
          <w:rFonts w:asciiTheme="minorHAnsi" w:hAnsiTheme="minorHAnsi" w:cstheme="minorHAnsi"/>
          <w:sz w:val="22"/>
          <w:szCs w:val="22"/>
        </w:rPr>
      </w:pPr>
    </w:p>
    <w:p w14:paraId="65424435" w14:textId="77777777" w:rsidR="003C26A6" w:rsidRPr="003C26A6" w:rsidRDefault="003C26A6" w:rsidP="003C26A6"/>
    <w:p w14:paraId="3A3F8B75" w14:textId="77777777" w:rsidR="006E3F75" w:rsidRDefault="00247733" w:rsidP="00CA0B35">
      <w:pPr>
        <w:pStyle w:val="Heading2"/>
        <w:numPr>
          <w:ilvl w:val="1"/>
          <w:numId w:val="1"/>
        </w:numPr>
      </w:pPr>
      <w:bookmarkStart w:id="14" w:name="_Toc134804195"/>
      <w:r w:rsidRPr="00247733">
        <w:t xml:space="preserve">The </w:t>
      </w:r>
      <w:r w:rsidR="00892701">
        <w:t xml:space="preserve">political and socioeconomic </w:t>
      </w:r>
      <w:r w:rsidRPr="00247733">
        <w:t>context of the projec</w:t>
      </w:r>
      <w:bookmarkEnd w:id="10"/>
      <w:r w:rsidR="004A07E7">
        <w:t>t</w:t>
      </w:r>
      <w:bookmarkEnd w:id="14"/>
    </w:p>
    <w:p w14:paraId="32D5D80E" w14:textId="77777777" w:rsidR="00B521EE" w:rsidRDefault="00B521EE" w:rsidP="00B521EE"/>
    <w:p w14:paraId="50CE4EAD" w14:textId="5FB3C16E" w:rsidR="0075420D" w:rsidRDefault="0075420D" w:rsidP="0075420D">
      <w:pPr>
        <w:pStyle w:val="NormalWeb"/>
        <w:shd w:val="clear" w:color="auto" w:fill="FFFFFF"/>
        <w:spacing w:before="0" w:beforeAutospacing="0" w:after="240" w:afterAutospacing="0"/>
        <w:jc w:val="both"/>
        <w:rPr>
          <w:rFonts w:asciiTheme="minorHAnsi" w:hAnsiTheme="minorHAnsi" w:cstheme="minorHAnsi"/>
          <w:color w:val="333333"/>
          <w:sz w:val="22"/>
          <w:szCs w:val="22"/>
        </w:rPr>
      </w:pPr>
      <w:r>
        <w:rPr>
          <w:rFonts w:asciiTheme="minorHAnsi" w:hAnsiTheme="minorHAnsi" w:cstheme="minorHAnsi"/>
          <w:color w:val="000000"/>
          <w:sz w:val="22"/>
          <w:szCs w:val="22"/>
        </w:rPr>
        <w:t>Prior to the launch of the project, i</w:t>
      </w:r>
      <w:r w:rsidRPr="006D12A8">
        <w:rPr>
          <w:rFonts w:asciiTheme="minorHAnsi" w:hAnsiTheme="minorHAnsi" w:cstheme="minorHAnsi"/>
          <w:color w:val="000000"/>
          <w:sz w:val="22"/>
          <w:szCs w:val="22"/>
        </w:rPr>
        <w:t xml:space="preserve">n 2019, </w:t>
      </w:r>
      <w:r>
        <w:rPr>
          <w:rFonts w:asciiTheme="minorHAnsi" w:hAnsiTheme="minorHAnsi" w:cstheme="minorHAnsi"/>
          <w:color w:val="333333"/>
          <w:sz w:val="22"/>
          <w:szCs w:val="22"/>
        </w:rPr>
        <w:t>the context of the country was characterized by a robust and resilient economic growth and multifaceted reforms implemented in all public spheres.  B</w:t>
      </w:r>
      <w:r w:rsidRPr="00D03299">
        <w:rPr>
          <w:rFonts w:asciiTheme="minorHAnsi" w:hAnsiTheme="minorHAnsi" w:cstheme="minorHAnsi"/>
          <w:color w:val="333333"/>
          <w:sz w:val="22"/>
          <w:szCs w:val="22"/>
        </w:rPr>
        <w:t>etween 2010 and 2019, Georgia’s GDP per capita grew at an average annual rate of 4.8 percent.</w:t>
      </w:r>
      <w:r w:rsidRPr="00D03299">
        <w:rPr>
          <w:rFonts w:asciiTheme="minorHAnsi" w:hAnsiTheme="minorHAnsi" w:cstheme="minorHAnsi"/>
          <w:sz w:val="22"/>
          <w:szCs w:val="22"/>
        </w:rPr>
        <w:t xml:space="preserve"> In 2018, Georgia has moved up from a lower-middle income country to an upper-middle income one </w:t>
      </w:r>
      <w:r>
        <w:rPr>
          <w:rFonts w:asciiTheme="minorHAnsi" w:hAnsiTheme="minorHAnsi" w:cstheme="minorHAnsi"/>
          <w:sz w:val="22"/>
          <w:szCs w:val="22"/>
        </w:rPr>
        <w:t xml:space="preserve">based on the </w:t>
      </w:r>
      <w:r w:rsidRPr="00D03299">
        <w:rPr>
          <w:rFonts w:asciiTheme="minorHAnsi" w:hAnsiTheme="minorHAnsi" w:cstheme="minorHAnsi"/>
          <w:sz w:val="22"/>
          <w:szCs w:val="22"/>
        </w:rPr>
        <w:t>World Bank GNI per capita classification.</w:t>
      </w:r>
      <w:r w:rsidRPr="00D03299">
        <w:rPr>
          <w:rFonts w:asciiTheme="minorHAnsi" w:hAnsiTheme="minorHAnsi" w:cstheme="minorHAnsi"/>
          <w:color w:val="333333"/>
          <w:sz w:val="22"/>
          <w:szCs w:val="22"/>
        </w:rPr>
        <w:t xml:space="preserve"> </w:t>
      </w:r>
      <w:r w:rsidR="00735607">
        <w:rPr>
          <w:rFonts w:asciiTheme="minorHAnsi" w:hAnsiTheme="minorHAnsi" w:cstheme="minorHAnsi"/>
          <w:color w:val="333333"/>
          <w:sz w:val="22"/>
          <w:szCs w:val="22"/>
        </w:rPr>
        <w:t>Nevertheless</w:t>
      </w:r>
      <w:r>
        <w:rPr>
          <w:rFonts w:asciiTheme="minorHAnsi" w:hAnsiTheme="minorHAnsi" w:cstheme="minorHAnsi"/>
          <w:color w:val="333333"/>
          <w:sz w:val="22"/>
          <w:szCs w:val="22"/>
        </w:rPr>
        <w:t xml:space="preserve">, </w:t>
      </w:r>
      <w:r>
        <w:rPr>
          <w:rFonts w:asciiTheme="minorHAnsi" w:hAnsiTheme="minorHAnsi" w:cstheme="minorHAnsi"/>
          <w:spacing w:val="2"/>
          <w:sz w:val="22"/>
          <w:szCs w:val="22"/>
        </w:rPr>
        <w:t>i</w:t>
      </w:r>
      <w:r w:rsidRPr="00504972">
        <w:rPr>
          <w:rFonts w:asciiTheme="minorHAnsi" w:hAnsiTheme="minorHAnsi" w:cstheme="minorHAnsi"/>
          <w:spacing w:val="2"/>
          <w:sz w:val="22"/>
          <w:szCs w:val="22"/>
        </w:rPr>
        <w:t xml:space="preserve">nclusive growth remains a major challenge for the Georgian economy. While the GINI score </w:t>
      </w:r>
      <w:r w:rsidR="00056C1B">
        <w:rPr>
          <w:rFonts w:asciiTheme="minorHAnsi" w:hAnsiTheme="minorHAnsi" w:cstheme="minorHAnsi"/>
          <w:spacing w:val="2"/>
          <w:sz w:val="22"/>
          <w:szCs w:val="22"/>
          <w:lang/>
        </w:rPr>
        <w:t xml:space="preserve">was </w:t>
      </w:r>
      <w:r w:rsidR="00056C1B" w:rsidRPr="00504972">
        <w:rPr>
          <w:rFonts w:asciiTheme="minorHAnsi" w:hAnsiTheme="minorHAnsi" w:cstheme="minorHAnsi"/>
          <w:spacing w:val="2"/>
          <w:sz w:val="22"/>
          <w:szCs w:val="22"/>
        </w:rPr>
        <w:t>35.90 in 2019</w:t>
      </w:r>
      <w:r w:rsidR="00056C1B">
        <w:rPr>
          <w:rFonts w:asciiTheme="minorHAnsi" w:hAnsiTheme="minorHAnsi" w:cstheme="minorHAnsi"/>
          <w:spacing w:val="2"/>
          <w:sz w:val="22"/>
          <w:szCs w:val="22"/>
          <w:lang/>
        </w:rPr>
        <w:t xml:space="preserve"> for Georgia and it is </w:t>
      </w:r>
      <w:r w:rsidRPr="00504972">
        <w:rPr>
          <w:rFonts w:asciiTheme="minorHAnsi" w:hAnsiTheme="minorHAnsi" w:cstheme="minorHAnsi"/>
          <w:spacing w:val="2"/>
          <w:sz w:val="22"/>
          <w:szCs w:val="22"/>
        </w:rPr>
        <w:t>higher than the long -term of objective of 27.5</w:t>
      </w:r>
      <w:r w:rsidR="00056C1B">
        <w:rPr>
          <w:rFonts w:asciiTheme="minorHAnsi" w:hAnsiTheme="minorHAnsi" w:cstheme="minorHAnsi"/>
          <w:spacing w:val="2"/>
          <w:sz w:val="22"/>
          <w:szCs w:val="22"/>
          <w:lang/>
        </w:rPr>
        <w:t xml:space="preserve">, </w:t>
      </w:r>
      <w:r w:rsidR="00056C1B" w:rsidRPr="00504972">
        <w:rPr>
          <w:rFonts w:asciiTheme="minorHAnsi" w:hAnsiTheme="minorHAnsi" w:cstheme="minorHAnsi"/>
          <w:spacing w:val="2"/>
          <w:sz w:val="22"/>
          <w:szCs w:val="22"/>
        </w:rPr>
        <w:t>which</w:t>
      </w:r>
      <w:r w:rsidR="00056C1B">
        <w:rPr>
          <w:rFonts w:asciiTheme="minorHAnsi" w:hAnsiTheme="minorHAnsi" w:cstheme="minorHAnsi"/>
          <w:spacing w:val="2"/>
          <w:sz w:val="22"/>
          <w:szCs w:val="22"/>
          <w:lang/>
        </w:rPr>
        <w:t xml:space="preserve"> is commendable, </w:t>
      </w:r>
      <w:r w:rsidRPr="00504972">
        <w:rPr>
          <w:rFonts w:asciiTheme="minorHAnsi" w:hAnsiTheme="minorHAnsi" w:cstheme="minorHAnsi"/>
          <w:spacing w:val="2"/>
          <w:sz w:val="22"/>
          <w:szCs w:val="22"/>
        </w:rPr>
        <w:t>it has been stagnating. The Government has prioritized knowledge based and innovation driven economic development and actively supports increase of innovative activities of the micro, small, and medium-sized enterprises, including startups</w:t>
      </w:r>
      <w:r w:rsidR="00056C1B">
        <w:rPr>
          <w:rFonts w:asciiTheme="minorHAnsi" w:hAnsiTheme="minorHAnsi" w:cstheme="minorHAnsi"/>
          <w:spacing w:val="2"/>
          <w:sz w:val="22"/>
          <w:szCs w:val="22"/>
          <w:lang/>
        </w:rPr>
        <w:t xml:space="preserve"> </w:t>
      </w:r>
      <w:r w:rsidRPr="00504972">
        <w:rPr>
          <w:rFonts w:asciiTheme="minorHAnsi" w:hAnsiTheme="minorHAnsi" w:cstheme="minorHAnsi"/>
          <w:spacing w:val="2"/>
          <w:sz w:val="22"/>
          <w:szCs w:val="22"/>
        </w:rPr>
        <w:t>and individuals and their participation in the digital economy.</w:t>
      </w:r>
    </w:p>
    <w:p w14:paraId="15AD2887" w14:textId="77777777" w:rsidR="0075420D" w:rsidRPr="00E721B1" w:rsidRDefault="00735607" w:rsidP="0075420D">
      <w:pPr>
        <w:pStyle w:val="NormalWeb"/>
        <w:shd w:val="clear" w:color="auto" w:fill="FFFFFF"/>
        <w:spacing w:before="0" w:beforeAutospacing="0" w:after="240" w:afterAutospacing="0"/>
        <w:jc w:val="both"/>
        <w:rPr>
          <w:rFonts w:asciiTheme="minorHAnsi" w:hAnsiTheme="minorHAnsi" w:cstheme="minorHAnsi"/>
          <w:color w:val="333333"/>
          <w:sz w:val="22"/>
          <w:szCs w:val="22"/>
        </w:rPr>
      </w:pPr>
      <w:bookmarkStart w:id="15" w:name="_Hlk133225116"/>
      <w:r>
        <w:rPr>
          <w:rFonts w:asciiTheme="minorHAnsi" w:hAnsiTheme="minorHAnsi" w:cstheme="minorHAnsi"/>
          <w:color w:val="000000"/>
          <w:sz w:val="22"/>
          <w:szCs w:val="22"/>
        </w:rPr>
        <w:t>During 2020-2021, the project operating environment</w:t>
      </w:r>
      <w:r w:rsidR="0075420D" w:rsidRPr="002E5ACF">
        <w:rPr>
          <w:rFonts w:asciiTheme="minorHAnsi" w:hAnsiTheme="minorHAnsi" w:cstheme="minorHAnsi"/>
          <w:color w:val="000000"/>
          <w:sz w:val="22"/>
          <w:szCs w:val="22"/>
        </w:rPr>
        <w:t xml:space="preserve"> </w:t>
      </w:r>
      <w:r w:rsidR="004E0E35">
        <w:rPr>
          <w:rFonts w:asciiTheme="minorHAnsi" w:hAnsiTheme="minorHAnsi" w:cstheme="minorHAnsi"/>
          <w:color w:val="000000"/>
          <w:sz w:val="22"/>
          <w:szCs w:val="22"/>
        </w:rPr>
        <w:t>was</w:t>
      </w:r>
      <w:r w:rsidR="0075420D" w:rsidRPr="002E5ACF">
        <w:rPr>
          <w:rFonts w:asciiTheme="minorHAnsi" w:hAnsiTheme="minorHAnsi" w:cstheme="minorHAnsi"/>
          <w:color w:val="000000"/>
          <w:sz w:val="22"/>
          <w:szCs w:val="22"/>
        </w:rPr>
        <w:t xml:space="preserve"> affected by multiply crises</w:t>
      </w:r>
      <w:r w:rsidR="0075420D">
        <w:rPr>
          <w:rFonts w:asciiTheme="minorHAnsi" w:hAnsiTheme="minorHAnsi" w:cstheme="minorHAnsi"/>
          <w:color w:val="000000"/>
          <w:sz w:val="22"/>
          <w:szCs w:val="22"/>
        </w:rPr>
        <w:t xml:space="preserve">: </w:t>
      </w:r>
      <w:r w:rsidR="0075420D" w:rsidRPr="002E5ACF">
        <w:rPr>
          <w:rFonts w:asciiTheme="minorHAnsi" w:hAnsiTheme="minorHAnsi" w:cstheme="minorHAnsi"/>
          <w:color w:val="000000"/>
          <w:sz w:val="22"/>
          <w:szCs w:val="22"/>
        </w:rPr>
        <w:t xml:space="preserve">the COVID-19 pandemic, the protracted political crisis related to the outcomes of parliamentary elections in October 2020 and the change of </w:t>
      </w:r>
      <w:r w:rsidR="0075420D">
        <w:rPr>
          <w:rFonts w:asciiTheme="minorHAnsi" w:hAnsiTheme="minorHAnsi" w:cstheme="minorHAnsi"/>
          <w:color w:val="000000"/>
          <w:sz w:val="22"/>
          <w:szCs w:val="22"/>
        </w:rPr>
        <w:t xml:space="preserve">the </w:t>
      </w:r>
      <w:r w:rsidR="0075420D" w:rsidRPr="002E5ACF">
        <w:rPr>
          <w:rFonts w:asciiTheme="minorHAnsi" w:hAnsiTheme="minorHAnsi" w:cstheme="minorHAnsi"/>
          <w:color w:val="000000"/>
          <w:sz w:val="22"/>
          <w:szCs w:val="22"/>
        </w:rPr>
        <w:t xml:space="preserve">government in March 2021, and the launch of </w:t>
      </w:r>
      <w:r w:rsidR="0075420D" w:rsidRPr="002E5ACF">
        <w:rPr>
          <w:rFonts w:asciiTheme="minorHAnsi" w:hAnsiTheme="minorHAnsi" w:cstheme="minorHAnsi"/>
          <w:color w:val="000000"/>
          <w:sz w:val="22"/>
          <w:szCs w:val="22"/>
          <w:shd w:val="clear" w:color="auto" w:fill="FFFFFF"/>
        </w:rPr>
        <w:t>the Russian Federation’s military offensive in Ukraine,</w:t>
      </w:r>
      <w:r w:rsidR="0075420D">
        <w:rPr>
          <w:rFonts w:asciiTheme="minorHAnsi" w:hAnsiTheme="minorHAnsi" w:cstheme="minorHAnsi"/>
          <w:color w:val="000000"/>
          <w:sz w:val="22"/>
          <w:szCs w:val="22"/>
          <w:shd w:val="clear" w:color="auto" w:fill="FFFFFF"/>
        </w:rPr>
        <w:t xml:space="preserve"> which all undermined political stability, resulted in economic slowdown and had </w:t>
      </w:r>
      <w:r w:rsidR="0075420D" w:rsidRPr="002E5ACF">
        <w:rPr>
          <w:rFonts w:asciiTheme="minorHAnsi" w:hAnsiTheme="minorHAnsi" w:cstheme="minorHAnsi"/>
          <w:color w:val="000000"/>
          <w:sz w:val="22"/>
          <w:szCs w:val="22"/>
        </w:rPr>
        <w:t>substantial security and political implications for the region</w:t>
      </w:r>
      <w:r>
        <w:rPr>
          <w:rFonts w:asciiTheme="minorHAnsi" w:hAnsiTheme="minorHAnsi" w:cstheme="minorHAnsi"/>
          <w:color w:val="000000"/>
          <w:sz w:val="22"/>
          <w:szCs w:val="22"/>
        </w:rPr>
        <w:t xml:space="preserve">. </w:t>
      </w:r>
    </w:p>
    <w:bookmarkEnd w:id="15"/>
    <w:p w14:paraId="2EF8892D" w14:textId="1BC768C8" w:rsidR="006F0207" w:rsidRDefault="0075420D" w:rsidP="001C7297">
      <w:pPr>
        <w:pStyle w:val="NormalWeb"/>
        <w:shd w:val="clear" w:color="auto" w:fill="FFFFFF"/>
        <w:spacing w:before="0" w:beforeAutospacing="0" w:after="240" w:afterAutospacing="0"/>
        <w:jc w:val="both"/>
        <w:rPr>
          <w:rFonts w:asciiTheme="minorHAnsi" w:hAnsiTheme="minorHAnsi" w:cstheme="minorHAnsi"/>
          <w:color w:val="000000"/>
          <w:sz w:val="22"/>
          <w:szCs w:val="22"/>
        </w:rPr>
      </w:pPr>
      <w:r w:rsidRPr="006F0207">
        <w:rPr>
          <w:rFonts w:asciiTheme="minorHAnsi" w:hAnsiTheme="minorHAnsi" w:cstheme="minorHAnsi"/>
          <w:color w:val="000000"/>
          <w:sz w:val="22"/>
          <w:szCs w:val="22"/>
        </w:rPr>
        <w:t xml:space="preserve">According to the UN Women report, the impact of the COVID-19 pandemic was higher on women due to increased household burden (in particular for large families with children), domestic violence and deterioration in mental health. </w:t>
      </w:r>
      <w:r w:rsidRPr="006F0207">
        <w:rPr>
          <w:rFonts w:asciiTheme="minorHAnsi" w:hAnsiTheme="minorHAnsi" w:cstheme="minorHAnsi"/>
          <w:color w:val="000000"/>
          <w:sz w:val="22"/>
          <w:szCs w:val="22"/>
          <w:vertAlign w:val="superscript"/>
        </w:rPr>
        <w:footnoteReference w:id="8"/>
      </w:r>
      <w:r w:rsidRPr="006F0207">
        <w:rPr>
          <w:rFonts w:asciiTheme="minorHAnsi" w:hAnsiTheme="minorHAnsi" w:cstheme="minorHAnsi"/>
          <w:color w:val="000000"/>
          <w:sz w:val="22"/>
          <w:szCs w:val="22"/>
        </w:rPr>
        <w:t xml:space="preserve"> Traditionally women dominated trade and tourism including hospitality sectors have been hit very hard. The same may be said about agriculture that employs 54 % women due to closure of markets and lock down measures.  </w:t>
      </w:r>
      <w:r w:rsidR="001C7297" w:rsidRPr="006F0207">
        <w:rPr>
          <w:rFonts w:asciiTheme="minorHAnsi" w:hAnsiTheme="minorHAnsi" w:cstheme="minorHAnsi"/>
          <w:color w:val="000000"/>
          <w:sz w:val="22"/>
          <w:szCs w:val="22"/>
        </w:rPr>
        <w:t>Oil and food prices increased sharply since the beginning of the war in Ukraine due to uncertainty and disrupted supplies from Russia and Ukraine; there were observed reductions in trade, tourism and remittances, as well as elevated commodity prices. Nevertheless, the swift post-pandemic rebound and the recovery from the initial impact of Russia’s invasion of Ukraine and related sanctions demonstrated growing economic resilience of the country, supported by sound macroeconomic management.</w:t>
      </w:r>
      <w:r w:rsidR="006F0207" w:rsidRPr="006F0207">
        <w:rPr>
          <w:rFonts w:asciiTheme="minorHAnsi" w:hAnsiTheme="minorHAnsi" w:cstheme="minorHAnsi"/>
          <w:color w:val="000000"/>
          <w:sz w:val="22"/>
          <w:szCs w:val="22"/>
        </w:rPr>
        <w:t xml:space="preserve"> Still, profound uncertainty remains due to the war in Ukraine and tightening of financial conditions globally. </w:t>
      </w:r>
    </w:p>
    <w:p w14:paraId="0FB35DCA" w14:textId="357716DC" w:rsidR="00735607" w:rsidRPr="006F0207" w:rsidRDefault="006F0207" w:rsidP="006F0207">
      <w:pPr>
        <w:pStyle w:val="NormalWeb"/>
        <w:shd w:val="clear" w:color="auto" w:fill="FFFFFF"/>
        <w:spacing w:before="0" w:beforeAutospacing="0" w:after="240" w:afterAutospacing="0"/>
        <w:jc w:val="both"/>
        <w:rPr>
          <w:rFonts w:asciiTheme="minorHAnsi" w:hAnsiTheme="minorHAnsi" w:cstheme="minorHAnsi"/>
          <w:color w:val="000000"/>
          <w:sz w:val="22"/>
          <w:szCs w:val="22"/>
        </w:rPr>
      </w:pPr>
      <w:r>
        <w:rPr>
          <w:rFonts w:asciiTheme="minorHAnsi" w:hAnsiTheme="minorHAnsi" w:cstheme="minorHAnsi"/>
          <w:color w:val="000000"/>
          <w:sz w:val="22"/>
          <w:szCs w:val="22"/>
        </w:rPr>
        <w:t>To a greater extent, the project implementation was affected by the political crisis such as t</w:t>
      </w:r>
      <w:r w:rsidR="00735607">
        <w:rPr>
          <w:rFonts w:asciiTheme="minorHAnsi" w:hAnsiTheme="minorHAnsi" w:cstheme="minorHAnsi"/>
          <w:spacing w:val="2"/>
          <w:sz w:val="22"/>
          <w:szCs w:val="22"/>
        </w:rPr>
        <w:t xml:space="preserve">he elections of 2020 and changes in the Government in March 2021 </w:t>
      </w:r>
      <w:r w:rsidR="00432849">
        <w:rPr>
          <w:rFonts w:asciiTheme="minorHAnsi" w:hAnsiTheme="minorHAnsi" w:cstheme="minorHAnsi"/>
          <w:spacing w:val="2"/>
          <w:sz w:val="22"/>
          <w:szCs w:val="22"/>
          <w:lang/>
        </w:rPr>
        <w:t xml:space="preserve">which </w:t>
      </w:r>
      <w:r w:rsidR="00735607">
        <w:rPr>
          <w:rFonts w:asciiTheme="minorHAnsi" w:hAnsiTheme="minorHAnsi" w:cstheme="minorHAnsi"/>
          <w:spacing w:val="2"/>
          <w:sz w:val="22"/>
          <w:szCs w:val="22"/>
        </w:rPr>
        <w:t xml:space="preserve">have put on hold important for the project policy development processes and capacity building interventions. It </w:t>
      </w:r>
      <w:r w:rsidR="00432849">
        <w:rPr>
          <w:rFonts w:asciiTheme="minorHAnsi" w:hAnsiTheme="minorHAnsi" w:cstheme="minorHAnsi"/>
          <w:spacing w:val="2"/>
          <w:sz w:val="22"/>
          <w:szCs w:val="22"/>
          <w:lang/>
        </w:rPr>
        <w:t>was</w:t>
      </w:r>
      <w:r w:rsidR="00735607">
        <w:rPr>
          <w:rFonts w:asciiTheme="minorHAnsi" w:hAnsiTheme="minorHAnsi" w:cstheme="minorHAnsi"/>
          <w:spacing w:val="2"/>
          <w:sz w:val="22"/>
          <w:szCs w:val="22"/>
        </w:rPr>
        <w:t xml:space="preserve"> noted</w:t>
      </w:r>
      <w:r w:rsidR="00735607" w:rsidRPr="00D665FE">
        <w:rPr>
          <w:rFonts w:asciiTheme="minorHAnsi" w:hAnsiTheme="minorHAnsi" w:cstheme="minorHAnsi"/>
          <w:color w:val="000000"/>
          <w:sz w:val="22"/>
          <w:szCs w:val="22"/>
        </w:rPr>
        <w:t xml:space="preserve"> in the project annual reports</w:t>
      </w:r>
      <w:r w:rsidR="00735607">
        <w:rPr>
          <w:rFonts w:asciiTheme="minorHAnsi" w:hAnsiTheme="minorHAnsi" w:cstheme="minorHAnsi"/>
          <w:color w:val="000000"/>
          <w:sz w:val="22"/>
          <w:szCs w:val="22"/>
        </w:rPr>
        <w:t xml:space="preserve"> to the donor that </w:t>
      </w:r>
      <w:r w:rsidR="00735607" w:rsidRPr="00D665FE">
        <w:rPr>
          <w:rFonts w:asciiTheme="minorHAnsi" w:hAnsiTheme="minorHAnsi" w:cstheme="minorHAnsi"/>
          <w:color w:val="000000"/>
          <w:sz w:val="22"/>
          <w:szCs w:val="22"/>
        </w:rPr>
        <w:t xml:space="preserve">high-level political commitment to implement tangible reforms for gender equality and women’s empowerment </w:t>
      </w:r>
      <w:r w:rsidR="00432849">
        <w:rPr>
          <w:rFonts w:asciiTheme="minorHAnsi" w:hAnsiTheme="minorHAnsi" w:cstheme="minorHAnsi"/>
          <w:color w:val="000000"/>
          <w:sz w:val="22"/>
          <w:szCs w:val="22"/>
          <w:lang/>
        </w:rPr>
        <w:t>had been</w:t>
      </w:r>
      <w:r w:rsidR="00735607" w:rsidRPr="00D665FE">
        <w:rPr>
          <w:rFonts w:asciiTheme="minorHAnsi" w:hAnsiTheme="minorHAnsi" w:cstheme="minorHAnsi"/>
          <w:color w:val="000000"/>
          <w:sz w:val="22"/>
          <w:szCs w:val="22"/>
        </w:rPr>
        <w:t xml:space="preserve"> declining amid competing priorities and frequent turnover of leadership within the women’s national machinery.</w:t>
      </w:r>
      <w:r w:rsidR="00735607">
        <w:rPr>
          <w:rStyle w:val="FootnoteReference"/>
          <w:rFonts w:asciiTheme="minorHAnsi" w:hAnsiTheme="minorHAnsi" w:cstheme="minorHAnsi"/>
          <w:color w:val="000000"/>
          <w:sz w:val="22"/>
          <w:szCs w:val="22"/>
        </w:rPr>
        <w:footnoteReference w:id="9"/>
      </w:r>
      <w:r w:rsidR="00735607" w:rsidRPr="00D665FE">
        <w:rPr>
          <w:rFonts w:asciiTheme="minorHAnsi" w:hAnsiTheme="minorHAnsi" w:cstheme="minorHAnsi"/>
          <w:color w:val="000000"/>
          <w:sz w:val="22"/>
          <w:szCs w:val="22"/>
        </w:rPr>
        <w:t xml:space="preserve"> </w:t>
      </w:r>
      <w:r w:rsidR="00735607" w:rsidRPr="00D665FE">
        <w:rPr>
          <w:rFonts w:ascii="Calibri" w:hAnsi="Calibri" w:cs="Calibri"/>
          <w:color w:val="000000"/>
          <w:sz w:val="22"/>
          <w:szCs w:val="22"/>
        </w:rPr>
        <w:t>In 2021, the title of the position of Advisor to the Prime Minister on Human Rights and Gender Equality was amended removing “Gender Equality”</w:t>
      </w:r>
      <w:r w:rsidR="00735607" w:rsidRPr="00D665FE">
        <w:rPr>
          <w:rFonts w:ascii="Calibri" w:hAnsi="Calibri" w:cs="Calibri"/>
          <w:i/>
          <w:iCs/>
          <w:color w:val="000000"/>
          <w:sz w:val="22"/>
          <w:szCs w:val="22"/>
        </w:rPr>
        <w:t xml:space="preserve"> </w:t>
      </w:r>
      <w:r w:rsidR="00735607" w:rsidRPr="00D665FE">
        <w:rPr>
          <w:rFonts w:ascii="Calibri" w:hAnsi="Calibri" w:cs="Calibri"/>
          <w:color w:val="000000"/>
          <w:sz w:val="22"/>
          <w:szCs w:val="22"/>
        </w:rPr>
        <w:t xml:space="preserve">from the title altogether. </w:t>
      </w:r>
      <w:r w:rsidR="00735607" w:rsidRPr="00D665FE">
        <w:rPr>
          <w:rFonts w:asciiTheme="minorHAnsi" w:hAnsiTheme="minorHAnsi" w:cstheme="minorHAnsi"/>
          <w:color w:val="000000"/>
          <w:sz w:val="22"/>
          <w:szCs w:val="22"/>
        </w:rPr>
        <w:t xml:space="preserve">Many strategies and action plans promoting gender equality and women’s empowerment expired in 2020 and their renewal </w:t>
      </w:r>
      <w:r w:rsidR="00B91FE3">
        <w:rPr>
          <w:rFonts w:asciiTheme="minorHAnsi" w:hAnsiTheme="minorHAnsi" w:cstheme="minorHAnsi"/>
          <w:color w:val="000000"/>
          <w:sz w:val="22"/>
          <w:szCs w:val="22"/>
        </w:rPr>
        <w:t>had undertaken</w:t>
      </w:r>
      <w:r w:rsidR="00735607" w:rsidRPr="00D665FE">
        <w:rPr>
          <w:rFonts w:asciiTheme="minorHAnsi" w:hAnsiTheme="minorHAnsi" w:cstheme="minorHAnsi"/>
          <w:color w:val="000000"/>
          <w:sz w:val="22"/>
          <w:szCs w:val="22"/>
        </w:rPr>
        <w:t xml:space="preserve"> longer than expected</w:t>
      </w:r>
      <w:r w:rsidR="00735607">
        <w:rPr>
          <w:rFonts w:asciiTheme="minorHAnsi" w:hAnsiTheme="minorHAnsi" w:cstheme="minorHAnsi"/>
          <w:color w:val="000000"/>
          <w:sz w:val="22"/>
          <w:szCs w:val="22"/>
        </w:rPr>
        <w:t xml:space="preserve">. </w:t>
      </w:r>
      <w:r w:rsidR="00735607" w:rsidRPr="00D665FE">
        <w:rPr>
          <w:rFonts w:asciiTheme="minorHAnsi" w:hAnsiTheme="minorHAnsi" w:cstheme="minorHAnsi"/>
          <w:color w:val="000000"/>
          <w:sz w:val="22"/>
          <w:szCs w:val="22"/>
        </w:rPr>
        <w:t xml:space="preserve"> </w:t>
      </w:r>
    </w:p>
    <w:p w14:paraId="6F21CB12" w14:textId="119379BC" w:rsidR="00892701" w:rsidRDefault="004E0E35" w:rsidP="004E0E35">
      <w:pPr>
        <w:spacing w:before="100" w:beforeAutospacing="1" w:after="100" w:afterAutospacing="1"/>
        <w:jc w:val="both"/>
        <w:rPr>
          <w:rFonts w:asciiTheme="minorHAnsi" w:hAnsiTheme="minorHAnsi" w:cstheme="minorHAnsi"/>
          <w:color w:val="000000"/>
          <w:sz w:val="22"/>
          <w:szCs w:val="22"/>
        </w:rPr>
      </w:pPr>
      <w:bookmarkStart w:id="16" w:name="_Hlk133225383"/>
      <w:r>
        <w:rPr>
          <w:rFonts w:asciiTheme="minorHAnsi" w:hAnsiTheme="minorHAnsi" w:cstheme="minorHAnsi"/>
          <w:color w:val="000000"/>
          <w:sz w:val="22"/>
          <w:szCs w:val="22"/>
        </w:rPr>
        <w:t xml:space="preserve">In 2022, the overall operating environment improved, mainly, due to stabilization after the economic recess.  </w:t>
      </w:r>
      <w:r w:rsidR="0075420D" w:rsidRPr="0019024A">
        <w:rPr>
          <w:rFonts w:asciiTheme="minorHAnsi" w:hAnsiTheme="minorHAnsi" w:cstheme="minorHAnsi"/>
          <w:color w:val="000000"/>
          <w:sz w:val="22"/>
          <w:szCs w:val="22"/>
        </w:rPr>
        <w:t>In June 2022, the European Commission recommended to the EU Council that Georgia should be given </w:t>
      </w:r>
      <w:r w:rsidR="0075420D" w:rsidRPr="00504972">
        <w:rPr>
          <w:rStyle w:val="Strong"/>
          <w:rFonts w:asciiTheme="minorHAnsi" w:hAnsiTheme="minorHAnsi" w:cstheme="minorHAnsi"/>
          <w:color w:val="000000"/>
          <w:sz w:val="22"/>
          <w:szCs w:val="22"/>
        </w:rPr>
        <w:t>the perspective to become a member</w:t>
      </w:r>
      <w:r w:rsidR="0075420D" w:rsidRPr="00504972">
        <w:rPr>
          <w:rFonts w:asciiTheme="minorHAnsi" w:hAnsiTheme="minorHAnsi" w:cstheme="minorHAnsi"/>
          <w:b/>
          <w:bCs/>
          <w:color w:val="000000"/>
          <w:sz w:val="22"/>
          <w:szCs w:val="22"/>
        </w:rPr>
        <w:t> </w:t>
      </w:r>
      <w:r w:rsidR="0075420D" w:rsidRPr="00504972">
        <w:rPr>
          <w:rFonts w:asciiTheme="minorHAnsi" w:hAnsiTheme="minorHAnsi" w:cstheme="minorHAnsi"/>
          <w:color w:val="000000"/>
          <w:sz w:val="22"/>
          <w:szCs w:val="22"/>
        </w:rPr>
        <w:t>of the European Union</w:t>
      </w:r>
      <w:r w:rsidR="0075420D" w:rsidRPr="0019024A">
        <w:rPr>
          <w:rFonts w:asciiTheme="minorHAnsi" w:hAnsiTheme="minorHAnsi" w:cstheme="minorHAnsi"/>
          <w:color w:val="000000"/>
          <w:sz w:val="22"/>
          <w:szCs w:val="22"/>
        </w:rPr>
        <w:t xml:space="preserve"> once the set of made recommendations is addressed. Among the recommendations, it was stressed to notably consolidate efforts to enhance gender equality and fight violence against women. </w:t>
      </w:r>
      <w:r w:rsidR="0075420D" w:rsidRPr="0019024A">
        <w:rPr>
          <w:rStyle w:val="FootnoteReference"/>
          <w:rFonts w:asciiTheme="minorHAnsi" w:hAnsiTheme="minorHAnsi" w:cstheme="minorHAnsi"/>
          <w:color w:val="000000"/>
          <w:sz w:val="22"/>
          <w:szCs w:val="22"/>
        </w:rPr>
        <w:footnoteReference w:id="10"/>
      </w:r>
      <w:r w:rsidR="0075420D" w:rsidRPr="0019024A">
        <w:rPr>
          <w:rFonts w:asciiTheme="minorHAnsi" w:hAnsiTheme="minorHAnsi" w:cstheme="minorHAnsi"/>
          <w:color w:val="000000"/>
          <w:sz w:val="22"/>
          <w:szCs w:val="22"/>
        </w:rPr>
        <w:t xml:space="preserve"> At the end of 2022, </w:t>
      </w:r>
      <w:r w:rsidR="005202D0">
        <w:rPr>
          <w:rFonts w:asciiTheme="minorHAnsi" w:hAnsiTheme="minorHAnsi" w:cstheme="minorHAnsi"/>
          <w:color w:val="000000"/>
          <w:sz w:val="22"/>
          <w:szCs w:val="22"/>
        </w:rPr>
        <w:t xml:space="preserve">with the contribution of the project, </w:t>
      </w:r>
      <w:r w:rsidR="0075420D" w:rsidRPr="0019024A">
        <w:rPr>
          <w:rFonts w:asciiTheme="minorHAnsi" w:hAnsiTheme="minorHAnsi" w:cstheme="minorHAnsi"/>
          <w:color w:val="000000"/>
          <w:sz w:val="22"/>
          <w:szCs w:val="22"/>
        </w:rPr>
        <w:t xml:space="preserve">several important framework documents </w:t>
      </w:r>
      <w:r w:rsidR="0075420D">
        <w:rPr>
          <w:rFonts w:asciiTheme="minorHAnsi" w:hAnsiTheme="minorHAnsi" w:cstheme="minorHAnsi"/>
          <w:color w:val="000000"/>
          <w:sz w:val="22"/>
          <w:szCs w:val="22"/>
        </w:rPr>
        <w:t>were</w:t>
      </w:r>
      <w:r w:rsidR="0075420D" w:rsidRPr="0019024A">
        <w:rPr>
          <w:rFonts w:asciiTheme="minorHAnsi" w:hAnsiTheme="minorHAnsi" w:cstheme="minorHAnsi"/>
          <w:color w:val="000000"/>
          <w:sz w:val="22"/>
          <w:szCs w:val="22"/>
        </w:rPr>
        <w:t xml:space="preserve"> endorsed by the Government, namely: the Parliament approved the new State Concept on Gender Equality; 2022</w:t>
      </w:r>
      <w:r w:rsidR="0075420D" w:rsidRPr="0019024A">
        <w:rPr>
          <w:rFonts w:asciiTheme="minorHAnsi" w:hAnsiTheme="minorHAnsi" w:cstheme="minorHAnsi"/>
          <w:color w:val="000000"/>
          <w:sz w:val="22"/>
          <w:szCs w:val="22"/>
          <w:shd w:val="clear" w:color="auto" w:fill="FFFFFF"/>
        </w:rPr>
        <w:t xml:space="preserve">-2024 National Action Plan for combating domestic violence and violence against women and ensuring the protection of survivors; 2022 – 2024 National Action Plan of Georgia for Implementation of the UN Security Council Resolutions 1325 on Women, Peace and Security. </w:t>
      </w:r>
      <w:bookmarkEnd w:id="16"/>
      <w:r w:rsidR="0075420D" w:rsidRPr="0019024A">
        <w:rPr>
          <w:rFonts w:asciiTheme="minorHAnsi" w:hAnsiTheme="minorHAnsi" w:cstheme="minorHAnsi"/>
          <w:color w:val="000000"/>
          <w:sz w:val="22"/>
          <w:szCs w:val="22"/>
        </w:rPr>
        <w:t xml:space="preserve"> Georgian State Budget for 2023 adopted in 2022 references gender 42 times, an increase from 16 </w:t>
      </w:r>
      <w:r w:rsidR="00432849">
        <w:rPr>
          <w:rFonts w:asciiTheme="minorHAnsi" w:hAnsiTheme="minorHAnsi" w:cstheme="minorHAnsi"/>
          <w:color w:val="000000"/>
          <w:sz w:val="22"/>
          <w:szCs w:val="22"/>
          <w:lang/>
        </w:rPr>
        <w:t>references</w:t>
      </w:r>
      <w:r w:rsidR="0075420D" w:rsidRPr="0019024A">
        <w:rPr>
          <w:rFonts w:asciiTheme="minorHAnsi" w:hAnsiTheme="minorHAnsi" w:cstheme="minorHAnsi"/>
          <w:color w:val="000000"/>
          <w:sz w:val="22"/>
          <w:szCs w:val="22"/>
        </w:rPr>
        <w:t xml:space="preserve"> in the previous year. In November 2022, the Government adopted “the Vision 2030 – National Development Strategy”. The document mentions gender on three occasions: 1)</w:t>
      </w:r>
      <w:r w:rsidR="0075420D">
        <w:rPr>
          <w:rFonts w:asciiTheme="minorHAnsi" w:hAnsiTheme="minorHAnsi" w:cstheme="minorHAnsi"/>
          <w:color w:val="000000"/>
          <w:sz w:val="22"/>
          <w:szCs w:val="22"/>
        </w:rPr>
        <w:t xml:space="preserve"> </w:t>
      </w:r>
      <w:r w:rsidR="0075420D" w:rsidRPr="0019024A">
        <w:rPr>
          <w:rFonts w:asciiTheme="minorHAnsi" w:hAnsiTheme="minorHAnsi" w:cstheme="minorHAnsi"/>
          <w:color w:val="000000"/>
          <w:sz w:val="22"/>
          <w:szCs w:val="22"/>
        </w:rPr>
        <w:t xml:space="preserve">in terms of collecting gender-disaggregated statistical data on enterprises; 2) in terms </w:t>
      </w:r>
      <w:r w:rsidR="00432849">
        <w:rPr>
          <w:rFonts w:asciiTheme="minorHAnsi" w:hAnsiTheme="minorHAnsi" w:cstheme="minorHAnsi"/>
          <w:color w:val="000000"/>
          <w:sz w:val="22"/>
          <w:szCs w:val="22"/>
          <w:lang/>
        </w:rPr>
        <w:t xml:space="preserve">of </w:t>
      </w:r>
      <w:r w:rsidR="0075420D" w:rsidRPr="0019024A">
        <w:rPr>
          <w:rFonts w:asciiTheme="minorHAnsi" w:hAnsiTheme="minorHAnsi" w:cstheme="minorHAnsi"/>
          <w:color w:val="000000"/>
          <w:sz w:val="22"/>
          <w:szCs w:val="22"/>
        </w:rPr>
        <w:t>provision of gender-balanced job placement services; 3) in terms of preventing work place violence.</w:t>
      </w:r>
      <w:r>
        <w:rPr>
          <w:rFonts w:asciiTheme="minorHAnsi" w:hAnsiTheme="minorHAnsi" w:cstheme="minorHAnsi"/>
          <w:color w:val="000000"/>
          <w:sz w:val="22"/>
          <w:szCs w:val="22"/>
        </w:rPr>
        <w:t xml:space="preserve"> </w:t>
      </w:r>
      <w:r w:rsidR="0075420D">
        <w:rPr>
          <w:rFonts w:asciiTheme="minorHAnsi" w:hAnsiTheme="minorHAnsi" w:cstheme="minorHAnsi"/>
          <w:color w:val="000000"/>
          <w:sz w:val="22"/>
          <w:szCs w:val="22"/>
        </w:rPr>
        <w:t xml:space="preserve">While these developments </w:t>
      </w:r>
      <w:r w:rsidR="00432849">
        <w:rPr>
          <w:rFonts w:asciiTheme="minorHAnsi" w:hAnsiTheme="minorHAnsi" w:cstheme="minorHAnsi"/>
          <w:color w:val="000000"/>
          <w:sz w:val="22"/>
          <w:szCs w:val="22"/>
          <w:lang/>
        </w:rPr>
        <w:t>took</w:t>
      </w:r>
      <w:r w:rsidR="0075420D">
        <w:rPr>
          <w:rFonts w:asciiTheme="minorHAnsi" w:hAnsiTheme="minorHAnsi" w:cstheme="minorHAnsi"/>
          <w:color w:val="000000"/>
          <w:sz w:val="22"/>
          <w:szCs w:val="22"/>
        </w:rPr>
        <w:t xml:space="preserve"> place at the end of the project, they </w:t>
      </w:r>
      <w:r w:rsidR="00432849">
        <w:rPr>
          <w:rFonts w:asciiTheme="minorHAnsi" w:hAnsiTheme="minorHAnsi" w:cstheme="minorHAnsi"/>
          <w:color w:val="000000"/>
          <w:sz w:val="22"/>
          <w:szCs w:val="22"/>
          <w:lang/>
        </w:rPr>
        <w:t>had</w:t>
      </w:r>
      <w:r w:rsidR="0075420D">
        <w:rPr>
          <w:rFonts w:asciiTheme="minorHAnsi" w:hAnsiTheme="minorHAnsi" w:cstheme="minorHAnsi"/>
          <w:color w:val="000000"/>
          <w:sz w:val="22"/>
          <w:szCs w:val="22"/>
        </w:rPr>
        <w:t xml:space="preserve"> significant </w:t>
      </w:r>
      <w:r>
        <w:rPr>
          <w:rFonts w:asciiTheme="minorHAnsi" w:hAnsiTheme="minorHAnsi" w:cstheme="minorHAnsi"/>
          <w:color w:val="000000"/>
          <w:sz w:val="22"/>
          <w:szCs w:val="22"/>
        </w:rPr>
        <w:t xml:space="preserve">positive </w:t>
      </w:r>
      <w:r w:rsidR="0075420D">
        <w:rPr>
          <w:rFonts w:asciiTheme="minorHAnsi" w:hAnsiTheme="minorHAnsi" w:cstheme="minorHAnsi"/>
          <w:color w:val="000000"/>
          <w:sz w:val="22"/>
          <w:szCs w:val="22"/>
        </w:rPr>
        <w:t>impact on sustainability of the results and UN Women interventions under upcoming project</w:t>
      </w:r>
      <w:r>
        <w:rPr>
          <w:rFonts w:asciiTheme="minorHAnsi" w:hAnsiTheme="minorHAnsi" w:cstheme="minorHAnsi"/>
          <w:color w:val="000000"/>
          <w:sz w:val="22"/>
          <w:szCs w:val="22"/>
        </w:rPr>
        <w:t xml:space="preserve">s, among those the second phase of the GG4GEG project. </w:t>
      </w:r>
    </w:p>
    <w:p w14:paraId="7E7876AF" w14:textId="6AFC7010" w:rsidR="001F2EDD" w:rsidRPr="005202D0" w:rsidRDefault="00432849" w:rsidP="006E460A">
      <w:pPr>
        <w:pStyle w:val="NormalWeb"/>
        <w:jc w:val="both"/>
        <w:rPr>
          <w:rFonts w:asciiTheme="minorHAnsi" w:hAnsiTheme="minorHAnsi" w:cstheme="minorHAnsi"/>
          <w:color w:val="000000"/>
          <w:sz w:val="22"/>
          <w:szCs w:val="22"/>
        </w:rPr>
      </w:pPr>
      <w:r>
        <w:rPr>
          <w:rFonts w:asciiTheme="minorHAnsi" w:hAnsiTheme="minorHAnsi" w:cstheme="minorHAnsi"/>
          <w:color w:val="000000"/>
          <w:sz w:val="22"/>
          <w:szCs w:val="22"/>
          <w:lang/>
        </w:rPr>
        <w:t>I</w:t>
      </w:r>
      <w:r w:rsidR="001F2EDD" w:rsidRPr="006E460A">
        <w:rPr>
          <w:rFonts w:asciiTheme="minorHAnsi" w:hAnsiTheme="minorHAnsi" w:cstheme="minorHAnsi"/>
          <w:color w:val="000000"/>
          <w:sz w:val="22"/>
          <w:szCs w:val="22"/>
        </w:rPr>
        <w:t>n March 2023, following the mass protests, Georgia's parliament voted to officially drop the draft law that would have forced media outlets and NGOs that receive 20% of their funding from abroad to register as "foreign agents"</w:t>
      </w:r>
      <w:r>
        <w:rPr>
          <w:rFonts w:asciiTheme="minorHAnsi" w:hAnsiTheme="minorHAnsi" w:cstheme="minorHAnsi"/>
          <w:color w:val="000000"/>
          <w:sz w:val="22"/>
          <w:szCs w:val="22"/>
          <w:lang/>
        </w:rPr>
        <w:t xml:space="preserve">. Nevertheless, </w:t>
      </w:r>
      <w:r w:rsidR="001F2EDD" w:rsidRPr="006E460A">
        <w:rPr>
          <w:rFonts w:asciiTheme="minorHAnsi" w:hAnsiTheme="minorHAnsi" w:cstheme="minorHAnsi"/>
          <w:color w:val="000000"/>
          <w:sz w:val="22"/>
          <w:szCs w:val="22"/>
        </w:rPr>
        <w:t>concerns remai</w:t>
      </w:r>
      <w:r w:rsidR="006E460A" w:rsidRPr="006E460A">
        <w:rPr>
          <w:rFonts w:asciiTheme="minorHAnsi" w:hAnsiTheme="minorHAnsi" w:cstheme="minorHAnsi"/>
          <w:color w:val="000000"/>
          <w:sz w:val="22"/>
          <w:szCs w:val="22"/>
        </w:rPr>
        <w:t xml:space="preserve">n that the Government may impose other measures  that would have a chilling effect on democracy and impede work of media and, in particular, </w:t>
      </w:r>
      <w:r w:rsidR="00F61D3E">
        <w:rPr>
          <w:rFonts w:asciiTheme="minorHAnsi" w:hAnsiTheme="minorHAnsi" w:cstheme="minorHAnsi"/>
          <w:color w:val="000000"/>
          <w:sz w:val="22"/>
          <w:szCs w:val="22"/>
        </w:rPr>
        <w:t>c</w:t>
      </w:r>
      <w:r w:rsidR="006E460A" w:rsidRPr="006E460A">
        <w:rPr>
          <w:rFonts w:asciiTheme="minorHAnsi" w:hAnsiTheme="minorHAnsi" w:cstheme="minorHAnsi"/>
          <w:color w:val="000000"/>
          <w:sz w:val="22"/>
          <w:szCs w:val="22"/>
        </w:rPr>
        <w:t>ivil society of delivering essential services to the most vulnerable and helping protect their human rights.</w:t>
      </w:r>
      <w:r w:rsidR="005202D0">
        <w:rPr>
          <w:rFonts w:asciiTheme="minorHAnsi" w:hAnsiTheme="minorHAnsi" w:cstheme="minorHAnsi"/>
          <w:color w:val="000000"/>
          <w:sz w:val="22"/>
          <w:szCs w:val="22"/>
        </w:rPr>
        <w:t xml:space="preserve"> </w:t>
      </w:r>
      <w:r w:rsidR="005202D0">
        <w:rPr>
          <w:rStyle w:val="FootnoteReference"/>
          <w:rFonts w:asciiTheme="minorHAnsi" w:hAnsiTheme="minorHAnsi" w:cstheme="minorHAnsi"/>
          <w:color w:val="000000"/>
          <w:sz w:val="22"/>
          <w:szCs w:val="22"/>
        </w:rPr>
        <w:footnoteReference w:id="11"/>
      </w:r>
    </w:p>
    <w:p w14:paraId="0F4B4DC9" w14:textId="0037F9F0" w:rsidR="00892701" w:rsidRDefault="00247733" w:rsidP="00CA0B35">
      <w:pPr>
        <w:pStyle w:val="Heading2"/>
        <w:numPr>
          <w:ilvl w:val="1"/>
          <w:numId w:val="1"/>
        </w:numPr>
      </w:pPr>
      <w:bookmarkStart w:id="17" w:name="_Toc134804196"/>
      <w:r w:rsidRPr="004A07E7">
        <w:t xml:space="preserve">The progress of the country towards achievement of </w:t>
      </w:r>
      <w:r w:rsidR="00F61D3E" w:rsidRPr="00F61D3E">
        <w:t xml:space="preserve">international </w:t>
      </w:r>
      <w:r w:rsidR="00F61D3E">
        <w:t xml:space="preserve">GEWE </w:t>
      </w:r>
      <w:r w:rsidR="00F61D3E" w:rsidRPr="00F61D3E">
        <w:t>commitment</w:t>
      </w:r>
      <w:r w:rsidR="00F61D3E">
        <w:t>s</w:t>
      </w:r>
      <w:r w:rsidR="00F61D3E" w:rsidRPr="00F61D3E">
        <w:t xml:space="preserve"> and SDGs</w:t>
      </w:r>
      <w:bookmarkEnd w:id="17"/>
      <w:r w:rsidR="00F61D3E" w:rsidRPr="00F61D3E">
        <w:t xml:space="preserve"> </w:t>
      </w:r>
    </w:p>
    <w:p w14:paraId="7B02AC7D" w14:textId="77777777" w:rsidR="00F61D3E" w:rsidRPr="00F61D3E" w:rsidRDefault="00F61D3E" w:rsidP="00F61D3E"/>
    <w:p w14:paraId="4A364E0A" w14:textId="51C9C8F0" w:rsidR="00F90282" w:rsidRDefault="0034444B" w:rsidP="000B6E7D">
      <w:pPr>
        <w:autoSpaceDE w:val="0"/>
        <w:autoSpaceDN w:val="0"/>
        <w:adjustRightInd w:val="0"/>
        <w:jc w:val="both"/>
        <w:rPr>
          <w:rFonts w:asciiTheme="minorHAnsi" w:eastAsiaTheme="minorHAnsi" w:hAnsiTheme="minorHAnsi" w:cstheme="minorHAnsi"/>
          <w:sz w:val="22"/>
          <w:szCs w:val="22"/>
        </w:rPr>
      </w:pPr>
      <w:r>
        <w:rPr>
          <w:noProof/>
        </w:rPr>
        <mc:AlternateContent>
          <mc:Choice Requires="wps">
            <w:drawing>
              <wp:anchor distT="0" distB="0" distL="114300" distR="114300" simplePos="0" relativeHeight="251658243" behindDoc="0" locked="0" layoutInCell="1" allowOverlap="1" wp14:anchorId="3DFF751A" wp14:editId="58CC3F6D">
                <wp:simplePos x="0" y="0"/>
                <wp:positionH relativeFrom="column">
                  <wp:posOffset>55245</wp:posOffset>
                </wp:positionH>
                <wp:positionV relativeFrom="paragraph">
                  <wp:posOffset>2576830</wp:posOffset>
                </wp:positionV>
                <wp:extent cx="3791585" cy="214630"/>
                <wp:effectExtent l="0" t="0" r="0" b="0"/>
                <wp:wrapSquare wrapText="bothSides"/>
                <wp:docPr id="444332396" name="Text Box 444332396"/>
                <wp:cNvGraphicFramePr/>
                <a:graphic xmlns:a="http://schemas.openxmlformats.org/drawingml/2006/main">
                  <a:graphicData uri="http://schemas.microsoft.com/office/word/2010/wordprocessingShape">
                    <wps:wsp>
                      <wps:cNvSpPr txBox="1"/>
                      <wps:spPr>
                        <a:xfrm>
                          <a:off x="0" y="0"/>
                          <a:ext cx="3791585" cy="214630"/>
                        </a:xfrm>
                        <a:prstGeom prst="rect">
                          <a:avLst/>
                        </a:prstGeom>
                        <a:solidFill>
                          <a:prstClr val="white"/>
                        </a:solidFill>
                        <a:ln>
                          <a:noFill/>
                        </a:ln>
                      </wps:spPr>
                      <wps:txbx>
                        <w:txbxContent>
                          <w:p w14:paraId="62C1AFBF" w14:textId="77784E65" w:rsidR="0034444B" w:rsidRPr="000B6E7D" w:rsidRDefault="0034444B" w:rsidP="0034444B">
                            <w:pPr>
                              <w:pStyle w:val="Caption"/>
                              <w:rPr>
                                <w:rFonts w:cstheme="minorHAnsi"/>
                                <w:b/>
                                <w:bCs/>
                                <w:noProof/>
                              </w:rPr>
                            </w:pPr>
                            <w:r w:rsidRPr="000B6E7D">
                              <w:rPr>
                                <w:b/>
                                <w:bCs/>
                              </w:rPr>
                              <w:t xml:space="preserve"> Figure 2. SDG report for Georgia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3DFF751A" id="Text Box 444332396" o:spid="_x0000_s1028" type="#_x0000_t202" style="position:absolute;left:0;text-align:left;margin-left:4.35pt;margin-top:202.9pt;width:298.55pt;height:16.9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" stroked="f">
                <v:textbox inset="0,0,0,0">
                  <w:txbxContent>
                    <w:p w14:paraId="62C1AFBF" w14:textId="77784E65" w:rsidR="0034444B" w:rsidRPr="000B6E7D" w:rsidRDefault="0034444B" w:rsidP="0034444B">
                      <w:pPr>
                        <w:pStyle w:val="Caption"/>
                        <w:rPr>
                          <w:rFonts w:cstheme="minorHAnsi"/>
                          <w:b/>
                          <w:bCs/>
                          <w:noProof/>
                        </w:rPr>
                      </w:pPr>
                      <w:r w:rsidRPr="000B6E7D">
                        <w:rPr>
                          <w:b/>
                          <w:bCs/>
                        </w:rPr>
                        <w:t xml:space="preserve"> Figure 2. SDG report for Georgia (2022)</w:t>
                      </w:r>
                    </w:p>
                  </w:txbxContent>
                </v:textbox>
                <w10:wrap type="square"/>
              </v:shape>
            </w:pict>
          </mc:Fallback>
        </mc:AlternateContent>
      </w:r>
      <w:r w:rsidR="0075420D" w:rsidRPr="0089709E">
        <w:rPr>
          <w:rFonts w:asciiTheme="minorHAnsi" w:hAnsiTheme="minorHAnsi" w:cstheme="minorHAnsi"/>
          <w:noProof/>
          <w:sz w:val="22"/>
          <w:szCs w:val="22"/>
        </w:rPr>
        <w:drawing>
          <wp:anchor distT="0" distB="0" distL="114300" distR="114300" simplePos="0" relativeHeight="251658242" behindDoc="0" locked="0" layoutInCell="1" allowOverlap="1" wp14:anchorId="095CDE3D" wp14:editId="434ECA0F">
            <wp:simplePos x="0" y="0"/>
            <wp:positionH relativeFrom="column">
              <wp:posOffset>55659</wp:posOffset>
            </wp:positionH>
            <wp:positionV relativeFrom="paragraph">
              <wp:posOffset>593946</wp:posOffset>
            </wp:positionV>
            <wp:extent cx="3791585" cy="1922145"/>
            <wp:effectExtent l="0" t="0" r="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1129" t="20123" r="15566" b="33163"/>
                    <a:stretch/>
                  </pic:blipFill>
                  <pic:spPr bwMode="auto">
                    <a:xfrm>
                      <a:off x="0" y="0"/>
                      <a:ext cx="3791585" cy="192214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5420D" w:rsidRPr="0089709E">
        <w:rPr>
          <w:rFonts w:asciiTheme="minorHAnsi" w:hAnsiTheme="minorHAnsi" w:cstheme="minorHAnsi"/>
          <w:color w:val="000000"/>
          <w:sz w:val="22"/>
          <w:szCs w:val="22"/>
        </w:rPr>
        <w:t>In 2019, Georgia adopted a national document on Sustainable Goals with 17 goals and 93 nationalized targets and indicators</w:t>
      </w:r>
      <w:r w:rsidR="004E6141">
        <w:rPr>
          <w:rFonts w:asciiTheme="minorHAnsi" w:hAnsiTheme="minorHAnsi" w:cstheme="minorHAnsi"/>
          <w:color w:val="000000"/>
          <w:sz w:val="22"/>
          <w:szCs w:val="22"/>
          <w:lang/>
        </w:rPr>
        <w:t>.I</w:t>
      </w:r>
      <w:r w:rsidR="0075420D">
        <w:rPr>
          <w:rFonts w:asciiTheme="minorHAnsi" w:hAnsiTheme="minorHAnsi" w:cstheme="minorHAnsi"/>
          <w:color w:val="000000"/>
          <w:sz w:val="22"/>
          <w:szCs w:val="22"/>
        </w:rPr>
        <w:t xml:space="preserve">n 2020, the country </w:t>
      </w:r>
      <w:r w:rsidR="0075420D" w:rsidRPr="00697667">
        <w:rPr>
          <w:rFonts w:asciiTheme="minorHAnsi" w:hAnsiTheme="minorHAnsi" w:cstheme="minorHAnsi"/>
          <w:color w:val="000000"/>
          <w:sz w:val="22"/>
          <w:szCs w:val="22"/>
        </w:rPr>
        <w:t>presented the second Voluntary National Review (VNR) of Sustainable Development Goals implementation at the virtual United Nations High-Level Political Forum (HLPF) on Sustainable Development</w:t>
      </w:r>
      <w:r w:rsidR="0075420D">
        <w:rPr>
          <w:rFonts w:asciiTheme="minorHAnsi" w:hAnsiTheme="minorHAnsi" w:cstheme="minorHAnsi"/>
          <w:color w:val="000000"/>
          <w:sz w:val="22"/>
          <w:szCs w:val="22"/>
        </w:rPr>
        <w:t>.</w:t>
      </w:r>
      <w:r w:rsidR="0075420D">
        <w:rPr>
          <w:rStyle w:val="FootnoteReference"/>
          <w:rFonts w:asciiTheme="minorHAnsi" w:hAnsiTheme="minorHAnsi" w:cstheme="minorHAnsi"/>
          <w:color w:val="000000"/>
          <w:sz w:val="22"/>
          <w:szCs w:val="22"/>
        </w:rPr>
        <w:footnoteReference w:id="12"/>
      </w:r>
      <w:r w:rsidR="0075420D">
        <w:rPr>
          <w:rFonts w:asciiTheme="minorHAnsi" w:hAnsiTheme="minorHAnsi" w:cstheme="minorHAnsi"/>
          <w:color w:val="000000"/>
          <w:sz w:val="22"/>
          <w:szCs w:val="22"/>
        </w:rPr>
        <w:t xml:space="preserve"> </w:t>
      </w:r>
      <w:r w:rsidR="0075420D" w:rsidRPr="0089709E">
        <w:rPr>
          <w:rFonts w:asciiTheme="minorHAnsi" w:hAnsiTheme="minorHAnsi" w:cstheme="minorHAnsi"/>
          <w:color w:val="000000"/>
          <w:sz w:val="22"/>
          <w:szCs w:val="22"/>
        </w:rPr>
        <w:t>Despite the fact that</w:t>
      </w:r>
      <w:r w:rsidR="0075420D">
        <w:rPr>
          <w:rFonts w:asciiTheme="minorHAnsi" w:hAnsiTheme="minorHAnsi" w:cstheme="minorHAnsi"/>
          <w:color w:val="000000"/>
          <w:sz w:val="22"/>
          <w:szCs w:val="22"/>
        </w:rPr>
        <w:t>,</w:t>
      </w:r>
      <w:r w:rsidR="0075420D" w:rsidRPr="0089709E">
        <w:rPr>
          <w:rFonts w:asciiTheme="minorHAnsi" w:hAnsiTheme="minorHAnsi" w:cstheme="minorHAnsi"/>
          <w:color w:val="000000"/>
          <w:sz w:val="22"/>
          <w:szCs w:val="22"/>
        </w:rPr>
        <w:t xml:space="preserve"> during the period of 2020-2022, the country moved some points up in overall performance </w:t>
      </w:r>
      <w:r w:rsidR="0075420D" w:rsidRPr="0089709E">
        <w:rPr>
          <w:rStyle w:val="FootnoteReference"/>
          <w:rFonts w:asciiTheme="minorHAnsi" w:hAnsiTheme="minorHAnsi" w:cstheme="minorHAnsi"/>
          <w:color w:val="000000"/>
          <w:sz w:val="22"/>
          <w:szCs w:val="22"/>
        </w:rPr>
        <w:footnoteReference w:id="13"/>
      </w:r>
      <w:r w:rsidR="0075420D" w:rsidRPr="0089709E">
        <w:rPr>
          <w:rFonts w:asciiTheme="minorHAnsi" w:hAnsiTheme="minorHAnsi" w:cstheme="minorHAnsi"/>
          <w:color w:val="000000"/>
          <w:sz w:val="22"/>
          <w:szCs w:val="22"/>
        </w:rPr>
        <w:t xml:space="preserve"> (see Figure </w:t>
      </w:r>
      <w:r w:rsidR="006E257E">
        <w:rPr>
          <w:rFonts w:asciiTheme="minorHAnsi" w:hAnsiTheme="minorHAnsi" w:cstheme="minorHAnsi"/>
          <w:color w:val="000000"/>
          <w:sz w:val="22"/>
          <w:szCs w:val="22"/>
        </w:rPr>
        <w:t>2</w:t>
      </w:r>
      <w:r w:rsidR="0075420D" w:rsidRPr="0089709E">
        <w:rPr>
          <w:rFonts w:asciiTheme="minorHAnsi" w:hAnsiTheme="minorHAnsi" w:cstheme="minorHAnsi"/>
          <w:color w:val="000000"/>
          <w:sz w:val="22"/>
          <w:szCs w:val="22"/>
        </w:rPr>
        <w:t>), significant challenges remain to achieve SDG 5</w:t>
      </w:r>
      <w:r w:rsidR="0075420D">
        <w:rPr>
          <w:rFonts w:asciiTheme="minorHAnsi" w:hAnsiTheme="minorHAnsi" w:cstheme="minorHAnsi"/>
          <w:color w:val="000000"/>
          <w:sz w:val="22"/>
          <w:szCs w:val="22"/>
        </w:rPr>
        <w:t xml:space="preserve">. In terms of budget allocation, programmes for SDG 5 Gender Equality, together with </w:t>
      </w:r>
      <w:r w:rsidR="0075420D" w:rsidRPr="00002316">
        <w:rPr>
          <w:rFonts w:asciiTheme="minorHAnsi" w:hAnsiTheme="minorHAnsi" w:cstheme="minorHAnsi"/>
          <w:color w:val="000000"/>
          <w:sz w:val="22"/>
          <w:szCs w:val="22"/>
        </w:rPr>
        <w:t xml:space="preserve">the </w:t>
      </w:r>
      <w:r w:rsidR="0075420D" w:rsidRPr="005121EA">
        <w:rPr>
          <w:rFonts w:asciiTheme="minorHAnsi" w:hAnsiTheme="minorHAnsi" w:cstheme="minorHAnsi"/>
          <w:sz w:val="22"/>
          <w:szCs w:val="22"/>
        </w:rPr>
        <w:t>“Planet” goals (6, 12, 13, 14 and 15) accounted for only 3</w:t>
      </w:r>
      <w:r w:rsidR="004E6141">
        <w:rPr>
          <w:rFonts w:asciiTheme="minorHAnsi" w:hAnsiTheme="minorHAnsi" w:cstheme="minorHAnsi"/>
          <w:sz w:val="22"/>
          <w:szCs w:val="22"/>
          <w:lang/>
        </w:rPr>
        <w:t>%</w:t>
      </w:r>
      <w:r w:rsidR="0075420D" w:rsidRPr="005121EA">
        <w:rPr>
          <w:rFonts w:asciiTheme="minorHAnsi" w:hAnsiTheme="minorHAnsi" w:cstheme="minorHAnsi"/>
          <w:sz w:val="22"/>
          <w:szCs w:val="22"/>
        </w:rPr>
        <w:t xml:space="preserve"> of the total</w:t>
      </w:r>
      <w:r w:rsidR="004E6141">
        <w:rPr>
          <w:rFonts w:asciiTheme="minorHAnsi" w:hAnsiTheme="minorHAnsi" w:cstheme="minorHAnsi"/>
          <w:sz w:val="22"/>
          <w:szCs w:val="22"/>
          <w:lang/>
        </w:rPr>
        <w:t xml:space="preserve"> budget for SDGs</w:t>
      </w:r>
      <w:r w:rsidR="0075420D" w:rsidRPr="005121EA">
        <w:rPr>
          <w:rFonts w:asciiTheme="minorHAnsi" w:hAnsiTheme="minorHAnsi" w:cstheme="minorHAnsi"/>
          <w:sz w:val="22"/>
          <w:szCs w:val="22"/>
        </w:rPr>
        <w:t xml:space="preserve">. </w:t>
      </w:r>
      <w:r w:rsidR="0075420D" w:rsidRPr="005121EA">
        <w:rPr>
          <w:rFonts w:asciiTheme="minorHAnsi" w:eastAsiaTheme="minorHAnsi" w:hAnsiTheme="minorHAnsi" w:cstheme="minorHAnsi"/>
          <w:sz w:val="22"/>
          <w:szCs w:val="22"/>
        </w:rPr>
        <w:t>Georgia has made significant progress to refine the legislative framework and institutional mechanisms for achieving greater gender equality</w:t>
      </w:r>
      <w:r w:rsidR="0075420D">
        <w:rPr>
          <w:rStyle w:val="FootnoteReference"/>
          <w:rFonts w:asciiTheme="minorHAnsi" w:eastAsiaTheme="minorHAnsi" w:hAnsiTheme="minorHAnsi" w:cstheme="minorHAnsi"/>
          <w:sz w:val="22"/>
          <w:szCs w:val="22"/>
        </w:rPr>
        <w:footnoteReference w:id="14"/>
      </w:r>
      <w:r w:rsidR="0075420D" w:rsidRPr="005121EA">
        <w:rPr>
          <w:rFonts w:asciiTheme="minorHAnsi" w:eastAsiaTheme="minorHAnsi" w:hAnsiTheme="minorHAnsi" w:cstheme="minorHAnsi"/>
          <w:sz w:val="22"/>
          <w:szCs w:val="22"/>
        </w:rPr>
        <w:t xml:space="preserve">, </w:t>
      </w:r>
      <w:r w:rsidR="0075420D">
        <w:rPr>
          <w:rFonts w:asciiTheme="minorHAnsi" w:eastAsiaTheme="minorHAnsi" w:hAnsiTheme="minorHAnsi" w:cstheme="minorHAnsi"/>
          <w:sz w:val="22"/>
          <w:szCs w:val="22"/>
        </w:rPr>
        <w:t xml:space="preserve">however, </w:t>
      </w:r>
      <w:r w:rsidR="0075420D" w:rsidRPr="005121EA">
        <w:rPr>
          <w:rFonts w:asciiTheme="minorHAnsi" w:eastAsiaTheme="minorHAnsi" w:hAnsiTheme="minorHAnsi" w:cstheme="minorHAnsi"/>
          <w:sz w:val="22"/>
          <w:szCs w:val="22"/>
        </w:rPr>
        <w:t xml:space="preserve">timely reporting on the adopted international obligations, such as the Beijing Declaration and Platform for Action (BpfA) and the Convention on the Elimination of All Forms of Discrimination against Women (CEDAW) remains to be </w:t>
      </w:r>
      <w:r w:rsidR="0075420D">
        <w:rPr>
          <w:rFonts w:asciiTheme="minorHAnsi" w:eastAsiaTheme="minorHAnsi" w:hAnsiTheme="minorHAnsi" w:cstheme="minorHAnsi"/>
          <w:sz w:val="22"/>
          <w:szCs w:val="22"/>
        </w:rPr>
        <w:t>improved.</w:t>
      </w:r>
      <w:r w:rsidR="0075420D" w:rsidRPr="005121EA">
        <w:rPr>
          <w:rFonts w:asciiTheme="minorHAnsi" w:eastAsiaTheme="minorHAnsi" w:hAnsiTheme="minorHAnsi" w:cstheme="minorHAnsi"/>
          <w:sz w:val="22"/>
          <w:szCs w:val="22"/>
        </w:rPr>
        <w:t xml:space="preserve"> </w:t>
      </w:r>
    </w:p>
    <w:p w14:paraId="3223732A" w14:textId="77777777" w:rsidR="00F863AD" w:rsidRDefault="00F863AD" w:rsidP="00F863AD">
      <w:pPr>
        <w:autoSpaceDE w:val="0"/>
        <w:autoSpaceDN w:val="0"/>
        <w:adjustRightInd w:val="0"/>
        <w:jc w:val="both"/>
        <w:rPr>
          <w:rFonts w:asciiTheme="minorHAnsi" w:hAnsiTheme="minorHAnsi" w:cstheme="minorHAnsi"/>
          <w:spacing w:val="2"/>
          <w:sz w:val="22"/>
          <w:szCs w:val="22"/>
        </w:rPr>
      </w:pPr>
    </w:p>
    <w:p w14:paraId="6F06EA9E" w14:textId="16FDBB53" w:rsidR="00F863AD" w:rsidRDefault="00F863AD" w:rsidP="000B6E7D">
      <w:pPr>
        <w:autoSpaceDE w:val="0"/>
        <w:autoSpaceDN w:val="0"/>
        <w:adjustRightInd w:val="0"/>
        <w:jc w:val="both"/>
        <w:rPr>
          <w:rFonts w:asciiTheme="minorHAnsi" w:hAnsiTheme="minorHAnsi" w:cstheme="minorHAnsi"/>
          <w:spacing w:val="2"/>
          <w:sz w:val="22"/>
          <w:szCs w:val="22"/>
        </w:rPr>
      </w:pPr>
      <w:r w:rsidRPr="0022593B">
        <w:rPr>
          <w:rFonts w:asciiTheme="minorHAnsi" w:hAnsiTheme="minorHAnsi" w:cstheme="minorHAnsi"/>
          <w:spacing w:val="2"/>
          <w:sz w:val="22"/>
          <w:szCs w:val="22"/>
        </w:rPr>
        <w:t xml:space="preserve">There is a recognition in the Government that </w:t>
      </w:r>
      <w:r w:rsidRPr="0022593B">
        <w:rPr>
          <w:rFonts w:asciiTheme="minorHAnsi" w:hAnsiTheme="minorHAnsi" w:cstheme="minorHAnsi"/>
          <w:sz w:val="22"/>
          <w:szCs w:val="22"/>
        </w:rPr>
        <w:t xml:space="preserve">ensuring equal opportunities for women (SDG 5.5, 5.a) offers huge potential economic gains, </w:t>
      </w:r>
      <w:r w:rsidR="004E6141">
        <w:rPr>
          <w:rFonts w:asciiTheme="minorHAnsi" w:hAnsiTheme="minorHAnsi" w:cstheme="minorHAnsi"/>
          <w:sz w:val="22"/>
          <w:szCs w:val="22"/>
          <w:lang/>
        </w:rPr>
        <w:t>especially,</w:t>
      </w:r>
      <w:r w:rsidRPr="0022593B">
        <w:rPr>
          <w:rFonts w:asciiTheme="minorHAnsi" w:hAnsiTheme="minorHAnsi" w:cstheme="minorHAnsi"/>
          <w:sz w:val="22"/>
          <w:szCs w:val="22"/>
        </w:rPr>
        <w:t xml:space="preserve"> if the burden of unpaid care (5.4) could be addressed. </w:t>
      </w:r>
      <w:r>
        <w:rPr>
          <w:rFonts w:asciiTheme="minorHAnsi" w:hAnsiTheme="minorHAnsi" w:cstheme="minorHAnsi"/>
          <w:sz w:val="22"/>
          <w:szCs w:val="22"/>
        </w:rPr>
        <w:t>As most relevant to the economic component of the project, in</w:t>
      </w:r>
      <w:r w:rsidRPr="00FE2211">
        <w:rPr>
          <w:rFonts w:asciiTheme="minorHAnsi" w:hAnsiTheme="minorHAnsi" w:cstheme="minorHAnsi"/>
          <w:sz w:val="22"/>
          <w:szCs w:val="22"/>
        </w:rPr>
        <w:t xml:space="preserve"> September 2021, Georgia joined the Equal Pay International Coalition (EPIC)</w:t>
      </w:r>
      <w:r>
        <w:rPr>
          <w:rFonts w:asciiTheme="minorHAnsi" w:hAnsiTheme="minorHAnsi" w:cstheme="minorHAnsi"/>
          <w:sz w:val="22"/>
          <w:szCs w:val="22"/>
        </w:rPr>
        <w:t xml:space="preserve">. In 2021, </w:t>
      </w:r>
      <w:r w:rsidRPr="00FE2211">
        <w:rPr>
          <w:rFonts w:asciiTheme="minorHAnsi" w:hAnsiTheme="minorHAnsi" w:cstheme="minorHAnsi"/>
          <w:sz w:val="22"/>
          <w:szCs w:val="22"/>
        </w:rPr>
        <w:t xml:space="preserve">the Government of Georgia joined the Generation Equality Forum and undertook new commitments under the following two Action Coalitions: Gender-Based Violence, and Technology and Innovation for Gender Equality. </w:t>
      </w:r>
      <w:r w:rsidRPr="0022593B">
        <w:rPr>
          <w:rFonts w:asciiTheme="minorHAnsi" w:hAnsiTheme="minorHAnsi" w:cstheme="minorHAnsi"/>
          <w:spacing w:val="2"/>
          <w:sz w:val="22"/>
          <w:szCs w:val="22"/>
        </w:rPr>
        <w:t xml:space="preserve"> </w:t>
      </w:r>
      <w:r>
        <w:rPr>
          <w:rFonts w:asciiTheme="minorHAnsi" w:hAnsiTheme="minorHAnsi" w:cstheme="minorHAnsi"/>
          <w:spacing w:val="2"/>
          <w:sz w:val="22"/>
          <w:szCs w:val="22"/>
        </w:rPr>
        <w:t>T</w:t>
      </w:r>
      <w:r w:rsidRPr="00504972">
        <w:rPr>
          <w:rFonts w:asciiTheme="minorHAnsi" w:hAnsiTheme="minorHAnsi" w:cstheme="minorHAnsi"/>
          <w:spacing w:val="2"/>
          <w:sz w:val="22"/>
          <w:szCs w:val="22"/>
        </w:rPr>
        <w:t xml:space="preserve">he Georgian Government has committed to SDG </w:t>
      </w:r>
      <w:r>
        <w:rPr>
          <w:rFonts w:asciiTheme="minorHAnsi" w:hAnsiTheme="minorHAnsi" w:cstheme="minorHAnsi"/>
          <w:spacing w:val="2"/>
          <w:sz w:val="22"/>
          <w:szCs w:val="22"/>
        </w:rPr>
        <w:t>t</w:t>
      </w:r>
      <w:r w:rsidRPr="00504972">
        <w:rPr>
          <w:rFonts w:asciiTheme="minorHAnsi" w:hAnsiTheme="minorHAnsi" w:cstheme="minorHAnsi"/>
          <w:spacing w:val="2"/>
          <w:sz w:val="22"/>
          <w:szCs w:val="22"/>
        </w:rPr>
        <w:t>arget 5.1 to undertake reforms giving women equal rights to economic resources, as well as access to ownership and control over land and other forms of property, financial services, inheritance and natural resources.</w:t>
      </w:r>
      <w:r w:rsidR="003E1570">
        <w:rPr>
          <w:rFonts w:asciiTheme="minorHAnsi" w:hAnsiTheme="minorHAnsi" w:cstheme="minorHAnsi"/>
          <w:spacing w:val="2"/>
          <w:sz w:val="22"/>
          <w:szCs w:val="22"/>
        </w:rPr>
        <w:t xml:space="preserve"> </w:t>
      </w:r>
    </w:p>
    <w:p w14:paraId="7CD8D64D" w14:textId="77777777" w:rsidR="003E1570" w:rsidRDefault="003E1570" w:rsidP="000B6E7D">
      <w:pPr>
        <w:autoSpaceDE w:val="0"/>
        <w:autoSpaceDN w:val="0"/>
        <w:adjustRightInd w:val="0"/>
        <w:jc w:val="both"/>
        <w:rPr>
          <w:rFonts w:asciiTheme="minorHAnsi" w:hAnsiTheme="minorHAnsi" w:cstheme="minorHAnsi"/>
          <w:spacing w:val="2"/>
          <w:sz w:val="22"/>
          <w:szCs w:val="22"/>
        </w:rPr>
      </w:pPr>
    </w:p>
    <w:p w14:paraId="6B961E94" w14:textId="6456E681" w:rsidR="003E1570" w:rsidRDefault="003E1570" w:rsidP="003E1570">
      <w:pPr>
        <w:autoSpaceDE w:val="0"/>
        <w:autoSpaceDN w:val="0"/>
        <w:adjustRightInd w:val="0"/>
        <w:jc w:val="both"/>
        <w:rPr>
          <w:rFonts w:asciiTheme="minorHAnsi" w:hAnsiTheme="minorHAnsi" w:cstheme="minorHAnsi"/>
          <w:spacing w:val="2"/>
          <w:sz w:val="22"/>
          <w:szCs w:val="22"/>
        </w:rPr>
      </w:pPr>
      <w:r w:rsidRPr="003E1570">
        <w:rPr>
          <w:rFonts w:asciiTheme="minorHAnsi" w:hAnsiTheme="minorHAnsi" w:cstheme="minorHAnsi"/>
          <w:spacing w:val="2"/>
          <w:sz w:val="22"/>
          <w:szCs w:val="22"/>
        </w:rPr>
        <w:t xml:space="preserve">These commitments are regarded by UN Women in Georgia as an opportunity to accelerate progress in relation to several </w:t>
      </w:r>
      <w:r w:rsidRPr="003E1570">
        <w:rPr>
          <w:rFonts w:asciiTheme="minorHAnsi" w:eastAsiaTheme="minorHAnsi" w:hAnsiTheme="minorHAnsi" w:cstheme="minorHAnsi"/>
          <w:sz w:val="22"/>
          <w:szCs w:val="22"/>
        </w:rPr>
        <w:t>targets requiring closer attention, according to the VNP 2020. These targets include elimination of violence against women and violence against children from daily life (5.2, 5.3, 16.2); the full inclusion of persons with disabilities</w:t>
      </w:r>
      <w:r w:rsidRPr="003E1570">
        <w:rPr>
          <w:rFonts w:asciiTheme="minorHAnsi" w:hAnsiTheme="minorHAnsi" w:cstheme="minorHAnsi"/>
          <w:spacing w:val="2"/>
          <w:sz w:val="22"/>
          <w:szCs w:val="22"/>
        </w:rPr>
        <w:t xml:space="preserve"> </w:t>
      </w:r>
      <w:r w:rsidRPr="003E1570">
        <w:rPr>
          <w:rFonts w:asciiTheme="minorHAnsi" w:eastAsiaTheme="minorHAnsi" w:hAnsiTheme="minorHAnsi" w:cstheme="minorHAnsi"/>
          <w:sz w:val="22"/>
          <w:szCs w:val="22"/>
        </w:rPr>
        <w:t>(10.2) and greater tolerance and appreciation of diversity, whether in terms of ethnic background, religious affiliation or sexual orientation.</w:t>
      </w:r>
      <w:r w:rsidRPr="003E1570">
        <w:rPr>
          <w:rFonts w:asciiTheme="minorHAnsi" w:hAnsiTheme="minorHAnsi" w:cstheme="minorHAnsi"/>
          <w:spacing w:val="2"/>
          <w:sz w:val="22"/>
          <w:szCs w:val="22"/>
        </w:rPr>
        <w:t xml:space="preserve"> </w:t>
      </w:r>
      <w:r w:rsidRPr="003E1570">
        <w:rPr>
          <w:rStyle w:val="FootnoteReference"/>
          <w:rFonts w:asciiTheme="minorHAnsi" w:hAnsiTheme="minorHAnsi" w:cstheme="minorHAnsi"/>
          <w:spacing w:val="2"/>
          <w:sz w:val="22"/>
          <w:szCs w:val="22"/>
        </w:rPr>
        <w:footnoteReference w:id="15"/>
      </w:r>
    </w:p>
    <w:p w14:paraId="1D2C58FF" w14:textId="77777777" w:rsidR="00F90282" w:rsidRDefault="00F90282" w:rsidP="000B6E7D">
      <w:pPr>
        <w:autoSpaceDE w:val="0"/>
        <w:autoSpaceDN w:val="0"/>
        <w:adjustRightInd w:val="0"/>
        <w:jc w:val="both"/>
        <w:rPr>
          <w:rFonts w:asciiTheme="minorHAnsi" w:eastAsiaTheme="minorHAnsi" w:hAnsiTheme="minorHAnsi" w:cstheme="minorHAnsi"/>
          <w:sz w:val="22"/>
          <w:szCs w:val="22"/>
        </w:rPr>
      </w:pPr>
    </w:p>
    <w:p w14:paraId="73CCE520" w14:textId="24B6B0D0" w:rsidR="00F90282" w:rsidRPr="00F90282" w:rsidRDefault="00F90282" w:rsidP="000B6E7D">
      <w:pPr>
        <w:autoSpaceDE w:val="0"/>
        <w:autoSpaceDN w:val="0"/>
        <w:adjustRightInd w:val="0"/>
        <w:jc w:val="both"/>
        <w:rPr>
          <w:rFonts w:asciiTheme="minorHAnsi" w:hAnsiTheme="minorHAnsi" w:cstheme="minorHAnsi"/>
          <w:b/>
          <w:bCs/>
          <w:i/>
          <w:iCs/>
          <w:spacing w:val="2"/>
          <w:sz w:val="22"/>
          <w:szCs w:val="22"/>
        </w:rPr>
      </w:pPr>
      <w:r w:rsidRPr="00F90282">
        <w:rPr>
          <w:rFonts w:asciiTheme="minorHAnsi" w:hAnsiTheme="minorHAnsi" w:cstheme="minorHAnsi"/>
          <w:b/>
          <w:bCs/>
          <w:i/>
          <w:iCs/>
          <w:spacing w:val="2"/>
          <w:sz w:val="22"/>
          <w:szCs w:val="22"/>
        </w:rPr>
        <w:t xml:space="preserve">Institutional mechanisms for mainstreaming gender equality and women’s empowerment </w:t>
      </w:r>
    </w:p>
    <w:p w14:paraId="5979B42B" w14:textId="77777777" w:rsidR="00F90282" w:rsidRDefault="00F90282" w:rsidP="000B6E7D">
      <w:pPr>
        <w:autoSpaceDE w:val="0"/>
        <w:autoSpaceDN w:val="0"/>
        <w:adjustRightInd w:val="0"/>
        <w:jc w:val="both"/>
        <w:rPr>
          <w:rFonts w:asciiTheme="minorHAnsi" w:eastAsiaTheme="minorHAnsi" w:hAnsiTheme="minorHAnsi" w:cstheme="minorHAnsi"/>
          <w:sz w:val="22"/>
          <w:szCs w:val="22"/>
        </w:rPr>
      </w:pPr>
    </w:p>
    <w:p w14:paraId="0511FCA0" w14:textId="0CE10C8A" w:rsidR="000B6E7D" w:rsidRDefault="000B6E7D" w:rsidP="000B6E7D">
      <w:pPr>
        <w:autoSpaceDE w:val="0"/>
        <w:autoSpaceDN w:val="0"/>
        <w:adjustRightInd w:val="0"/>
        <w:jc w:val="both"/>
        <w:rPr>
          <w:rFonts w:asciiTheme="minorHAnsi" w:hAnsiTheme="minorHAnsi" w:cstheme="minorHAnsi"/>
          <w:sz w:val="22"/>
          <w:szCs w:val="22"/>
        </w:rPr>
      </w:pPr>
      <w:r w:rsidRPr="008650A2">
        <w:rPr>
          <w:rFonts w:asciiTheme="minorHAnsi" w:hAnsiTheme="minorHAnsi" w:cstheme="minorHAnsi"/>
          <w:color w:val="000000"/>
          <w:sz w:val="22"/>
          <w:szCs w:val="22"/>
        </w:rPr>
        <w:t xml:space="preserve">With regards to the </w:t>
      </w:r>
      <w:r>
        <w:rPr>
          <w:rFonts w:asciiTheme="minorHAnsi" w:hAnsiTheme="minorHAnsi" w:cstheme="minorHAnsi"/>
          <w:color w:val="000000"/>
          <w:sz w:val="22"/>
          <w:szCs w:val="22"/>
        </w:rPr>
        <w:t xml:space="preserve">national gender equality mainstreaming machinery </w:t>
      </w:r>
      <w:r w:rsidRPr="008650A2">
        <w:rPr>
          <w:rFonts w:asciiTheme="minorHAnsi" w:hAnsiTheme="minorHAnsi" w:cstheme="minorHAnsi"/>
          <w:color w:val="000000"/>
          <w:sz w:val="22"/>
          <w:szCs w:val="22"/>
        </w:rPr>
        <w:t xml:space="preserve">, the </w:t>
      </w:r>
      <w:r w:rsidRPr="000B6E7D">
        <w:rPr>
          <w:rFonts w:asciiTheme="minorHAnsi" w:hAnsiTheme="minorHAnsi" w:cstheme="minorHAnsi"/>
          <w:color w:val="000000"/>
          <w:sz w:val="22"/>
          <w:szCs w:val="22"/>
        </w:rPr>
        <w:t xml:space="preserve">special PDO report  found that </w:t>
      </w:r>
      <w:r w:rsidR="00015344" w:rsidRPr="00015344">
        <w:rPr>
          <w:rFonts w:asciiTheme="minorHAnsi" w:hAnsiTheme="minorHAnsi" w:cstheme="minorHAnsi"/>
          <w:sz w:val="22"/>
          <w:szCs w:val="22"/>
        </w:rPr>
        <w:t>Inter-Agency Commission for Gender Equality in the Prime Minister’s Office</w:t>
      </w:r>
      <w:r w:rsidRPr="00015344">
        <w:rPr>
          <w:rFonts w:asciiTheme="minorHAnsi" w:hAnsiTheme="minorHAnsi" w:cstheme="minorHAnsi"/>
          <w:sz w:val="22"/>
          <w:szCs w:val="22"/>
        </w:rPr>
        <w:t xml:space="preserve"> </w:t>
      </w:r>
      <w:r w:rsidRPr="000B6E7D">
        <w:rPr>
          <w:rFonts w:asciiTheme="minorHAnsi" w:hAnsiTheme="minorHAnsi" w:cstheme="minorHAnsi"/>
          <w:color w:val="000000"/>
          <w:sz w:val="22"/>
          <w:szCs w:val="22"/>
        </w:rPr>
        <w:t>lacked effectiveness because of its somewhat ambiguous mandate, weak role in defining the government’s vision/strategy, lack of human and financial resources, etc.</w:t>
      </w:r>
      <w:r w:rsidRPr="000B6E7D">
        <w:rPr>
          <w:rStyle w:val="FootnoteReference"/>
          <w:rFonts w:asciiTheme="minorHAnsi" w:hAnsiTheme="minorHAnsi" w:cstheme="minorHAnsi"/>
          <w:color w:val="000000"/>
          <w:sz w:val="22"/>
          <w:szCs w:val="22"/>
        </w:rPr>
        <w:footnoteReference w:id="16"/>
      </w:r>
      <w:r w:rsidRPr="000B6E7D">
        <w:rPr>
          <w:rFonts w:asciiTheme="minorHAnsi" w:hAnsiTheme="minorHAnsi" w:cstheme="minorHAnsi"/>
          <w:color w:val="000000"/>
          <w:sz w:val="22"/>
          <w:szCs w:val="22"/>
        </w:rPr>
        <w:t xml:space="preserve">  As to the Gender Equality Council, the PDO noted the critical need for more human and financial resources as the persons working for the Council had to combine their responsibilities with additional tasks and the GEC financially depended on donors, contrary to the CEDAW’s recommendations. </w:t>
      </w:r>
      <w:r w:rsidRPr="000B6E7D">
        <w:rPr>
          <w:rFonts w:asciiTheme="minorHAnsi" w:hAnsiTheme="minorHAnsi" w:cstheme="minorHAnsi"/>
          <w:sz w:val="22"/>
          <w:szCs w:val="22"/>
        </w:rPr>
        <w:t>In general, the role of institutional mechanisms for gender equality is largely administrative support and advisory functions and fails to influence policy-making and improve the rights of women. The lack of a state vision on gender mainstreaming, including a lack of readiness and coordination, remains a challenge - gender mainstreaming tools are chaotic and unsystematic.</w:t>
      </w:r>
      <w:r w:rsidR="00A15D05">
        <w:rPr>
          <w:rStyle w:val="FootnoteReference"/>
          <w:rFonts w:asciiTheme="minorHAnsi" w:hAnsiTheme="minorHAnsi" w:cstheme="minorHAnsi"/>
          <w:sz w:val="22"/>
          <w:szCs w:val="22"/>
        </w:rPr>
        <w:footnoteReference w:id="17"/>
      </w:r>
      <w:r w:rsidR="00F90282">
        <w:rPr>
          <w:rFonts w:asciiTheme="minorHAnsi" w:hAnsiTheme="minorHAnsi" w:cstheme="minorHAnsi"/>
          <w:sz w:val="22"/>
          <w:szCs w:val="22"/>
        </w:rPr>
        <w:t xml:space="preserve"> </w:t>
      </w:r>
      <w:r w:rsidR="00F863AD">
        <w:rPr>
          <w:rFonts w:asciiTheme="minorHAnsi" w:hAnsiTheme="minorHAnsi" w:cstheme="minorHAnsi"/>
          <w:sz w:val="22"/>
          <w:szCs w:val="22"/>
        </w:rPr>
        <w:t xml:space="preserve"> Similar challenges are observed at the level of the ministries, </w:t>
      </w:r>
      <w:r w:rsidR="003E1570">
        <w:rPr>
          <w:rFonts w:asciiTheme="minorHAnsi" w:hAnsiTheme="minorHAnsi" w:cstheme="minorHAnsi"/>
          <w:sz w:val="22"/>
          <w:szCs w:val="22"/>
        </w:rPr>
        <w:t xml:space="preserve">law enforcement </w:t>
      </w:r>
      <w:r w:rsidR="00015344">
        <w:rPr>
          <w:rFonts w:asciiTheme="minorHAnsi" w:hAnsiTheme="minorHAnsi" w:cstheme="minorHAnsi"/>
          <w:sz w:val="22"/>
          <w:szCs w:val="22"/>
        </w:rPr>
        <w:t>institutions</w:t>
      </w:r>
      <w:r w:rsidR="00F863AD">
        <w:rPr>
          <w:rFonts w:asciiTheme="minorHAnsi" w:hAnsiTheme="minorHAnsi" w:cstheme="minorHAnsi"/>
          <w:sz w:val="22"/>
          <w:szCs w:val="22"/>
        </w:rPr>
        <w:t xml:space="preserve"> and </w:t>
      </w:r>
      <w:r w:rsidR="006E257E">
        <w:rPr>
          <w:rFonts w:asciiTheme="minorHAnsi" w:hAnsiTheme="minorHAnsi" w:cstheme="minorHAnsi"/>
          <w:sz w:val="22"/>
          <w:szCs w:val="22"/>
        </w:rPr>
        <w:t>other,</w:t>
      </w:r>
      <w:r w:rsidR="00F863AD">
        <w:rPr>
          <w:rFonts w:asciiTheme="minorHAnsi" w:hAnsiTheme="minorHAnsi" w:cstheme="minorHAnsi"/>
          <w:sz w:val="22"/>
          <w:szCs w:val="22"/>
        </w:rPr>
        <w:t xml:space="preserve"> which are explained by the lack of dedicated staff </w:t>
      </w:r>
      <w:r w:rsidR="003E1570">
        <w:rPr>
          <w:rFonts w:asciiTheme="minorHAnsi" w:hAnsiTheme="minorHAnsi" w:cstheme="minorHAnsi"/>
          <w:sz w:val="22"/>
          <w:szCs w:val="22"/>
        </w:rPr>
        <w:t xml:space="preserve">and institutional level gender equality strategies to mainstream gender in specific areas of work. </w:t>
      </w:r>
    </w:p>
    <w:p w14:paraId="78AEB723" w14:textId="77777777" w:rsidR="00F90282" w:rsidRDefault="00F90282" w:rsidP="000B6E7D">
      <w:pPr>
        <w:autoSpaceDE w:val="0"/>
        <w:autoSpaceDN w:val="0"/>
        <w:adjustRightInd w:val="0"/>
        <w:jc w:val="both"/>
        <w:rPr>
          <w:rFonts w:asciiTheme="minorHAnsi" w:hAnsiTheme="minorHAnsi" w:cstheme="minorHAnsi"/>
          <w:sz w:val="22"/>
          <w:szCs w:val="22"/>
        </w:rPr>
      </w:pPr>
    </w:p>
    <w:p w14:paraId="6738838F" w14:textId="77777777" w:rsidR="00F90282" w:rsidRPr="00DC1260" w:rsidRDefault="00F90282" w:rsidP="00F90282">
      <w:pPr>
        <w:autoSpaceDE w:val="0"/>
        <w:autoSpaceDN w:val="0"/>
        <w:adjustRightInd w:val="0"/>
        <w:jc w:val="both"/>
        <w:rPr>
          <w:rFonts w:ascii="Calibri" w:eastAsiaTheme="minorHAnsi" w:hAnsi="Calibri" w:cs="Calibri"/>
          <w:sz w:val="22"/>
          <w:szCs w:val="22"/>
        </w:rPr>
      </w:pPr>
      <w:r w:rsidRPr="00377955">
        <w:rPr>
          <w:rFonts w:ascii="Calibri" w:eastAsiaTheme="minorHAnsi" w:hAnsi="Calibri" w:cs="Calibri"/>
          <w:sz w:val="22"/>
          <w:szCs w:val="22"/>
        </w:rPr>
        <w:t xml:space="preserve">The regular independent monitoring of the implementation of three frameworks – the National Action Plan on Women, Peace and Security, the National Action Plan on Ending Violence against Women and Domestic Violence and the gender equality chapter of the broader National Action Plan for Human Rights – is conducted by the Public Defender’s Office and by women’s NGOs. These monitoring processes have revealed several shortcomings that hinder successful implementation, namely: (a) low sensitivity, awareness and capacity among public servants of gender equality and gender mainstreaming issues affecting the quality of implementation and reporting; (b) lack of clarity about resources allocated for the implementation of the various activities in the plans (as none of the gender-relevant national plans have been costed and budgeted); (c) lack of coordination both within and among the state institutions responsible for the implementation; and (d) lack of the action plans’ localization, resulting in </w:t>
      </w:r>
      <w:r w:rsidRPr="00DA1156">
        <w:rPr>
          <w:rFonts w:asciiTheme="minorHAnsi" w:eastAsiaTheme="minorHAnsi" w:hAnsiTheme="minorHAnsi" w:cstheme="minorHAnsi"/>
          <w:sz w:val="22"/>
          <w:szCs w:val="22"/>
        </w:rPr>
        <w:t>low levels of informed citizen participation in both the development and the implementation of the plans.</w:t>
      </w:r>
      <w:r w:rsidRPr="00DA1156">
        <w:rPr>
          <w:rFonts w:asciiTheme="minorHAnsi" w:hAnsiTheme="minorHAnsi" w:cstheme="minorHAnsi"/>
          <w:color w:val="000000"/>
          <w:sz w:val="22"/>
          <w:szCs w:val="22"/>
        </w:rPr>
        <w:t xml:space="preserve"> </w:t>
      </w:r>
    </w:p>
    <w:p w14:paraId="7E1BF5DD" w14:textId="77777777" w:rsidR="00F90282" w:rsidRDefault="00F90282" w:rsidP="00F90282">
      <w:pPr>
        <w:autoSpaceDE w:val="0"/>
        <w:autoSpaceDN w:val="0"/>
        <w:adjustRightInd w:val="0"/>
        <w:rPr>
          <w:rFonts w:asciiTheme="minorHAnsi" w:hAnsiTheme="minorHAnsi" w:cstheme="minorHAnsi"/>
          <w:color w:val="000000"/>
          <w:sz w:val="22"/>
          <w:szCs w:val="22"/>
        </w:rPr>
      </w:pPr>
    </w:p>
    <w:p w14:paraId="11B4153A" w14:textId="77777777" w:rsidR="00F90282" w:rsidRDefault="00F90282" w:rsidP="00F90282">
      <w:pPr>
        <w:autoSpaceDE w:val="0"/>
        <w:autoSpaceDN w:val="0"/>
        <w:adjustRightInd w:val="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Furthermore, monitoring processes are impeded by the lack </w:t>
      </w:r>
      <w:r w:rsidRPr="00DA1156">
        <w:rPr>
          <w:rFonts w:asciiTheme="minorHAnsi" w:hAnsiTheme="minorHAnsi" w:cstheme="minorHAnsi"/>
          <w:color w:val="000000"/>
          <w:sz w:val="22"/>
          <w:szCs w:val="22"/>
        </w:rPr>
        <w:t xml:space="preserve">gender-relevant statistics, available to the public. </w:t>
      </w:r>
      <w:r>
        <w:rPr>
          <w:rFonts w:asciiTheme="minorHAnsi" w:hAnsiTheme="minorHAnsi" w:cstheme="minorHAnsi"/>
          <w:color w:val="000000"/>
          <w:sz w:val="22"/>
          <w:szCs w:val="22"/>
        </w:rPr>
        <w:t>As per</w:t>
      </w:r>
      <w:r w:rsidRPr="00DA1156">
        <w:rPr>
          <w:rFonts w:asciiTheme="minorHAnsi" w:hAnsiTheme="minorHAnsi" w:cstheme="minorHAnsi"/>
          <w:color w:val="000000"/>
          <w:sz w:val="22"/>
          <w:szCs w:val="22"/>
        </w:rPr>
        <w:t xml:space="preserve"> CEDAW requests</w:t>
      </w:r>
      <w:r>
        <w:rPr>
          <w:rFonts w:asciiTheme="minorHAnsi" w:hAnsiTheme="minorHAnsi" w:cstheme="minorHAnsi"/>
          <w:color w:val="000000"/>
          <w:sz w:val="22"/>
          <w:szCs w:val="22"/>
        </w:rPr>
        <w:t>,</w:t>
      </w:r>
      <w:r w:rsidRPr="00DA1156">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it is essential to urge </w:t>
      </w:r>
      <w:r w:rsidRPr="00DA1156">
        <w:rPr>
          <w:rFonts w:asciiTheme="minorHAnsi" w:hAnsiTheme="minorHAnsi" w:cstheme="minorHAnsi"/>
          <w:color w:val="000000"/>
          <w:sz w:val="22"/>
          <w:szCs w:val="22"/>
        </w:rPr>
        <w:t>improvem</w:t>
      </w:r>
      <w:r>
        <w:rPr>
          <w:rFonts w:asciiTheme="minorHAnsi" w:hAnsiTheme="minorHAnsi" w:cstheme="minorHAnsi"/>
          <w:color w:val="000000"/>
          <w:sz w:val="22"/>
          <w:szCs w:val="22"/>
        </w:rPr>
        <w:t>ent in</w:t>
      </w:r>
      <w:r w:rsidRPr="00DA1156">
        <w:rPr>
          <w:rFonts w:asciiTheme="minorHAnsi" w:hAnsiTheme="minorHAnsi" w:cstheme="minorHAnsi"/>
          <w:color w:val="000000"/>
          <w:sz w:val="22"/>
          <w:szCs w:val="22"/>
        </w:rPr>
        <w:t xml:space="preserve"> the quality of data and analysis informing gender equality and women’s empowerment for the benefit of policymaking processes.</w:t>
      </w:r>
      <w:r>
        <w:rPr>
          <w:rFonts w:asciiTheme="minorHAnsi" w:hAnsiTheme="minorHAnsi" w:cstheme="minorHAnsi"/>
          <w:color w:val="000000"/>
          <w:sz w:val="22"/>
          <w:szCs w:val="22"/>
        </w:rPr>
        <w:t xml:space="preserve"> Monitoring of budget allocation to gender equality and women’s empowerment should have benefited from introduction of </w:t>
      </w:r>
      <w:r w:rsidRPr="00DA1156">
        <w:rPr>
          <w:rFonts w:asciiTheme="minorHAnsi" w:hAnsiTheme="minorHAnsi" w:cstheme="minorHAnsi"/>
          <w:color w:val="000000"/>
          <w:sz w:val="22"/>
          <w:szCs w:val="22"/>
        </w:rPr>
        <w:t>Gender-Responsive Budgeting (GRB) as a tool</w:t>
      </w:r>
      <w:r>
        <w:rPr>
          <w:rFonts w:asciiTheme="minorHAnsi" w:hAnsiTheme="minorHAnsi" w:cstheme="minorHAnsi"/>
          <w:color w:val="000000"/>
          <w:sz w:val="22"/>
          <w:szCs w:val="22"/>
        </w:rPr>
        <w:t xml:space="preserve"> </w:t>
      </w:r>
      <w:r w:rsidRPr="00DA1156">
        <w:rPr>
          <w:rFonts w:asciiTheme="minorHAnsi" w:hAnsiTheme="minorHAnsi" w:cstheme="minorHAnsi"/>
          <w:color w:val="000000"/>
          <w:sz w:val="22"/>
          <w:szCs w:val="22"/>
        </w:rPr>
        <w:t>in the public finance reform of Georgia</w:t>
      </w:r>
      <w:r>
        <w:rPr>
          <w:rFonts w:asciiTheme="minorHAnsi" w:hAnsiTheme="minorHAnsi" w:cstheme="minorHAnsi"/>
          <w:color w:val="000000"/>
          <w:sz w:val="22"/>
          <w:szCs w:val="22"/>
        </w:rPr>
        <w:t xml:space="preserve">. </w:t>
      </w:r>
    </w:p>
    <w:p w14:paraId="16199B32" w14:textId="77777777" w:rsidR="006E460A" w:rsidRDefault="006E460A" w:rsidP="006E460A">
      <w:pPr>
        <w:pStyle w:val="Heading2"/>
      </w:pPr>
    </w:p>
    <w:p w14:paraId="10DEEF28" w14:textId="77777777" w:rsidR="0034444B" w:rsidRPr="00F90282" w:rsidRDefault="0034444B" w:rsidP="0034444B">
      <w:pPr>
        <w:autoSpaceDE w:val="0"/>
        <w:autoSpaceDN w:val="0"/>
        <w:adjustRightInd w:val="0"/>
        <w:jc w:val="both"/>
        <w:rPr>
          <w:rFonts w:asciiTheme="minorHAnsi" w:hAnsiTheme="minorHAnsi" w:cstheme="minorHAnsi"/>
          <w:b/>
          <w:bCs/>
          <w:i/>
          <w:iCs/>
          <w:spacing w:val="2"/>
          <w:sz w:val="22"/>
          <w:szCs w:val="22"/>
        </w:rPr>
      </w:pPr>
      <w:r w:rsidRPr="00F90282">
        <w:rPr>
          <w:rFonts w:asciiTheme="minorHAnsi" w:hAnsiTheme="minorHAnsi" w:cstheme="minorHAnsi"/>
          <w:b/>
          <w:bCs/>
          <w:i/>
          <w:iCs/>
          <w:spacing w:val="2"/>
          <w:sz w:val="22"/>
          <w:szCs w:val="22"/>
        </w:rPr>
        <w:t xml:space="preserve">Participation of women in governance and decision making </w:t>
      </w:r>
    </w:p>
    <w:p w14:paraId="53897BCA" w14:textId="77777777" w:rsidR="0034444B" w:rsidRDefault="0034444B" w:rsidP="0034444B">
      <w:pPr>
        <w:autoSpaceDE w:val="0"/>
        <w:autoSpaceDN w:val="0"/>
        <w:adjustRightInd w:val="0"/>
        <w:jc w:val="both"/>
        <w:rPr>
          <w:rFonts w:asciiTheme="minorHAnsi" w:eastAsiaTheme="minorHAnsi" w:hAnsiTheme="minorHAnsi" w:cstheme="minorHAnsi"/>
          <w:sz w:val="22"/>
          <w:szCs w:val="22"/>
        </w:rPr>
      </w:pPr>
    </w:p>
    <w:p w14:paraId="1B7FFD23" w14:textId="5182FF52" w:rsidR="0034444B" w:rsidRDefault="0034444B" w:rsidP="0034444B">
      <w:pPr>
        <w:autoSpaceDE w:val="0"/>
        <w:autoSpaceDN w:val="0"/>
        <w:adjustRightInd w:val="0"/>
        <w:jc w:val="both"/>
        <w:rPr>
          <w:rFonts w:asciiTheme="minorHAnsi" w:eastAsiaTheme="minorHAnsi" w:hAnsiTheme="minorHAnsi" w:cstheme="minorHAnsi"/>
          <w:sz w:val="22"/>
          <w:szCs w:val="22"/>
        </w:rPr>
      </w:pPr>
      <w:r w:rsidRPr="005121EA">
        <w:rPr>
          <w:rFonts w:asciiTheme="minorHAnsi" w:eastAsiaTheme="minorHAnsi" w:hAnsiTheme="minorHAnsi" w:cstheme="minorHAnsi"/>
          <w:sz w:val="22"/>
          <w:szCs w:val="22"/>
        </w:rPr>
        <w:t>Increasing women’s political (15%) and economic (56%) participation would be an important step towards achieving 50/50 world in 2030.</w:t>
      </w:r>
      <w:r>
        <w:rPr>
          <w:rStyle w:val="FootnoteReference"/>
          <w:rFonts w:asciiTheme="minorHAnsi" w:eastAsiaTheme="minorHAnsi" w:hAnsiTheme="minorHAnsi" w:cstheme="minorHAnsi"/>
          <w:sz w:val="22"/>
          <w:szCs w:val="22"/>
        </w:rPr>
        <w:footnoteReference w:id="18"/>
      </w:r>
      <w:r>
        <w:rPr>
          <w:rFonts w:asciiTheme="minorHAnsi" w:eastAsiaTheme="minorHAnsi" w:hAnsiTheme="minorHAnsi" w:cstheme="minorHAnsi"/>
          <w:sz w:val="22"/>
          <w:szCs w:val="22"/>
        </w:rPr>
        <w:t xml:space="preserve">  </w:t>
      </w:r>
      <w:r w:rsidRPr="004F1AE4">
        <w:rPr>
          <w:rFonts w:asciiTheme="minorHAnsi" w:hAnsiTheme="minorHAnsi" w:cstheme="minorHAnsi"/>
          <w:color w:val="000000"/>
          <w:sz w:val="22"/>
          <w:szCs w:val="22"/>
        </w:rPr>
        <w:t xml:space="preserve">The </w:t>
      </w:r>
      <w:r>
        <w:rPr>
          <w:rFonts w:asciiTheme="minorHAnsi" w:hAnsiTheme="minorHAnsi" w:cstheme="minorHAnsi"/>
          <w:spacing w:val="2"/>
          <w:sz w:val="22"/>
          <w:szCs w:val="22"/>
          <w:shd w:val="clear" w:color="auto" w:fill="FFFFFF"/>
        </w:rPr>
        <w:t>progress under</w:t>
      </w:r>
      <w:r w:rsidRPr="004F1AE4">
        <w:rPr>
          <w:rFonts w:asciiTheme="minorHAnsi" w:hAnsiTheme="minorHAnsi" w:cstheme="minorHAnsi"/>
          <w:spacing w:val="2"/>
          <w:sz w:val="22"/>
          <w:szCs w:val="22"/>
          <w:shd w:val="clear" w:color="auto" w:fill="FFFFFF"/>
        </w:rPr>
        <w:t xml:space="preserve"> SDG 16 has been moderately improving, while remaining insufficient to attain </w:t>
      </w:r>
      <w:r>
        <w:rPr>
          <w:rFonts w:asciiTheme="minorHAnsi" w:hAnsiTheme="minorHAnsi" w:cstheme="minorHAnsi"/>
          <w:spacing w:val="2"/>
          <w:sz w:val="22"/>
          <w:szCs w:val="22"/>
          <w:shd w:val="clear" w:color="auto" w:fill="FFFFFF"/>
        </w:rPr>
        <w:t xml:space="preserve">the </w:t>
      </w:r>
      <w:r w:rsidRPr="004F1AE4">
        <w:rPr>
          <w:rFonts w:asciiTheme="minorHAnsi" w:hAnsiTheme="minorHAnsi" w:cstheme="minorHAnsi"/>
          <w:spacing w:val="2"/>
          <w:sz w:val="22"/>
          <w:szCs w:val="22"/>
          <w:shd w:val="clear" w:color="auto" w:fill="FFFFFF"/>
        </w:rPr>
        <w:t>goal</w:t>
      </w:r>
      <w:r>
        <w:rPr>
          <w:rFonts w:asciiTheme="minorHAnsi" w:hAnsiTheme="minorHAnsi" w:cstheme="minorHAnsi"/>
          <w:spacing w:val="2"/>
          <w:sz w:val="22"/>
          <w:szCs w:val="22"/>
          <w:shd w:val="clear" w:color="auto" w:fill="FFFFFF"/>
        </w:rPr>
        <w:t xml:space="preserve"> by 2030. </w:t>
      </w:r>
      <w:r w:rsidRPr="004F1AE4">
        <w:rPr>
          <w:rStyle w:val="FootnoteReference"/>
          <w:rFonts w:asciiTheme="minorHAnsi" w:hAnsiTheme="minorHAnsi" w:cstheme="minorHAnsi"/>
          <w:spacing w:val="2"/>
          <w:sz w:val="22"/>
          <w:szCs w:val="22"/>
          <w:shd w:val="clear" w:color="auto" w:fill="FFFFFF"/>
        </w:rPr>
        <w:footnoteReference w:id="19"/>
      </w:r>
      <w:r>
        <w:rPr>
          <w:rFonts w:asciiTheme="minorHAnsi" w:hAnsiTheme="minorHAnsi" w:cstheme="minorHAnsi"/>
          <w:spacing w:val="2"/>
          <w:sz w:val="22"/>
          <w:szCs w:val="22"/>
          <w:shd w:val="clear" w:color="auto" w:fill="FFFFFF"/>
        </w:rPr>
        <w:t xml:space="preserve"> </w:t>
      </w:r>
      <w:r w:rsidRPr="004F1AE4">
        <w:rPr>
          <w:rFonts w:asciiTheme="minorHAnsi" w:eastAsiaTheme="minorHAnsi" w:hAnsiTheme="minorHAnsi" w:cstheme="minorHAnsi"/>
          <w:sz w:val="22"/>
          <w:szCs w:val="22"/>
        </w:rPr>
        <w:t>The instrumental role of SDG 16 and, in particular, building strong and inclusive institutions at all levels to address existing inequalities was acknowledged at the national level which promoted public administration and governance reforms</w:t>
      </w:r>
      <w:r w:rsidR="00E86A13">
        <w:rPr>
          <w:rFonts w:asciiTheme="minorHAnsi" w:eastAsiaTheme="minorHAnsi" w:hAnsiTheme="minorHAnsi" w:cstheme="minorHAnsi"/>
          <w:sz w:val="22"/>
          <w:szCs w:val="22"/>
        </w:rPr>
        <w:t>.</w:t>
      </w:r>
    </w:p>
    <w:p w14:paraId="272BDB88" w14:textId="77777777" w:rsidR="0034444B" w:rsidRDefault="0034444B" w:rsidP="0034444B">
      <w:pPr>
        <w:autoSpaceDE w:val="0"/>
        <w:autoSpaceDN w:val="0"/>
        <w:adjustRightInd w:val="0"/>
        <w:jc w:val="both"/>
        <w:rPr>
          <w:rFonts w:asciiTheme="minorHAnsi" w:eastAsiaTheme="minorHAnsi" w:hAnsiTheme="minorHAnsi" w:cstheme="minorHAnsi"/>
          <w:sz w:val="22"/>
          <w:szCs w:val="22"/>
        </w:rPr>
      </w:pPr>
    </w:p>
    <w:p w14:paraId="5C5EDF4E" w14:textId="66A6C6F7" w:rsidR="0034444B" w:rsidRPr="00201627" w:rsidRDefault="0034444B" w:rsidP="0034444B">
      <w:pPr>
        <w:autoSpaceDE w:val="0"/>
        <w:autoSpaceDN w:val="0"/>
        <w:adjustRightInd w:val="0"/>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To mainstream gender equality and women’s empowerment at the local governance level, m</w:t>
      </w:r>
      <w:r w:rsidRPr="004F1AE4">
        <w:rPr>
          <w:rFonts w:asciiTheme="minorHAnsi" w:eastAsiaTheme="minorHAnsi" w:hAnsiTheme="minorHAnsi" w:cstheme="minorHAnsi"/>
          <w:sz w:val="22"/>
          <w:szCs w:val="22"/>
        </w:rPr>
        <w:t xml:space="preserve">ost of 64 municipalities have created gender equality councils and the gender advisors have been appointed by all mayors in Georgia. </w:t>
      </w:r>
      <w:r>
        <w:rPr>
          <w:rFonts w:asciiTheme="minorHAnsi" w:eastAsiaTheme="minorHAnsi" w:hAnsiTheme="minorHAnsi" w:cstheme="minorHAnsi"/>
          <w:sz w:val="22"/>
          <w:szCs w:val="22"/>
        </w:rPr>
        <w:t>The 2021 report on the local governance reform noted that t</w:t>
      </w:r>
      <w:r w:rsidRPr="0091732B">
        <w:rPr>
          <w:rFonts w:asciiTheme="minorHAnsi" w:eastAsiaTheme="minorHAnsi" w:hAnsiTheme="minorHAnsi" w:cstheme="minorHAnsi"/>
          <w:sz w:val="22"/>
          <w:szCs w:val="22"/>
        </w:rPr>
        <w:t>he majority of chairpersons</w:t>
      </w:r>
      <w:r>
        <w:rPr>
          <w:rFonts w:asciiTheme="minorHAnsi" w:eastAsiaTheme="minorHAnsi" w:hAnsiTheme="minorHAnsi" w:cstheme="minorHAnsi"/>
          <w:sz w:val="22"/>
          <w:szCs w:val="22"/>
        </w:rPr>
        <w:t xml:space="preserve"> </w:t>
      </w:r>
      <w:r w:rsidRPr="0091732B">
        <w:rPr>
          <w:rFonts w:asciiTheme="minorHAnsi" w:eastAsiaTheme="minorHAnsi" w:hAnsiTheme="minorHAnsi" w:cstheme="minorHAnsi"/>
          <w:sz w:val="22"/>
          <w:szCs w:val="22"/>
        </w:rPr>
        <w:t>of gender equality councils at the municipality</w:t>
      </w:r>
      <w:r>
        <w:rPr>
          <w:rFonts w:asciiTheme="minorHAnsi" w:eastAsiaTheme="minorHAnsi" w:hAnsiTheme="minorHAnsi" w:cstheme="minorHAnsi"/>
          <w:sz w:val="22"/>
          <w:szCs w:val="22"/>
        </w:rPr>
        <w:t xml:space="preserve"> </w:t>
      </w:r>
      <w:r w:rsidRPr="0091732B">
        <w:rPr>
          <w:rFonts w:asciiTheme="minorHAnsi" w:eastAsiaTheme="minorHAnsi" w:hAnsiTheme="minorHAnsi" w:cstheme="minorHAnsi"/>
          <w:sz w:val="22"/>
          <w:szCs w:val="22"/>
        </w:rPr>
        <w:t>level are men (46 men versus 19 women), while more</w:t>
      </w:r>
      <w:r>
        <w:rPr>
          <w:rFonts w:asciiTheme="minorHAnsi" w:eastAsiaTheme="minorHAnsi" w:hAnsiTheme="minorHAnsi" w:cstheme="minorHAnsi"/>
          <w:sz w:val="22"/>
          <w:szCs w:val="22"/>
        </w:rPr>
        <w:t xml:space="preserve"> </w:t>
      </w:r>
      <w:r w:rsidRPr="0091732B">
        <w:rPr>
          <w:rFonts w:asciiTheme="minorHAnsi" w:eastAsiaTheme="minorHAnsi" w:hAnsiTheme="minorHAnsi" w:cstheme="minorHAnsi"/>
          <w:sz w:val="22"/>
          <w:szCs w:val="22"/>
        </w:rPr>
        <w:t xml:space="preserve">women are </w:t>
      </w:r>
      <w:r>
        <w:rPr>
          <w:rFonts w:asciiTheme="minorHAnsi" w:eastAsiaTheme="minorHAnsi" w:hAnsiTheme="minorHAnsi" w:cstheme="minorHAnsi"/>
          <w:sz w:val="22"/>
          <w:szCs w:val="22"/>
        </w:rPr>
        <w:t>staff members responsible for</w:t>
      </w:r>
      <w:r w:rsidRPr="0091732B">
        <w:rPr>
          <w:rFonts w:asciiTheme="minorHAnsi" w:eastAsiaTheme="minorHAnsi" w:hAnsiTheme="minorHAnsi" w:cstheme="minorHAnsi"/>
          <w:sz w:val="22"/>
          <w:szCs w:val="22"/>
        </w:rPr>
        <w:t xml:space="preserve"> gender equality</w:t>
      </w:r>
      <w:r>
        <w:rPr>
          <w:rFonts w:asciiTheme="minorHAnsi" w:eastAsiaTheme="minorHAnsi" w:hAnsiTheme="minorHAnsi" w:cstheme="minorHAnsi"/>
          <w:sz w:val="22"/>
          <w:szCs w:val="22"/>
        </w:rPr>
        <w:t xml:space="preserve"> </w:t>
      </w:r>
      <w:r w:rsidRPr="0091732B">
        <w:rPr>
          <w:rFonts w:asciiTheme="minorHAnsi" w:eastAsiaTheme="minorHAnsi" w:hAnsiTheme="minorHAnsi" w:cstheme="minorHAnsi"/>
          <w:sz w:val="22"/>
          <w:szCs w:val="22"/>
        </w:rPr>
        <w:t>issues at the city halls of municipalities and cities</w:t>
      </w:r>
      <w:r>
        <w:rPr>
          <w:rFonts w:asciiTheme="minorHAnsi" w:eastAsiaTheme="minorHAnsi" w:hAnsiTheme="minorHAnsi" w:cstheme="minorHAnsi"/>
          <w:sz w:val="22"/>
          <w:szCs w:val="22"/>
        </w:rPr>
        <w:t xml:space="preserve"> </w:t>
      </w:r>
      <w:r w:rsidRPr="0091732B">
        <w:rPr>
          <w:rFonts w:asciiTheme="minorHAnsi" w:eastAsiaTheme="minorHAnsi" w:hAnsiTheme="minorHAnsi" w:cstheme="minorHAnsi"/>
          <w:sz w:val="22"/>
          <w:szCs w:val="22"/>
        </w:rPr>
        <w:t>(65 women versus 9 men).</w:t>
      </w:r>
      <w:r w:rsidRPr="004F1AE4">
        <w:rPr>
          <w:rFonts w:asciiTheme="minorHAnsi" w:eastAsiaTheme="minorHAnsi" w:hAnsiTheme="minorHAnsi" w:cstheme="minorHAnsi"/>
          <w:sz w:val="22"/>
          <w:szCs w:val="22"/>
        </w:rPr>
        <w:t xml:space="preserve"> </w:t>
      </w:r>
      <w:r>
        <w:rPr>
          <w:rFonts w:asciiTheme="minorHAnsi" w:eastAsiaTheme="minorHAnsi" w:hAnsiTheme="minorHAnsi" w:cstheme="minorHAnsi"/>
          <w:sz w:val="22"/>
          <w:szCs w:val="22"/>
        </w:rPr>
        <w:t>It was also acknowledged that</w:t>
      </w:r>
      <w:r w:rsidRPr="004F1AE4">
        <w:rPr>
          <w:rFonts w:asciiTheme="minorHAnsi" w:eastAsiaTheme="minorHAnsi" w:hAnsiTheme="minorHAnsi" w:cstheme="minorHAnsi"/>
          <w:sz w:val="22"/>
          <w:szCs w:val="22"/>
        </w:rPr>
        <w:t xml:space="preserve"> existing methods of citizen participation do not guarantee engagement of a wide spectrum of local society in decision making,</w:t>
      </w:r>
      <w:r>
        <w:rPr>
          <w:rFonts w:asciiTheme="minorHAnsi" w:eastAsiaTheme="minorHAnsi" w:hAnsiTheme="minorHAnsi" w:cstheme="minorHAnsi"/>
          <w:sz w:val="22"/>
          <w:szCs w:val="22"/>
        </w:rPr>
        <w:t xml:space="preserve"> in particular in</w:t>
      </w:r>
      <w:r w:rsidRPr="004F1AE4">
        <w:rPr>
          <w:rFonts w:asciiTheme="minorHAnsi" w:eastAsiaTheme="minorHAnsi" w:hAnsiTheme="minorHAnsi" w:cstheme="minorHAnsi"/>
          <w:sz w:val="22"/>
          <w:szCs w:val="22"/>
        </w:rPr>
        <w:t xml:space="preserve"> remote rural areas.</w:t>
      </w:r>
      <w:r w:rsidRPr="004F1AE4">
        <w:rPr>
          <w:rStyle w:val="FootnoteReference"/>
          <w:rFonts w:asciiTheme="minorHAnsi" w:eastAsiaTheme="minorHAnsi" w:hAnsiTheme="minorHAnsi" w:cstheme="minorHAnsi"/>
          <w:sz w:val="22"/>
          <w:szCs w:val="22"/>
        </w:rPr>
        <w:footnoteReference w:id="20"/>
      </w:r>
      <w:r w:rsidRPr="004F1AE4">
        <w:rPr>
          <w:rFonts w:asciiTheme="minorHAnsi" w:eastAsiaTheme="minorHAnsi" w:hAnsiTheme="minorHAnsi" w:cstheme="minorHAnsi"/>
          <w:sz w:val="22"/>
          <w:szCs w:val="22"/>
        </w:rPr>
        <w:t xml:space="preserve"> </w:t>
      </w:r>
      <w:r>
        <w:rPr>
          <w:rFonts w:asciiTheme="minorHAnsi" w:eastAsiaTheme="minorHAnsi" w:hAnsiTheme="minorHAnsi" w:cstheme="minorHAnsi"/>
          <w:sz w:val="22"/>
          <w:szCs w:val="22"/>
        </w:rPr>
        <w:t xml:space="preserve">The comprehensive Gender Equality profile (updated in 2021) highlighted the criticality of development of new tools and mechanisms to increase responsibilities of local administration for gender equality issues. </w:t>
      </w:r>
      <w:r>
        <w:rPr>
          <w:rStyle w:val="FootnoteReference"/>
          <w:rFonts w:asciiTheme="minorHAnsi" w:eastAsiaTheme="minorHAnsi" w:hAnsiTheme="minorHAnsi" w:cstheme="minorHAnsi"/>
          <w:sz w:val="22"/>
          <w:szCs w:val="22"/>
        </w:rPr>
        <w:footnoteReference w:id="21"/>
      </w:r>
    </w:p>
    <w:p w14:paraId="3EA994E5" w14:textId="77777777" w:rsidR="0034444B" w:rsidRDefault="0034444B" w:rsidP="0034444B">
      <w:pPr>
        <w:autoSpaceDE w:val="0"/>
        <w:autoSpaceDN w:val="0"/>
        <w:adjustRightInd w:val="0"/>
        <w:rPr>
          <w:rFonts w:asciiTheme="minorHAnsi" w:eastAsiaTheme="minorHAnsi" w:hAnsiTheme="minorHAnsi" w:cstheme="minorHAnsi"/>
          <w:sz w:val="22"/>
          <w:szCs w:val="22"/>
        </w:rPr>
      </w:pPr>
    </w:p>
    <w:p w14:paraId="4A1638F2" w14:textId="4DA19A07" w:rsidR="0034444B" w:rsidRPr="00700F02" w:rsidRDefault="0034444B" w:rsidP="0034444B">
      <w:pPr>
        <w:autoSpaceDE w:val="0"/>
        <w:autoSpaceDN w:val="0"/>
        <w:adjustRightInd w:val="0"/>
        <w:jc w:val="both"/>
        <w:rPr>
          <w:rFonts w:ascii="Calibri" w:eastAsiaTheme="minorHAnsi" w:hAnsi="Calibri" w:cs="Calibri"/>
          <w:sz w:val="22"/>
          <w:szCs w:val="22"/>
          <w:lang/>
        </w:rPr>
      </w:pPr>
      <w:r w:rsidRPr="00700F02">
        <w:rPr>
          <w:rFonts w:asciiTheme="minorHAnsi" w:eastAsiaTheme="minorHAnsi" w:hAnsiTheme="minorHAnsi" w:cstheme="minorHAnsi"/>
          <w:sz w:val="22"/>
          <w:szCs w:val="22"/>
        </w:rPr>
        <w:t>Participation of women in decision making is essential for achievement of gender equality and other SDGs</w:t>
      </w:r>
      <w:r w:rsidR="00700F02" w:rsidRPr="00700F02">
        <w:rPr>
          <w:rFonts w:asciiTheme="minorHAnsi" w:eastAsiaTheme="minorHAnsi" w:hAnsiTheme="minorHAnsi" w:cstheme="minorHAnsi"/>
          <w:sz w:val="22"/>
          <w:szCs w:val="22"/>
        </w:rPr>
        <w:t xml:space="preserve">. </w:t>
      </w:r>
      <w:r w:rsidRPr="00700F02">
        <w:rPr>
          <w:rFonts w:asciiTheme="minorHAnsi" w:eastAsiaTheme="minorHAnsi" w:hAnsiTheme="minorHAnsi" w:cstheme="minorHAnsi"/>
          <w:sz w:val="22"/>
          <w:szCs w:val="22"/>
        </w:rPr>
        <w:t xml:space="preserve"> </w:t>
      </w:r>
      <w:r w:rsidR="00700F02" w:rsidRPr="00700F02">
        <w:rPr>
          <w:rFonts w:asciiTheme="minorHAnsi" w:eastAsiaTheme="minorHAnsi" w:hAnsiTheme="minorHAnsi" w:cstheme="minorHAnsi"/>
          <w:sz w:val="22"/>
          <w:szCs w:val="22"/>
        </w:rPr>
        <w:t>Nevertheless</w:t>
      </w:r>
      <w:r w:rsidRPr="00700F02">
        <w:rPr>
          <w:rFonts w:asciiTheme="minorHAnsi" w:eastAsiaTheme="minorHAnsi" w:hAnsiTheme="minorHAnsi" w:cstheme="minorHAnsi"/>
          <w:sz w:val="22"/>
          <w:szCs w:val="22"/>
        </w:rPr>
        <w:t>, women</w:t>
      </w:r>
      <w:r w:rsidRPr="00700F02">
        <w:rPr>
          <w:rFonts w:ascii="Calibri" w:eastAsiaTheme="minorHAnsi" w:hAnsi="Calibri" w:cs="Calibri"/>
          <w:sz w:val="22"/>
          <w:szCs w:val="22"/>
        </w:rPr>
        <w:t xml:space="preserve"> continue to be underrepresented in decision-making</w:t>
      </w:r>
      <w:r w:rsidR="00700F02" w:rsidRPr="00700F02">
        <w:rPr>
          <w:rFonts w:ascii="Calibri" w:eastAsiaTheme="minorHAnsi" w:hAnsi="Calibri" w:cs="Calibri"/>
          <w:sz w:val="22"/>
          <w:szCs w:val="22"/>
        </w:rPr>
        <w:t xml:space="preserve"> at</w:t>
      </w:r>
      <w:r w:rsidRPr="00700F02">
        <w:rPr>
          <w:rFonts w:ascii="Calibri" w:eastAsiaTheme="minorHAnsi" w:hAnsi="Calibri" w:cs="Calibri"/>
          <w:sz w:val="22"/>
          <w:szCs w:val="22"/>
        </w:rPr>
        <w:t xml:space="preserve"> national </w:t>
      </w:r>
      <w:r w:rsidR="00700F02" w:rsidRPr="00700F02">
        <w:rPr>
          <w:rFonts w:ascii="Calibri" w:eastAsiaTheme="minorHAnsi" w:hAnsi="Calibri" w:cs="Calibri"/>
          <w:sz w:val="22"/>
          <w:szCs w:val="22"/>
        </w:rPr>
        <w:t>and</w:t>
      </w:r>
      <w:r w:rsidRPr="00700F02">
        <w:rPr>
          <w:rFonts w:ascii="Calibri" w:eastAsiaTheme="minorHAnsi" w:hAnsi="Calibri" w:cs="Calibri"/>
          <w:sz w:val="22"/>
          <w:szCs w:val="22"/>
        </w:rPr>
        <w:t xml:space="preserve"> </w:t>
      </w:r>
      <w:r w:rsidR="00700F02" w:rsidRPr="00700F02">
        <w:rPr>
          <w:rFonts w:ascii="Calibri" w:eastAsiaTheme="minorHAnsi" w:hAnsi="Calibri" w:cs="Calibri"/>
          <w:sz w:val="22"/>
          <w:szCs w:val="22"/>
        </w:rPr>
        <w:t>at</w:t>
      </w:r>
      <w:r w:rsidRPr="00700F02">
        <w:rPr>
          <w:rFonts w:ascii="Calibri" w:eastAsiaTheme="minorHAnsi" w:hAnsi="Calibri" w:cs="Calibri"/>
          <w:sz w:val="22"/>
          <w:szCs w:val="22"/>
        </w:rPr>
        <w:t xml:space="preserve"> local level</w:t>
      </w:r>
      <w:r w:rsidR="00700F02" w:rsidRPr="00700F02">
        <w:rPr>
          <w:rFonts w:ascii="Calibri" w:eastAsiaTheme="minorHAnsi" w:hAnsi="Calibri" w:cs="Calibri"/>
          <w:sz w:val="22"/>
          <w:szCs w:val="22"/>
        </w:rPr>
        <w:t>s</w:t>
      </w:r>
      <w:r w:rsidRPr="00700F02">
        <w:rPr>
          <w:rFonts w:ascii="Calibri" w:eastAsiaTheme="minorHAnsi" w:hAnsi="Calibri" w:cs="Calibri"/>
          <w:sz w:val="22"/>
          <w:szCs w:val="22"/>
        </w:rPr>
        <w:t xml:space="preserve">. As </w:t>
      </w:r>
      <w:r w:rsidR="00700F02" w:rsidRPr="00700F02">
        <w:rPr>
          <w:rFonts w:ascii="Calibri" w:eastAsiaTheme="minorHAnsi" w:hAnsi="Calibri" w:cs="Calibri"/>
          <w:sz w:val="22"/>
          <w:szCs w:val="22"/>
        </w:rPr>
        <w:t xml:space="preserve">per </w:t>
      </w:r>
      <w:r w:rsidRPr="00700F02">
        <w:rPr>
          <w:rFonts w:ascii="Calibri" w:eastAsiaTheme="minorHAnsi" w:hAnsi="Calibri" w:cs="Calibri"/>
          <w:sz w:val="22"/>
          <w:szCs w:val="22"/>
        </w:rPr>
        <w:t xml:space="preserve">the electoral reforms in 2020, one quarter of candidates on the party lists used in the proportional vote are required to be </w:t>
      </w:r>
      <w:r w:rsidR="00700F02" w:rsidRPr="00700F02">
        <w:rPr>
          <w:rFonts w:ascii="Calibri" w:eastAsiaTheme="minorHAnsi" w:hAnsi="Calibri" w:cs="Calibri"/>
          <w:sz w:val="22"/>
          <w:szCs w:val="22"/>
        </w:rPr>
        <w:t>representatives</w:t>
      </w:r>
      <w:r w:rsidRPr="00700F02">
        <w:rPr>
          <w:rFonts w:ascii="Calibri" w:eastAsiaTheme="minorHAnsi" w:hAnsi="Calibri" w:cs="Calibri"/>
          <w:sz w:val="22"/>
          <w:szCs w:val="22"/>
        </w:rPr>
        <w:t xml:space="preserve"> of the opposite sex. As a result of the October 2020 elections, 31 women were elected to Parliament (21</w:t>
      </w:r>
      <w:r w:rsidR="00700F02" w:rsidRPr="00700F02">
        <w:rPr>
          <w:rFonts w:ascii="Calibri" w:eastAsiaTheme="minorHAnsi" w:hAnsi="Calibri" w:cs="Calibri"/>
          <w:sz w:val="22"/>
          <w:szCs w:val="22"/>
        </w:rPr>
        <w:t>%</w:t>
      </w:r>
      <w:r w:rsidRPr="00700F02">
        <w:rPr>
          <w:rFonts w:ascii="Calibri" w:eastAsiaTheme="minorHAnsi" w:hAnsi="Calibri" w:cs="Calibri"/>
          <w:sz w:val="22"/>
          <w:szCs w:val="22"/>
        </w:rPr>
        <w:t xml:space="preserve"> of mandates), but only 16 entered (17</w:t>
      </w:r>
      <w:r w:rsidR="00700F02" w:rsidRPr="00700F02">
        <w:rPr>
          <w:rFonts w:ascii="Calibri" w:eastAsiaTheme="minorHAnsi" w:hAnsi="Calibri" w:cs="Calibri"/>
          <w:sz w:val="22"/>
          <w:szCs w:val="22"/>
        </w:rPr>
        <w:t>%</w:t>
      </w:r>
      <w:r w:rsidRPr="00700F02">
        <w:rPr>
          <w:rFonts w:ascii="Calibri" w:eastAsiaTheme="minorHAnsi" w:hAnsi="Calibri" w:cs="Calibri"/>
          <w:sz w:val="22"/>
          <w:szCs w:val="22"/>
        </w:rPr>
        <w:t xml:space="preserve"> of Members of Parliament</w:t>
      </w:r>
      <w:r w:rsidR="00700F02" w:rsidRPr="00700F02">
        <w:rPr>
          <w:rFonts w:ascii="Calibri" w:eastAsiaTheme="minorHAnsi" w:hAnsi="Calibri" w:cs="Calibri"/>
          <w:sz w:val="22"/>
          <w:szCs w:val="22"/>
        </w:rPr>
        <w:t xml:space="preserve"> </w:t>
      </w:r>
      <w:r w:rsidRPr="00700F02">
        <w:rPr>
          <w:rFonts w:ascii="Calibri" w:eastAsiaTheme="minorHAnsi" w:hAnsi="Calibri" w:cs="Calibri"/>
          <w:sz w:val="22"/>
          <w:szCs w:val="22"/>
        </w:rPr>
        <w:t>as of March 2021</w:t>
      </w:r>
      <w:r w:rsidR="00700F02" w:rsidRPr="00700F02">
        <w:rPr>
          <w:rFonts w:ascii="Calibri" w:eastAsiaTheme="minorHAnsi" w:hAnsi="Calibri" w:cs="Calibri"/>
          <w:sz w:val="22"/>
          <w:szCs w:val="22"/>
        </w:rPr>
        <w:t>).</w:t>
      </w:r>
      <w:r w:rsidRPr="00700F02">
        <w:rPr>
          <w:rFonts w:ascii="Calibri" w:eastAsiaTheme="minorHAnsi" w:hAnsi="Calibri" w:cs="Calibri"/>
          <w:sz w:val="22"/>
          <w:szCs w:val="22"/>
        </w:rPr>
        <w:t xml:space="preserve"> Out of 12 ministers, only four are women. The 2020 electoral reforms also introduced gender quotas for local elections, but women</w:t>
      </w:r>
      <w:r w:rsidR="00700F02">
        <w:rPr>
          <w:rFonts w:ascii="Calibri" w:eastAsiaTheme="minorHAnsi" w:hAnsi="Calibri" w:cs="Calibri"/>
          <w:sz w:val="22"/>
          <w:szCs w:val="22"/>
          <w:lang/>
        </w:rPr>
        <w:t xml:space="preserve"> are</w:t>
      </w:r>
      <w:r w:rsidRPr="00700F02">
        <w:rPr>
          <w:rFonts w:ascii="Calibri" w:eastAsiaTheme="minorHAnsi" w:hAnsi="Calibri" w:cs="Calibri"/>
          <w:sz w:val="22"/>
          <w:szCs w:val="22"/>
        </w:rPr>
        <w:t xml:space="preserve"> even more underrepresented </w:t>
      </w:r>
      <w:r w:rsidR="00700F02" w:rsidRPr="00700F02">
        <w:rPr>
          <w:rFonts w:ascii="Calibri" w:eastAsiaTheme="minorHAnsi" w:hAnsi="Calibri" w:cs="Calibri"/>
          <w:sz w:val="22"/>
          <w:szCs w:val="22"/>
        </w:rPr>
        <w:t xml:space="preserve">at </w:t>
      </w:r>
      <w:r w:rsidRPr="00700F02">
        <w:rPr>
          <w:rFonts w:ascii="Calibri" w:eastAsiaTheme="minorHAnsi" w:hAnsi="Calibri" w:cs="Calibri"/>
          <w:sz w:val="22"/>
          <w:szCs w:val="22"/>
        </w:rPr>
        <w:t>local level than on the national.</w:t>
      </w:r>
      <w:r w:rsidR="00700F02" w:rsidRPr="00700F02">
        <w:rPr>
          <w:rFonts w:ascii="Calibri" w:eastAsiaTheme="minorHAnsi" w:hAnsi="Calibri" w:cs="Calibri"/>
          <w:sz w:val="22"/>
          <w:szCs w:val="22"/>
        </w:rPr>
        <w:t xml:space="preserve"> </w:t>
      </w:r>
      <w:r w:rsidRPr="00700F02">
        <w:rPr>
          <w:rFonts w:ascii="Calibri" w:eastAsiaTheme="minorHAnsi" w:hAnsi="Calibri" w:cs="Calibri"/>
          <w:sz w:val="22"/>
          <w:szCs w:val="22"/>
        </w:rPr>
        <w:t>Only 1 of the 64 mayors in the country is a woman.</w:t>
      </w:r>
      <w:r w:rsidRPr="00700F02">
        <w:rPr>
          <w:rStyle w:val="FootnoteReference"/>
          <w:rFonts w:ascii="Calibri" w:eastAsiaTheme="minorHAnsi" w:hAnsi="Calibri" w:cs="Calibri"/>
          <w:sz w:val="22"/>
          <w:szCs w:val="22"/>
        </w:rPr>
        <w:footnoteReference w:id="22"/>
      </w:r>
      <w:r w:rsidRPr="00700F02">
        <w:rPr>
          <w:rFonts w:ascii="Calibri" w:eastAsiaTheme="minorHAnsi" w:hAnsi="Calibri" w:cs="Calibri"/>
          <w:sz w:val="22"/>
          <w:szCs w:val="22"/>
        </w:rPr>
        <w:t xml:space="preserve"> </w:t>
      </w:r>
      <w:r w:rsidR="00700F02" w:rsidRPr="00700F02">
        <w:rPr>
          <w:rFonts w:ascii="Calibri" w:eastAsiaTheme="minorHAnsi" w:hAnsi="Calibri" w:cs="Calibri"/>
          <w:sz w:val="22"/>
          <w:szCs w:val="22"/>
          <w:lang/>
        </w:rPr>
        <w:t xml:space="preserve">The barriers reported in </w:t>
      </w:r>
      <w:r w:rsidR="00700F02" w:rsidRPr="00700F02">
        <w:rPr>
          <w:rFonts w:asciiTheme="minorHAnsi" w:hAnsiTheme="minorHAnsi" w:cstheme="minorHAnsi"/>
          <w:color w:val="111827"/>
          <w:sz w:val="22"/>
          <w:szCs w:val="22"/>
          <w:shd w:val="clear" w:color="auto" w:fill="FFFFFF"/>
        </w:rPr>
        <w:t xml:space="preserve">6th periodic report submitted by Georgia under article 18 </w:t>
      </w:r>
      <w:r w:rsidR="00700F02">
        <w:rPr>
          <w:rFonts w:asciiTheme="minorHAnsi" w:hAnsiTheme="minorHAnsi" w:cstheme="minorHAnsi"/>
          <w:color w:val="111827"/>
          <w:sz w:val="22"/>
          <w:szCs w:val="22"/>
          <w:shd w:val="clear" w:color="auto" w:fill="FFFFFF"/>
          <w:lang/>
        </w:rPr>
        <w:t>to</w:t>
      </w:r>
      <w:r w:rsidR="00700F02" w:rsidRPr="00700F02">
        <w:rPr>
          <w:rFonts w:asciiTheme="minorHAnsi" w:hAnsiTheme="minorHAnsi" w:cstheme="minorHAnsi"/>
          <w:color w:val="111827"/>
          <w:sz w:val="22"/>
          <w:szCs w:val="22"/>
          <w:shd w:val="clear" w:color="auto" w:fill="FFFFFF"/>
        </w:rPr>
        <w:t xml:space="preserve"> the </w:t>
      </w:r>
      <w:r w:rsidR="00700F02" w:rsidRPr="00700F02">
        <w:rPr>
          <w:rFonts w:asciiTheme="minorHAnsi" w:hAnsiTheme="minorHAnsi" w:cstheme="minorHAnsi"/>
          <w:color w:val="111827"/>
          <w:sz w:val="22"/>
          <w:szCs w:val="22"/>
          <w:shd w:val="clear" w:color="auto" w:fill="FFFFFF"/>
          <w:lang/>
        </w:rPr>
        <w:t>CEDAW</w:t>
      </w:r>
      <w:r w:rsidR="00700F02" w:rsidRPr="00700F02">
        <w:rPr>
          <w:rFonts w:ascii="Calibri" w:eastAsiaTheme="minorHAnsi" w:hAnsi="Calibri" w:cs="Calibri"/>
          <w:sz w:val="22"/>
          <w:szCs w:val="22"/>
          <w:lang/>
        </w:rPr>
        <w:t xml:space="preserve"> </w:t>
      </w:r>
      <w:r w:rsidR="00700F02">
        <w:rPr>
          <w:rFonts w:ascii="Calibri" w:eastAsiaTheme="minorHAnsi" w:hAnsi="Calibri" w:cs="Calibri"/>
          <w:sz w:val="22"/>
          <w:szCs w:val="22"/>
          <w:lang/>
        </w:rPr>
        <w:t xml:space="preserve">Committee </w:t>
      </w:r>
      <w:r w:rsidRPr="00700F02">
        <w:rPr>
          <w:rFonts w:ascii="Calibri" w:eastAsiaTheme="minorHAnsi" w:hAnsi="Calibri" w:cs="Calibri"/>
          <w:sz w:val="22"/>
          <w:szCs w:val="22"/>
        </w:rPr>
        <w:t xml:space="preserve">include absence of sexual harassment prevention mechanisms, the burden of domestic work, stereotypical attitudes, inaccessibility of municipality buildings for disabled women and </w:t>
      </w:r>
      <w:r w:rsidR="00700F02">
        <w:rPr>
          <w:rFonts w:ascii="Calibri" w:eastAsiaTheme="minorHAnsi" w:hAnsi="Calibri" w:cs="Calibri"/>
          <w:sz w:val="22"/>
          <w:szCs w:val="22"/>
          <w:lang/>
        </w:rPr>
        <w:t xml:space="preserve">the </w:t>
      </w:r>
      <w:r w:rsidRPr="00700F02">
        <w:rPr>
          <w:rFonts w:ascii="Calibri" w:eastAsiaTheme="minorHAnsi" w:hAnsi="Calibri" w:cs="Calibri"/>
          <w:sz w:val="22"/>
          <w:szCs w:val="22"/>
        </w:rPr>
        <w:t xml:space="preserve">language barrier in case of women from ethnic minorities. </w:t>
      </w:r>
      <w:r w:rsidRPr="00700F02">
        <w:rPr>
          <w:rStyle w:val="FootnoteReference"/>
          <w:rFonts w:ascii="Calibri" w:eastAsiaTheme="minorHAnsi" w:hAnsi="Calibri" w:cs="Calibri"/>
          <w:sz w:val="22"/>
          <w:szCs w:val="22"/>
        </w:rPr>
        <w:footnoteReference w:id="23"/>
      </w:r>
      <w:r w:rsidR="00700F02">
        <w:rPr>
          <w:rFonts w:ascii="Calibri" w:eastAsiaTheme="minorHAnsi" w:hAnsi="Calibri" w:cs="Calibri"/>
          <w:sz w:val="22"/>
          <w:szCs w:val="22"/>
          <w:lang/>
        </w:rPr>
        <w:t xml:space="preserve"> </w:t>
      </w:r>
    </w:p>
    <w:p w14:paraId="5D79487E" w14:textId="77777777" w:rsidR="0034444B" w:rsidRPr="00700F02" w:rsidRDefault="0034444B" w:rsidP="006E460A">
      <w:pPr>
        <w:pStyle w:val="Heading2"/>
        <w:rPr>
          <w:rFonts w:asciiTheme="minorHAnsi" w:hAnsiTheme="minorHAnsi" w:cstheme="minorHAnsi"/>
          <w:sz w:val="22"/>
          <w:szCs w:val="22"/>
        </w:rPr>
      </w:pPr>
    </w:p>
    <w:p w14:paraId="56119358" w14:textId="392C0F31" w:rsidR="0075420D" w:rsidRPr="00E80668" w:rsidRDefault="0075420D" w:rsidP="00E80668">
      <w:pPr>
        <w:rPr>
          <w:rFonts w:asciiTheme="minorHAnsi" w:hAnsiTheme="minorHAnsi" w:cstheme="minorHAnsi"/>
          <w:b/>
          <w:bCs/>
          <w:sz w:val="22"/>
          <w:szCs w:val="22"/>
        </w:rPr>
      </w:pPr>
      <w:r w:rsidRPr="00E80668">
        <w:rPr>
          <w:rFonts w:asciiTheme="minorHAnsi" w:hAnsiTheme="minorHAnsi" w:cstheme="minorHAnsi"/>
          <w:b/>
          <w:bCs/>
          <w:sz w:val="22"/>
          <w:szCs w:val="22"/>
        </w:rPr>
        <w:t xml:space="preserve">Women’s </w:t>
      </w:r>
      <w:r w:rsidR="00201627" w:rsidRPr="00E80668">
        <w:rPr>
          <w:rFonts w:asciiTheme="minorHAnsi" w:hAnsiTheme="minorHAnsi" w:cstheme="minorHAnsi"/>
          <w:b/>
          <w:bCs/>
          <w:sz w:val="22"/>
          <w:szCs w:val="22"/>
        </w:rPr>
        <w:t>access to resources and economic participation</w:t>
      </w:r>
    </w:p>
    <w:p w14:paraId="7B4E8BA1" w14:textId="77777777" w:rsidR="007343E7" w:rsidRDefault="007343E7" w:rsidP="0075420D">
      <w:pPr>
        <w:autoSpaceDE w:val="0"/>
        <w:autoSpaceDN w:val="0"/>
        <w:adjustRightInd w:val="0"/>
        <w:jc w:val="both"/>
        <w:rPr>
          <w:rFonts w:asciiTheme="minorHAnsi" w:hAnsiTheme="minorHAnsi" w:cstheme="minorHAnsi"/>
          <w:spacing w:val="2"/>
          <w:sz w:val="22"/>
          <w:szCs w:val="22"/>
        </w:rPr>
      </w:pPr>
    </w:p>
    <w:p w14:paraId="7B9D0741" w14:textId="06C06F2E" w:rsidR="00201627" w:rsidRPr="00E3016A" w:rsidRDefault="0075420D" w:rsidP="007343E7">
      <w:pPr>
        <w:autoSpaceDE w:val="0"/>
        <w:autoSpaceDN w:val="0"/>
        <w:adjustRightInd w:val="0"/>
        <w:jc w:val="both"/>
        <w:rPr>
          <w:rStyle w:val="A1"/>
          <w:rFonts w:asciiTheme="minorHAnsi" w:hAnsiTheme="minorHAnsi" w:cstheme="minorHAnsi"/>
        </w:rPr>
      </w:pPr>
      <w:r w:rsidRPr="00E3016A">
        <w:rPr>
          <w:rFonts w:asciiTheme="minorHAnsi" w:hAnsiTheme="minorHAnsi" w:cstheme="minorHAnsi"/>
          <w:spacing w:val="2"/>
          <w:sz w:val="22"/>
          <w:szCs w:val="22"/>
        </w:rPr>
        <w:t>There is a gender gap in the property ownership in Georgia, which is most evident in the ownership of agricultural land</w:t>
      </w:r>
      <w:r w:rsidR="00201627" w:rsidRPr="00E3016A">
        <w:rPr>
          <w:rFonts w:asciiTheme="minorHAnsi" w:hAnsiTheme="minorHAnsi" w:cstheme="minorHAnsi"/>
          <w:spacing w:val="2"/>
          <w:sz w:val="22"/>
          <w:szCs w:val="22"/>
        </w:rPr>
        <w:t xml:space="preserve"> (</w:t>
      </w:r>
      <w:r w:rsidR="00201627" w:rsidRPr="00E3016A">
        <w:rPr>
          <w:rFonts w:asciiTheme="minorHAnsi" w:hAnsiTheme="minorHAnsi" w:cstheme="minorHAnsi"/>
          <w:sz w:val="22"/>
          <w:szCs w:val="22"/>
        </w:rPr>
        <w:t>SDG indicator 5.a.1)</w:t>
      </w:r>
      <w:r w:rsidRPr="00E3016A">
        <w:rPr>
          <w:rFonts w:asciiTheme="minorHAnsi" w:hAnsiTheme="minorHAnsi" w:cstheme="minorHAnsi"/>
          <w:spacing w:val="2"/>
          <w:sz w:val="22"/>
          <w:szCs w:val="22"/>
        </w:rPr>
        <w:t>.</w:t>
      </w:r>
      <w:r w:rsidRPr="00E3016A">
        <w:rPr>
          <w:rStyle w:val="FootnoteReference"/>
          <w:rFonts w:asciiTheme="minorHAnsi" w:hAnsiTheme="minorHAnsi" w:cstheme="minorHAnsi"/>
          <w:spacing w:val="2"/>
          <w:sz w:val="22"/>
          <w:szCs w:val="22"/>
        </w:rPr>
        <w:footnoteReference w:id="24"/>
      </w:r>
      <w:r w:rsidRPr="00E3016A">
        <w:rPr>
          <w:rFonts w:asciiTheme="minorHAnsi" w:hAnsiTheme="minorHAnsi" w:cstheme="minorHAnsi"/>
          <w:spacing w:val="2"/>
          <w:sz w:val="22"/>
          <w:szCs w:val="22"/>
        </w:rPr>
        <w:t xml:space="preserve"> A </w:t>
      </w:r>
      <w:r w:rsidR="00700F02" w:rsidRPr="00E3016A">
        <w:rPr>
          <w:rFonts w:asciiTheme="minorHAnsi" w:hAnsiTheme="minorHAnsi" w:cstheme="minorHAnsi"/>
          <w:spacing w:val="2"/>
          <w:sz w:val="22"/>
          <w:szCs w:val="22"/>
        </w:rPr>
        <w:t>12%</w:t>
      </w:r>
      <w:r w:rsidR="00700F02">
        <w:rPr>
          <w:rFonts w:asciiTheme="minorHAnsi" w:hAnsiTheme="minorHAnsi" w:cstheme="minorHAnsi"/>
          <w:spacing w:val="2"/>
          <w:sz w:val="22"/>
          <w:szCs w:val="22"/>
          <w:lang/>
        </w:rPr>
        <w:t>-point</w:t>
      </w:r>
      <w:r w:rsidRPr="00E3016A">
        <w:rPr>
          <w:rFonts w:asciiTheme="minorHAnsi" w:hAnsiTheme="minorHAnsi" w:cstheme="minorHAnsi"/>
          <w:spacing w:val="2"/>
          <w:sz w:val="22"/>
          <w:szCs w:val="22"/>
        </w:rPr>
        <w:t xml:space="preserve"> gender gap is observed for reported ownership and an 18</w:t>
      </w:r>
      <w:r w:rsidR="00700F02">
        <w:rPr>
          <w:rFonts w:asciiTheme="minorHAnsi" w:hAnsiTheme="minorHAnsi" w:cstheme="minorHAnsi"/>
          <w:spacing w:val="2"/>
          <w:sz w:val="22"/>
          <w:szCs w:val="22"/>
          <w:lang/>
        </w:rPr>
        <w:t>%-</w:t>
      </w:r>
      <w:r w:rsidRPr="00E3016A">
        <w:rPr>
          <w:rFonts w:asciiTheme="minorHAnsi" w:hAnsiTheme="minorHAnsi" w:cstheme="minorHAnsi"/>
          <w:spacing w:val="2"/>
          <w:sz w:val="22"/>
          <w:szCs w:val="22"/>
        </w:rPr>
        <w:t xml:space="preserve"> point gender gap for documented ownership of agricultural land. </w:t>
      </w:r>
      <w:r w:rsidR="00201627" w:rsidRPr="00E3016A">
        <w:rPr>
          <w:rStyle w:val="A1"/>
          <w:rFonts w:asciiTheme="minorHAnsi" w:hAnsiTheme="minorHAnsi" w:cstheme="minorHAnsi"/>
        </w:rPr>
        <w:t>A new Agricul</w:t>
      </w:r>
      <w:r w:rsidR="00201627" w:rsidRPr="00E3016A">
        <w:rPr>
          <w:rStyle w:val="A1"/>
          <w:rFonts w:asciiTheme="minorHAnsi" w:hAnsiTheme="minorHAnsi" w:cstheme="minorHAnsi"/>
        </w:rPr>
        <w:softHyphen/>
        <w:t>ture and Rural Development Strategy for the period 2021–2027 identified wom</w:t>
      </w:r>
      <w:r w:rsidR="00201627" w:rsidRPr="00E3016A">
        <w:rPr>
          <w:rStyle w:val="A1"/>
          <w:rFonts w:asciiTheme="minorHAnsi" w:hAnsiTheme="minorHAnsi" w:cstheme="minorHAnsi"/>
        </w:rPr>
        <w:softHyphen/>
        <w:t>en’s limited access to information, technologies and agricultural resources, as well as women’s limited ac</w:t>
      </w:r>
      <w:r w:rsidR="00201627" w:rsidRPr="00E3016A">
        <w:rPr>
          <w:rStyle w:val="A1"/>
          <w:rFonts w:asciiTheme="minorHAnsi" w:hAnsiTheme="minorHAnsi" w:cstheme="minorHAnsi"/>
        </w:rPr>
        <w:softHyphen/>
        <w:t>cess to agricultural lands, finances and other assets, as weaknesses</w:t>
      </w:r>
      <w:r w:rsidR="007B3CC4">
        <w:rPr>
          <w:rStyle w:val="A1"/>
          <w:rFonts w:asciiTheme="minorHAnsi" w:hAnsiTheme="minorHAnsi" w:cstheme="minorHAnsi"/>
          <w:lang/>
        </w:rPr>
        <w:t xml:space="preserve"> that have to be addressed</w:t>
      </w:r>
      <w:r w:rsidR="00201627" w:rsidRPr="00E3016A">
        <w:rPr>
          <w:rStyle w:val="A1"/>
          <w:rFonts w:asciiTheme="minorHAnsi" w:hAnsiTheme="minorHAnsi" w:cstheme="minorHAnsi"/>
        </w:rPr>
        <w:t>.</w:t>
      </w:r>
      <w:r w:rsidR="007343E7" w:rsidRPr="00E3016A">
        <w:rPr>
          <w:rStyle w:val="A1"/>
          <w:rFonts w:asciiTheme="minorHAnsi" w:hAnsiTheme="minorHAnsi" w:cstheme="minorHAnsi"/>
        </w:rPr>
        <w:t xml:space="preserve"> </w:t>
      </w:r>
      <w:r w:rsidR="00D01869">
        <w:rPr>
          <w:rStyle w:val="A1"/>
          <w:rFonts w:asciiTheme="minorHAnsi" w:hAnsiTheme="minorHAnsi" w:cstheme="minorHAnsi"/>
          <w:lang/>
        </w:rPr>
        <w:t>Nevertheless</w:t>
      </w:r>
      <w:r w:rsidR="007343E7" w:rsidRPr="00E3016A">
        <w:rPr>
          <w:rStyle w:val="A1"/>
          <w:rFonts w:asciiTheme="minorHAnsi" w:hAnsiTheme="minorHAnsi" w:cstheme="minorHAnsi"/>
        </w:rPr>
        <w:t xml:space="preserve">, the Action plan (2021-2023) </w:t>
      </w:r>
      <w:r w:rsidR="007B3CC4">
        <w:rPr>
          <w:rStyle w:val="A1"/>
          <w:rFonts w:asciiTheme="minorHAnsi" w:hAnsiTheme="minorHAnsi" w:cstheme="minorHAnsi"/>
          <w:lang/>
        </w:rPr>
        <w:t xml:space="preserve">for the Strategy </w:t>
      </w:r>
      <w:r w:rsidR="007343E7" w:rsidRPr="00E3016A">
        <w:rPr>
          <w:rStyle w:val="A1"/>
          <w:rFonts w:asciiTheme="minorHAnsi" w:hAnsiTheme="minorHAnsi" w:cstheme="minorHAnsi"/>
        </w:rPr>
        <w:t>with activities and indicators does not correspond to the gender gaps, and women’s empowerment and inclusion components</w:t>
      </w:r>
      <w:r w:rsidR="00CD2637">
        <w:rPr>
          <w:rStyle w:val="A1"/>
          <w:rFonts w:asciiTheme="minorHAnsi" w:hAnsiTheme="minorHAnsi" w:cstheme="minorHAnsi"/>
        </w:rPr>
        <w:t xml:space="preserve"> </w:t>
      </w:r>
      <w:r w:rsidR="007343E7" w:rsidRPr="00E3016A">
        <w:rPr>
          <w:rStyle w:val="A1"/>
          <w:rFonts w:asciiTheme="minorHAnsi" w:hAnsiTheme="minorHAnsi" w:cstheme="minorHAnsi"/>
        </w:rPr>
        <w:t>are not incorporated into the document. Gender mainstreaming is missing from other related</w:t>
      </w:r>
      <w:r w:rsidR="00035834" w:rsidRPr="00E3016A">
        <w:rPr>
          <w:rStyle w:val="A1"/>
          <w:rFonts w:asciiTheme="minorHAnsi" w:hAnsiTheme="minorHAnsi" w:cstheme="minorHAnsi"/>
        </w:rPr>
        <w:t xml:space="preserve"> </w:t>
      </w:r>
      <w:r w:rsidR="007343E7" w:rsidRPr="00E3016A">
        <w:rPr>
          <w:rStyle w:val="A1"/>
          <w:rFonts w:asciiTheme="minorHAnsi" w:hAnsiTheme="minorHAnsi" w:cstheme="minorHAnsi"/>
        </w:rPr>
        <w:t>normative documents and laws including the Law on</w:t>
      </w:r>
      <w:r w:rsidR="00035834" w:rsidRPr="00E3016A">
        <w:rPr>
          <w:rStyle w:val="A1"/>
          <w:rFonts w:asciiTheme="minorHAnsi" w:hAnsiTheme="minorHAnsi" w:cstheme="minorHAnsi"/>
        </w:rPr>
        <w:t xml:space="preserve"> </w:t>
      </w:r>
      <w:r w:rsidR="007343E7" w:rsidRPr="00E3016A">
        <w:rPr>
          <w:rStyle w:val="A1"/>
          <w:rFonts w:asciiTheme="minorHAnsi" w:hAnsiTheme="minorHAnsi" w:cstheme="minorHAnsi"/>
        </w:rPr>
        <w:t>Agricultural Cooperatives</w:t>
      </w:r>
      <w:r w:rsidR="007B3CC4">
        <w:rPr>
          <w:rStyle w:val="A1"/>
          <w:rFonts w:asciiTheme="minorHAnsi" w:hAnsiTheme="minorHAnsi" w:cstheme="minorHAnsi"/>
          <w:lang/>
        </w:rPr>
        <w:t xml:space="preserve">. </w:t>
      </w:r>
      <w:r w:rsidR="007343E7" w:rsidRPr="00E3016A">
        <w:rPr>
          <w:rStyle w:val="FootnoteReference"/>
          <w:rFonts w:asciiTheme="minorHAnsi" w:hAnsiTheme="minorHAnsi" w:cstheme="minorHAnsi"/>
          <w:color w:val="211D1E"/>
          <w:sz w:val="22"/>
          <w:szCs w:val="22"/>
        </w:rPr>
        <w:footnoteReference w:id="25"/>
      </w:r>
    </w:p>
    <w:p w14:paraId="522C503C" w14:textId="77777777" w:rsidR="00035834" w:rsidRPr="00E3016A" w:rsidRDefault="00035834" w:rsidP="007343E7">
      <w:pPr>
        <w:autoSpaceDE w:val="0"/>
        <w:autoSpaceDN w:val="0"/>
        <w:adjustRightInd w:val="0"/>
        <w:jc w:val="both"/>
        <w:rPr>
          <w:rStyle w:val="A1"/>
          <w:rFonts w:asciiTheme="minorHAnsi" w:hAnsiTheme="minorHAnsi" w:cstheme="minorHAnsi"/>
        </w:rPr>
      </w:pPr>
    </w:p>
    <w:p w14:paraId="090EDEF3" w14:textId="73E238C0" w:rsidR="00E3016A" w:rsidRPr="00E3016A" w:rsidRDefault="00035834" w:rsidP="00E3016A">
      <w:pPr>
        <w:autoSpaceDE w:val="0"/>
        <w:autoSpaceDN w:val="0"/>
        <w:adjustRightInd w:val="0"/>
        <w:jc w:val="both"/>
        <w:rPr>
          <w:rStyle w:val="A1"/>
          <w:rFonts w:asciiTheme="minorHAnsi" w:hAnsiTheme="minorHAnsi" w:cstheme="minorHAnsi"/>
        </w:rPr>
      </w:pPr>
      <w:r w:rsidRPr="00C02ADF">
        <w:rPr>
          <w:rStyle w:val="A1"/>
          <w:rFonts w:asciiTheme="minorHAnsi" w:hAnsiTheme="minorHAnsi" w:cstheme="minorHAnsi"/>
        </w:rPr>
        <w:t>In 2019, the Parliament of Georgia’s The</w:t>
      </w:r>
      <w:r w:rsidRPr="00C02ADF">
        <w:rPr>
          <w:rStyle w:val="A1"/>
          <w:rFonts w:asciiTheme="minorHAnsi" w:hAnsiTheme="minorHAnsi" w:cstheme="minorHAnsi"/>
        </w:rPr>
        <w:softHyphen/>
        <w:t>matic Inquiry on Women’s Participation in State Eco</w:t>
      </w:r>
      <w:r w:rsidRPr="00C02ADF">
        <w:rPr>
          <w:rStyle w:val="A1"/>
          <w:rFonts w:asciiTheme="minorHAnsi" w:hAnsiTheme="minorHAnsi" w:cstheme="minorHAnsi"/>
        </w:rPr>
        <w:softHyphen/>
        <w:t>nomic Programmes identified that women are less likely to benefit from these programmes. The inquiry provides specific recommendations for rele</w:t>
      </w:r>
      <w:r w:rsidRPr="00C02ADF">
        <w:rPr>
          <w:rStyle w:val="A1"/>
          <w:rFonts w:asciiTheme="minorHAnsi" w:hAnsiTheme="minorHAnsi" w:cstheme="minorHAnsi"/>
        </w:rPr>
        <w:softHyphen/>
        <w:t>vant agencies on improving women’s involvement in the economic programmes.</w:t>
      </w:r>
      <w:r w:rsidR="007B3CC4">
        <w:rPr>
          <w:rStyle w:val="A1"/>
          <w:rFonts w:asciiTheme="minorHAnsi" w:hAnsiTheme="minorHAnsi" w:cstheme="minorHAnsi"/>
          <w:lang/>
        </w:rPr>
        <w:t xml:space="preserve"> </w:t>
      </w:r>
      <w:r w:rsidR="00043558" w:rsidRPr="00C02ADF">
        <w:rPr>
          <w:rStyle w:val="A1"/>
          <w:rFonts w:asciiTheme="minorHAnsi" w:hAnsiTheme="minorHAnsi" w:cstheme="minorHAnsi"/>
        </w:rPr>
        <w:t>I</w:t>
      </w:r>
      <w:r w:rsidR="00E3016A" w:rsidRPr="00C02ADF">
        <w:rPr>
          <w:rStyle w:val="A1"/>
          <w:rFonts w:asciiTheme="minorHAnsi" w:hAnsiTheme="minorHAnsi" w:cstheme="minorHAnsi"/>
        </w:rPr>
        <w:t xml:space="preserve">n 2018, women represented 45.1 </w:t>
      </w:r>
      <w:r w:rsidR="00D01869">
        <w:rPr>
          <w:rStyle w:val="A1"/>
          <w:rFonts w:asciiTheme="minorHAnsi" w:hAnsiTheme="minorHAnsi" w:cstheme="minorHAnsi"/>
          <w:lang/>
        </w:rPr>
        <w:t>%</w:t>
      </w:r>
      <w:r w:rsidR="00E3016A" w:rsidRPr="00C02ADF">
        <w:rPr>
          <w:rStyle w:val="A1"/>
          <w:rFonts w:asciiTheme="minorHAnsi" w:hAnsiTheme="minorHAnsi" w:cstheme="minorHAnsi"/>
        </w:rPr>
        <w:t xml:space="preserve"> of the beneficiaries of Enterprise </w:t>
      </w:r>
      <w:r w:rsidR="007B3CC4" w:rsidRPr="00C02ADF">
        <w:rPr>
          <w:rStyle w:val="A1"/>
          <w:rFonts w:asciiTheme="minorHAnsi" w:hAnsiTheme="minorHAnsi" w:cstheme="minorHAnsi"/>
        </w:rPr>
        <w:t>Georgia, while</w:t>
      </w:r>
      <w:r w:rsidR="00E3016A" w:rsidRPr="00C02ADF">
        <w:rPr>
          <w:rStyle w:val="A1"/>
          <w:rFonts w:asciiTheme="minorHAnsi" w:hAnsiTheme="minorHAnsi" w:cstheme="minorHAnsi"/>
        </w:rPr>
        <w:t xml:space="preserve"> in agriculture programmes, such as the Preferential Agrocredit Programme, the share of women beneficiaries was only 7.6 </w:t>
      </w:r>
      <w:r w:rsidR="00D01869">
        <w:rPr>
          <w:rStyle w:val="A1"/>
          <w:rFonts w:asciiTheme="minorHAnsi" w:hAnsiTheme="minorHAnsi" w:cstheme="minorHAnsi"/>
          <w:lang/>
        </w:rPr>
        <w:t>%</w:t>
      </w:r>
      <w:r w:rsidR="00E3016A" w:rsidRPr="00C02ADF">
        <w:rPr>
          <w:rStyle w:val="A1"/>
          <w:rFonts w:asciiTheme="minorHAnsi" w:hAnsiTheme="minorHAnsi" w:cstheme="minorHAnsi"/>
        </w:rPr>
        <w:t xml:space="preserve"> in the 2014–2019 period.</w:t>
      </w:r>
      <w:r w:rsidR="00E3016A" w:rsidRPr="00E3016A">
        <w:rPr>
          <w:rStyle w:val="A1"/>
          <w:rFonts w:asciiTheme="minorHAnsi" w:hAnsiTheme="minorHAnsi" w:cstheme="minorHAnsi"/>
        </w:rPr>
        <w:t xml:space="preserve"> </w:t>
      </w:r>
      <w:r w:rsidR="007B3CC4">
        <w:rPr>
          <w:rStyle w:val="FootnoteReference"/>
          <w:rFonts w:asciiTheme="minorHAnsi" w:hAnsiTheme="minorHAnsi" w:cstheme="minorHAnsi"/>
          <w:color w:val="211D1E"/>
          <w:sz w:val="22"/>
          <w:szCs w:val="22"/>
        </w:rPr>
        <w:footnoteReference w:id="26"/>
      </w:r>
    </w:p>
    <w:p w14:paraId="1A8BB8E4" w14:textId="77777777" w:rsidR="00E3016A" w:rsidRDefault="00E3016A" w:rsidP="00E3016A">
      <w:pPr>
        <w:autoSpaceDE w:val="0"/>
        <w:autoSpaceDN w:val="0"/>
        <w:adjustRightInd w:val="0"/>
        <w:jc w:val="both"/>
        <w:rPr>
          <w:rStyle w:val="A1"/>
          <w:rFonts w:asciiTheme="minorHAnsi" w:hAnsiTheme="minorHAnsi" w:cstheme="minorHAnsi"/>
        </w:rPr>
      </w:pPr>
    </w:p>
    <w:p w14:paraId="3F89CEFA" w14:textId="0B439F59" w:rsidR="00900CFC" w:rsidRDefault="00900CFC" w:rsidP="00262545">
      <w:pPr>
        <w:autoSpaceDE w:val="0"/>
        <w:autoSpaceDN w:val="0"/>
        <w:adjustRightInd w:val="0"/>
        <w:jc w:val="both"/>
        <w:rPr>
          <w:rFonts w:asciiTheme="minorHAnsi" w:hAnsiTheme="minorHAnsi" w:cstheme="minorHAnsi"/>
          <w:spacing w:val="2"/>
          <w:sz w:val="22"/>
          <w:szCs w:val="22"/>
        </w:rPr>
      </w:pPr>
      <w:r w:rsidRPr="00900CFC">
        <w:rPr>
          <w:rFonts w:asciiTheme="minorHAnsi" w:eastAsiaTheme="minorHAnsi" w:hAnsiTheme="minorHAnsi" w:cstheme="minorHAnsi"/>
          <w:sz w:val="22"/>
          <w:szCs w:val="22"/>
        </w:rPr>
        <w:t xml:space="preserve">According to the GEOSTAT, </w:t>
      </w:r>
      <w:r w:rsidRPr="00900CFC">
        <w:rPr>
          <w:rFonts w:asciiTheme="minorHAnsi" w:eastAsiaTheme="minorHAnsi" w:hAnsiTheme="minorHAnsi" w:cstheme="minorHAnsi"/>
          <w:i/>
          <w:iCs/>
          <w:sz w:val="22"/>
          <w:szCs w:val="22"/>
        </w:rPr>
        <w:t>Women and Men in Georgia 2021</w:t>
      </w:r>
      <w:r w:rsidRPr="00900CFC">
        <w:rPr>
          <w:rFonts w:asciiTheme="minorHAnsi" w:eastAsiaTheme="minorHAnsi" w:hAnsiTheme="minorHAnsi" w:cstheme="minorHAnsi"/>
          <w:sz w:val="22"/>
          <w:szCs w:val="22"/>
        </w:rPr>
        <w:t xml:space="preserve">, the number of men founding businesses is almost twice as high as the number of women in the same category. </w:t>
      </w:r>
      <w:r w:rsidR="00D01869">
        <w:rPr>
          <w:rFonts w:asciiTheme="minorHAnsi" w:eastAsiaTheme="minorHAnsi" w:hAnsiTheme="minorHAnsi" w:cstheme="minorHAnsi"/>
          <w:sz w:val="22"/>
          <w:szCs w:val="22"/>
          <w:lang/>
        </w:rPr>
        <w:t>A</w:t>
      </w:r>
      <w:r w:rsidRPr="00900CFC">
        <w:rPr>
          <w:rFonts w:asciiTheme="minorHAnsi" w:eastAsiaTheme="minorHAnsi" w:hAnsiTheme="minorHAnsi" w:cstheme="minorHAnsi"/>
          <w:sz w:val="22"/>
          <w:szCs w:val="22"/>
        </w:rPr>
        <w:t xml:space="preserve"> relatively small number of women</w:t>
      </w:r>
      <w:r w:rsidR="00D01869">
        <w:rPr>
          <w:rFonts w:asciiTheme="minorHAnsi" w:eastAsiaTheme="minorHAnsi" w:hAnsiTheme="minorHAnsi" w:cstheme="minorHAnsi"/>
          <w:sz w:val="22"/>
          <w:szCs w:val="22"/>
          <w:lang/>
        </w:rPr>
        <w:t>-</w:t>
      </w:r>
      <w:r w:rsidRPr="00900CFC">
        <w:rPr>
          <w:rFonts w:asciiTheme="minorHAnsi" w:eastAsiaTheme="minorHAnsi" w:hAnsiTheme="minorHAnsi" w:cstheme="minorHAnsi"/>
          <w:sz w:val="22"/>
          <w:szCs w:val="22"/>
        </w:rPr>
        <w:t xml:space="preserve"> business owners are found in the mining industry, construction, transport and warehousing, and agriculture. On the other hand, the number of female owners is much higher than the number of male owners in areas of activity such as education, health and social services and other services.</w:t>
      </w:r>
      <w:r w:rsidRPr="00900CFC">
        <w:rPr>
          <w:rFonts w:asciiTheme="minorHAnsi" w:hAnsiTheme="minorHAnsi" w:cstheme="minorHAnsi"/>
          <w:spacing w:val="2"/>
          <w:sz w:val="22"/>
          <w:szCs w:val="22"/>
        </w:rPr>
        <w:t xml:space="preserve"> </w:t>
      </w:r>
      <w:r w:rsidR="00EE329C">
        <w:rPr>
          <w:rStyle w:val="FootnoteReference"/>
          <w:rFonts w:asciiTheme="minorHAnsi" w:hAnsiTheme="minorHAnsi" w:cstheme="minorHAnsi"/>
          <w:spacing w:val="2"/>
          <w:sz w:val="22"/>
          <w:szCs w:val="22"/>
        </w:rPr>
        <w:footnoteReference w:id="27"/>
      </w:r>
      <w:r w:rsidR="0042529B">
        <w:rPr>
          <w:rFonts w:asciiTheme="minorHAnsi" w:hAnsiTheme="minorHAnsi" w:cstheme="minorHAnsi"/>
          <w:spacing w:val="2"/>
          <w:sz w:val="22"/>
          <w:szCs w:val="22"/>
        </w:rPr>
        <w:t xml:space="preserve"> </w:t>
      </w:r>
      <w:r w:rsidRPr="00504972">
        <w:rPr>
          <w:rFonts w:asciiTheme="minorHAnsi" w:hAnsiTheme="minorHAnsi" w:cstheme="minorHAnsi"/>
          <w:spacing w:val="2"/>
          <w:sz w:val="22"/>
          <w:szCs w:val="22"/>
        </w:rPr>
        <w:t>It is important to mention that the gender gap in labour-force participation is higher in the rural population. The economic inactivity rate for urban women and men was 54.6 per cent and 35.5 per cent respectively while for rural women and men, the economic inactivity rate was 66.5 per cent and 40.9 per cent respectively (a difference of 25.5 points).</w:t>
      </w:r>
      <w:r w:rsidRPr="00504972">
        <w:rPr>
          <w:rStyle w:val="FootnoteReference"/>
          <w:rFonts w:asciiTheme="minorHAnsi" w:hAnsiTheme="minorHAnsi" w:cstheme="minorHAnsi"/>
          <w:spacing w:val="2"/>
          <w:sz w:val="22"/>
          <w:szCs w:val="22"/>
        </w:rPr>
        <w:footnoteReference w:id="28"/>
      </w:r>
      <w:r w:rsidRPr="00900CFC">
        <w:rPr>
          <w:rFonts w:ascii="FiraGO-Book" w:eastAsiaTheme="minorHAnsi" w:hAnsi="FiraGO-Book" w:cs="FiraGO-Book"/>
          <w:sz w:val="14"/>
          <w:szCs w:val="14"/>
        </w:rPr>
        <w:t xml:space="preserve"> </w:t>
      </w:r>
    </w:p>
    <w:p w14:paraId="5F7F5E8E" w14:textId="24D61906" w:rsidR="00900CFC" w:rsidRPr="00900CFC" w:rsidRDefault="00900CFC" w:rsidP="00900CFC">
      <w:pPr>
        <w:autoSpaceDE w:val="0"/>
        <w:autoSpaceDN w:val="0"/>
        <w:adjustRightInd w:val="0"/>
        <w:jc w:val="both"/>
        <w:rPr>
          <w:rFonts w:asciiTheme="minorHAnsi" w:eastAsiaTheme="minorHAnsi" w:hAnsiTheme="minorHAnsi" w:cstheme="minorHAnsi"/>
          <w:sz w:val="22"/>
          <w:szCs w:val="22"/>
        </w:rPr>
      </w:pPr>
    </w:p>
    <w:p w14:paraId="6FC58975" w14:textId="26E99B7F" w:rsidR="00262545" w:rsidRPr="00D01869" w:rsidRDefault="00035834" w:rsidP="00477F55">
      <w:pPr>
        <w:pStyle w:val="NormalWeb"/>
        <w:spacing w:before="0" w:beforeAutospacing="0" w:after="120" w:afterAutospacing="0"/>
        <w:jc w:val="both"/>
        <w:rPr>
          <w:rStyle w:val="A1"/>
          <w:color w:val="auto"/>
          <w:sz w:val="24"/>
          <w:szCs w:val="24"/>
          <w:lang/>
        </w:rPr>
      </w:pPr>
      <w:r w:rsidRPr="00E3016A">
        <w:rPr>
          <w:rStyle w:val="A1"/>
          <w:rFonts w:asciiTheme="minorHAnsi" w:hAnsiTheme="minorHAnsi" w:cstheme="minorHAnsi"/>
        </w:rPr>
        <w:t>The Government of Georgia developed a new 2021–2025 SME Devel</w:t>
      </w:r>
      <w:r w:rsidRPr="00E3016A">
        <w:rPr>
          <w:rStyle w:val="A1"/>
          <w:rFonts w:asciiTheme="minorHAnsi" w:hAnsiTheme="minorHAnsi" w:cstheme="minorHAnsi"/>
        </w:rPr>
        <w:softHyphen/>
        <w:t>opment Strategy of Georgia which recognizes the</w:t>
      </w:r>
      <w:r w:rsidR="00E3016A" w:rsidRPr="00E3016A">
        <w:rPr>
          <w:rStyle w:val="A1"/>
          <w:rFonts w:asciiTheme="minorHAnsi" w:hAnsiTheme="minorHAnsi" w:cstheme="minorHAnsi"/>
        </w:rPr>
        <w:t xml:space="preserve"> gender gap in small and medium-sized enterprises (SMEs) in terms of equal rights, knowledge and per</w:t>
      </w:r>
      <w:r w:rsidR="00E3016A" w:rsidRPr="00E3016A">
        <w:rPr>
          <w:rStyle w:val="A1"/>
          <w:rFonts w:asciiTheme="minorHAnsi" w:hAnsiTheme="minorHAnsi" w:cstheme="minorHAnsi"/>
        </w:rPr>
        <w:softHyphen/>
        <w:t xml:space="preserve">spectives, as well as business opportunities, including unequal access to finances for women and men. </w:t>
      </w:r>
      <w:r w:rsidR="00E3016A" w:rsidRPr="00E3016A">
        <w:rPr>
          <w:rFonts w:asciiTheme="minorHAnsi" w:hAnsiTheme="minorHAnsi" w:cstheme="minorHAnsi"/>
          <w:spacing w:val="2"/>
          <w:sz w:val="22"/>
          <w:szCs w:val="22"/>
        </w:rPr>
        <w:t xml:space="preserve">Under the previous strategy, participation of women in entrepreneurship has not significantly increased. </w:t>
      </w:r>
      <w:r w:rsidR="00E3016A" w:rsidRPr="00E3016A">
        <w:rPr>
          <w:rStyle w:val="A1"/>
          <w:rFonts w:asciiTheme="minorHAnsi" w:hAnsiTheme="minorHAnsi" w:cstheme="minorHAnsi"/>
        </w:rPr>
        <w:t>In 2018, women’s share among the newly established enterprise own</w:t>
      </w:r>
      <w:r w:rsidR="00E3016A" w:rsidRPr="00E3016A">
        <w:rPr>
          <w:rStyle w:val="A1"/>
          <w:rFonts w:asciiTheme="minorHAnsi" w:hAnsiTheme="minorHAnsi" w:cstheme="minorHAnsi"/>
        </w:rPr>
        <w:softHyphen/>
        <w:t>ers was 29.1 per cent in 2018, 29.2 per cent in 2019 and 29.7 per cent in 2020.</w:t>
      </w:r>
      <w:r w:rsidR="00E3016A" w:rsidRPr="00E3016A">
        <w:rPr>
          <w:rStyle w:val="FootnoteReference"/>
          <w:rFonts w:asciiTheme="minorHAnsi" w:hAnsiTheme="minorHAnsi" w:cstheme="minorHAnsi"/>
          <w:color w:val="211D1E"/>
          <w:sz w:val="22"/>
          <w:szCs w:val="22"/>
        </w:rPr>
        <w:footnoteReference w:id="29"/>
      </w:r>
      <w:r w:rsidR="00E3016A" w:rsidRPr="00E3016A">
        <w:rPr>
          <w:rFonts w:asciiTheme="minorHAnsi" w:hAnsiTheme="minorHAnsi" w:cstheme="minorHAnsi"/>
          <w:spacing w:val="2"/>
          <w:sz w:val="22"/>
          <w:szCs w:val="22"/>
        </w:rPr>
        <w:t xml:space="preserve"> In addition to owning </w:t>
      </w:r>
      <w:r w:rsidR="00E3016A" w:rsidRPr="00E3016A">
        <w:rPr>
          <w:rStyle w:val="A1"/>
          <w:rFonts w:asciiTheme="minorHAnsi" w:hAnsiTheme="minorHAnsi" w:cstheme="minorHAnsi"/>
        </w:rPr>
        <w:t xml:space="preserve">fewer assets compared to men, responsibilities </w:t>
      </w:r>
      <w:r w:rsidR="00E3016A" w:rsidRPr="008E420B">
        <w:rPr>
          <w:rStyle w:val="A1"/>
          <w:rFonts w:asciiTheme="minorHAnsi" w:hAnsiTheme="minorHAnsi" w:cstheme="minorHAnsi"/>
        </w:rPr>
        <w:t>related</w:t>
      </w:r>
      <w:r w:rsidR="00E3016A" w:rsidRPr="00E3016A">
        <w:rPr>
          <w:rStyle w:val="A1"/>
          <w:rFonts w:asciiTheme="minorHAnsi" w:hAnsiTheme="minorHAnsi" w:cstheme="minorHAnsi"/>
        </w:rPr>
        <w:t xml:space="preserve"> to unpaid domestic and care work, as well as prevalent gender stereo</w:t>
      </w:r>
      <w:r w:rsidR="00E3016A" w:rsidRPr="00E3016A">
        <w:rPr>
          <w:rStyle w:val="A1"/>
          <w:rFonts w:asciiTheme="minorHAnsi" w:hAnsiTheme="minorHAnsi" w:cstheme="minorHAnsi"/>
        </w:rPr>
        <w:softHyphen/>
        <w:t>types, create additional barriers for women to start their own business.</w:t>
      </w:r>
      <w:r w:rsidR="00CD2637">
        <w:rPr>
          <w:rStyle w:val="A1"/>
          <w:rFonts w:asciiTheme="minorHAnsi" w:hAnsiTheme="minorHAnsi" w:cstheme="minorHAnsi"/>
        </w:rPr>
        <w:t xml:space="preserve"> </w:t>
      </w:r>
      <w:r w:rsidR="00477F55">
        <w:rPr>
          <w:rFonts w:ascii="Calibri" w:hAnsi="Calibri" w:cs="Calibri"/>
          <w:color w:val="000000"/>
          <w:sz w:val="22"/>
          <w:szCs w:val="22"/>
        </w:rPr>
        <w:t>In the National Assessment of Women’s Entrepreneurship Development Report 2022</w:t>
      </w:r>
      <w:r w:rsidR="00C02ADF">
        <w:rPr>
          <w:rFonts w:ascii="Calibri" w:hAnsi="Calibri" w:cs="Calibri"/>
          <w:color w:val="000000"/>
          <w:sz w:val="22"/>
          <w:szCs w:val="22"/>
        </w:rPr>
        <w:t xml:space="preserve"> (WED)</w:t>
      </w:r>
      <w:r w:rsidR="00477F55">
        <w:rPr>
          <w:rFonts w:ascii="Calibri" w:hAnsi="Calibri" w:cs="Calibri"/>
          <w:color w:val="000000"/>
          <w:sz w:val="22"/>
          <w:szCs w:val="22"/>
        </w:rPr>
        <w:t>, most women- entrepreneurs (61%) named access to financing as the biggest challenge to start-up their businesses and 74% of them see high interest rates as the most significant problem in obtaining loans from financial institutions.</w:t>
      </w:r>
      <w:r w:rsidR="00D01869">
        <w:rPr>
          <w:rFonts w:ascii="Calibri" w:hAnsi="Calibri" w:cs="Calibri"/>
          <w:color w:val="000000"/>
          <w:sz w:val="22"/>
          <w:szCs w:val="22"/>
          <w:lang/>
        </w:rPr>
        <w:t xml:space="preserve"> </w:t>
      </w:r>
    </w:p>
    <w:p w14:paraId="7D40C789" w14:textId="1F16EE47" w:rsidR="00201627" w:rsidRPr="00F90282" w:rsidRDefault="00CD2637" w:rsidP="00CD2637">
      <w:pPr>
        <w:autoSpaceDE w:val="0"/>
        <w:autoSpaceDN w:val="0"/>
        <w:adjustRightInd w:val="0"/>
        <w:jc w:val="both"/>
        <w:rPr>
          <w:rFonts w:asciiTheme="minorHAnsi" w:hAnsiTheme="minorHAnsi" w:cstheme="minorHAnsi"/>
          <w:color w:val="211D1E"/>
          <w:sz w:val="22"/>
          <w:szCs w:val="22"/>
        </w:rPr>
      </w:pPr>
      <w:r>
        <w:rPr>
          <w:rStyle w:val="A1"/>
          <w:rFonts w:asciiTheme="minorHAnsi" w:hAnsiTheme="minorHAnsi" w:cstheme="minorHAnsi"/>
        </w:rPr>
        <w:t>As per CEDAW recommendations, Georgia was urged to f</w:t>
      </w:r>
      <w:r w:rsidRPr="00CD2637">
        <w:rPr>
          <w:rStyle w:val="A1"/>
          <w:rFonts w:asciiTheme="minorHAnsi" w:hAnsiTheme="minorHAnsi" w:cstheme="minorHAnsi"/>
        </w:rPr>
        <w:t xml:space="preserve">acilitate the reconciliation of professional and private life for women and men including by expanding the number of childcare facilities and encouraging men to equally participate in family responsibilities, and </w:t>
      </w:r>
      <w:r w:rsidR="00D01869">
        <w:rPr>
          <w:rStyle w:val="A1"/>
          <w:rFonts w:asciiTheme="minorHAnsi" w:hAnsiTheme="minorHAnsi" w:cstheme="minorHAnsi"/>
          <w:lang/>
        </w:rPr>
        <w:t xml:space="preserve">to </w:t>
      </w:r>
      <w:r w:rsidRPr="00CD2637">
        <w:rPr>
          <w:rStyle w:val="A1"/>
          <w:rFonts w:asciiTheme="minorHAnsi" w:hAnsiTheme="minorHAnsi" w:cstheme="minorHAnsi"/>
        </w:rPr>
        <w:t>ratify the Maternity Protection Convention 2000 (No. 183) of the International Labour Organization</w:t>
      </w:r>
      <w:r>
        <w:rPr>
          <w:rStyle w:val="A1"/>
          <w:rFonts w:asciiTheme="minorHAnsi" w:hAnsiTheme="minorHAnsi" w:cstheme="minorHAnsi"/>
        </w:rPr>
        <w:t xml:space="preserve">, which has not been adopted yet. </w:t>
      </w:r>
      <w:r>
        <w:rPr>
          <w:rStyle w:val="FootnoteReference"/>
          <w:rFonts w:asciiTheme="minorHAnsi" w:hAnsiTheme="minorHAnsi" w:cstheme="minorHAnsi"/>
          <w:color w:val="211D1E"/>
          <w:sz w:val="22"/>
          <w:szCs w:val="22"/>
        </w:rPr>
        <w:footnoteReference w:id="30"/>
      </w:r>
      <w:r w:rsidR="00F61D3E">
        <w:rPr>
          <w:rStyle w:val="A1"/>
          <w:rFonts w:asciiTheme="minorHAnsi" w:hAnsiTheme="minorHAnsi" w:cstheme="minorHAnsi"/>
        </w:rPr>
        <w:t xml:space="preserve"> </w:t>
      </w:r>
      <w:r w:rsidR="00F90282">
        <w:rPr>
          <w:rStyle w:val="A1"/>
          <w:rFonts w:asciiTheme="minorHAnsi" w:hAnsiTheme="minorHAnsi" w:cstheme="minorHAnsi"/>
        </w:rPr>
        <w:t xml:space="preserve">In addition, the Committee stressed out the importance of effectives </w:t>
      </w:r>
      <w:r w:rsidR="00F90282" w:rsidRPr="00CD2637">
        <w:rPr>
          <w:rStyle w:val="A1"/>
          <w:rFonts w:asciiTheme="minorHAnsi" w:hAnsiTheme="minorHAnsi" w:cstheme="minorHAnsi"/>
        </w:rPr>
        <w:t>measures</w:t>
      </w:r>
      <w:r w:rsidRPr="00CD2637">
        <w:rPr>
          <w:rStyle w:val="A1"/>
          <w:rFonts w:asciiTheme="minorHAnsi" w:hAnsiTheme="minorHAnsi" w:cstheme="minorHAnsi"/>
        </w:rPr>
        <w:t xml:space="preserve"> to prevent and combat sexual harassment of women </w:t>
      </w:r>
      <w:r w:rsidR="00F90282">
        <w:rPr>
          <w:rStyle w:val="A1"/>
          <w:rFonts w:asciiTheme="minorHAnsi" w:hAnsiTheme="minorHAnsi" w:cstheme="minorHAnsi"/>
        </w:rPr>
        <w:t xml:space="preserve">to be established in </w:t>
      </w:r>
      <w:r w:rsidRPr="00CD2637">
        <w:rPr>
          <w:rStyle w:val="A1"/>
          <w:rFonts w:asciiTheme="minorHAnsi" w:hAnsiTheme="minorHAnsi" w:cstheme="minorHAnsi"/>
        </w:rPr>
        <w:t>the workplace</w:t>
      </w:r>
      <w:r w:rsidR="00F90282">
        <w:rPr>
          <w:rStyle w:val="A1"/>
          <w:rFonts w:asciiTheme="minorHAnsi" w:hAnsiTheme="minorHAnsi" w:cstheme="minorHAnsi"/>
        </w:rPr>
        <w:t xml:space="preserve">. </w:t>
      </w:r>
      <w:r w:rsidR="00D01869">
        <w:rPr>
          <w:rStyle w:val="FootnoteReference"/>
          <w:rFonts w:asciiTheme="minorHAnsi" w:hAnsiTheme="minorHAnsi" w:cstheme="minorHAnsi"/>
          <w:color w:val="211D1E"/>
          <w:sz w:val="22"/>
          <w:szCs w:val="22"/>
        </w:rPr>
        <w:footnoteReference w:id="31"/>
      </w:r>
    </w:p>
    <w:p w14:paraId="3933C243" w14:textId="77777777" w:rsidR="00201627" w:rsidRDefault="00201627" w:rsidP="0075420D">
      <w:pPr>
        <w:autoSpaceDE w:val="0"/>
        <w:autoSpaceDN w:val="0"/>
        <w:adjustRightInd w:val="0"/>
        <w:jc w:val="both"/>
        <w:rPr>
          <w:rFonts w:asciiTheme="minorHAnsi" w:hAnsiTheme="minorHAnsi" w:cstheme="minorHAnsi"/>
          <w:spacing w:val="2"/>
          <w:sz w:val="22"/>
          <w:szCs w:val="22"/>
        </w:rPr>
      </w:pPr>
    </w:p>
    <w:p w14:paraId="5A25753E" w14:textId="0AAA4601" w:rsidR="00A96DE2" w:rsidRDefault="008E420B" w:rsidP="00E80668">
      <w:pPr>
        <w:autoSpaceDE w:val="0"/>
        <w:autoSpaceDN w:val="0"/>
        <w:adjustRightInd w:val="0"/>
        <w:jc w:val="both"/>
        <w:rPr>
          <w:rFonts w:asciiTheme="minorHAnsi" w:hAnsiTheme="minorHAnsi" w:cstheme="minorHAnsi"/>
          <w:sz w:val="22"/>
          <w:szCs w:val="22"/>
          <w:shd w:val="clear" w:color="auto" w:fill="FFFFFF"/>
        </w:rPr>
      </w:pPr>
      <w:r w:rsidRPr="002F7B3A">
        <w:rPr>
          <w:rStyle w:val="A1"/>
          <w:rFonts w:asciiTheme="minorHAnsi" w:hAnsiTheme="minorHAnsi" w:cstheme="minorHAnsi"/>
        </w:rPr>
        <w:t>As mentioned previously, in March 2021, the Government of Georgia joined the Generation Equality Forum and undertook new commitments in the area of Technology and Innovation for Gender Equality</w:t>
      </w:r>
      <w:r w:rsidR="0048528A" w:rsidRPr="002F7B3A">
        <w:rPr>
          <w:rStyle w:val="A1"/>
          <w:rFonts w:asciiTheme="minorHAnsi" w:hAnsiTheme="minorHAnsi" w:cstheme="minorHAnsi"/>
        </w:rPr>
        <w:t xml:space="preserve">. </w:t>
      </w:r>
      <w:r w:rsidR="00C80480" w:rsidRPr="002F7B3A">
        <w:rPr>
          <w:rStyle w:val="A1"/>
          <w:rFonts w:asciiTheme="minorHAnsi" w:hAnsiTheme="minorHAnsi" w:cstheme="minorHAnsi"/>
        </w:rPr>
        <w:t xml:space="preserve"> </w:t>
      </w:r>
      <w:r w:rsidR="00E80668" w:rsidRPr="002F7B3A">
        <w:rPr>
          <w:rStyle w:val="A1"/>
          <w:rFonts w:asciiTheme="minorHAnsi" w:hAnsiTheme="minorHAnsi" w:cstheme="minorHAnsi"/>
        </w:rPr>
        <w:t>T</w:t>
      </w:r>
      <w:r w:rsidR="00C80480" w:rsidRPr="002F7B3A">
        <w:rPr>
          <w:rStyle w:val="A1"/>
          <w:rFonts w:asciiTheme="minorHAnsi" w:hAnsiTheme="minorHAnsi" w:cstheme="minorHAnsi"/>
        </w:rPr>
        <w:t>he information and communications technology (ICT) sector remains male dominated, with 86</w:t>
      </w:r>
      <w:r w:rsidR="00303352">
        <w:rPr>
          <w:rStyle w:val="A1"/>
          <w:rFonts w:asciiTheme="minorHAnsi" w:hAnsiTheme="minorHAnsi" w:cstheme="minorHAnsi"/>
          <w:lang/>
        </w:rPr>
        <w:t>%</w:t>
      </w:r>
      <w:r w:rsidR="00C80480" w:rsidRPr="002F7B3A">
        <w:rPr>
          <w:rStyle w:val="A1"/>
          <w:rFonts w:asciiTheme="minorHAnsi" w:hAnsiTheme="minorHAnsi" w:cstheme="minorHAnsi"/>
        </w:rPr>
        <w:t xml:space="preserve"> of students in bachelor’s programmes being male in </w:t>
      </w:r>
      <w:r w:rsidR="00C80480" w:rsidRPr="00C02ADF">
        <w:rPr>
          <w:rStyle w:val="A1"/>
          <w:rFonts w:asciiTheme="minorHAnsi" w:hAnsiTheme="minorHAnsi" w:cstheme="minorHAnsi"/>
          <w:color w:val="auto"/>
        </w:rPr>
        <w:t xml:space="preserve">the 2021/22 academic </w:t>
      </w:r>
      <w:r w:rsidR="002F7B3A" w:rsidRPr="00C02ADF">
        <w:rPr>
          <w:rStyle w:val="A1"/>
          <w:rFonts w:asciiTheme="minorHAnsi" w:hAnsiTheme="minorHAnsi" w:cstheme="minorHAnsi"/>
          <w:color w:val="auto"/>
        </w:rPr>
        <w:t>year</w:t>
      </w:r>
      <w:r w:rsidR="00303352">
        <w:rPr>
          <w:rStyle w:val="A1"/>
          <w:rFonts w:asciiTheme="minorHAnsi" w:hAnsiTheme="minorHAnsi" w:cstheme="minorHAnsi"/>
          <w:color w:val="auto"/>
          <w:lang/>
        </w:rPr>
        <w:t>. I</w:t>
      </w:r>
      <w:r w:rsidR="00B26599" w:rsidRPr="00C02ADF">
        <w:rPr>
          <w:rFonts w:asciiTheme="minorHAnsi" w:hAnsiTheme="minorHAnsi" w:cstheme="minorHAnsi"/>
          <w:sz w:val="22"/>
          <w:szCs w:val="22"/>
          <w:shd w:val="clear" w:color="auto" w:fill="FFFFFF"/>
        </w:rPr>
        <w:t>n the case of engineering, production and construction, th</w:t>
      </w:r>
      <w:r w:rsidR="00303352">
        <w:rPr>
          <w:rFonts w:asciiTheme="minorHAnsi" w:hAnsiTheme="minorHAnsi" w:cstheme="minorHAnsi"/>
          <w:sz w:val="22"/>
          <w:szCs w:val="22"/>
          <w:shd w:val="clear" w:color="auto" w:fill="FFFFFF"/>
          <w:lang/>
        </w:rPr>
        <w:t xml:space="preserve">e number of female students </w:t>
      </w:r>
      <w:r w:rsidR="00B26599" w:rsidRPr="00C02ADF">
        <w:rPr>
          <w:rFonts w:asciiTheme="minorHAnsi" w:hAnsiTheme="minorHAnsi" w:cstheme="minorHAnsi"/>
          <w:sz w:val="22"/>
          <w:szCs w:val="22"/>
          <w:shd w:val="clear" w:color="auto" w:fill="FFFFFF"/>
        </w:rPr>
        <w:t xml:space="preserve"> </w:t>
      </w:r>
      <w:r w:rsidR="00303352">
        <w:rPr>
          <w:rFonts w:asciiTheme="minorHAnsi" w:hAnsiTheme="minorHAnsi" w:cstheme="minorHAnsi"/>
          <w:sz w:val="22"/>
          <w:szCs w:val="22"/>
          <w:shd w:val="clear" w:color="auto" w:fill="FFFFFF"/>
          <w:lang/>
        </w:rPr>
        <w:t>constitutes</w:t>
      </w:r>
      <w:r w:rsidR="00B26599" w:rsidRPr="00C02ADF">
        <w:rPr>
          <w:rFonts w:asciiTheme="minorHAnsi" w:hAnsiTheme="minorHAnsi" w:cstheme="minorHAnsi"/>
          <w:sz w:val="22"/>
          <w:szCs w:val="22"/>
          <w:shd w:val="clear" w:color="auto" w:fill="FFFFFF"/>
        </w:rPr>
        <w:t xml:space="preserve"> only 8%.</w:t>
      </w:r>
      <w:r w:rsidR="00C80480" w:rsidRPr="00C02ADF">
        <w:rPr>
          <w:rStyle w:val="A1"/>
          <w:rFonts w:asciiTheme="minorHAnsi" w:hAnsiTheme="minorHAnsi" w:cstheme="minorHAnsi"/>
          <w:color w:val="auto"/>
        </w:rPr>
        <w:t xml:space="preserve"> In terms of economic participation, female employees in Georgia are also underrepresented in the ICT sector. The significant wage gap between the genders, including in the ICT sector, is a major issue in the country, with</w:t>
      </w:r>
      <w:sdt>
        <w:sdtPr>
          <w:rPr>
            <w:rStyle w:val="A1"/>
            <w:rFonts w:asciiTheme="minorHAnsi" w:hAnsiTheme="minorHAnsi" w:cstheme="minorHAnsi"/>
            <w:color w:val="auto"/>
          </w:rPr>
          <w:tag w:val="goog_rdk_3"/>
          <w:id w:val="-1259591446"/>
        </w:sdtPr>
        <w:sdtEndPr>
          <w:rPr>
            <w:rStyle w:val="A1"/>
          </w:rPr>
        </w:sdtEndPr>
        <w:sdtContent>
          <w:r w:rsidR="00C80480" w:rsidRPr="00C02ADF">
            <w:rPr>
              <w:rStyle w:val="A1"/>
              <w:rFonts w:asciiTheme="minorHAnsi" w:hAnsiTheme="minorHAnsi" w:cstheme="minorHAnsi"/>
              <w:color w:val="auto"/>
            </w:rPr>
            <w:t xml:space="preserve"> female employees earning 20 per cent less than male employees</w:t>
          </w:r>
        </w:sdtContent>
      </w:sdt>
      <w:sdt>
        <w:sdtPr>
          <w:rPr>
            <w:rStyle w:val="A1"/>
            <w:rFonts w:asciiTheme="minorHAnsi" w:hAnsiTheme="minorHAnsi" w:cstheme="minorHAnsi"/>
            <w:color w:val="auto"/>
          </w:rPr>
          <w:tag w:val="goog_rdk_4"/>
          <w:id w:val="-117533322"/>
        </w:sdtPr>
        <w:sdtEndPr>
          <w:rPr>
            <w:rStyle w:val="A1"/>
          </w:rPr>
        </w:sdtEndPr>
        <w:sdtContent>
          <w:r w:rsidR="00C80480" w:rsidRPr="00C02ADF">
            <w:rPr>
              <w:rStyle w:val="A1"/>
              <w:rFonts w:asciiTheme="minorHAnsi" w:hAnsiTheme="minorHAnsi" w:cstheme="minorHAnsi"/>
              <w:color w:val="auto"/>
            </w:rPr>
            <w:t xml:space="preserve"> in 2020</w:t>
          </w:r>
        </w:sdtContent>
      </w:sdt>
      <w:r w:rsidR="00C80480" w:rsidRPr="00C02ADF">
        <w:rPr>
          <w:rStyle w:val="A1"/>
          <w:rFonts w:asciiTheme="minorHAnsi" w:hAnsiTheme="minorHAnsi" w:cstheme="minorHAnsi"/>
          <w:color w:val="auto"/>
        </w:rPr>
        <w:t xml:space="preserve">. </w:t>
      </w:r>
      <w:r w:rsidR="00B26599" w:rsidRPr="00C02ADF">
        <w:rPr>
          <w:rFonts w:asciiTheme="minorHAnsi" w:hAnsiTheme="minorHAnsi" w:cstheme="minorHAnsi"/>
          <w:sz w:val="22"/>
          <w:szCs w:val="22"/>
          <w:shd w:val="clear" w:color="auto" w:fill="FFFFFF"/>
        </w:rPr>
        <w:t> </w:t>
      </w:r>
    </w:p>
    <w:p w14:paraId="38D0A188" w14:textId="380200E7" w:rsidR="00A96DE2" w:rsidRDefault="00A96DE2" w:rsidP="00A96DE2">
      <w:pPr>
        <w:pStyle w:val="Heading1"/>
        <w:numPr>
          <w:ilvl w:val="0"/>
          <w:numId w:val="2"/>
        </w:numPr>
      </w:pPr>
      <w:bookmarkStart w:id="18" w:name="_Toc134804197"/>
      <w:r w:rsidRPr="00A96DE2">
        <w:t xml:space="preserve">The purpose, objectives </w:t>
      </w:r>
      <w:r w:rsidR="00E10F09">
        <w:t>and</w:t>
      </w:r>
      <w:r w:rsidRPr="00A96DE2">
        <w:t xml:space="preserve"> scope of evaluation</w:t>
      </w:r>
      <w:bookmarkEnd w:id="18"/>
    </w:p>
    <w:p w14:paraId="24123788" w14:textId="77777777" w:rsidR="00A96DE2" w:rsidRDefault="00A96DE2" w:rsidP="00A96DE2"/>
    <w:p w14:paraId="2D5DDF6A" w14:textId="329E6675" w:rsidR="00A96DE2" w:rsidRDefault="00E10F09" w:rsidP="00E10F09">
      <w:pPr>
        <w:pStyle w:val="Heading2"/>
        <w:numPr>
          <w:ilvl w:val="1"/>
          <w:numId w:val="2"/>
        </w:numPr>
        <w:rPr>
          <w:lang/>
        </w:rPr>
      </w:pPr>
      <w:bookmarkStart w:id="19" w:name="_Toc134804198"/>
      <w:r>
        <w:rPr>
          <w:lang/>
        </w:rPr>
        <w:t>The purpose of evaluation</w:t>
      </w:r>
      <w:bookmarkEnd w:id="19"/>
      <w:r>
        <w:rPr>
          <w:lang/>
        </w:rPr>
        <w:t xml:space="preserve"> </w:t>
      </w:r>
    </w:p>
    <w:p w14:paraId="3F8726B9" w14:textId="77777777" w:rsidR="00E10F09" w:rsidRDefault="00E10F09" w:rsidP="00E10F09">
      <w:pPr>
        <w:rPr>
          <w:lang/>
        </w:rPr>
      </w:pPr>
    </w:p>
    <w:p w14:paraId="0E1AA7B2" w14:textId="7C210139" w:rsidR="00E10F09" w:rsidRPr="007C57ED" w:rsidRDefault="00E10F09" w:rsidP="00E10F09">
      <w:pPr>
        <w:spacing w:after="120"/>
        <w:jc w:val="both"/>
        <w:rPr>
          <w:rFonts w:asciiTheme="minorHAnsi" w:hAnsiTheme="minorHAnsi" w:cstheme="minorHAnsi"/>
          <w:sz w:val="22"/>
          <w:szCs w:val="22"/>
          <w:lang/>
        </w:rPr>
      </w:pPr>
      <w:r w:rsidRPr="005608DE">
        <w:rPr>
          <w:rFonts w:asciiTheme="minorHAnsi" w:hAnsiTheme="minorHAnsi" w:cstheme="minorHAnsi"/>
          <w:bCs/>
          <w:color w:val="000000"/>
          <w:sz w:val="22"/>
          <w:szCs w:val="22"/>
        </w:rPr>
        <w:t xml:space="preserve">This is a mandatory external final evaluation which is conducted by UN Women in the last year of the project (for both components) in the line with the UN Women Evaluation Policy.  </w:t>
      </w:r>
      <w:bookmarkStart w:id="20" w:name="_Hlk133226245"/>
      <w:r w:rsidRPr="005608DE">
        <w:rPr>
          <w:rFonts w:asciiTheme="minorHAnsi" w:eastAsia="Calibri" w:hAnsiTheme="minorHAnsi" w:cstheme="minorHAnsi"/>
          <w:color w:val="000000"/>
          <w:sz w:val="22"/>
          <w:szCs w:val="22"/>
        </w:rPr>
        <w:t xml:space="preserve">The main purpose </w:t>
      </w:r>
      <w:r w:rsidR="007C57ED">
        <w:rPr>
          <w:rFonts w:asciiTheme="minorHAnsi" w:eastAsia="Calibri" w:hAnsiTheme="minorHAnsi" w:cstheme="minorHAnsi"/>
          <w:color w:val="000000"/>
          <w:sz w:val="22"/>
          <w:szCs w:val="22"/>
          <w:lang/>
        </w:rPr>
        <w:t xml:space="preserve">was </w:t>
      </w:r>
      <w:r w:rsidRPr="005608DE">
        <w:rPr>
          <w:rFonts w:asciiTheme="minorHAnsi" w:eastAsia="Calibri" w:hAnsiTheme="minorHAnsi" w:cstheme="minorHAnsi"/>
          <w:color w:val="000000"/>
          <w:sz w:val="22"/>
          <w:szCs w:val="22"/>
        </w:rPr>
        <w:t xml:space="preserve">to assess </w:t>
      </w:r>
      <w:r w:rsidRPr="005608DE">
        <w:rPr>
          <w:rFonts w:asciiTheme="minorHAnsi" w:hAnsiTheme="minorHAnsi" w:cstheme="minorHAnsi"/>
          <w:sz w:val="22"/>
          <w:szCs w:val="22"/>
          <w:lang w:val="en-GB" w:eastAsia="sk-SK"/>
        </w:rPr>
        <w:t>the achievement of the project results</w:t>
      </w:r>
      <w:r w:rsidR="007C57ED">
        <w:rPr>
          <w:rFonts w:asciiTheme="minorHAnsi" w:hAnsiTheme="minorHAnsi" w:cstheme="minorHAnsi"/>
          <w:sz w:val="22"/>
          <w:szCs w:val="22"/>
          <w:lang w:eastAsia="sk-SK"/>
        </w:rPr>
        <w:t>, its</w:t>
      </w:r>
      <w:r w:rsidRPr="005608DE">
        <w:rPr>
          <w:rFonts w:asciiTheme="minorHAnsi" w:hAnsiTheme="minorHAnsi" w:cstheme="minorHAnsi"/>
          <w:sz w:val="22"/>
          <w:szCs w:val="22"/>
          <w:lang w:val="en-GB" w:eastAsia="sk-SK"/>
        </w:rPr>
        <w:t xml:space="preserve"> performance and identify </w:t>
      </w:r>
      <w:r w:rsidRPr="005608DE">
        <w:rPr>
          <w:rFonts w:asciiTheme="minorHAnsi" w:hAnsiTheme="minorHAnsi" w:cstheme="minorHAnsi"/>
          <w:bCs/>
          <w:sz w:val="22"/>
          <w:szCs w:val="22"/>
        </w:rPr>
        <w:t xml:space="preserve">lessons learned, best practices and challenges in order to promote </w:t>
      </w:r>
      <w:r w:rsidRPr="005608DE">
        <w:rPr>
          <w:rFonts w:asciiTheme="minorHAnsi" w:hAnsiTheme="minorHAnsi" w:cstheme="minorHAnsi"/>
          <w:sz w:val="22"/>
          <w:szCs w:val="22"/>
        </w:rPr>
        <w:t>accountability, learning and decision-making at UN Women Georgia</w:t>
      </w:r>
      <w:r w:rsidR="007C57ED">
        <w:rPr>
          <w:rFonts w:asciiTheme="minorHAnsi" w:hAnsiTheme="minorHAnsi" w:cstheme="minorHAnsi"/>
          <w:sz w:val="22"/>
          <w:szCs w:val="22"/>
          <w:lang/>
        </w:rPr>
        <w:t xml:space="preserve">. </w:t>
      </w:r>
    </w:p>
    <w:p w14:paraId="7DE63344" w14:textId="06D176A4" w:rsidR="00E10F09" w:rsidRPr="00DF5EEB" w:rsidRDefault="00E10F09" w:rsidP="00DF5EEB">
      <w:pPr>
        <w:spacing w:after="120"/>
        <w:jc w:val="both"/>
        <w:rPr>
          <w:rFonts w:asciiTheme="minorHAnsi" w:eastAsiaTheme="minorHAnsi" w:hAnsiTheme="minorHAnsi" w:cstheme="minorHAnsi"/>
          <w:bCs/>
          <w:color w:val="000000"/>
          <w:sz w:val="22"/>
          <w:szCs w:val="22"/>
        </w:rPr>
      </w:pPr>
      <w:r w:rsidRPr="00A14843">
        <w:rPr>
          <w:rFonts w:asciiTheme="minorHAnsi" w:hAnsiTheme="minorHAnsi" w:cstheme="minorHAnsi"/>
          <w:bCs/>
          <w:color w:val="000000"/>
          <w:sz w:val="22"/>
          <w:szCs w:val="22"/>
        </w:rPr>
        <w:t xml:space="preserve">The information generated by the evaluation will be used by different stakeholders to contribute to building of the evidence base on effective strategies for women’s empowerment in Georgia and to facilitate UN Women’s strategic reflection and learning for programming in the </w:t>
      </w:r>
      <w:r w:rsidR="007C57ED" w:rsidRPr="005608DE">
        <w:rPr>
          <w:rFonts w:asciiTheme="minorHAnsi" w:hAnsiTheme="minorHAnsi" w:cstheme="minorHAnsi"/>
          <w:sz w:val="22"/>
          <w:szCs w:val="22"/>
        </w:rPr>
        <w:t>areas of good governance and women’s economic empowerment.</w:t>
      </w:r>
      <w:r w:rsidR="007C57ED">
        <w:rPr>
          <w:rFonts w:asciiTheme="minorHAnsi" w:hAnsiTheme="minorHAnsi" w:cstheme="minorHAnsi"/>
          <w:sz w:val="22"/>
          <w:szCs w:val="22"/>
          <w:lang/>
        </w:rPr>
        <w:t xml:space="preserve"> </w:t>
      </w:r>
      <w:r w:rsidRPr="00A14843">
        <w:rPr>
          <w:rFonts w:asciiTheme="minorHAnsi" w:hAnsiTheme="minorHAnsi" w:cstheme="minorHAnsi"/>
          <w:bCs/>
          <w:color w:val="000000"/>
          <w:sz w:val="22"/>
          <w:szCs w:val="22"/>
        </w:rPr>
        <w:t xml:space="preserve"> </w:t>
      </w:r>
      <w:bookmarkEnd w:id="20"/>
      <w:r w:rsidR="00DF5EEB" w:rsidRPr="00A14843">
        <w:rPr>
          <w:rFonts w:asciiTheme="minorHAnsi" w:hAnsiTheme="minorHAnsi" w:cstheme="minorHAnsi"/>
          <w:bCs/>
          <w:color w:val="000000"/>
          <w:sz w:val="22"/>
          <w:szCs w:val="22"/>
        </w:rPr>
        <w:t>Main evaluation users include UN Women Country Office in Georgia</w:t>
      </w:r>
      <w:r w:rsidR="00DF5EEB" w:rsidRPr="00A14843">
        <w:rPr>
          <w:rFonts w:asciiTheme="minorHAnsi" w:hAnsiTheme="minorHAnsi" w:cstheme="minorHAnsi"/>
          <w:bCs/>
          <w:color w:val="000000"/>
          <w:sz w:val="22"/>
          <w:szCs w:val="22"/>
          <w:lang/>
        </w:rPr>
        <w:t xml:space="preserve">, </w:t>
      </w:r>
      <w:r w:rsidR="00DF5EEB" w:rsidRPr="00A14843">
        <w:rPr>
          <w:rFonts w:asciiTheme="minorHAnsi" w:hAnsiTheme="minorHAnsi" w:cstheme="minorHAnsi"/>
          <w:bCs/>
          <w:color w:val="000000"/>
          <w:sz w:val="22"/>
          <w:szCs w:val="22"/>
        </w:rPr>
        <w:t xml:space="preserve">as well as </w:t>
      </w:r>
      <w:r w:rsidR="00DF5EEB">
        <w:rPr>
          <w:rFonts w:asciiTheme="minorHAnsi" w:hAnsiTheme="minorHAnsi" w:cstheme="minorHAnsi"/>
          <w:bCs/>
          <w:color w:val="000000"/>
          <w:sz w:val="22"/>
          <w:szCs w:val="22"/>
          <w:lang/>
        </w:rPr>
        <w:t xml:space="preserve">the </w:t>
      </w:r>
      <w:r w:rsidR="00DF5EEB" w:rsidRPr="00A14843">
        <w:rPr>
          <w:rFonts w:asciiTheme="minorHAnsi" w:hAnsiTheme="minorHAnsi" w:cstheme="minorHAnsi"/>
          <w:bCs/>
          <w:color w:val="000000"/>
          <w:sz w:val="22"/>
          <w:szCs w:val="22"/>
        </w:rPr>
        <w:t>Government of Norway (</w:t>
      </w:r>
      <w:r w:rsidR="00DF5EEB" w:rsidRPr="00A14843">
        <w:rPr>
          <w:rFonts w:asciiTheme="minorHAnsi" w:hAnsiTheme="minorHAnsi" w:cstheme="minorHAnsi"/>
          <w:bCs/>
          <w:color w:val="000000"/>
          <w:sz w:val="22"/>
          <w:szCs w:val="22"/>
          <w:lang/>
        </w:rPr>
        <w:t xml:space="preserve">the </w:t>
      </w:r>
      <w:r w:rsidR="00DF5EEB" w:rsidRPr="00A14843">
        <w:rPr>
          <w:rFonts w:asciiTheme="minorHAnsi" w:hAnsiTheme="minorHAnsi" w:cstheme="minorHAnsi"/>
          <w:bCs/>
          <w:color w:val="000000"/>
          <w:sz w:val="22"/>
          <w:szCs w:val="22"/>
        </w:rPr>
        <w:t>project donor)</w:t>
      </w:r>
      <w:r w:rsidR="00DF5EEB">
        <w:rPr>
          <w:rFonts w:asciiTheme="minorHAnsi" w:hAnsiTheme="minorHAnsi" w:cstheme="minorHAnsi"/>
          <w:bCs/>
          <w:color w:val="000000"/>
          <w:sz w:val="22"/>
          <w:szCs w:val="22"/>
          <w:lang/>
        </w:rPr>
        <w:t>.</w:t>
      </w:r>
      <w:r w:rsidR="00DF5EEB">
        <w:rPr>
          <w:rFonts w:asciiTheme="minorHAnsi" w:hAnsiTheme="minorHAnsi" w:cstheme="minorHAnsi"/>
          <w:bCs/>
          <w:color w:val="000000"/>
          <w:sz w:val="22"/>
          <w:szCs w:val="22"/>
        </w:rPr>
        <w:t xml:space="preserve"> </w:t>
      </w:r>
      <w:r w:rsidR="00DF5EEB">
        <w:rPr>
          <w:rFonts w:asciiTheme="minorHAnsi" w:hAnsiTheme="minorHAnsi" w:cstheme="minorHAnsi"/>
          <w:bCs/>
          <w:color w:val="000000"/>
          <w:sz w:val="22"/>
          <w:szCs w:val="22"/>
          <w:lang/>
        </w:rPr>
        <w:t>I</w:t>
      </w:r>
      <w:r w:rsidR="00DF5EEB">
        <w:rPr>
          <w:rFonts w:asciiTheme="minorHAnsi" w:hAnsiTheme="minorHAnsi" w:cstheme="minorHAnsi"/>
          <w:bCs/>
          <w:color w:val="000000"/>
          <w:sz w:val="22"/>
          <w:szCs w:val="22"/>
        </w:rPr>
        <w:t xml:space="preserve">t is expected that the findings from this evaluation will </w:t>
      </w:r>
      <w:r w:rsidR="00DF5EEB" w:rsidRPr="00A14843">
        <w:rPr>
          <w:rFonts w:asciiTheme="minorHAnsi" w:hAnsiTheme="minorHAnsi" w:cstheme="minorHAnsi"/>
          <w:bCs/>
          <w:color w:val="000000"/>
          <w:sz w:val="22"/>
          <w:szCs w:val="22"/>
        </w:rPr>
        <w:t xml:space="preserve">contribute to building of the evidence base on effective strategies for </w:t>
      </w:r>
      <w:r w:rsidR="00DF5EEB">
        <w:rPr>
          <w:rFonts w:asciiTheme="minorHAnsi" w:hAnsiTheme="minorHAnsi" w:cstheme="minorHAnsi"/>
          <w:bCs/>
          <w:color w:val="000000"/>
          <w:sz w:val="22"/>
          <w:szCs w:val="22"/>
          <w:lang/>
        </w:rPr>
        <w:t xml:space="preserve">enhancement of gender equality and </w:t>
      </w:r>
      <w:r w:rsidR="00DF5EEB" w:rsidRPr="00A14843">
        <w:rPr>
          <w:rFonts w:asciiTheme="minorHAnsi" w:hAnsiTheme="minorHAnsi" w:cstheme="minorHAnsi"/>
          <w:bCs/>
          <w:color w:val="000000"/>
          <w:sz w:val="22"/>
          <w:szCs w:val="22"/>
        </w:rPr>
        <w:t xml:space="preserve">women’s empowerment in Georgia and </w:t>
      </w:r>
      <w:r w:rsidR="00DF5EEB">
        <w:rPr>
          <w:rFonts w:asciiTheme="minorHAnsi" w:hAnsiTheme="minorHAnsi" w:cstheme="minorHAnsi"/>
          <w:bCs/>
          <w:color w:val="000000"/>
          <w:sz w:val="22"/>
          <w:szCs w:val="22"/>
          <w:lang/>
        </w:rPr>
        <w:t>will</w:t>
      </w:r>
      <w:r w:rsidR="00DF5EEB" w:rsidRPr="00A14843">
        <w:rPr>
          <w:rFonts w:asciiTheme="minorHAnsi" w:hAnsiTheme="minorHAnsi" w:cstheme="minorHAnsi"/>
          <w:bCs/>
          <w:color w:val="000000"/>
          <w:sz w:val="22"/>
          <w:szCs w:val="22"/>
        </w:rPr>
        <w:t xml:space="preserve"> facilitate UN Women’s strategic reflection and learning for programming in th</w:t>
      </w:r>
      <w:r w:rsidR="00DF5EEB">
        <w:rPr>
          <w:rFonts w:asciiTheme="minorHAnsi" w:hAnsiTheme="minorHAnsi" w:cstheme="minorHAnsi"/>
          <w:bCs/>
          <w:color w:val="000000"/>
          <w:sz w:val="22"/>
          <w:szCs w:val="22"/>
          <w:lang/>
        </w:rPr>
        <w:t>ese</w:t>
      </w:r>
      <w:r w:rsidR="00DF5EEB" w:rsidRPr="00A14843">
        <w:rPr>
          <w:rFonts w:asciiTheme="minorHAnsi" w:hAnsiTheme="minorHAnsi" w:cstheme="minorHAnsi"/>
          <w:bCs/>
          <w:color w:val="000000"/>
          <w:sz w:val="22"/>
          <w:szCs w:val="22"/>
        </w:rPr>
        <w:t xml:space="preserve"> area</w:t>
      </w:r>
      <w:r w:rsidR="00DF5EEB">
        <w:rPr>
          <w:rFonts w:asciiTheme="minorHAnsi" w:hAnsiTheme="minorHAnsi" w:cstheme="minorHAnsi"/>
          <w:bCs/>
          <w:color w:val="000000"/>
          <w:sz w:val="22"/>
          <w:szCs w:val="22"/>
          <w:lang/>
        </w:rPr>
        <w:t>s</w:t>
      </w:r>
      <w:r w:rsidR="00DF5EEB" w:rsidRPr="00A14843">
        <w:rPr>
          <w:rFonts w:asciiTheme="minorHAnsi" w:hAnsiTheme="minorHAnsi" w:cstheme="minorHAnsi"/>
          <w:bCs/>
          <w:color w:val="000000"/>
          <w:sz w:val="22"/>
          <w:szCs w:val="22"/>
        </w:rPr>
        <w:t>.</w:t>
      </w:r>
      <w:r w:rsidR="00DF5EEB">
        <w:rPr>
          <w:rFonts w:asciiTheme="minorHAnsi" w:hAnsiTheme="minorHAnsi" w:cstheme="minorHAnsi"/>
          <w:bCs/>
          <w:color w:val="000000"/>
          <w:sz w:val="22"/>
          <w:szCs w:val="22"/>
        </w:rPr>
        <w:t xml:space="preserve"> </w:t>
      </w:r>
      <w:r w:rsidR="00DF5EEB" w:rsidRPr="00A14843">
        <w:rPr>
          <w:rFonts w:asciiTheme="minorHAnsi" w:hAnsiTheme="minorHAnsi" w:cstheme="minorHAnsi"/>
          <w:bCs/>
          <w:color w:val="000000"/>
          <w:sz w:val="22"/>
          <w:szCs w:val="22"/>
        </w:rPr>
        <w:t xml:space="preserve">Furthermore, national stakeholders – civil society partners, Parliamentary counterparts and targeted state and non-state agencies </w:t>
      </w:r>
      <w:r w:rsidR="00DF5EEB" w:rsidRPr="00A14843">
        <w:rPr>
          <w:rFonts w:asciiTheme="minorHAnsi" w:hAnsiTheme="minorHAnsi" w:cstheme="minorHAnsi"/>
          <w:bCs/>
          <w:color w:val="000000"/>
          <w:sz w:val="22"/>
          <w:szCs w:val="22"/>
          <w:lang/>
        </w:rPr>
        <w:t xml:space="preserve">are </w:t>
      </w:r>
      <w:r w:rsidR="00DF5EEB">
        <w:rPr>
          <w:rFonts w:asciiTheme="minorHAnsi" w:hAnsiTheme="minorHAnsi" w:cstheme="minorHAnsi"/>
          <w:bCs/>
          <w:color w:val="000000"/>
          <w:sz w:val="22"/>
          <w:szCs w:val="22"/>
          <w:lang/>
        </w:rPr>
        <w:t xml:space="preserve">also </w:t>
      </w:r>
      <w:r w:rsidR="00DF5EEB" w:rsidRPr="00A14843">
        <w:rPr>
          <w:rFonts w:asciiTheme="minorHAnsi" w:hAnsiTheme="minorHAnsi" w:cstheme="minorHAnsi"/>
          <w:bCs/>
          <w:color w:val="000000"/>
          <w:sz w:val="22"/>
          <w:szCs w:val="22"/>
          <w:lang/>
        </w:rPr>
        <w:t>expected to benefit from this evaluation</w:t>
      </w:r>
      <w:r w:rsidR="00DF5EEB" w:rsidRPr="00A14843">
        <w:rPr>
          <w:rFonts w:asciiTheme="minorHAnsi" w:hAnsiTheme="minorHAnsi" w:cstheme="minorHAnsi"/>
          <w:bCs/>
          <w:color w:val="000000"/>
          <w:sz w:val="22"/>
          <w:szCs w:val="22"/>
        </w:rPr>
        <w:t>.</w:t>
      </w:r>
      <w:r w:rsidR="00DF5EEB" w:rsidRPr="00A14843">
        <w:rPr>
          <w:rFonts w:asciiTheme="minorHAnsi" w:hAnsiTheme="minorHAnsi" w:cstheme="minorHAnsi"/>
          <w:bCs/>
          <w:color w:val="000000"/>
          <w:sz w:val="22"/>
          <w:szCs w:val="22"/>
          <w:lang/>
        </w:rPr>
        <w:t xml:space="preserve"> </w:t>
      </w:r>
      <w:r w:rsidR="00DF5EEB">
        <w:rPr>
          <w:rFonts w:asciiTheme="minorHAnsi" w:hAnsiTheme="minorHAnsi" w:cstheme="minorHAnsi"/>
          <w:bCs/>
          <w:color w:val="000000"/>
          <w:sz w:val="22"/>
          <w:szCs w:val="22"/>
        </w:rPr>
        <w:t xml:space="preserve"> R</w:t>
      </w:r>
      <w:r w:rsidR="00DF5EEB" w:rsidRPr="00A14843">
        <w:rPr>
          <w:rFonts w:asciiTheme="minorHAnsi" w:hAnsiTheme="minorHAnsi" w:cstheme="minorHAnsi"/>
          <w:bCs/>
          <w:color w:val="000000"/>
          <w:sz w:val="22"/>
          <w:szCs w:val="22"/>
          <w:lang/>
        </w:rPr>
        <w:t>ecommendation</w:t>
      </w:r>
      <w:r w:rsidR="00DF5EEB">
        <w:rPr>
          <w:rFonts w:asciiTheme="minorHAnsi" w:hAnsiTheme="minorHAnsi" w:cstheme="minorHAnsi"/>
          <w:bCs/>
          <w:color w:val="000000"/>
          <w:sz w:val="22"/>
          <w:szCs w:val="22"/>
        </w:rPr>
        <w:t>s</w:t>
      </w:r>
      <w:r w:rsidR="00DF5EEB" w:rsidRPr="00A14843">
        <w:rPr>
          <w:rFonts w:asciiTheme="minorHAnsi" w:hAnsiTheme="minorHAnsi" w:cstheme="minorHAnsi"/>
          <w:bCs/>
          <w:color w:val="000000"/>
          <w:sz w:val="22"/>
          <w:szCs w:val="22"/>
          <w:lang/>
        </w:rPr>
        <w:t xml:space="preserve"> from the evaluation </w:t>
      </w:r>
      <w:r w:rsidR="00DF5EEB">
        <w:rPr>
          <w:rFonts w:asciiTheme="minorHAnsi" w:hAnsiTheme="minorHAnsi" w:cstheme="minorHAnsi"/>
          <w:bCs/>
          <w:color w:val="000000"/>
          <w:sz w:val="22"/>
          <w:szCs w:val="22"/>
        </w:rPr>
        <w:t xml:space="preserve">also seek </w:t>
      </w:r>
      <w:r w:rsidR="00DF5EEB" w:rsidRPr="00A14843">
        <w:rPr>
          <w:rFonts w:asciiTheme="minorHAnsi" w:hAnsiTheme="minorHAnsi" w:cstheme="minorHAnsi"/>
          <w:bCs/>
          <w:color w:val="000000"/>
          <w:sz w:val="22"/>
          <w:szCs w:val="22"/>
          <w:lang/>
        </w:rPr>
        <w:t>creation of</w:t>
      </w:r>
      <w:r w:rsidR="00DF5EEB" w:rsidRPr="00A14843">
        <w:rPr>
          <w:rFonts w:asciiTheme="minorHAnsi" w:hAnsiTheme="minorHAnsi" w:cstheme="minorHAnsi"/>
          <w:sz w:val="22"/>
          <w:szCs w:val="22"/>
        </w:rPr>
        <w:t xml:space="preserve"> new</w:t>
      </w:r>
      <w:r w:rsidR="00DF5EEB">
        <w:rPr>
          <w:rFonts w:asciiTheme="minorHAnsi" w:hAnsiTheme="minorHAnsi" w:cstheme="minorHAnsi"/>
          <w:sz w:val="22"/>
          <w:szCs w:val="22"/>
        </w:rPr>
        <w:t xml:space="preserve"> partnerships and enhancement of</w:t>
      </w:r>
      <w:r w:rsidR="00DF5EEB" w:rsidRPr="00A14843">
        <w:rPr>
          <w:rFonts w:asciiTheme="minorHAnsi" w:hAnsiTheme="minorHAnsi" w:cstheme="minorHAnsi"/>
          <w:sz w:val="22"/>
          <w:szCs w:val="22"/>
          <w:lang/>
        </w:rPr>
        <w:t xml:space="preserve"> </w:t>
      </w:r>
      <w:r w:rsidR="00DF5EEB" w:rsidRPr="00A14843">
        <w:rPr>
          <w:rFonts w:asciiTheme="minorHAnsi" w:hAnsiTheme="minorHAnsi" w:cstheme="minorHAnsi"/>
          <w:sz w:val="22"/>
          <w:szCs w:val="22"/>
        </w:rPr>
        <w:t xml:space="preserve">synergies </w:t>
      </w:r>
      <w:r w:rsidR="00DF5EEB" w:rsidRPr="00A14843">
        <w:rPr>
          <w:rFonts w:asciiTheme="minorHAnsi" w:hAnsiTheme="minorHAnsi" w:cstheme="minorHAnsi"/>
          <w:sz w:val="22"/>
          <w:szCs w:val="22"/>
          <w:lang/>
        </w:rPr>
        <w:t xml:space="preserve">with stakeholders from all sectors in order </w:t>
      </w:r>
      <w:r w:rsidR="00DF5EEB" w:rsidRPr="00A14843">
        <w:rPr>
          <w:rFonts w:asciiTheme="minorHAnsi" w:hAnsiTheme="minorHAnsi" w:cstheme="minorHAnsi"/>
          <w:sz w:val="22"/>
          <w:szCs w:val="22"/>
        </w:rPr>
        <w:t xml:space="preserve">to accelerate </w:t>
      </w:r>
      <w:r w:rsidR="00DF5EEB" w:rsidRPr="00A14843">
        <w:rPr>
          <w:rFonts w:asciiTheme="minorHAnsi" w:hAnsiTheme="minorHAnsi" w:cstheme="minorHAnsi"/>
          <w:sz w:val="22"/>
          <w:szCs w:val="22"/>
          <w:lang/>
        </w:rPr>
        <w:t>achievement of Good Governance for Gender Equality and Women’s Economic empowerment and, consequently, related SDG targets.</w:t>
      </w:r>
      <w:r w:rsidR="00DF5EEB">
        <w:rPr>
          <w:rFonts w:asciiTheme="minorHAnsi" w:hAnsiTheme="minorHAnsi" w:cstheme="minorHAnsi"/>
          <w:sz w:val="22"/>
          <w:szCs w:val="22"/>
          <w:lang/>
        </w:rPr>
        <w:t xml:space="preserve"> </w:t>
      </w:r>
    </w:p>
    <w:p w14:paraId="3561F558" w14:textId="4FA2FBB1" w:rsidR="00E10F09" w:rsidRDefault="00E10F09" w:rsidP="00E10F09">
      <w:pPr>
        <w:pStyle w:val="Heading2"/>
        <w:numPr>
          <w:ilvl w:val="1"/>
          <w:numId w:val="2"/>
        </w:numPr>
        <w:rPr>
          <w:lang/>
        </w:rPr>
      </w:pPr>
      <w:bookmarkStart w:id="21" w:name="_Toc134804199"/>
      <w:r>
        <w:rPr>
          <w:lang/>
        </w:rPr>
        <w:t>Evaluation objectives</w:t>
      </w:r>
      <w:bookmarkEnd w:id="21"/>
      <w:r>
        <w:rPr>
          <w:lang/>
        </w:rPr>
        <w:t xml:space="preserve"> </w:t>
      </w:r>
    </w:p>
    <w:p w14:paraId="296AFAAB" w14:textId="77777777" w:rsidR="00E10F09" w:rsidRDefault="00E10F09" w:rsidP="00E10F09">
      <w:pPr>
        <w:rPr>
          <w:lang/>
        </w:rPr>
      </w:pPr>
    </w:p>
    <w:p w14:paraId="00318C71" w14:textId="77777777" w:rsidR="00E10F09" w:rsidRPr="006A20E4" w:rsidRDefault="00E10F09" w:rsidP="00E10F09">
      <w:pPr>
        <w:spacing w:after="120"/>
        <w:jc w:val="both"/>
        <w:rPr>
          <w:rFonts w:asciiTheme="minorHAnsi" w:hAnsiTheme="minorHAnsi" w:cstheme="minorHAnsi"/>
          <w:bCs/>
          <w:color w:val="000000"/>
          <w:sz w:val="22"/>
          <w:szCs w:val="22"/>
        </w:rPr>
      </w:pPr>
      <w:r w:rsidRPr="006A20E4">
        <w:rPr>
          <w:rFonts w:asciiTheme="minorHAnsi" w:hAnsiTheme="minorHAnsi" w:cstheme="minorHAnsi"/>
          <w:bCs/>
          <w:color w:val="000000"/>
          <w:sz w:val="22"/>
          <w:szCs w:val="22"/>
        </w:rPr>
        <w:t>The specific evaluation objectives are as follows:</w:t>
      </w:r>
    </w:p>
    <w:p w14:paraId="07E57C6F" w14:textId="77777777" w:rsidR="00E10F09" w:rsidRPr="006A20E4" w:rsidRDefault="00E10F09" w:rsidP="00E10F09">
      <w:pPr>
        <w:pStyle w:val="ListParagraph"/>
        <w:numPr>
          <w:ilvl w:val="0"/>
          <w:numId w:val="4"/>
        </w:numPr>
        <w:spacing w:after="120"/>
        <w:jc w:val="both"/>
        <w:rPr>
          <w:rFonts w:asciiTheme="minorHAnsi" w:hAnsiTheme="minorHAnsi" w:cstheme="minorHAnsi"/>
          <w:bCs/>
          <w:color w:val="000000"/>
          <w:sz w:val="22"/>
          <w:szCs w:val="22"/>
        </w:rPr>
      </w:pPr>
      <w:r w:rsidRPr="006A20E4">
        <w:rPr>
          <w:rFonts w:asciiTheme="minorHAnsi" w:hAnsiTheme="minorHAnsi" w:cstheme="minorHAnsi"/>
          <w:bCs/>
          <w:color w:val="000000"/>
          <w:sz w:val="22"/>
          <w:szCs w:val="22"/>
        </w:rPr>
        <w:t>Analyze the relevance of the implementation strategy and approaches of the “Good Governance for Gender Equality in Georgia” project;</w:t>
      </w:r>
    </w:p>
    <w:p w14:paraId="09E35657" w14:textId="77777777" w:rsidR="00E10F09" w:rsidRPr="006A20E4" w:rsidRDefault="00E10F09" w:rsidP="00E10F09">
      <w:pPr>
        <w:pStyle w:val="ListParagraph"/>
        <w:numPr>
          <w:ilvl w:val="0"/>
          <w:numId w:val="4"/>
        </w:numPr>
        <w:spacing w:after="120"/>
        <w:jc w:val="both"/>
        <w:rPr>
          <w:rFonts w:asciiTheme="minorHAnsi" w:hAnsiTheme="minorHAnsi" w:cstheme="minorHAnsi"/>
          <w:bCs/>
          <w:color w:val="000000"/>
          <w:sz w:val="22"/>
          <w:szCs w:val="22"/>
        </w:rPr>
      </w:pPr>
      <w:r w:rsidRPr="006A20E4">
        <w:rPr>
          <w:rFonts w:asciiTheme="minorHAnsi" w:hAnsiTheme="minorHAnsi" w:cstheme="minorHAnsi"/>
          <w:bCs/>
          <w:color w:val="000000"/>
          <w:sz w:val="22"/>
          <w:szCs w:val="22"/>
        </w:rPr>
        <w:t>Assess effectiveness and organizational efficiency in progressing towards the achievement of the project’s results as defined in the interventions;</w:t>
      </w:r>
    </w:p>
    <w:p w14:paraId="7174094E" w14:textId="5A6F4082" w:rsidR="00E10F09" w:rsidRPr="006A20E4" w:rsidRDefault="00E10F09" w:rsidP="00E10F09">
      <w:pPr>
        <w:pStyle w:val="ListParagraph"/>
        <w:numPr>
          <w:ilvl w:val="0"/>
          <w:numId w:val="4"/>
        </w:numPr>
        <w:spacing w:after="120"/>
        <w:jc w:val="both"/>
        <w:rPr>
          <w:rFonts w:asciiTheme="minorHAnsi" w:hAnsiTheme="minorHAnsi" w:cstheme="minorHAnsi"/>
          <w:bCs/>
          <w:color w:val="000000"/>
          <w:sz w:val="22"/>
          <w:szCs w:val="22"/>
        </w:rPr>
      </w:pPr>
      <w:r w:rsidRPr="006A20E4">
        <w:rPr>
          <w:rFonts w:asciiTheme="minorHAnsi" w:hAnsiTheme="minorHAnsi" w:cstheme="minorHAnsi"/>
          <w:bCs/>
          <w:color w:val="000000"/>
          <w:sz w:val="22"/>
          <w:szCs w:val="22"/>
        </w:rPr>
        <w:t xml:space="preserve">Validate the project results in terms of achievements and/or </w:t>
      </w:r>
      <w:r w:rsidR="00B603ED">
        <w:rPr>
          <w:rFonts w:asciiTheme="minorHAnsi" w:hAnsiTheme="minorHAnsi" w:cstheme="minorHAnsi"/>
          <w:bCs/>
          <w:color w:val="000000"/>
          <w:sz w:val="22"/>
          <w:szCs w:val="22"/>
          <w:lang/>
        </w:rPr>
        <w:t>lack of progress</w:t>
      </w:r>
      <w:r w:rsidRPr="006A20E4">
        <w:rPr>
          <w:rFonts w:asciiTheme="minorHAnsi" w:hAnsiTheme="minorHAnsi" w:cstheme="minorHAnsi"/>
          <w:bCs/>
          <w:color w:val="000000"/>
          <w:sz w:val="22"/>
          <w:szCs w:val="22"/>
        </w:rPr>
        <w:t xml:space="preserve"> toward the outcome and outputs;</w:t>
      </w:r>
    </w:p>
    <w:p w14:paraId="0B95F1C0" w14:textId="77777777" w:rsidR="00E10F09" w:rsidRPr="006A20E4" w:rsidRDefault="00E10F09" w:rsidP="00E10F09">
      <w:pPr>
        <w:pStyle w:val="ListParagraph"/>
        <w:numPr>
          <w:ilvl w:val="0"/>
          <w:numId w:val="4"/>
        </w:numPr>
        <w:spacing w:after="120"/>
        <w:jc w:val="both"/>
        <w:rPr>
          <w:rFonts w:asciiTheme="minorHAnsi" w:hAnsiTheme="minorHAnsi" w:cstheme="minorHAnsi"/>
          <w:bCs/>
          <w:color w:val="000000"/>
          <w:sz w:val="22"/>
          <w:szCs w:val="22"/>
        </w:rPr>
      </w:pPr>
      <w:r w:rsidRPr="006A20E4">
        <w:rPr>
          <w:rFonts w:asciiTheme="minorHAnsi" w:hAnsiTheme="minorHAnsi" w:cstheme="minorHAnsi"/>
          <w:bCs/>
          <w:color w:val="000000"/>
          <w:sz w:val="22"/>
          <w:szCs w:val="22"/>
        </w:rPr>
        <w:t>Determine the impact of the intervention with respect to gender equality and women’s empowerment;</w:t>
      </w:r>
    </w:p>
    <w:p w14:paraId="1267FB70" w14:textId="77777777" w:rsidR="00E10F09" w:rsidRPr="006A20E4" w:rsidRDefault="00E10F09" w:rsidP="00E10F09">
      <w:pPr>
        <w:pStyle w:val="ListParagraph"/>
        <w:numPr>
          <w:ilvl w:val="0"/>
          <w:numId w:val="4"/>
        </w:numPr>
        <w:spacing w:after="120"/>
        <w:jc w:val="both"/>
        <w:rPr>
          <w:rFonts w:asciiTheme="minorHAnsi" w:hAnsiTheme="minorHAnsi" w:cstheme="minorHAnsi"/>
          <w:bCs/>
          <w:color w:val="000000"/>
          <w:sz w:val="22"/>
          <w:szCs w:val="22"/>
        </w:rPr>
      </w:pPr>
      <w:r w:rsidRPr="006A20E4">
        <w:rPr>
          <w:rFonts w:asciiTheme="minorHAnsi" w:hAnsiTheme="minorHAnsi" w:cstheme="minorHAnsi"/>
          <w:bCs/>
          <w:color w:val="000000"/>
          <w:sz w:val="22"/>
          <w:szCs w:val="22"/>
        </w:rPr>
        <w:t>Assess the sustainability of the results achieved by the project;</w:t>
      </w:r>
    </w:p>
    <w:p w14:paraId="3A25C35E" w14:textId="77777777" w:rsidR="00E10F09" w:rsidRPr="006A20E4" w:rsidRDefault="00E10F09" w:rsidP="00E10F09">
      <w:pPr>
        <w:pStyle w:val="ListParagraph"/>
        <w:numPr>
          <w:ilvl w:val="0"/>
          <w:numId w:val="4"/>
        </w:numPr>
        <w:spacing w:after="120"/>
        <w:jc w:val="both"/>
        <w:rPr>
          <w:rFonts w:asciiTheme="minorHAnsi" w:hAnsiTheme="minorHAnsi" w:cstheme="minorHAnsi"/>
          <w:bCs/>
          <w:color w:val="000000"/>
          <w:sz w:val="22"/>
          <w:szCs w:val="22"/>
        </w:rPr>
      </w:pPr>
      <w:r w:rsidRPr="006A20E4">
        <w:rPr>
          <w:rFonts w:asciiTheme="minorHAnsi" w:hAnsiTheme="minorHAnsi" w:cstheme="minorHAnsi"/>
          <w:bCs/>
          <w:color w:val="000000"/>
          <w:sz w:val="22"/>
          <w:szCs w:val="22"/>
        </w:rPr>
        <w:t>Document lessons learned, best practices, success stories and challenges to inform future work of UN Women and the Norwegian Ministry of Foreign Affairs in the areas of governance and participation in public life and economic empowerment of women;</w:t>
      </w:r>
    </w:p>
    <w:p w14:paraId="55C4B228" w14:textId="01E08D98" w:rsidR="00E10F09" w:rsidRDefault="00E10F09" w:rsidP="00E10F09">
      <w:pPr>
        <w:pStyle w:val="ListParagraph"/>
        <w:numPr>
          <w:ilvl w:val="0"/>
          <w:numId w:val="4"/>
        </w:numPr>
        <w:spacing w:after="120"/>
        <w:jc w:val="both"/>
        <w:rPr>
          <w:rFonts w:asciiTheme="minorHAnsi" w:hAnsiTheme="minorHAnsi" w:cstheme="minorHAnsi"/>
          <w:bCs/>
          <w:color w:val="000000"/>
          <w:sz w:val="22"/>
          <w:szCs w:val="22"/>
        </w:rPr>
      </w:pPr>
      <w:r w:rsidRPr="00DF6FD0">
        <w:rPr>
          <w:rFonts w:asciiTheme="minorHAnsi" w:hAnsiTheme="minorHAnsi" w:cstheme="minorHAnsi"/>
          <w:bCs/>
          <w:color w:val="000000"/>
          <w:sz w:val="22"/>
          <w:szCs w:val="22"/>
        </w:rPr>
        <w:t>Identify strategies for replication and upscaling of the project’s best practices;</w:t>
      </w:r>
    </w:p>
    <w:p w14:paraId="75F38D88" w14:textId="77777777" w:rsidR="00E10F09" w:rsidRDefault="00E10F09" w:rsidP="00E10F09">
      <w:pPr>
        <w:pStyle w:val="ListParagraph"/>
        <w:numPr>
          <w:ilvl w:val="0"/>
          <w:numId w:val="4"/>
        </w:numPr>
        <w:spacing w:after="120"/>
        <w:jc w:val="both"/>
        <w:rPr>
          <w:rFonts w:asciiTheme="minorHAnsi" w:hAnsiTheme="minorHAnsi" w:cstheme="minorHAnsi"/>
          <w:bCs/>
          <w:color w:val="000000"/>
          <w:sz w:val="22"/>
          <w:szCs w:val="22"/>
        </w:rPr>
      </w:pPr>
      <w:r w:rsidRPr="006A20E4">
        <w:rPr>
          <w:rFonts w:asciiTheme="minorHAnsi" w:hAnsiTheme="minorHAnsi" w:cstheme="minorHAnsi"/>
          <w:bCs/>
          <w:color w:val="000000"/>
          <w:sz w:val="22"/>
          <w:szCs w:val="22"/>
        </w:rPr>
        <w:t>Provide actionable recommendations for future programmatic developments and maximize ownership by partners in the country covered by the project;</w:t>
      </w:r>
    </w:p>
    <w:p w14:paraId="1B8994EB" w14:textId="238A2C47" w:rsidR="00E10F09" w:rsidRPr="00A14843" w:rsidRDefault="00DF5EEB" w:rsidP="00E10F09">
      <w:pPr>
        <w:pStyle w:val="ListParagraph"/>
        <w:numPr>
          <w:ilvl w:val="0"/>
          <w:numId w:val="4"/>
        </w:numPr>
        <w:spacing w:after="120"/>
        <w:jc w:val="both"/>
        <w:rPr>
          <w:rFonts w:asciiTheme="minorHAnsi" w:hAnsiTheme="minorHAnsi" w:cstheme="minorHAnsi"/>
          <w:bCs/>
          <w:color w:val="000000"/>
          <w:sz w:val="22"/>
          <w:szCs w:val="22"/>
        </w:rPr>
      </w:pPr>
      <w:r>
        <w:rPr>
          <w:rFonts w:asciiTheme="minorHAnsi" w:hAnsiTheme="minorHAnsi" w:cstheme="minorHAnsi"/>
          <w:bCs/>
          <w:color w:val="000000"/>
          <w:sz w:val="22"/>
          <w:szCs w:val="22"/>
          <w:lang/>
        </w:rPr>
        <w:t>A</w:t>
      </w:r>
      <w:r w:rsidR="00E10F09" w:rsidRPr="006A20E4">
        <w:rPr>
          <w:rFonts w:asciiTheme="minorHAnsi" w:hAnsiTheme="minorHAnsi" w:cstheme="minorHAnsi"/>
          <w:bCs/>
          <w:color w:val="000000"/>
          <w:sz w:val="22"/>
          <w:szCs w:val="22"/>
        </w:rPr>
        <w:t>ssess how the project and its results relate and contribute to commitments and achievement of Sustainable Development Goals (SDGs) in Georgia.</w:t>
      </w:r>
    </w:p>
    <w:p w14:paraId="2E59AB99" w14:textId="77777777" w:rsidR="00E10F09" w:rsidRPr="00E10F09" w:rsidRDefault="00E10F09" w:rsidP="00E10F09"/>
    <w:p w14:paraId="738F3F96" w14:textId="241BB7CA" w:rsidR="00E10F09" w:rsidRDefault="00E10F09" w:rsidP="00E10F09">
      <w:pPr>
        <w:pStyle w:val="Heading2"/>
        <w:numPr>
          <w:ilvl w:val="1"/>
          <w:numId w:val="2"/>
        </w:numPr>
        <w:rPr>
          <w:lang/>
        </w:rPr>
      </w:pPr>
      <w:bookmarkStart w:id="22" w:name="_Toc134804200"/>
      <w:r>
        <w:rPr>
          <w:lang/>
        </w:rPr>
        <w:t>The scope of evaluation</w:t>
      </w:r>
      <w:bookmarkEnd w:id="22"/>
    </w:p>
    <w:p w14:paraId="0129404A" w14:textId="77777777" w:rsidR="00A96DE2" w:rsidRDefault="00A96DE2" w:rsidP="00A96DE2"/>
    <w:p w14:paraId="618EA1C2" w14:textId="70932655" w:rsidR="00E10F09" w:rsidRPr="00D10C2B" w:rsidRDefault="00E10F09" w:rsidP="00E10F09">
      <w:pPr>
        <w:pStyle w:val="NormalWeb"/>
        <w:spacing w:before="0" w:beforeAutospacing="0" w:after="120" w:afterAutospacing="0"/>
        <w:jc w:val="both"/>
        <w:rPr>
          <w:rFonts w:asciiTheme="minorHAnsi" w:eastAsia="Calibri" w:hAnsiTheme="minorHAnsi" w:cstheme="minorHAnsi"/>
          <w:color w:val="000000"/>
          <w:sz w:val="22"/>
          <w:szCs w:val="22"/>
        </w:rPr>
      </w:pPr>
      <w:r w:rsidRPr="006C0912">
        <w:rPr>
          <w:rFonts w:asciiTheme="minorHAnsi" w:eastAsia="Calibri" w:hAnsiTheme="minorHAnsi" w:cstheme="minorHAnsi"/>
          <w:color w:val="000000"/>
          <w:sz w:val="22"/>
          <w:szCs w:val="22"/>
        </w:rPr>
        <w:t xml:space="preserve">The final evaluation </w:t>
      </w:r>
      <w:r>
        <w:rPr>
          <w:rFonts w:asciiTheme="minorHAnsi" w:eastAsia="Calibri" w:hAnsiTheme="minorHAnsi" w:cstheme="minorHAnsi"/>
          <w:color w:val="000000"/>
          <w:sz w:val="22"/>
          <w:szCs w:val="22"/>
        </w:rPr>
        <w:t xml:space="preserve">considered </w:t>
      </w:r>
      <w:r w:rsidRPr="006C0912">
        <w:rPr>
          <w:rFonts w:asciiTheme="minorHAnsi" w:eastAsia="Calibri" w:hAnsiTheme="minorHAnsi" w:cstheme="minorHAnsi"/>
          <w:color w:val="000000"/>
          <w:sz w:val="22"/>
          <w:szCs w:val="22"/>
        </w:rPr>
        <w:t>all aspects of the project and cover</w:t>
      </w:r>
      <w:r>
        <w:rPr>
          <w:rFonts w:asciiTheme="minorHAnsi" w:eastAsia="Calibri" w:hAnsiTheme="minorHAnsi" w:cstheme="minorHAnsi"/>
          <w:color w:val="000000"/>
          <w:sz w:val="22"/>
          <w:szCs w:val="22"/>
        </w:rPr>
        <w:t>ed</w:t>
      </w:r>
      <w:r w:rsidRPr="006C0912">
        <w:rPr>
          <w:rFonts w:asciiTheme="minorHAnsi" w:eastAsia="Calibri" w:hAnsiTheme="minorHAnsi" w:cstheme="minorHAnsi"/>
          <w:color w:val="000000"/>
          <w:sz w:val="22"/>
          <w:szCs w:val="22"/>
        </w:rPr>
        <w:t xml:space="preserve"> almost the full project implementation during the period starting from September 2019 </w:t>
      </w:r>
      <w:r w:rsidR="00DF5EEB">
        <w:rPr>
          <w:rFonts w:asciiTheme="minorHAnsi" w:eastAsia="Calibri" w:hAnsiTheme="minorHAnsi" w:cstheme="minorHAnsi"/>
          <w:color w:val="000000"/>
          <w:sz w:val="22"/>
          <w:szCs w:val="22"/>
          <w:lang/>
        </w:rPr>
        <w:t>until</w:t>
      </w:r>
      <w:r w:rsidRPr="006C0912">
        <w:rPr>
          <w:rFonts w:asciiTheme="minorHAnsi" w:eastAsia="Calibri" w:hAnsiTheme="minorHAnsi" w:cstheme="minorHAnsi"/>
          <w:color w:val="000000"/>
          <w:sz w:val="22"/>
          <w:szCs w:val="22"/>
        </w:rPr>
        <w:t xml:space="preserve"> the end of March 2023.</w:t>
      </w:r>
      <w:r>
        <w:rPr>
          <w:rFonts w:asciiTheme="minorHAnsi" w:eastAsia="Calibri" w:hAnsiTheme="minorHAnsi" w:cstheme="minorHAnsi"/>
          <w:color w:val="000000"/>
          <w:sz w:val="22"/>
          <w:szCs w:val="22"/>
        </w:rPr>
        <w:t xml:space="preserve"> </w:t>
      </w:r>
      <w:r w:rsidRPr="00524795">
        <w:rPr>
          <w:rFonts w:asciiTheme="minorHAnsi" w:eastAsia="Calibri" w:hAnsiTheme="minorHAnsi" w:cstheme="minorHAnsi"/>
          <w:color w:val="000000"/>
          <w:sz w:val="22"/>
          <w:szCs w:val="22"/>
        </w:rPr>
        <w:t xml:space="preserve">The evaluation </w:t>
      </w:r>
      <w:r>
        <w:rPr>
          <w:rFonts w:asciiTheme="minorHAnsi" w:eastAsia="Calibri" w:hAnsiTheme="minorHAnsi" w:cstheme="minorHAnsi"/>
          <w:color w:val="000000"/>
          <w:sz w:val="22"/>
          <w:szCs w:val="22"/>
        </w:rPr>
        <w:t xml:space="preserve">was </w:t>
      </w:r>
      <w:r w:rsidRPr="00524795">
        <w:rPr>
          <w:rFonts w:asciiTheme="minorHAnsi" w:eastAsia="Calibri" w:hAnsiTheme="minorHAnsi" w:cstheme="minorHAnsi"/>
          <w:color w:val="000000"/>
          <w:sz w:val="22"/>
          <w:szCs w:val="22"/>
        </w:rPr>
        <w:t xml:space="preserve">conducted </w:t>
      </w:r>
      <w:r>
        <w:rPr>
          <w:rFonts w:asciiTheme="minorHAnsi" w:eastAsia="Calibri" w:hAnsiTheme="minorHAnsi" w:cstheme="minorHAnsi"/>
          <w:color w:val="000000"/>
          <w:sz w:val="22"/>
          <w:szCs w:val="22"/>
        </w:rPr>
        <w:t xml:space="preserve">online and in </w:t>
      </w:r>
      <w:r w:rsidRPr="00524795">
        <w:rPr>
          <w:rFonts w:asciiTheme="minorHAnsi" w:eastAsia="Calibri" w:hAnsiTheme="minorHAnsi" w:cstheme="minorHAnsi"/>
          <w:color w:val="000000"/>
          <w:sz w:val="22"/>
          <w:szCs w:val="22"/>
        </w:rPr>
        <w:t>Georgia</w:t>
      </w:r>
      <w:r>
        <w:rPr>
          <w:rFonts w:asciiTheme="minorHAnsi" w:eastAsia="Calibri" w:hAnsiTheme="minorHAnsi" w:cstheme="minorHAnsi"/>
          <w:color w:val="000000"/>
          <w:sz w:val="22"/>
          <w:szCs w:val="22"/>
        </w:rPr>
        <w:t>. Both</w:t>
      </w:r>
      <w:r w:rsidRPr="00524795">
        <w:rPr>
          <w:rFonts w:asciiTheme="minorHAnsi" w:eastAsia="Calibri" w:hAnsiTheme="minorHAnsi" w:cstheme="minorHAnsi"/>
          <w:color w:val="000000"/>
          <w:sz w:val="22"/>
          <w:szCs w:val="22"/>
        </w:rPr>
        <w:t xml:space="preserve"> components (</w:t>
      </w:r>
      <w:r>
        <w:rPr>
          <w:rFonts w:asciiTheme="minorHAnsi" w:eastAsia="Calibri" w:hAnsiTheme="minorHAnsi" w:cstheme="minorHAnsi"/>
          <w:color w:val="000000"/>
          <w:sz w:val="22"/>
          <w:szCs w:val="22"/>
        </w:rPr>
        <w:t>Outcomes</w:t>
      </w:r>
      <w:r w:rsidRPr="00524795">
        <w:rPr>
          <w:rFonts w:asciiTheme="minorHAnsi" w:eastAsia="Calibri" w:hAnsiTheme="minorHAnsi" w:cstheme="minorHAnsi"/>
          <w:color w:val="000000"/>
          <w:sz w:val="22"/>
          <w:szCs w:val="22"/>
        </w:rPr>
        <w:t>)</w:t>
      </w:r>
      <w:r>
        <w:rPr>
          <w:rFonts w:asciiTheme="minorHAnsi" w:eastAsia="Calibri" w:hAnsiTheme="minorHAnsi" w:cstheme="minorHAnsi"/>
          <w:color w:val="000000"/>
          <w:sz w:val="22"/>
          <w:szCs w:val="22"/>
        </w:rPr>
        <w:t xml:space="preserve"> </w:t>
      </w:r>
      <w:r w:rsidRPr="00524795">
        <w:rPr>
          <w:rFonts w:asciiTheme="minorHAnsi" w:eastAsia="Calibri" w:hAnsiTheme="minorHAnsi" w:cstheme="minorHAnsi"/>
          <w:color w:val="000000"/>
          <w:sz w:val="22"/>
          <w:szCs w:val="22"/>
        </w:rPr>
        <w:t>of the project</w:t>
      </w:r>
      <w:r>
        <w:rPr>
          <w:rFonts w:asciiTheme="minorHAnsi" w:eastAsia="Calibri" w:hAnsiTheme="minorHAnsi" w:cstheme="minorHAnsi"/>
          <w:color w:val="000000"/>
          <w:sz w:val="22"/>
          <w:szCs w:val="22"/>
        </w:rPr>
        <w:t xml:space="preserve"> with their respective outputs were</w:t>
      </w:r>
      <w:r w:rsidRPr="00524795">
        <w:rPr>
          <w:rFonts w:asciiTheme="minorHAnsi" w:eastAsia="Calibri" w:hAnsiTheme="minorHAnsi" w:cstheme="minorHAnsi"/>
          <w:color w:val="000000"/>
          <w:sz w:val="22"/>
          <w:szCs w:val="22"/>
        </w:rPr>
        <w:t xml:space="preserve"> evaluated separately</w:t>
      </w:r>
      <w:r>
        <w:rPr>
          <w:rFonts w:asciiTheme="minorHAnsi" w:eastAsia="Calibri" w:hAnsiTheme="minorHAnsi" w:cstheme="minorHAnsi"/>
          <w:color w:val="000000"/>
          <w:sz w:val="22"/>
          <w:szCs w:val="22"/>
        </w:rPr>
        <w:t>.</w:t>
      </w:r>
      <w:r w:rsidRPr="00524795">
        <w:rPr>
          <w:rFonts w:asciiTheme="minorHAnsi" w:eastAsia="Calibri" w:hAnsiTheme="minorHAnsi" w:cstheme="minorHAnsi"/>
          <w:color w:val="000000"/>
          <w:sz w:val="22"/>
          <w:szCs w:val="22"/>
        </w:rPr>
        <w:t xml:space="preserve"> </w:t>
      </w:r>
      <w:r>
        <w:rPr>
          <w:rFonts w:asciiTheme="minorHAnsi" w:eastAsia="Calibri" w:hAnsiTheme="minorHAnsi" w:cstheme="minorHAnsi"/>
          <w:color w:val="000000"/>
          <w:sz w:val="22"/>
          <w:szCs w:val="22"/>
        </w:rPr>
        <w:t xml:space="preserve">Where relevant, the results from Outputs under both Outcomes </w:t>
      </w:r>
      <w:r>
        <w:rPr>
          <w:rFonts w:asciiTheme="minorHAnsi" w:eastAsia="Calibri" w:hAnsiTheme="minorHAnsi" w:cstheme="minorHAnsi"/>
          <w:color w:val="000000"/>
          <w:sz w:val="22"/>
          <w:szCs w:val="22"/>
          <w:lang/>
        </w:rPr>
        <w:t>were</w:t>
      </w:r>
      <w:r>
        <w:rPr>
          <w:rFonts w:asciiTheme="minorHAnsi" w:eastAsia="Calibri" w:hAnsiTheme="minorHAnsi" w:cstheme="minorHAnsi"/>
          <w:color w:val="000000"/>
          <w:sz w:val="22"/>
          <w:szCs w:val="22"/>
        </w:rPr>
        <w:t xml:space="preserve"> </w:t>
      </w:r>
      <w:r>
        <w:rPr>
          <w:rFonts w:asciiTheme="minorHAnsi" w:eastAsia="Calibri" w:hAnsiTheme="minorHAnsi" w:cstheme="minorHAnsi"/>
          <w:color w:val="000000"/>
          <w:sz w:val="22"/>
          <w:szCs w:val="22"/>
          <w:lang/>
        </w:rPr>
        <w:t>evaluated</w:t>
      </w:r>
      <w:r>
        <w:rPr>
          <w:rFonts w:asciiTheme="minorHAnsi" w:eastAsia="Calibri" w:hAnsiTheme="minorHAnsi" w:cstheme="minorHAnsi"/>
          <w:color w:val="000000"/>
          <w:sz w:val="22"/>
          <w:szCs w:val="22"/>
        </w:rPr>
        <w:t xml:space="preserve"> in</w:t>
      </w:r>
      <w:r w:rsidRPr="00524795">
        <w:rPr>
          <w:rFonts w:asciiTheme="minorHAnsi" w:eastAsia="Calibri" w:hAnsiTheme="minorHAnsi" w:cstheme="minorHAnsi"/>
          <w:color w:val="000000"/>
          <w:sz w:val="22"/>
          <w:szCs w:val="22"/>
        </w:rPr>
        <w:t xml:space="preserve"> their interconnectedness</w:t>
      </w:r>
      <w:r>
        <w:rPr>
          <w:rFonts w:asciiTheme="minorHAnsi" w:eastAsia="Calibri" w:hAnsiTheme="minorHAnsi" w:cstheme="minorHAnsi"/>
          <w:color w:val="000000"/>
          <w:sz w:val="22"/>
          <w:szCs w:val="22"/>
        </w:rPr>
        <w:t xml:space="preserve"> in order to draw conclusions on their</w:t>
      </w:r>
      <w:r w:rsidRPr="00524795">
        <w:rPr>
          <w:rFonts w:asciiTheme="minorHAnsi" w:eastAsia="Calibri" w:hAnsiTheme="minorHAnsi" w:cstheme="minorHAnsi"/>
          <w:color w:val="000000"/>
          <w:sz w:val="22"/>
          <w:szCs w:val="22"/>
        </w:rPr>
        <w:t xml:space="preserve"> mutual </w:t>
      </w:r>
      <w:r>
        <w:rPr>
          <w:rFonts w:asciiTheme="minorHAnsi" w:eastAsia="Calibri" w:hAnsiTheme="minorHAnsi" w:cstheme="minorHAnsi"/>
          <w:color w:val="000000"/>
          <w:sz w:val="22"/>
          <w:szCs w:val="22"/>
        </w:rPr>
        <w:t>complementarity</w:t>
      </w:r>
      <w:r w:rsidRPr="00524795">
        <w:rPr>
          <w:rFonts w:asciiTheme="minorHAnsi" w:eastAsia="Calibri" w:hAnsiTheme="minorHAnsi" w:cstheme="minorHAnsi"/>
          <w:color w:val="000000"/>
          <w:sz w:val="22"/>
          <w:szCs w:val="22"/>
        </w:rPr>
        <w:t xml:space="preserve"> to </w:t>
      </w:r>
      <w:r>
        <w:rPr>
          <w:rFonts w:asciiTheme="minorHAnsi" w:eastAsia="Calibri" w:hAnsiTheme="minorHAnsi" w:cstheme="minorHAnsi"/>
          <w:color w:val="000000"/>
          <w:sz w:val="22"/>
          <w:szCs w:val="22"/>
        </w:rPr>
        <w:t>contribute to</w:t>
      </w:r>
      <w:r w:rsidRPr="00524795">
        <w:rPr>
          <w:rFonts w:asciiTheme="minorHAnsi" w:eastAsia="Calibri" w:hAnsiTheme="minorHAnsi" w:cstheme="minorHAnsi"/>
          <w:color w:val="000000"/>
          <w:sz w:val="22"/>
          <w:szCs w:val="22"/>
        </w:rPr>
        <w:t xml:space="preserve"> the project </w:t>
      </w:r>
      <w:r>
        <w:rPr>
          <w:rFonts w:asciiTheme="minorHAnsi" w:eastAsia="Calibri" w:hAnsiTheme="minorHAnsi" w:cstheme="minorHAnsi"/>
          <w:color w:val="000000"/>
          <w:sz w:val="22"/>
          <w:szCs w:val="22"/>
        </w:rPr>
        <w:t>O</w:t>
      </w:r>
      <w:r w:rsidRPr="00524795">
        <w:rPr>
          <w:rFonts w:asciiTheme="minorHAnsi" w:eastAsia="Calibri" w:hAnsiTheme="minorHAnsi" w:cstheme="minorHAnsi"/>
          <w:color w:val="000000"/>
          <w:sz w:val="22"/>
          <w:szCs w:val="22"/>
        </w:rPr>
        <w:t>utcome</w:t>
      </w:r>
      <w:r>
        <w:rPr>
          <w:rFonts w:asciiTheme="minorHAnsi" w:eastAsia="Calibri" w:hAnsiTheme="minorHAnsi" w:cstheme="minorHAnsi"/>
          <w:color w:val="000000"/>
          <w:sz w:val="22"/>
          <w:szCs w:val="22"/>
        </w:rPr>
        <w:t>s</w:t>
      </w:r>
      <w:r w:rsidRPr="00524795">
        <w:rPr>
          <w:rFonts w:asciiTheme="minorHAnsi" w:eastAsia="Calibri" w:hAnsiTheme="minorHAnsi" w:cstheme="minorHAnsi"/>
          <w:color w:val="000000"/>
          <w:sz w:val="22"/>
          <w:szCs w:val="22"/>
        </w:rPr>
        <w:t xml:space="preserve"> and</w:t>
      </w:r>
      <w:r>
        <w:rPr>
          <w:rFonts w:asciiTheme="minorHAnsi" w:eastAsia="Calibri" w:hAnsiTheme="minorHAnsi" w:cstheme="minorHAnsi"/>
          <w:color w:val="000000"/>
          <w:sz w:val="22"/>
          <w:szCs w:val="22"/>
        </w:rPr>
        <w:t>, consequently, to the developmental</w:t>
      </w:r>
      <w:r w:rsidRPr="00524795">
        <w:rPr>
          <w:rFonts w:asciiTheme="minorHAnsi" w:eastAsia="Calibri" w:hAnsiTheme="minorHAnsi" w:cstheme="minorHAnsi"/>
          <w:color w:val="000000"/>
          <w:sz w:val="22"/>
          <w:szCs w:val="22"/>
        </w:rPr>
        <w:t xml:space="preserve"> goal. </w:t>
      </w:r>
    </w:p>
    <w:p w14:paraId="37E068A4" w14:textId="6668703D" w:rsidR="00E10F09" w:rsidRDefault="00E10F09" w:rsidP="00E10F09">
      <w:pPr>
        <w:pStyle w:val="NormalWeb"/>
        <w:spacing w:before="0" w:beforeAutospacing="0" w:after="120" w:afterAutospacing="0"/>
        <w:jc w:val="both"/>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 xml:space="preserve">The evaluation had both national and regional scope. At the national level, the evaluation team focused on the work that was done by the project to increase gender sensitivity of systems and institutions by integrating gender equality mainstreaming tools (mainly, </w:t>
      </w:r>
      <w:r w:rsidR="00DF5EEB">
        <w:rPr>
          <w:rFonts w:asciiTheme="minorHAnsi" w:eastAsia="Calibri" w:hAnsiTheme="minorHAnsi" w:cstheme="minorHAnsi"/>
          <w:color w:val="000000"/>
          <w:sz w:val="22"/>
          <w:szCs w:val="22"/>
          <w:lang/>
        </w:rPr>
        <w:t xml:space="preserve">under </w:t>
      </w:r>
      <w:r>
        <w:rPr>
          <w:rFonts w:asciiTheme="minorHAnsi" w:eastAsia="Calibri" w:hAnsiTheme="minorHAnsi" w:cstheme="minorHAnsi"/>
          <w:color w:val="000000"/>
          <w:sz w:val="22"/>
          <w:szCs w:val="22"/>
        </w:rPr>
        <w:t xml:space="preserve">Outcome 1) and improving access to disaggregated data in the country. </w:t>
      </w:r>
      <w:r w:rsidR="00A630A1">
        <w:rPr>
          <w:rFonts w:asciiTheme="minorHAnsi" w:eastAsia="Calibri" w:hAnsiTheme="minorHAnsi" w:cstheme="minorHAnsi"/>
          <w:color w:val="000000"/>
          <w:sz w:val="22"/>
          <w:szCs w:val="22"/>
          <w:lang/>
        </w:rPr>
        <w:t xml:space="preserve">To that end, </w:t>
      </w:r>
      <w:r>
        <w:rPr>
          <w:rFonts w:asciiTheme="minorHAnsi" w:eastAsia="Calibri" w:hAnsiTheme="minorHAnsi" w:cstheme="minorHAnsi"/>
          <w:color w:val="000000"/>
          <w:sz w:val="22"/>
          <w:szCs w:val="22"/>
        </w:rPr>
        <w:t>decision makers at the central level</w:t>
      </w:r>
      <w:r w:rsidR="00AF605B">
        <w:rPr>
          <w:rFonts w:asciiTheme="minorHAnsi" w:eastAsia="Calibri" w:hAnsiTheme="minorHAnsi" w:cstheme="minorHAnsi"/>
          <w:color w:val="000000"/>
          <w:sz w:val="22"/>
          <w:szCs w:val="22"/>
          <w:lang/>
        </w:rPr>
        <w:t xml:space="preserve"> and gender focal points from</w:t>
      </w:r>
      <w:r w:rsidR="00AF605B">
        <w:rPr>
          <w:rFonts w:asciiTheme="minorHAnsi" w:eastAsia="Calibri" w:hAnsiTheme="minorHAnsi" w:cstheme="minorHAnsi"/>
          <w:color w:val="000000"/>
          <w:sz w:val="22"/>
          <w:szCs w:val="22"/>
        </w:rPr>
        <w:t xml:space="preserve"> local </w:t>
      </w:r>
      <w:r w:rsidR="00A630A1">
        <w:rPr>
          <w:rFonts w:asciiTheme="minorHAnsi" w:eastAsia="Calibri" w:hAnsiTheme="minorHAnsi" w:cstheme="minorHAnsi"/>
          <w:color w:val="000000"/>
          <w:sz w:val="22"/>
          <w:szCs w:val="22"/>
          <w:lang/>
        </w:rPr>
        <w:t xml:space="preserve">municipalities were engaged in the evaluation process </w:t>
      </w:r>
      <w:r w:rsidR="00A630A1">
        <w:rPr>
          <w:rFonts w:asciiTheme="minorHAnsi" w:eastAsia="Calibri" w:hAnsiTheme="minorHAnsi" w:cstheme="minorHAnsi"/>
          <w:color w:val="000000"/>
          <w:sz w:val="22"/>
          <w:szCs w:val="22"/>
        </w:rPr>
        <w:t>to</w:t>
      </w:r>
      <w:r w:rsidR="00AF605B">
        <w:rPr>
          <w:rFonts w:asciiTheme="minorHAnsi" w:eastAsia="Calibri" w:hAnsiTheme="minorHAnsi" w:cstheme="minorHAnsi"/>
          <w:color w:val="000000"/>
          <w:sz w:val="22"/>
          <w:szCs w:val="22"/>
          <w:lang/>
        </w:rPr>
        <w:t xml:space="preserve"> provide their insights about </w:t>
      </w:r>
      <w:r w:rsidR="00A630A1">
        <w:rPr>
          <w:rFonts w:asciiTheme="minorHAnsi" w:eastAsia="Calibri" w:hAnsiTheme="minorHAnsi" w:cstheme="minorHAnsi"/>
          <w:color w:val="000000"/>
          <w:sz w:val="22"/>
          <w:szCs w:val="22"/>
          <w:lang/>
        </w:rPr>
        <w:t xml:space="preserve">progress that the project made towards realization of the overall project goal. </w:t>
      </w:r>
    </w:p>
    <w:p w14:paraId="31E8FFFF" w14:textId="10CA0775" w:rsidR="00E80668" w:rsidRPr="00E10F09" w:rsidRDefault="00A630A1" w:rsidP="00E10F09">
      <w:pPr>
        <w:pStyle w:val="NormalWeb"/>
        <w:spacing w:before="0" w:beforeAutospacing="0" w:after="120" w:afterAutospacing="0"/>
        <w:jc w:val="both"/>
        <w:rPr>
          <w:rStyle w:val="A1"/>
          <w:rFonts w:asciiTheme="minorHAnsi" w:eastAsia="Calibri" w:hAnsiTheme="minorHAnsi" w:cstheme="minorHAnsi"/>
          <w:color w:val="000000"/>
        </w:rPr>
      </w:pPr>
      <w:r>
        <w:rPr>
          <w:rFonts w:asciiTheme="minorHAnsi" w:eastAsia="Calibri" w:hAnsiTheme="minorHAnsi" w:cstheme="minorHAnsi"/>
          <w:color w:val="000000"/>
          <w:sz w:val="22"/>
          <w:szCs w:val="22"/>
          <w:lang/>
        </w:rPr>
        <w:t xml:space="preserve">In relation to the women’s economic empowerment, the results from the WEE component were </w:t>
      </w:r>
      <w:r w:rsidR="00896ACB">
        <w:rPr>
          <w:rFonts w:asciiTheme="minorHAnsi" w:eastAsia="Calibri" w:hAnsiTheme="minorHAnsi" w:cstheme="minorHAnsi"/>
          <w:color w:val="000000"/>
          <w:sz w:val="22"/>
          <w:szCs w:val="22"/>
          <w:lang/>
        </w:rPr>
        <w:t>compared with baselines</w:t>
      </w:r>
      <w:r>
        <w:rPr>
          <w:rFonts w:asciiTheme="minorHAnsi" w:eastAsia="Calibri" w:hAnsiTheme="minorHAnsi" w:cstheme="minorHAnsi"/>
          <w:color w:val="000000"/>
          <w:sz w:val="22"/>
          <w:szCs w:val="22"/>
          <w:lang/>
        </w:rPr>
        <w:t xml:space="preserve"> established under the previous phase </w:t>
      </w:r>
      <w:r w:rsidR="00896ACB">
        <w:rPr>
          <w:rFonts w:asciiTheme="minorHAnsi" w:eastAsia="Calibri" w:hAnsiTheme="minorHAnsi" w:cstheme="minorHAnsi"/>
          <w:color w:val="000000"/>
          <w:sz w:val="22"/>
          <w:szCs w:val="22"/>
          <w:lang/>
        </w:rPr>
        <w:t>(the</w:t>
      </w:r>
      <w:r>
        <w:rPr>
          <w:rFonts w:asciiTheme="minorHAnsi" w:eastAsia="Calibri" w:hAnsiTheme="minorHAnsi" w:cstheme="minorHAnsi"/>
          <w:color w:val="000000"/>
          <w:sz w:val="22"/>
          <w:szCs w:val="22"/>
          <w:lang/>
        </w:rPr>
        <w:t xml:space="preserve"> </w:t>
      </w:r>
      <w:r w:rsidR="00896ACB">
        <w:rPr>
          <w:rFonts w:asciiTheme="minorHAnsi" w:eastAsia="Calibri" w:hAnsiTheme="minorHAnsi" w:cstheme="minorHAnsi"/>
          <w:color w:val="000000"/>
          <w:sz w:val="22"/>
          <w:szCs w:val="22"/>
          <w:lang/>
        </w:rPr>
        <w:t xml:space="preserve">UN Women </w:t>
      </w:r>
      <w:r>
        <w:rPr>
          <w:rFonts w:asciiTheme="minorHAnsi" w:eastAsia="Calibri" w:hAnsiTheme="minorHAnsi" w:cstheme="minorHAnsi"/>
          <w:color w:val="000000"/>
          <w:sz w:val="22"/>
          <w:szCs w:val="22"/>
          <w:lang/>
        </w:rPr>
        <w:t>JAWE project)</w:t>
      </w:r>
      <w:r w:rsidR="00896ACB">
        <w:rPr>
          <w:rFonts w:asciiTheme="minorHAnsi" w:eastAsia="Calibri" w:hAnsiTheme="minorHAnsi" w:cstheme="minorHAnsi"/>
          <w:color w:val="000000"/>
          <w:sz w:val="22"/>
          <w:szCs w:val="22"/>
          <w:lang/>
        </w:rPr>
        <w:t xml:space="preserve">.  </w:t>
      </w:r>
      <w:r w:rsidR="00E10F09">
        <w:rPr>
          <w:rFonts w:asciiTheme="minorHAnsi" w:eastAsia="Calibri" w:hAnsiTheme="minorHAnsi" w:cstheme="minorHAnsi"/>
          <w:color w:val="000000"/>
          <w:sz w:val="22"/>
          <w:szCs w:val="22"/>
        </w:rPr>
        <w:t xml:space="preserve">As for the   </w:t>
      </w:r>
      <w:r w:rsidR="00E10F09" w:rsidRPr="00524795">
        <w:rPr>
          <w:rFonts w:asciiTheme="minorHAnsi" w:eastAsia="Calibri" w:hAnsiTheme="minorHAnsi" w:cstheme="minorHAnsi"/>
          <w:color w:val="000000"/>
          <w:sz w:val="22"/>
          <w:szCs w:val="22"/>
        </w:rPr>
        <w:t>grass</w:t>
      </w:r>
      <w:r w:rsidR="005608DE">
        <w:rPr>
          <w:rFonts w:asciiTheme="minorHAnsi" w:eastAsia="Calibri" w:hAnsiTheme="minorHAnsi" w:cstheme="minorHAnsi"/>
          <w:color w:val="000000"/>
          <w:sz w:val="22"/>
          <w:szCs w:val="22"/>
          <w:lang/>
        </w:rPr>
        <w:t xml:space="preserve"> </w:t>
      </w:r>
      <w:r w:rsidR="00E10F09" w:rsidRPr="00524795">
        <w:rPr>
          <w:rFonts w:asciiTheme="minorHAnsi" w:eastAsia="Calibri" w:hAnsiTheme="minorHAnsi" w:cstheme="minorHAnsi"/>
          <w:color w:val="000000"/>
          <w:sz w:val="22"/>
          <w:szCs w:val="22"/>
        </w:rPr>
        <w:t>root mobilization work in the regions of Guria, Imereti, Racha-Lechkhumi and Samegrelo-Zemo Svaneti</w:t>
      </w:r>
      <w:r w:rsidR="00E10F09">
        <w:rPr>
          <w:rFonts w:asciiTheme="minorHAnsi" w:eastAsia="Calibri" w:hAnsiTheme="minorHAnsi" w:cstheme="minorHAnsi"/>
          <w:color w:val="000000"/>
          <w:sz w:val="22"/>
          <w:szCs w:val="22"/>
        </w:rPr>
        <w:t xml:space="preserve">, </w:t>
      </w:r>
      <w:r w:rsidR="00896ACB">
        <w:rPr>
          <w:rFonts w:asciiTheme="minorHAnsi" w:eastAsia="Calibri" w:hAnsiTheme="minorHAnsi" w:cstheme="minorHAnsi"/>
          <w:color w:val="000000"/>
          <w:sz w:val="22"/>
          <w:szCs w:val="22"/>
          <w:lang/>
        </w:rPr>
        <w:t xml:space="preserve">which was the part of the JAWE project, </w:t>
      </w:r>
      <w:r w:rsidR="00E10F09">
        <w:rPr>
          <w:rFonts w:asciiTheme="minorHAnsi" w:eastAsia="Calibri" w:hAnsiTheme="minorHAnsi" w:cstheme="minorHAnsi"/>
          <w:color w:val="000000"/>
          <w:sz w:val="22"/>
          <w:szCs w:val="22"/>
        </w:rPr>
        <w:t xml:space="preserve">the focus of evaluation was on new Self-Help Groups (SHGs) developed under the WEE component (Outcome 2) and a new cohort of social workers (14 women) who provided leadership and guidance to local women </w:t>
      </w:r>
      <w:r w:rsidR="005608DE">
        <w:rPr>
          <w:rFonts w:asciiTheme="minorHAnsi" w:eastAsia="Calibri" w:hAnsiTheme="minorHAnsi" w:cstheme="minorHAnsi"/>
          <w:color w:val="000000"/>
          <w:sz w:val="22"/>
          <w:szCs w:val="22"/>
          <w:lang/>
        </w:rPr>
        <w:t>to</w:t>
      </w:r>
      <w:r w:rsidR="00E10F09">
        <w:rPr>
          <w:rFonts w:asciiTheme="minorHAnsi" w:eastAsia="Calibri" w:hAnsiTheme="minorHAnsi" w:cstheme="minorHAnsi"/>
          <w:color w:val="000000"/>
          <w:sz w:val="22"/>
          <w:szCs w:val="22"/>
        </w:rPr>
        <w:t xml:space="preserve"> increase their participation in social mobilization and economic activities. </w:t>
      </w:r>
    </w:p>
    <w:p w14:paraId="75A22271" w14:textId="3207F514" w:rsidR="004A07E7" w:rsidRDefault="004A07E7" w:rsidP="00CA0B35">
      <w:pPr>
        <w:pStyle w:val="Heading1"/>
        <w:numPr>
          <w:ilvl w:val="0"/>
          <w:numId w:val="2"/>
        </w:numPr>
      </w:pPr>
      <w:bookmarkStart w:id="23" w:name="_Toc134804201"/>
      <w:r w:rsidRPr="004A07E7">
        <w:t xml:space="preserve">Evaluation </w:t>
      </w:r>
      <w:r w:rsidR="00A96DE2">
        <w:rPr>
          <w:lang/>
        </w:rPr>
        <w:t>methodology</w:t>
      </w:r>
      <w:bookmarkEnd w:id="23"/>
      <w:r w:rsidRPr="004A07E7">
        <w:tab/>
      </w:r>
    </w:p>
    <w:p w14:paraId="5E4A3854" w14:textId="77777777" w:rsidR="00892701" w:rsidRDefault="00892701" w:rsidP="00892701"/>
    <w:p w14:paraId="2F7B5072" w14:textId="2C89CAFE" w:rsidR="004A07E7" w:rsidRDefault="00927A80" w:rsidP="00CA0B35">
      <w:pPr>
        <w:pStyle w:val="Heading2"/>
        <w:numPr>
          <w:ilvl w:val="1"/>
          <w:numId w:val="2"/>
        </w:numPr>
      </w:pPr>
      <w:bookmarkStart w:id="24" w:name="_Toc134804202"/>
      <w:r>
        <w:t>Theoretical Framework</w:t>
      </w:r>
      <w:bookmarkEnd w:id="24"/>
    </w:p>
    <w:p w14:paraId="45E720E4" w14:textId="77777777" w:rsidR="00192FFC" w:rsidRPr="00192FFC" w:rsidRDefault="00192FFC" w:rsidP="00192FFC"/>
    <w:p w14:paraId="716C457E" w14:textId="6FE00996" w:rsidR="00892701" w:rsidRPr="00EF46D2" w:rsidRDefault="00320F5D" w:rsidP="00EF46D2">
      <w:pPr>
        <w:spacing w:after="120"/>
        <w:jc w:val="both"/>
        <w:rPr>
          <w:rFonts w:ascii="Calibri" w:hAnsi="Calibri" w:cs="Calibri"/>
          <w:snapToGrid w:val="0"/>
          <w:sz w:val="22"/>
          <w:szCs w:val="22"/>
          <w:lang/>
        </w:rPr>
      </w:pPr>
      <w:r>
        <w:rPr>
          <w:rFonts w:ascii="Calibri" w:hAnsi="Calibri" w:cs="Calibri"/>
          <w:sz w:val="22"/>
          <w:szCs w:val="22"/>
        </w:rPr>
        <w:t xml:space="preserve">Following the initial desk review, the evaluation team reconstructed </w:t>
      </w:r>
      <w:r w:rsidR="006E257E">
        <w:rPr>
          <w:rFonts w:ascii="Calibri" w:hAnsi="Calibri" w:cs="Calibri"/>
          <w:sz w:val="22"/>
          <w:szCs w:val="22"/>
        </w:rPr>
        <w:t xml:space="preserve">an overarching </w:t>
      </w:r>
      <w:r>
        <w:rPr>
          <w:rFonts w:ascii="Calibri" w:hAnsi="Calibri" w:cs="Calibri"/>
          <w:sz w:val="22"/>
          <w:szCs w:val="22"/>
        </w:rPr>
        <w:t xml:space="preserve">Theory of Change (see </w:t>
      </w:r>
      <w:r w:rsidR="001C5C73">
        <w:rPr>
          <w:rFonts w:ascii="Calibri" w:hAnsi="Calibri" w:cs="Calibri"/>
          <w:sz w:val="22"/>
          <w:szCs w:val="22"/>
        </w:rPr>
        <w:t>Annex</w:t>
      </w:r>
      <w:r w:rsidR="006E257E">
        <w:rPr>
          <w:rFonts w:ascii="Calibri" w:hAnsi="Calibri" w:cs="Calibri"/>
          <w:sz w:val="22"/>
          <w:szCs w:val="22"/>
        </w:rPr>
        <w:t xml:space="preserve"> 1) </w:t>
      </w:r>
      <w:r>
        <w:rPr>
          <w:rFonts w:ascii="Calibri" w:hAnsi="Calibri" w:cs="Calibri"/>
          <w:sz w:val="22"/>
          <w:szCs w:val="22"/>
        </w:rPr>
        <w:t xml:space="preserve">for the whole project with synergies or </w:t>
      </w:r>
      <w:r w:rsidR="00476340">
        <w:rPr>
          <w:rFonts w:ascii="Calibri" w:hAnsi="Calibri" w:cs="Calibri"/>
          <w:sz w:val="22"/>
          <w:szCs w:val="22"/>
          <w:lang/>
        </w:rPr>
        <w:t>interlinkages</w:t>
      </w:r>
      <w:r>
        <w:rPr>
          <w:rFonts w:ascii="Calibri" w:hAnsi="Calibri" w:cs="Calibri"/>
          <w:sz w:val="22"/>
          <w:szCs w:val="22"/>
        </w:rPr>
        <w:t xml:space="preserve"> between separate outputs. The synergies </w:t>
      </w:r>
      <w:r w:rsidR="00476340">
        <w:rPr>
          <w:rFonts w:ascii="Calibri" w:hAnsi="Calibri" w:cs="Calibri"/>
          <w:sz w:val="22"/>
          <w:szCs w:val="22"/>
          <w:lang/>
        </w:rPr>
        <w:t>were</w:t>
      </w:r>
      <w:r>
        <w:rPr>
          <w:rFonts w:ascii="Calibri" w:hAnsi="Calibri" w:cs="Calibri"/>
          <w:sz w:val="22"/>
          <w:szCs w:val="22"/>
        </w:rPr>
        <w:t xml:space="preserve"> identified through the consultations with the Project Team </w:t>
      </w:r>
      <w:r w:rsidR="001C5C73">
        <w:rPr>
          <w:rFonts w:ascii="Calibri" w:hAnsi="Calibri" w:cs="Calibri"/>
          <w:sz w:val="22"/>
          <w:szCs w:val="22"/>
        </w:rPr>
        <w:t xml:space="preserve">and validated </w:t>
      </w:r>
      <w:r w:rsidR="00B603ED">
        <w:rPr>
          <w:rFonts w:ascii="Calibri" w:hAnsi="Calibri" w:cs="Calibri"/>
          <w:sz w:val="22"/>
          <w:szCs w:val="22"/>
          <w:lang/>
        </w:rPr>
        <w:t>with project partners</w:t>
      </w:r>
      <w:r w:rsidR="001C5C73">
        <w:rPr>
          <w:rFonts w:ascii="Calibri" w:hAnsi="Calibri" w:cs="Calibri"/>
          <w:sz w:val="22"/>
          <w:szCs w:val="22"/>
        </w:rPr>
        <w:t xml:space="preserve">. </w:t>
      </w:r>
      <w:r w:rsidR="001C5C73" w:rsidRPr="00DF5EEB">
        <w:rPr>
          <w:rFonts w:ascii="Calibri" w:hAnsi="Calibri" w:cs="Calibri"/>
          <w:snapToGrid w:val="0"/>
          <w:sz w:val="22"/>
          <w:szCs w:val="22"/>
        </w:rPr>
        <w:t>The overaching ToC</w:t>
      </w:r>
      <w:r w:rsidR="006E257E" w:rsidRPr="00DF5EEB">
        <w:rPr>
          <w:rFonts w:ascii="Calibri" w:hAnsi="Calibri" w:cs="Calibri"/>
          <w:snapToGrid w:val="0"/>
          <w:sz w:val="22"/>
          <w:szCs w:val="22"/>
        </w:rPr>
        <w:t xml:space="preserve"> </w:t>
      </w:r>
      <w:r w:rsidR="001C5C73" w:rsidRPr="00DF5EEB">
        <w:rPr>
          <w:rFonts w:ascii="Calibri" w:hAnsi="Calibri" w:cs="Calibri"/>
          <w:snapToGrid w:val="0"/>
          <w:sz w:val="22"/>
          <w:szCs w:val="22"/>
        </w:rPr>
        <w:t xml:space="preserve">and theories of change under each Outcome served as a </w:t>
      </w:r>
      <w:r w:rsidR="001C5C73" w:rsidRPr="00DF5EEB">
        <w:rPr>
          <w:rFonts w:ascii="Calibri" w:hAnsi="Calibri" w:cs="Calibri"/>
          <w:b/>
          <w:bCs/>
          <w:snapToGrid w:val="0"/>
          <w:sz w:val="22"/>
          <w:szCs w:val="22"/>
        </w:rPr>
        <w:t>theoretical framework</w:t>
      </w:r>
      <w:r w:rsidR="001C5C73" w:rsidRPr="00DF5EEB">
        <w:rPr>
          <w:rFonts w:ascii="Calibri" w:hAnsi="Calibri" w:cs="Calibri"/>
          <w:snapToGrid w:val="0"/>
          <w:sz w:val="22"/>
          <w:szCs w:val="22"/>
        </w:rPr>
        <w:t xml:space="preserve"> (hypothesis) for this evaluation to answer the main question</w:t>
      </w:r>
      <w:r w:rsidR="001C5C73" w:rsidRPr="006A5004">
        <w:rPr>
          <w:rFonts w:ascii="Calibri" w:hAnsi="Calibri" w:cs="Calibri"/>
          <w:snapToGrid w:val="0"/>
          <w:sz w:val="22"/>
          <w:szCs w:val="22"/>
        </w:rPr>
        <w:t xml:space="preserve"> – </w:t>
      </w:r>
      <w:r w:rsidR="001C5C73" w:rsidRPr="00DF5EEB">
        <w:rPr>
          <w:rFonts w:ascii="Calibri" w:hAnsi="Calibri" w:cs="Calibri"/>
          <w:i/>
          <w:iCs/>
          <w:snapToGrid w:val="0"/>
          <w:sz w:val="22"/>
          <w:szCs w:val="22"/>
        </w:rPr>
        <w:t>to what extent the results brought by the project interventions matched the desirable results as formulated in the ToC at the level of the Outcomes and Outputs</w:t>
      </w:r>
      <w:r w:rsidR="001C5C73" w:rsidRPr="00DF5EEB">
        <w:rPr>
          <w:rFonts w:ascii="Calibri" w:hAnsi="Calibri" w:cs="Calibri"/>
          <w:snapToGrid w:val="0"/>
          <w:sz w:val="22"/>
          <w:szCs w:val="22"/>
        </w:rPr>
        <w:t>.</w:t>
      </w:r>
      <w:r w:rsidR="001C5C73" w:rsidRPr="006A5004">
        <w:rPr>
          <w:rFonts w:ascii="Calibri" w:hAnsi="Calibri" w:cs="Calibri"/>
          <w:snapToGrid w:val="0"/>
          <w:sz w:val="22"/>
          <w:szCs w:val="22"/>
        </w:rPr>
        <w:t xml:space="preserve">  </w:t>
      </w:r>
      <w:r w:rsidR="001C5C73" w:rsidRPr="001C5C73">
        <w:rPr>
          <w:rFonts w:ascii="Calibri" w:hAnsi="Calibri" w:cs="Calibri"/>
          <w:snapToGrid w:val="0"/>
          <w:sz w:val="22"/>
          <w:szCs w:val="22"/>
        </w:rPr>
        <w:t xml:space="preserve">Furthermore, the </w:t>
      </w:r>
      <w:r w:rsidR="001C5C73">
        <w:rPr>
          <w:rFonts w:ascii="Calibri" w:hAnsi="Calibri" w:cs="Calibri"/>
          <w:snapToGrid w:val="0"/>
          <w:sz w:val="22"/>
          <w:szCs w:val="22"/>
        </w:rPr>
        <w:t xml:space="preserve">ToC was used to validate the </w:t>
      </w:r>
      <w:r w:rsidR="001C5C73" w:rsidRPr="001C5C73">
        <w:rPr>
          <w:rFonts w:ascii="Calibri" w:hAnsi="Calibri" w:cs="Calibri"/>
          <w:snapToGrid w:val="0"/>
          <w:sz w:val="22"/>
          <w:szCs w:val="22"/>
        </w:rPr>
        <w:t xml:space="preserve">list of </w:t>
      </w:r>
      <w:r w:rsidR="001C5C73" w:rsidRPr="001C5C73">
        <w:rPr>
          <w:rFonts w:ascii="Calibri" w:hAnsi="Calibri" w:cs="Calibri"/>
          <w:b/>
          <w:bCs/>
          <w:snapToGrid w:val="0"/>
          <w:sz w:val="22"/>
          <w:szCs w:val="22"/>
        </w:rPr>
        <w:t>critical assumptions</w:t>
      </w:r>
      <w:r w:rsidR="001C5C73" w:rsidRPr="001C5C73">
        <w:rPr>
          <w:rFonts w:ascii="Calibri" w:hAnsi="Calibri" w:cs="Calibri"/>
          <w:snapToGrid w:val="0"/>
          <w:sz w:val="22"/>
          <w:szCs w:val="22"/>
        </w:rPr>
        <w:t xml:space="preserve"> (in RRF</w:t>
      </w:r>
      <w:r w:rsidR="00476340">
        <w:rPr>
          <w:rFonts w:ascii="Calibri" w:hAnsi="Calibri" w:cs="Calibri"/>
          <w:snapToGrid w:val="0"/>
          <w:sz w:val="22"/>
          <w:szCs w:val="22"/>
          <w:lang/>
        </w:rPr>
        <w:t xml:space="preserve">, see Annex </w:t>
      </w:r>
      <w:r w:rsidR="00DC094D">
        <w:rPr>
          <w:rFonts w:ascii="Calibri" w:hAnsi="Calibri" w:cs="Calibri"/>
          <w:snapToGrid w:val="0"/>
          <w:sz w:val="22"/>
          <w:szCs w:val="22"/>
          <w:lang/>
        </w:rPr>
        <w:t>9</w:t>
      </w:r>
      <w:r w:rsidR="001C5C73" w:rsidRPr="001C5C73">
        <w:rPr>
          <w:rFonts w:ascii="Calibri" w:hAnsi="Calibri" w:cs="Calibri"/>
          <w:snapToGrid w:val="0"/>
          <w:sz w:val="22"/>
          <w:szCs w:val="22"/>
        </w:rPr>
        <w:t xml:space="preserve">) </w:t>
      </w:r>
      <w:r w:rsidR="001C5C73">
        <w:rPr>
          <w:rFonts w:ascii="Calibri" w:hAnsi="Calibri" w:cs="Calibri"/>
          <w:snapToGrid w:val="0"/>
          <w:sz w:val="22"/>
          <w:szCs w:val="22"/>
        </w:rPr>
        <w:t xml:space="preserve">and to </w:t>
      </w:r>
      <w:r w:rsidR="00B603ED">
        <w:rPr>
          <w:rFonts w:ascii="Calibri" w:hAnsi="Calibri" w:cs="Calibri"/>
          <w:snapToGrid w:val="0"/>
          <w:sz w:val="22"/>
          <w:szCs w:val="22"/>
        </w:rPr>
        <w:t>inform</w:t>
      </w:r>
      <w:r w:rsidR="00B603ED" w:rsidRPr="006A5004">
        <w:rPr>
          <w:rFonts w:ascii="Calibri" w:hAnsi="Calibri" w:cs="Calibri"/>
          <w:snapToGrid w:val="0"/>
          <w:sz w:val="22"/>
          <w:szCs w:val="22"/>
        </w:rPr>
        <w:t xml:space="preserve"> lessons learned</w:t>
      </w:r>
      <w:r w:rsidR="00B603ED">
        <w:rPr>
          <w:rFonts w:ascii="Calibri" w:hAnsi="Calibri" w:cs="Calibri"/>
          <w:snapToGrid w:val="0"/>
          <w:sz w:val="22"/>
          <w:szCs w:val="22"/>
        </w:rPr>
        <w:t xml:space="preserve"> and </w:t>
      </w:r>
      <w:r w:rsidR="00B603ED" w:rsidRPr="006A5004">
        <w:rPr>
          <w:rFonts w:ascii="Calibri" w:hAnsi="Calibri" w:cs="Calibri"/>
          <w:snapToGrid w:val="0"/>
          <w:sz w:val="22"/>
          <w:szCs w:val="22"/>
        </w:rPr>
        <w:t>recommendations</w:t>
      </w:r>
      <w:r w:rsidR="00B603ED">
        <w:rPr>
          <w:rFonts w:ascii="Calibri" w:hAnsi="Calibri" w:cs="Calibri"/>
          <w:snapToGrid w:val="0"/>
          <w:sz w:val="22"/>
          <w:szCs w:val="22"/>
        </w:rPr>
        <w:t xml:space="preserve">. </w:t>
      </w:r>
      <w:r w:rsidR="00B603ED">
        <w:rPr>
          <w:rFonts w:ascii="Calibri" w:hAnsi="Calibri" w:cs="Calibri"/>
          <w:snapToGrid w:val="0"/>
          <w:sz w:val="22"/>
          <w:szCs w:val="22"/>
          <w:lang/>
        </w:rPr>
        <w:t>T</w:t>
      </w:r>
      <w:r w:rsidR="00B603ED">
        <w:rPr>
          <w:rFonts w:ascii="Calibri" w:hAnsi="Calibri" w:cs="Calibri"/>
          <w:snapToGrid w:val="0"/>
          <w:sz w:val="22"/>
          <w:szCs w:val="22"/>
        </w:rPr>
        <w:t xml:space="preserve">he presentation of findings </w:t>
      </w:r>
      <w:r w:rsidR="00B603ED">
        <w:rPr>
          <w:rFonts w:ascii="Calibri" w:hAnsi="Calibri" w:cs="Calibri"/>
          <w:snapToGrid w:val="0"/>
          <w:sz w:val="22"/>
          <w:szCs w:val="22"/>
          <w:lang/>
        </w:rPr>
        <w:t>in this</w:t>
      </w:r>
      <w:r w:rsidR="00B603ED">
        <w:rPr>
          <w:rFonts w:ascii="Calibri" w:hAnsi="Calibri" w:cs="Calibri"/>
          <w:snapToGrid w:val="0"/>
          <w:sz w:val="22"/>
          <w:szCs w:val="22"/>
        </w:rPr>
        <w:t xml:space="preserve"> evaluation </w:t>
      </w:r>
      <w:r w:rsidR="00B603ED">
        <w:rPr>
          <w:rFonts w:ascii="Calibri" w:hAnsi="Calibri" w:cs="Calibri"/>
          <w:snapToGrid w:val="0"/>
          <w:sz w:val="22"/>
          <w:szCs w:val="22"/>
          <w:lang/>
        </w:rPr>
        <w:t>report considers as much as possible</w:t>
      </w:r>
      <w:r w:rsidR="001C5C73">
        <w:rPr>
          <w:rFonts w:ascii="Calibri" w:hAnsi="Calibri" w:cs="Calibri"/>
          <w:snapToGrid w:val="0"/>
          <w:sz w:val="22"/>
          <w:szCs w:val="22"/>
        </w:rPr>
        <w:t xml:space="preserve"> </w:t>
      </w:r>
      <w:r w:rsidR="00015344">
        <w:rPr>
          <w:rFonts w:ascii="Calibri" w:hAnsi="Calibri" w:cs="Calibri"/>
          <w:snapToGrid w:val="0"/>
          <w:sz w:val="22"/>
          <w:szCs w:val="22"/>
        </w:rPr>
        <w:t xml:space="preserve">interlinkages and synergies between </w:t>
      </w:r>
      <w:r w:rsidR="00B603ED">
        <w:rPr>
          <w:rFonts w:ascii="Calibri" w:hAnsi="Calibri" w:cs="Calibri"/>
          <w:snapToGrid w:val="0"/>
          <w:sz w:val="22"/>
          <w:szCs w:val="22"/>
          <w:lang/>
        </w:rPr>
        <w:t xml:space="preserve">both </w:t>
      </w:r>
      <w:r w:rsidR="00015344">
        <w:rPr>
          <w:rFonts w:ascii="Calibri" w:hAnsi="Calibri" w:cs="Calibri"/>
          <w:snapToGrid w:val="0"/>
          <w:sz w:val="22"/>
          <w:szCs w:val="22"/>
        </w:rPr>
        <w:t xml:space="preserve">components </w:t>
      </w:r>
      <w:r w:rsidR="00615866">
        <w:rPr>
          <w:rFonts w:ascii="Calibri" w:hAnsi="Calibri" w:cs="Calibri"/>
          <w:snapToGrid w:val="0"/>
          <w:sz w:val="22"/>
          <w:szCs w:val="22"/>
          <w:lang/>
        </w:rPr>
        <w:t>(Outcomes</w:t>
      </w:r>
      <w:r w:rsidR="00B603ED">
        <w:rPr>
          <w:rFonts w:ascii="Calibri" w:hAnsi="Calibri" w:cs="Calibri"/>
          <w:snapToGrid w:val="0"/>
          <w:sz w:val="22"/>
          <w:szCs w:val="22"/>
          <w:lang/>
        </w:rPr>
        <w:t xml:space="preserve">) </w:t>
      </w:r>
      <w:r w:rsidR="00015344">
        <w:rPr>
          <w:rFonts w:ascii="Calibri" w:hAnsi="Calibri" w:cs="Calibri"/>
          <w:snapToGrid w:val="0"/>
          <w:sz w:val="22"/>
          <w:szCs w:val="22"/>
        </w:rPr>
        <w:t xml:space="preserve">and outputs </w:t>
      </w:r>
      <w:r w:rsidR="00B603ED">
        <w:rPr>
          <w:rFonts w:ascii="Calibri" w:hAnsi="Calibri" w:cs="Calibri"/>
          <w:snapToGrid w:val="0"/>
          <w:sz w:val="22"/>
          <w:szCs w:val="22"/>
          <w:lang/>
        </w:rPr>
        <w:t xml:space="preserve">that were </w:t>
      </w:r>
      <w:r w:rsidR="00015344">
        <w:rPr>
          <w:rFonts w:ascii="Calibri" w:hAnsi="Calibri" w:cs="Calibri"/>
          <w:snapToGrid w:val="0"/>
          <w:sz w:val="22"/>
          <w:szCs w:val="22"/>
        </w:rPr>
        <w:t xml:space="preserve">established during the </w:t>
      </w:r>
      <w:r w:rsidR="00B603ED">
        <w:rPr>
          <w:rFonts w:ascii="Calibri" w:hAnsi="Calibri" w:cs="Calibri"/>
          <w:snapToGrid w:val="0"/>
          <w:sz w:val="22"/>
          <w:szCs w:val="22"/>
          <w:lang/>
        </w:rPr>
        <w:t>inception</w:t>
      </w:r>
      <w:r w:rsidR="00015344">
        <w:rPr>
          <w:rFonts w:ascii="Calibri" w:hAnsi="Calibri" w:cs="Calibri"/>
          <w:snapToGrid w:val="0"/>
          <w:sz w:val="22"/>
          <w:szCs w:val="22"/>
        </w:rPr>
        <w:t xml:space="preserve"> phase</w:t>
      </w:r>
      <w:r w:rsidR="00B603ED">
        <w:rPr>
          <w:rFonts w:ascii="Calibri" w:hAnsi="Calibri" w:cs="Calibri"/>
          <w:snapToGrid w:val="0"/>
          <w:sz w:val="22"/>
          <w:szCs w:val="22"/>
          <w:lang/>
        </w:rPr>
        <w:t xml:space="preserve">. </w:t>
      </w:r>
    </w:p>
    <w:p w14:paraId="61B2DE5E" w14:textId="77777777" w:rsidR="004A07E7" w:rsidRDefault="004A07E7" w:rsidP="00CA0B35">
      <w:pPr>
        <w:pStyle w:val="Heading2"/>
        <w:numPr>
          <w:ilvl w:val="1"/>
          <w:numId w:val="2"/>
        </w:numPr>
      </w:pPr>
      <w:bookmarkStart w:id="25" w:name="_Toc134804203"/>
      <w:r w:rsidRPr="004A07E7">
        <w:t>Evaluation standards, criteria and evaluation questions</w:t>
      </w:r>
      <w:bookmarkEnd w:id="25"/>
      <w:r w:rsidRPr="004A07E7">
        <w:tab/>
      </w:r>
    </w:p>
    <w:p w14:paraId="2609B60F" w14:textId="77777777" w:rsidR="004C44FD" w:rsidRDefault="004C44FD" w:rsidP="004C44FD"/>
    <w:p w14:paraId="5D9A253B" w14:textId="3381F2F8" w:rsidR="004C44FD" w:rsidRDefault="004C44FD" w:rsidP="004C44FD">
      <w:pPr>
        <w:autoSpaceDE w:val="0"/>
        <w:autoSpaceDN w:val="0"/>
        <w:adjustRightInd w:val="0"/>
        <w:jc w:val="both"/>
        <w:rPr>
          <w:rFonts w:asciiTheme="minorHAnsi" w:hAnsiTheme="minorHAnsi" w:cstheme="minorHAnsi"/>
          <w:color w:val="000000"/>
          <w:sz w:val="22"/>
          <w:szCs w:val="22"/>
          <w:shd w:val="clear" w:color="auto" w:fill="FFFFFF"/>
        </w:rPr>
      </w:pPr>
      <w:r w:rsidRPr="00E83660">
        <w:rPr>
          <w:rFonts w:asciiTheme="minorHAnsi" w:hAnsiTheme="minorHAnsi" w:cstheme="minorHAnsi"/>
          <w:sz w:val="22"/>
          <w:szCs w:val="22"/>
        </w:rPr>
        <w:t xml:space="preserve">This final evaluation was conducted according to the UNEG Norms and Standards for evaluation (2016) and the UNEG Code of Conduct for Evaluations in the UN System (2008). The consultants ensured that the evaluation process and the final report were in compliance with the GERAAS quality standards. Considering that all the evaluations at UN Women are annually assessed against the UN-SWAP Evaluation Performance Indicator and a related scorecard, the evaluation team </w:t>
      </w:r>
      <w:r w:rsidR="00E83660" w:rsidRPr="00E83660">
        <w:rPr>
          <w:rFonts w:asciiTheme="minorHAnsi" w:hAnsiTheme="minorHAnsi" w:cstheme="minorHAnsi"/>
          <w:sz w:val="22"/>
          <w:szCs w:val="22"/>
        </w:rPr>
        <w:t xml:space="preserve">followed the UNEG Guidance on Integrating Human Rights and Gender Equality to ensure </w:t>
      </w:r>
      <w:r w:rsidR="00E83660">
        <w:rPr>
          <w:rFonts w:asciiTheme="minorHAnsi" w:hAnsiTheme="minorHAnsi" w:cstheme="minorHAnsi"/>
          <w:sz w:val="22"/>
          <w:szCs w:val="22"/>
        </w:rPr>
        <w:t>that issues of</w:t>
      </w:r>
      <w:r w:rsidR="00E83660" w:rsidRPr="00E83660">
        <w:rPr>
          <w:rFonts w:asciiTheme="minorHAnsi" w:hAnsiTheme="minorHAnsi" w:cstheme="minorHAnsi"/>
          <w:sz w:val="22"/>
          <w:szCs w:val="22"/>
        </w:rPr>
        <w:t xml:space="preserve"> human rights and gender equality were </w:t>
      </w:r>
      <w:r w:rsidR="00E83660">
        <w:rPr>
          <w:rFonts w:asciiTheme="minorHAnsi" w:hAnsiTheme="minorHAnsi" w:cstheme="minorHAnsi"/>
          <w:sz w:val="22"/>
          <w:szCs w:val="22"/>
        </w:rPr>
        <w:t>systematically addressed during the process of evaluation and reporting of the results</w:t>
      </w:r>
      <w:r w:rsidRPr="00E83660">
        <w:rPr>
          <w:rFonts w:asciiTheme="minorHAnsi" w:hAnsiTheme="minorHAnsi" w:cstheme="minorHAnsi"/>
          <w:sz w:val="22"/>
          <w:szCs w:val="22"/>
        </w:rPr>
        <w:t xml:space="preserve">. </w:t>
      </w:r>
      <w:r w:rsidR="00E83660" w:rsidRPr="00E83660">
        <w:rPr>
          <w:rFonts w:asciiTheme="minorHAnsi" w:hAnsiTheme="minorHAnsi" w:cstheme="minorHAnsi"/>
          <w:color w:val="000000"/>
          <w:sz w:val="22"/>
          <w:szCs w:val="22"/>
          <w:shd w:val="clear" w:color="auto" w:fill="FFFFFF"/>
        </w:rPr>
        <w:t>T</w:t>
      </w:r>
      <w:r w:rsidRPr="00E83660">
        <w:rPr>
          <w:rFonts w:asciiTheme="minorHAnsi" w:hAnsiTheme="minorHAnsi" w:cstheme="minorHAnsi"/>
          <w:color w:val="000000"/>
          <w:sz w:val="22"/>
          <w:szCs w:val="22"/>
          <w:shd w:val="clear" w:color="auto" w:fill="FFFFFF"/>
        </w:rPr>
        <w:t xml:space="preserve">o answer the requirements for accountability at the inter-agency level against the performance indicators  in the </w:t>
      </w:r>
      <w:hyperlink r:id="rId9" w:tgtFrame="_blank" w:history="1">
        <w:r w:rsidRPr="00E83660">
          <w:rPr>
            <w:rFonts w:asciiTheme="minorHAnsi" w:hAnsiTheme="minorHAnsi" w:cstheme="minorHAnsi"/>
            <w:color w:val="000000"/>
            <w:sz w:val="22"/>
            <w:szCs w:val="22"/>
            <w:shd w:val="clear" w:color="auto" w:fill="FFFFFF"/>
          </w:rPr>
          <w:t>UN Disability Inclusion Strategy (UNDIS)</w:t>
        </w:r>
      </w:hyperlink>
      <w:r w:rsidRPr="00E83660">
        <w:rPr>
          <w:rFonts w:asciiTheme="minorHAnsi" w:hAnsiTheme="minorHAnsi" w:cstheme="minorHAnsi"/>
          <w:sz w:val="22"/>
          <w:szCs w:val="22"/>
        </w:rPr>
        <w:t xml:space="preserve">, </w:t>
      </w:r>
      <w:r w:rsidRPr="00E83660">
        <w:rPr>
          <w:rFonts w:asciiTheme="minorHAnsi" w:hAnsiTheme="minorHAnsi" w:cstheme="minorHAnsi"/>
          <w:color w:val="000000"/>
          <w:sz w:val="22"/>
          <w:szCs w:val="22"/>
          <w:shd w:val="clear" w:color="auto" w:fill="FFFFFF"/>
        </w:rPr>
        <w:t xml:space="preserve"> the consultants  </w:t>
      </w:r>
      <w:r w:rsidR="00E83660" w:rsidRPr="00E83660">
        <w:rPr>
          <w:rFonts w:asciiTheme="minorHAnsi" w:hAnsiTheme="minorHAnsi" w:cstheme="minorHAnsi"/>
          <w:color w:val="000000"/>
          <w:sz w:val="22"/>
          <w:szCs w:val="22"/>
          <w:shd w:val="clear" w:color="auto" w:fill="FFFFFF"/>
        </w:rPr>
        <w:t>reviewed</w:t>
      </w:r>
      <w:r w:rsidRPr="00E83660">
        <w:rPr>
          <w:rFonts w:asciiTheme="minorHAnsi" w:hAnsiTheme="minorHAnsi" w:cstheme="minorHAnsi"/>
          <w:color w:val="000000"/>
          <w:sz w:val="22"/>
          <w:szCs w:val="22"/>
          <w:shd w:val="clear" w:color="auto" w:fill="FFFFFF"/>
        </w:rPr>
        <w:t xml:space="preserve"> the extent of mainstreaming of rights of people with disabilities across the project interventions.</w:t>
      </w:r>
      <w:r w:rsidRPr="0023754D">
        <w:rPr>
          <w:rFonts w:asciiTheme="minorHAnsi" w:hAnsiTheme="minorHAnsi" w:cstheme="minorHAnsi"/>
          <w:color w:val="000000"/>
          <w:sz w:val="22"/>
          <w:szCs w:val="22"/>
          <w:shd w:val="clear" w:color="auto" w:fill="FFFFFF"/>
        </w:rPr>
        <w:t xml:space="preserve"> </w:t>
      </w:r>
      <w:r>
        <w:rPr>
          <w:rStyle w:val="FootnoteReference"/>
          <w:rFonts w:asciiTheme="minorHAnsi" w:hAnsiTheme="minorHAnsi" w:cstheme="minorHAnsi"/>
          <w:color w:val="000000"/>
          <w:sz w:val="22"/>
          <w:szCs w:val="22"/>
          <w:shd w:val="clear" w:color="auto" w:fill="FFFFFF"/>
        </w:rPr>
        <w:footnoteReference w:id="32"/>
      </w:r>
    </w:p>
    <w:p w14:paraId="1CE30BB3" w14:textId="77777777" w:rsidR="006E257E" w:rsidRDefault="006E257E" w:rsidP="00723FB0">
      <w:pPr>
        <w:jc w:val="both"/>
        <w:rPr>
          <w:rFonts w:asciiTheme="minorHAnsi" w:hAnsiTheme="minorHAnsi" w:cstheme="minorHAnsi"/>
          <w:sz w:val="22"/>
          <w:szCs w:val="22"/>
        </w:rPr>
      </w:pPr>
      <w:bookmarkStart w:id="26" w:name="_Hlk133226379"/>
    </w:p>
    <w:p w14:paraId="67144A5F" w14:textId="74A5EF87" w:rsidR="00723FB0" w:rsidRPr="00723FB0" w:rsidRDefault="00723FB0" w:rsidP="00723FB0">
      <w:pPr>
        <w:jc w:val="both"/>
        <w:rPr>
          <w:rFonts w:asciiTheme="minorHAnsi" w:hAnsiTheme="minorHAnsi" w:cstheme="minorHAnsi"/>
          <w:sz w:val="22"/>
          <w:szCs w:val="22"/>
        </w:rPr>
      </w:pPr>
      <w:r>
        <w:rPr>
          <w:rFonts w:asciiTheme="minorHAnsi" w:hAnsiTheme="minorHAnsi" w:cstheme="minorHAnsi"/>
          <w:sz w:val="22"/>
          <w:szCs w:val="22"/>
        </w:rPr>
        <w:t>T</w:t>
      </w:r>
      <w:r w:rsidRPr="00723FB0">
        <w:rPr>
          <w:rFonts w:asciiTheme="minorHAnsi" w:hAnsiTheme="minorHAnsi" w:cstheme="minorHAnsi"/>
          <w:sz w:val="22"/>
          <w:szCs w:val="22"/>
        </w:rPr>
        <w:t xml:space="preserve">he evaluation </w:t>
      </w:r>
      <w:r>
        <w:rPr>
          <w:rFonts w:asciiTheme="minorHAnsi" w:hAnsiTheme="minorHAnsi" w:cstheme="minorHAnsi"/>
          <w:sz w:val="22"/>
          <w:szCs w:val="22"/>
        </w:rPr>
        <w:t xml:space="preserve">was conducted </w:t>
      </w:r>
      <w:r w:rsidRPr="00723FB0">
        <w:rPr>
          <w:rFonts w:asciiTheme="minorHAnsi" w:hAnsiTheme="minorHAnsi" w:cstheme="minorHAnsi"/>
          <w:sz w:val="22"/>
          <w:szCs w:val="22"/>
        </w:rPr>
        <w:t xml:space="preserve">based on the standard criteria of </w:t>
      </w:r>
      <w:r w:rsidRPr="00723FB0">
        <w:rPr>
          <w:rFonts w:asciiTheme="minorHAnsi" w:hAnsiTheme="minorHAnsi" w:cstheme="minorHAnsi"/>
          <w:i/>
          <w:iCs/>
          <w:sz w:val="22"/>
          <w:szCs w:val="22"/>
        </w:rPr>
        <w:t xml:space="preserve">relevance, coherence, effectiveness, efficiency, sustainability. </w:t>
      </w:r>
      <w:r w:rsidRPr="00723FB0">
        <w:rPr>
          <w:rFonts w:asciiTheme="minorHAnsi" w:hAnsiTheme="minorHAnsi" w:cstheme="minorHAnsi"/>
          <w:sz w:val="22"/>
          <w:szCs w:val="22"/>
        </w:rPr>
        <w:t xml:space="preserve">During the initial desk review and consultations with the project team, the team of consultants proposed two additional criteria of </w:t>
      </w:r>
      <w:r w:rsidRPr="00723FB0">
        <w:rPr>
          <w:rFonts w:asciiTheme="minorHAnsi" w:hAnsiTheme="minorHAnsi" w:cstheme="minorHAnsi"/>
          <w:i/>
          <w:iCs/>
          <w:sz w:val="22"/>
          <w:szCs w:val="22"/>
        </w:rPr>
        <w:t>Partnerships for GEWE and SDGs</w:t>
      </w:r>
      <w:r w:rsidRPr="00723FB0">
        <w:rPr>
          <w:rFonts w:asciiTheme="minorHAnsi" w:hAnsiTheme="minorHAnsi" w:cstheme="minorHAnsi"/>
          <w:sz w:val="22"/>
          <w:szCs w:val="22"/>
        </w:rPr>
        <w:t xml:space="preserve"> and </w:t>
      </w:r>
      <w:r w:rsidRPr="00723FB0">
        <w:rPr>
          <w:rFonts w:asciiTheme="minorHAnsi" w:hAnsiTheme="minorHAnsi" w:cstheme="minorHAnsi"/>
          <w:i/>
          <w:iCs/>
          <w:sz w:val="22"/>
          <w:szCs w:val="22"/>
        </w:rPr>
        <w:t>Innovativeness</w:t>
      </w:r>
      <w:r>
        <w:rPr>
          <w:rFonts w:asciiTheme="minorHAnsi" w:hAnsiTheme="minorHAnsi" w:cstheme="minorHAnsi"/>
          <w:i/>
          <w:iCs/>
          <w:sz w:val="22"/>
          <w:szCs w:val="22"/>
        </w:rPr>
        <w:t>.</w:t>
      </w:r>
      <w:r w:rsidRPr="00723FB0">
        <w:rPr>
          <w:rFonts w:asciiTheme="minorHAnsi" w:hAnsiTheme="minorHAnsi" w:cstheme="minorHAnsi"/>
          <w:sz w:val="22"/>
          <w:szCs w:val="22"/>
        </w:rPr>
        <w:t xml:space="preserve"> </w:t>
      </w:r>
    </w:p>
    <w:bookmarkEnd w:id="26"/>
    <w:p w14:paraId="10760312" w14:textId="77777777" w:rsidR="00723FB0" w:rsidRPr="00723FB0" w:rsidRDefault="00723FB0" w:rsidP="00723FB0">
      <w:pPr>
        <w:rPr>
          <w:rFonts w:asciiTheme="minorHAnsi" w:hAnsiTheme="minorHAnsi" w:cstheme="minorHAnsi"/>
          <w:sz w:val="22"/>
          <w:szCs w:val="22"/>
        </w:rPr>
      </w:pPr>
    </w:p>
    <w:p w14:paraId="1A6073E0" w14:textId="416BC728" w:rsidR="00723FB0" w:rsidRPr="00723FB0" w:rsidRDefault="00723FB0" w:rsidP="00723FB0">
      <w:pPr>
        <w:rPr>
          <w:rFonts w:asciiTheme="minorHAnsi" w:hAnsiTheme="minorHAnsi" w:cstheme="minorHAnsi"/>
          <w:sz w:val="22"/>
          <w:szCs w:val="22"/>
        </w:rPr>
      </w:pPr>
      <w:r w:rsidRPr="00723FB0">
        <w:rPr>
          <w:rFonts w:asciiTheme="minorHAnsi" w:hAnsiTheme="minorHAnsi" w:cstheme="minorHAnsi"/>
          <w:sz w:val="22"/>
          <w:szCs w:val="22"/>
        </w:rPr>
        <w:t xml:space="preserve">The key questions to be answered by the evaluation </w:t>
      </w:r>
      <w:r>
        <w:rPr>
          <w:rFonts w:asciiTheme="minorHAnsi" w:hAnsiTheme="minorHAnsi" w:cstheme="minorHAnsi"/>
          <w:sz w:val="22"/>
          <w:szCs w:val="22"/>
        </w:rPr>
        <w:t>were</w:t>
      </w:r>
      <w:r w:rsidRPr="00723FB0">
        <w:rPr>
          <w:rFonts w:asciiTheme="minorHAnsi" w:hAnsiTheme="minorHAnsi" w:cstheme="minorHAnsi"/>
          <w:sz w:val="22"/>
          <w:szCs w:val="22"/>
        </w:rPr>
        <w:t xml:space="preserve"> the following:</w:t>
      </w:r>
    </w:p>
    <w:p w14:paraId="014A23E8" w14:textId="77777777" w:rsidR="00723FB0" w:rsidRPr="00723FB0" w:rsidRDefault="00723FB0" w:rsidP="00723FB0">
      <w:pPr>
        <w:widowControl w:val="0"/>
        <w:autoSpaceDE w:val="0"/>
        <w:autoSpaceDN w:val="0"/>
        <w:spacing w:before="1"/>
        <w:rPr>
          <w:rFonts w:asciiTheme="minorHAnsi" w:eastAsia="Calibri" w:hAnsiTheme="minorHAnsi" w:cstheme="minorHAnsi"/>
          <w:sz w:val="22"/>
          <w:szCs w:val="22"/>
        </w:rPr>
      </w:pPr>
    </w:p>
    <w:p w14:paraId="1450325B" w14:textId="77777777" w:rsidR="00723FB0" w:rsidRPr="00723FB0" w:rsidRDefault="00723FB0" w:rsidP="00CA0B35">
      <w:pPr>
        <w:widowControl w:val="0"/>
        <w:numPr>
          <w:ilvl w:val="0"/>
          <w:numId w:val="5"/>
        </w:numPr>
        <w:tabs>
          <w:tab w:val="left" w:pos="1200"/>
        </w:tabs>
        <w:autoSpaceDE w:val="0"/>
        <w:autoSpaceDN w:val="0"/>
        <w:ind w:right="833"/>
        <w:contextualSpacing/>
        <w:jc w:val="both"/>
        <w:rPr>
          <w:rFonts w:asciiTheme="minorHAnsi" w:hAnsiTheme="minorHAnsi" w:cstheme="minorHAnsi"/>
          <w:spacing w:val="-7"/>
          <w:sz w:val="22"/>
          <w:szCs w:val="22"/>
        </w:rPr>
      </w:pPr>
      <w:r w:rsidRPr="00723FB0">
        <w:rPr>
          <w:rFonts w:asciiTheme="minorHAnsi" w:hAnsiTheme="minorHAnsi" w:cstheme="minorHAnsi"/>
          <w:b/>
          <w:bCs/>
          <w:sz w:val="22"/>
          <w:szCs w:val="22"/>
        </w:rPr>
        <w:t>Relevance:</w:t>
      </w:r>
      <w:r w:rsidRPr="00723FB0">
        <w:rPr>
          <w:rFonts w:asciiTheme="minorHAnsi" w:hAnsiTheme="minorHAnsi" w:cstheme="minorHAnsi"/>
          <w:spacing w:val="-7"/>
          <w:sz w:val="22"/>
          <w:szCs w:val="22"/>
        </w:rPr>
        <w:t xml:space="preserve"> A) How does the project reflect and align with gender equality national strategic plans and normative frameworks as well as Georgia’s international obligations and commitments? B) Is the project design based on quality analysis, including gender and human rights-based analysis, risk assessments, socio-cultural and political analysis? C) Were the programmatic strategies appropriate to address the identified needs of beneficiaries?</w:t>
      </w:r>
    </w:p>
    <w:p w14:paraId="63A893F1" w14:textId="77777777" w:rsidR="00723FB0" w:rsidRPr="00723FB0" w:rsidRDefault="00723FB0" w:rsidP="00723FB0">
      <w:pPr>
        <w:widowControl w:val="0"/>
        <w:tabs>
          <w:tab w:val="left" w:pos="1200"/>
        </w:tabs>
        <w:autoSpaceDE w:val="0"/>
        <w:autoSpaceDN w:val="0"/>
        <w:ind w:left="1200" w:right="833"/>
        <w:contextualSpacing/>
        <w:jc w:val="both"/>
        <w:rPr>
          <w:rFonts w:asciiTheme="minorHAnsi" w:hAnsiTheme="minorHAnsi" w:cstheme="minorHAnsi"/>
          <w:spacing w:val="-7"/>
          <w:sz w:val="22"/>
          <w:szCs w:val="22"/>
        </w:rPr>
      </w:pPr>
    </w:p>
    <w:p w14:paraId="55406372" w14:textId="77777777" w:rsidR="00723FB0" w:rsidRPr="00723FB0" w:rsidRDefault="00723FB0" w:rsidP="00CA0B35">
      <w:pPr>
        <w:widowControl w:val="0"/>
        <w:numPr>
          <w:ilvl w:val="0"/>
          <w:numId w:val="5"/>
        </w:numPr>
        <w:tabs>
          <w:tab w:val="left" w:pos="1200"/>
        </w:tabs>
        <w:autoSpaceDE w:val="0"/>
        <w:autoSpaceDN w:val="0"/>
        <w:ind w:right="833"/>
        <w:contextualSpacing/>
        <w:jc w:val="both"/>
        <w:rPr>
          <w:rFonts w:asciiTheme="minorHAnsi" w:hAnsiTheme="minorHAnsi" w:cstheme="minorHAnsi"/>
          <w:spacing w:val="-7"/>
          <w:sz w:val="22"/>
          <w:szCs w:val="22"/>
        </w:rPr>
      </w:pPr>
      <w:r w:rsidRPr="00723FB0">
        <w:rPr>
          <w:rFonts w:asciiTheme="minorHAnsi" w:hAnsiTheme="minorHAnsi" w:cstheme="minorHAnsi"/>
          <w:b/>
          <w:bCs/>
          <w:sz w:val="22"/>
          <w:szCs w:val="22"/>
        </w:rPr>
        <w:t>Coherence</w:t>
      </w:r>
      <w:r w:rsidRPr="00723FB0">
        <w:rPr>
          <w:rFonts w:asciiTheme="minorHAnsi" w:hAnsiTheme="minorHAnsi" w:cstheme="minorHAnsi"/>
          <w:spacing w:val="-7"/>
          <w:sz w:val="22"/>
          <w:szCs w:val="22"/>
        </w:rPr>
        <w:t>: A) To what extent the project adheres to corporate strategic priorities of UN Women and the UN Women CO Strategic Note? B) Is the project achieving synergies between the larger UN Women’s portfolios and the work of the UN Country Team? C) Is the project achieving synergies between UN Women and key national stakeholders including national governments and CSOs? D) How does the project design match with the complexity of national structures, systems and decision-making processes?</w:t>
      </w:r>
    </w:p>
    <w:p w14:paraId="2233FB4F" w14:textId="77777777" w:rsidR="00723FB0" w:rsidRPr="00723FB0" w:rsidRDefault="00723FB0" w:rsidP="00723FB0">
      <w:pPr>
        <w:widowControl w:val="0"/>
        <w:tabs>
          <w:tab w:val="left" w:pos="1200"/>
        </w:tabs>
        <w:autoSpaceDE w:val="0"/>
        <w:autoSpaceDN w:val="0"/>
        <w:ind w:right="833"/>
        <w:jc w:val="both"/>
        <w:rPr>
          <w:rFonts w:asciiTheme="minorHAnsi" w:hAnsiTheme="minorHAnsi" w:cstheme="minorHAnsi"/>
          <w:spacing w:val="-7"/>
          <w:sz w:val="22"/>
          <w:szCs w:val="22"/>
        </w:rPr>
      </w:pPr>
    </w:p>
    <w:p w14:paraId="3F3CD8F2" w14:textId="77777777" w:rsidR="00723FB0" w:rsidRPr="003178A7" w:rsidRDefault="00723FB0" w:rsidP="00CA0B35">
      <w:pPr>
        <w:widowControl w:val="0"/>
        <w:numPr>
          <w:ilvl w:val="0"/>
          <w:numId w:val="5"/>
        </w:numPr>
        <w:tabs>
          <w:tab w:val="left" w:pos="1200"/>
        </w:tabs>
        <w:autoSpaceDE w:val="0"/>
        <w:autoSpaceDN w:val="0"/>
        <w:ind w:right="833"/>
        <w:contextualSpacing/>
        <w:jc w:val="both"/>
        <w:rPr>
          <w:rFonts w:asciiTheme="minorHAnsi" w:hAnsiTheme="minorHAnsi" w:cstheme="minorHAnsi"/>
          <w:spacing w:val="-7"/>
          <w:sz w:val="22"/>
          <w:szCs w:val="22"/>
        </w:rPr>
      </w:pPr>
      <w:r w:rsidRPr="00723FB0">
        <w:rPr>
          <w:rFonts w:asciiTheme="minorHAnsi" w:hAnsiTheme="minorHAnsi" w:cstheme="minorHAnsi"/>
          <w:b/>
          <w:bCs/>
          <w:sz w:val="22"/>
          <w:szCs w:val="22"/>
        </w:rPr>
        <w:t>Effectiveness:</w:t>
      </w:r>
      <w:r w:rsidRPr="00723FB0">
        <w:rPr>
          <w:rFonts w:asciiTheme="minorHAnsi" w:hAnsiTheme="minorHAnsi" w:cstheme="minorHAnsi"/>
          <w:spacing w:val="-1"/>
          <w:sz w:val="22"/>
          <w:szCs w:val="22"/>
        </w:rPr>
        <w:t xml:space="preserve"> </w:t>
      </w:r>
      <w:r w:rsidRPr="003178A7">
        <w:rPr>
          <w:rFonts w:asciiTheme="minorHAnsi" w:hAnsiTheme="minorHAnsi" w:cstheme="minorHAnsi"/>
          <w:spacing w:val="-7"/>
          <w:sz w:val="22"/>
          <w:szCs w:val="22"/>
        </w:rPr>
        <w:t>A) What has been the progress made towards achievement of the expected results?  B) What are the reasons for the achievement or non-achievement of the project results? C) Does the project have effective monitoring mechanisms in place to measure progress towards results? D) What is the influence of the specific country context and circumstances on the achievement of results and operational effectiveness? F) How adaptable and rapidly does the project react to changing situations? G) Has the project achieved any unforeseen results, either positive or negative? For whom? H) What are the good practices and the obstacles or shortcomings encountered? How were they overcome? I) To what extent have capacities of relevant duty-bearers and rights-holders been strengthened?</w:t>
      </w:r>
    </w:p>
    <w:p w14:paraId="1C5B8E30" w14:textId="77777777" w:rsidR="00723FB0" w:rsidRPr="00723FB0" w:rsidRDefault="00723FB0" w:rsidP="00723FB0">
      <w:pPr>
        <w:widowControl w:val="0"/>
        <w:tabs>
          <w:tab w:val="left" w:pos="1200"/>
        </w:tabs>
        <w:autoSpaceDE w:val="0"/>
        <w:autoSpaceDN w:val="0"/>
        <w:ind w:left="1200" w:right="833"/>
        <w:contextualSpacing/>
        <w:jc w:val="both"/>
        <w:rPr>
          <w:rFonts w:asciiTheme="minorHAnsi" w:hAnsiTheme="minorHAnsi" w:cstheme="minorHAnsi"/>
          <w:spacing w:val="-7"/>
          <w:sz w:val="22"/>
          <w:szCs w:val="22"/>
        </w:rPr>
      </w:pPr>
      <w:r w:rsidRPr="00723FB0">
        <w:rPr>
          <w:rFonts w:asciiTheme="minorHAnsi" w:hAnsiTheme="minorHAnsi" w:cstheme="minorHAnsi"/>
          <w:spacing w:val="-7"/>
          <w:sz w:val="22"/>
          <w:szCs w:val="22"/>
        </w:rPr>
        <w:t xml:space="preserve"> </w:t>
      </w:r>
    </w:p>
    <w:p w14:paraId="7F6A8BD8" w14:textId="77777777" w:rsidR="00723FB0" w:rsidRPr="00723FB0" w:rsidRDefault="00723FB0" w:rsidP="00CA0B35">
      <w:pPr>
        <w:widowControl w:val="0"/>
        <w:numPr>
          <w:ilvl w:val="0"/>
          <w:numId w:val="5"/>
        </w:numPr>
        <w:tabs>
          <w:tab w:val="left" w:pos="1200"/>
        </w:tabs>
        <w:autoSpaceDE w:val="0"/>
        <w:autoSpaceDN w:val="0"/>
        <w:ind w:right="833"/>
        <w:contextualSpacing/>
        <w:jc w:val="both"/>
        <w:rPr>
          <w:rFonts w:asciiTheme="minorHAnsi" w:hAnsiTheme="minorHAnsi" w:cstheme="minorHAnsi"/>
          <w:spacing w:val="-7"/>
          <w:sz w:val="22"/>
          <w:szCs w:val="22"/>
        </w:rPr>
      </w:pPr>
      <w:r w:rsidRPr="00723FB0">
        <w:rPr>
          <w:rFonts w:asciiTheme="minorHAnsi" w:hAnsiTheme="minorHAnsi" w:cstheme="minorHAnsi"/>
          <w:b/>
          <w:bCs/>
          <w:sz w:val="22"/>
          <w:szCs w:val="22"/>
        </w:rPr>
        <w:t>Efficiency:</w:t>
      </w:r>
      <w:r w:rsidRPr="00723FB0">
        <w:rPr>
          <w:rFonts w:asciiTheme="minorHAnsi" w:hAnsiTheme="minorHAnsi" w:cstheme="minorHAnsi"/>
          <w:sz w:val="22"/>
          <w:szCs w:val="22"/>
        </w:rPr>
        <w:t xml:space="preserve"> </w:t>
      </w:r>
      <w:r w:rsidRPr="00723FB0">
        <w:rPr>
          <w:rFonts w:asciiTheme="minorHAnsi" w:hAnsiTheme="minorHAnsi" w:cstheme="minorHAnsi"/>
          <w:spacing w:val="-7"/>
          <w:sz w:val="22"/>
          <w:szCs w:val="22"/>
        </w:rPr>
        <w:t xml:space="preserve">A) Have resources (financial, human, technical support, etc.) been allocated strategically to achieve the project outcomes? B) Have the outputs been delivered in a timely manner? C) To what extent were relevant stakeholders and actors included in the project planning and implementation? D)To what extent did the allocation of resources prioritize the need of most vulnerable women and girls? </w:t>
      </w:r>
    </w:p>
    <w:p w14:paraId="3583D774" w14:textId="77777777" w:rsidR="00723FB0" w:rsidRPr="00723FB0" w:rsidRDefault="00723FB0" w:rsidP="00723FB0">
      <w:pPr>
        <w:widowControl w:val="0"/>
        <w:tabs>
          <w:tab w:val="left" w:pos="1200"/>
        </w:tabs>
        <w:autoSpaceDE w:val="0"/>
        <w:autoSpaceDN w:val="0"/>
        <w:ind w:left="1200" w:right="833"/>
        <w:contextualSpacing/>
        <w:jc w:val="both"/>
        <w:rPr>
          <w:rFonts w:asciiTheme="minorHAnsi" w:hAnsiTheme="minorHAnsi" w:cstheme="minorHAnsi"/>
          <w:spacing w:val="-7"/>
          <w:sz w:val="22"/>
          <w:szCs w:val="22"/>
        </w:rPr>
      </w:pPr>
    </w:p>
    <w:p w14:paraId="1DED4BE5" w14:textId="1289753C" w:rsidR="00723FB0" w:rsidRPr="00723FB0" w:rsidRDefault="00723FB0" w:rsidP="00CA0B35">
      <w:pPr>
        <w:widowControl w:val="0"/>
        <w:numPr>
          <w:ilvl w:val="0"/>
          <w:numId w:val="5"/>
        </w:numPr>
        <w:tabs>
          <w:tab w:val="left" w:pos="1200"/>
        </w:tabs>
        <w:autoSpaceDE w:val="0"/>
        <w:autoSpaceDN w:val="0"/>
        <w:ind w:right="833"/>
        <w:contextualSpacing/>
        <w:jc w:val="both"/>
        <w:rPr>
          <w:rFonts w:asciiTheme="minorHAnsi" w:hAnsiTheme="minorHAnsi" w:cstheme="minorHAnsi"/>
          <w:spacing w:val="-7"/>
          <w:sz w:val="22"/>
          <w:szCs w:val="22"/>
        </w:rPr>
      </w:pPr>
      <w:r w:rsidRPr="00723FB0">
        <w:rPr>
          <w:rFonts w:asciiTheme="minorHAnsi" w:hAnsiTheme="minorHAnsi" w:cstheme="minorHAnsi"/>
          <w:b/>
          <w:bCs/>
          <w:sz w:val="22"/>
          <w:szCs w:val="22"/>
        </w:rPr>
        <w:t>Sustainability:</w:t>
      </w:r>
      <w:r w:rsidRPr="00723FB0">
        <w:rPr>
          <w:rFonts w:asciiTheme="minorHAnsi" w:hAnsiTheme="minorHAnsi" w:cstheme="minorHAnsi"/>
          <w:sz w:val="22"/>
          <w:szCs w:val="22"/>
        </w:rPr>
        <w:t xml:space="preserve"> </w:t>
      </w:r>
      <w:r w:rsidRPr="00723FB0">
        <w:rPr>
          <w:rFonts w:asciiTheme="minorHAnsi" w:hAnsiTheme="minorHAnsi" w:cstheme="minorHAnsi"/>
          <w:spacing w:val="-7"/>
          <w:sz w:val="22"/>
          <w:szCs w:val="22"/>
        </w:rPr>
        <w:t xml:space="preserve"> A) To what extent has the project identified strategic partners that could pick up on supporting continued government, private sector and non-governmental action when the project comes to an end? B) How effectively has the project been able to contribute to the generation of national ownership of the project outputs? C) What is the likelihood that the benefits from the project will be maintained for a reasonably long period of time after the project phase out?  D)To what extent ha</w:t>
      </w:r>
      <w:r w:rsidR="006D4F29">
        <w:rPr>
          <w:rFonts w:asciiTheme="minorHAnsi" w:hAnsiTheme="minorHAnsi" w:cstheme="minorHAnsi"/>
          <w:spacing w:val="-7"/>
          <w:sz w:val="22"/>
          <w:szCs w:val="22"/>
          <w:lang/>
        </w:rPr>
        <w:t>s</w:t>
      </w:r>
      <w:r w:rsidRPr="00723FB0">
        <w:rPr>
          <w:rFonts w:asciiTheme="minorHAnsi" w:hAnsiTheme="minorHAnsi" w:cstheme="minorHAnsi"/>
          <w:spacing w:val="-7"/>
          <w:sz w:val="22"/>
          <w:szCs w:val="22"/>
        </w:rPr>
        <w:t xml:space="preserve"> the project’s exit strategy been well planned and successful? E) To what extent has UN Women been able to promote replication of project successes?</w:t>
      </w:r>
    </w:p>
    <w:p w14:paraId="33853FFF" w14:textId="77777777" w:rsidR="00723FB0" w:rsidRPr="00723FB0" w:rsidRDefault="00723FB0" w:rsidP="00723FB0">
      <w:pPr>
        <w:widowControl w:val="0"/>
        <w:tabs>
          <w:tab w:val="left" w:pos="1200"/>
        </w:tabs>
        <w:autoSpaceDE w:val="0"/>
        <w:autoSpaceDN w:val="0"/>
        <w:ind w:left="1200" w:right="833"/>
        <w:contextualSpacing/>
        <w:jc w:val="both"/>
        <w:rPr>
          <w:rFonts w:asciiTheme="minorHAnsi" w:hAnsiTheme="minorHAnsi" w:cstheme="minorHAnsi"/>
          <w:spacing w:val="-7"/>
          <w:sz w:val="22"/>
          <w:szCs w:val="22"/>
        </w:rPr>
      </w:pPr>
    </w:p>
    <w:p w14:paraId="19F4EF22" w14:textId="72E6E783" w:rsidR="00723FB0" w:rsidRPr="00723FB0" w:rsidRDefault="00723FB0" w:rsidP="00CA0B35">
      <w:pPr>
        <w:widowControl w:val="0"/>
        <w:numPr>
          <w:ilvl w:val="0"/>
          <w:numId w:val="5"/>
        </w:numPr>
        <w:tabs>
          <w:tab w:val="left" w:pos="1200"/>
        </w:tabs>
        <w:autoSpaceDE w:val="0"/>
        <w:autoSpaceDN w:val="0"/>
        <w:ind w:right="833"/>
        <w:contextualSpacing/>
        <w:jc w:val="both"/>
        <w:rPr>
          <w:rFonts w:asciiTheme="minorHAnsi" w:hAnsiTheme="minorHAnsi" w:cstheme="minorHAnsi"/>
          <w:spacing w:val="-7"/>
          <w:sz w:val="22"/>
          <w:szCs w:val="22"/>
        </w:rPr>
      </w:pPr>
      <w:r w:rsidRPr="00723FB0">
        <w:rPr>
          <w:rFonts w:asciiTheme="minorHAnsi" w:hAnsiTheme="minorHAnsi" w:cstheme="minorHAnsi"/>
          <w:b/>
          <w:bCs/>
          <w:sz w:val="22"/>
          <w:szCs w:val="22"/>
        </w:rPr>
        <w:t>Partnerships for GEWE and SDGs</w:t>
      </w:r>
      <w:r w:rsidRPr="00723FB0">
        <w:rPr>
          <w:rFonts w:asciiTheme="minorHAnsi" w:hAnsiTheme="minorHAnsi" w:cstheme="minorHAnsi"/>
          <w:spacing w:val="-7"/>
          <w:sz w:val="22"/>
          <w:szCs w:val="22"/>
        </w:rPr>
        <w:t xml:space="preserve">: A) To what extent has UN Women been able to promote private and public partnerships to achieve GEWE and SDGs? B) </w:t>
      </w:r>
      <w:r w:rsidR="006D4F29">
        <w:rPr>
          <w:rFonts w:asciiTheme="minorHAnsi" w:hAnsiTheme="minorHAnsi" w:cstheme="minorHAnsi"/>
          <w:spacing w:val="-7"/>
          <w:sz w:val="22"/>
          <w:szCs w:val="22"/>
          <w:lang/>
        </w:rPr>
        <w:t>W</w:t>
      </w:r>
      <w:r w:rsidRPr="00723FB0">
        <w:rPr>
          <w:rFonts w:asciiTheme="minorHAnsi" w:hAnsiTheme="minorHAnsi" w:cstheme="minorHAnsi"/>
          <w:spacing w:val="-7"/>
          <w:sz w:val="22"/>
          <w:szCs w:val="22"/>
        </w:rPr>
        <w:t xml:space="preserve">hat is the likelihood that these partnerships are going to be </w:t>
      </w:r>
      <w:r w:rsidR="006D4F29">
        <w:rPr>
          <w:rFonts w:asciiTheme="minorHAnsi" w:hAnsiTheme="minorHAnsi" w:cstheme="minorHAnsi"/>
          <w:spacing w:val="-7"/>
          <w:sz w:val="22"/>
          <w:szCs w:val="22"/>
          <w:lang/>
        </w:rPr>
        <w:t>maintained</w:t>
      </w:r>
      <w:r w:rsidRPr="00723FB0">
        <w:rPr>
          <w:rFonts w:asciiTheme="minorHAnsi" w:hAnsiTheme="minorHAnsi" w:cstheme="minorHAnsi"/>
          <w:spacing w:val="-7"/>
          <w:sz w:val="22"/>
          <w:szCs w:val="22"/>
        </w:rPr>
        <w:t xml:space="preserve"> to continue </w:t>
      </w:r>
      <w:r w:rsidR="006D4F29">
        <w:rPr>
          <w:rFonts w:asciiTheme="minorHAnsi" w:hAnsiTheme="minorHAnsi" w:cstheme="minorHAnsi"/>
          <w:spacing w:val="-7"/>
          <w:sz w:val="22"/>
          <w:szCs w:val="22"/>
          <w:lang/>
        </w:rPr>
        <w:t>dissemination of</w:t>
      </w:r>
      <w:r w:rsidRPr="00723FB0">
        <w:rPr>
          <w:rFonts w:asciiTheme="minorHAnsi" w:hAnsiTheme="minorHAnsi" w:cstheme="minorHAnsi"/>
          <w:spacing w:val="-7"/>
          <w:sz w:val="22"/>
          <w:szCs w:val="22"/>
        </w:rPr>
        <w:t xml:space="preserve"> the project results and successes?  C) What strategies were used by UN Women to strengthen leadership, commitment and technical capacity of institutions from various sectors to contribute to achievement of GEWE targets and SDGs? </w:t>
      </w:r>
    </w:p>
    <w:p w14:paraId="6486A87E" w14:textId="77777777" w:rsidR="00723FB0" w:rsidRPr="00723FB0" w:rsidRDefault="00723FB0" w:rsidP="00723FB0">
      <w:pPr>
        <w:widowControl w:val="0"/>
        <w:tabs>
          <w:tab w:val="left" w:pos="1200"/>
        </w:tabs>
        <w:autoSpaceDE w:val="0"/>
        <w:autoSpaceDN w:val="0"/>
        <w:ind w:left="840" w:right="833"/>
        <w:jc w:val="both"/>
        <w:rPr>
          <w:rFonts w:asciiTheme="minorHAnsi" w:hAnsiTheme="minorHAnsi" w:cstheme="minorHAnsi"/>
          <w:spacing w:val="-7"/>
          <w:sz w:val="22"/>
          <w:szCs w:val="22"/>
        </w:rPr>
      </w:pPr>
    </w:p>
    <w:p w14:paraId="1CFACC02" w14:textId="66A833D5" w:rsidR="00723FB0" w:rsidRPr="00723FB0" w:rsidRDefault="00723FB0" w:rsidP="00CA0B35">
      <w:pPr>
        <w:widowControl w:val="0"/>
        <w:numPr>
          <w:ilvl w:val="0"/>
          <w:numId w:val="5"/>
        </w:numPr>
        <w:tabs>
          <w:tab w:val="left" w:pos="1200"/>
        </w:tabs>
        <w:autoSpaceDE w:val="0"/>
        <w:autoSpaceDN w:val="0"/>
        <w:ind w:right="833"/>
        <w:contextualSpacing/>
        <w:jc w:val="both"/>
        <w:rPr>
          <w:rFonts w:asciiTheme="minorHAnsi" w:hAnsiTheme="minorHAnsi" w:cstheme="minorHAnsi"/>
          <w:spacing w:val="-7"/>
          <w:sz w:val="22"/>
          <w:szCs w:val="22"/>
        </w:rPr>
      </w:pPr>
      <w:r w:rsidRPr="00723FB0">
        <w:rPr>
          <w:rFonts w:asciiTheme="minorHAnsi" w:hAnsiTheme="minorHAnsi" w:cstheme="minorHAnsi"/>
          <w:b/>
          <w:bCs/>
          <w:sz w:val="22"/>
          <w:szCs w:val="22"/>
        </w:rPr>
        <w:t>Innovativeness</w:t>
      </w:r>
      <w:r w:rsidRPr="00723FB0">
        <w:rPr>
          <w:rFonts w:asciiTheme="minorHAnsi" w:hAnsiTheme="minorHAnsi" w:cstheme="minorHAnsi"/>
          <w:spacing w:val="-7"/>
          <w:sz w:val="22"/>
          <w:szCs w:val="22"/>
        </w:rPr>
        <w:t>: A) What -if any- types of innovative good practices have been introduced in the project for the achievement of G</w:t>
      </w:r>
      <w:r w:rsidR="006D4F29">
        <w:rPr>
          <w:rFonts w:asciiTheme="minorHAnsi" w:hAnsiTheme="minorHAnsi" w:cstheme="minorHAnsi"/>
          <w:spacing w:val="-7"/>
          <w:sz w:val="22"/>
          <w:szCs w:val="22"/>
          <w:lang/>
        </w:rPr>
        <w:t>ood Governance</w:t>
      </w:r>
      <w:r w:rsidRPr="00723FB0">
        <w:rPr>
          <w:rFonts w:asciiTheme="minorHAnsi" w:hAnsiTheme="minorHAnsi" w:cstheme="minorHAnsi"/>
          <w:spacing w:val="-7"/>
          <w:sz w:val="22"/>
          <w:szCs w:val="22"/>
        </w:rPr>
        <w:t xml:space="preserve"> and WEE results? </w:t>
      </w:r>
    </w:p>
    <w:p w14:paraId="5C712139" w14:textId="77777777" w:rsidR="00723FB0" w:rsidRPr="00723FB0" w:rsidRDefault="00723FB0" w:rsidP="00723FB0">
      <w:pPr>
        <w:widowControl w:val="0"/>
        <w:tabs>
          <w:tab w:val="left" w:pos="1200"/>
        </w:tabs>
        <w:autoSpaceDE w:val="0"/>
        <w:autoSpaceDN w:val="0"/>
        <w:ind w:left="1200" w:right="833"/>
        <w:jc w:val="both"/>
        <w:rPr>
          <w:highlight w:val="yellow"/>
        </w:rPr>
      </w:pPr>
    </w:p>
    <w:p w14:paraId="584F782F" w14:textId="2299C733" w:rsidR="004C44FD" w:rsidRPr="00723FB0" w:rsidRDefault="00723FB0" w:rsidP="00723FB0">
      <w:pPr>
        <w:spacing w:after="120"/>
        <w:jc w:val="both"/>
        <w:rPr>
          <w:rFonts w:asciiTheme="minorHAnsi" w:hAnsiTheme="minorHAnsi" w:cstheme="minorHAnsi"/>
          <w:sz w:val="22"/>
          <w:szCs w:val="22"/>
          <w:lang w:eastAsia="ru-RU"/>
        </w:rPr>
      </w:pPr>
      <w:r w:rsidRPr="00723FB0">
        <w:rPr>
          <w:rFonts w:asciiTheme="minorHAnsi" w:hAnsiTheme="minorHAnsi" w:cstheme="minorHAnsi"/>
          <w:sz w:val="22"/>
          <w:szCs w:val="22"/>
          <w:lang w:eastAsia="ru-RU"/>
        </w:rPr>
        <w:t xml:space="preserve">Additional sub-questions and specific indicators (standards) to guide data collection and analysis were developed under each of the criteria and are </w:t>
      </w:r>
      <w:r w:rsidRPr="006E257E">
        <w:rPr>
          <w:rFonts w:asciiTheme="minorHAnsi" w:hAnsiTheme="minorHAnsi" w:cstheme="minorHAnsi"/>
          <w:sz w:val="22"/>
          <w:szCs w:val="22"/>
          <w:lang w:eastAsia="ru-RU"/>
        </w:rPr>
        <w:t>included in the Annex 2 Evaluation Matrix.</w:t>
      </w:r>
      <w:r w:rsidRPr="00723FB0">
        <w:rPr>
          <w:rFonts w:asciiTheme="minorHAnsi" w:hAnsiTheme="minorHAnsi" w:cstheme="minorHAnsi"/>
          <w:sz w:val="22"/>
          <w:szCs w:val="22"/>
          <w:lang w:eastAsia="ru-RU"/>
        </w:rPr>
        <w:t xml:space="preserve"> </w:t>
      </w:r>
    </w:p>
    <w:p w14:paraId="2620B0A6" w14:textId="11691D33" w:rsidR="00192FFC" w:rsidRPr="00005F9F" w:rsidRDefault="004A07E7" w:rsidP="00005F9F">
      <w:pPr>
        <w:pStyle w:val="Heading2"/>
        <w:numPr>
          <w:ilvl w:val="1"/>
          <w:numId w:val="2"/>
        </w:numPr>
      </w:pPr>
      <w:bookmarkStart w:id="27" w:name="_Toc134804204"/>
      <w:r w:rsidRPr="004A07E7">
        <w:t>Data collection and analysis</w:t>
      </w:r>
      <w:bookmarkEnd w:id="27"/>
      <w:r w:rsidRPr="004A07E7">
        <w:tab/>
      </w:r>
    </w:p>
    <w:p w14:paraId="6F3FEA2D" w14:textId="77777777" w:rsidR="00192FFC" w:rsidRDefault="00192FFC" w:rsidP="00616A69">
      <w:pPr>
        <w:autoSpaceDE w:val="0"/>
        <w:autoSpaceDN w:val="0"/>
        <w:adjustRightInd w:val="0"/>
        <w:jc w:val="both"/>
        <w:rPr>
          <w:rFonts w:asciiTheme="minorHAnsi" w:hAnsiTheme="minorHAnsi" w:cstheme="minorHAnsi"/>
          <w:sz w:val="22"/>
          <w:szCs w:val="22"/>
        </w:rPr>
      </w:pPr>
    </w:p>
    <w:p w14:paraId="5876A7A7" w14:textId="5FD12015" w:rsidR="002F570A" w:rsidRPr="00C460BD" w:rsidRDefault="004310E8" w:rsidP="0053562E">
      <w:pPr>
        <w:jc w:val="both"/>
        <w:rPr>
          <w:rFonts w:asciiTheme="minorHAnsi" w:hAnsiTheme="minorHAnsi" w:cstheme="minorHAnsi"/>
          <w:sz w:val="22"/>
          <w:szCs w:val="22"/>
        </w:rPr>
      </w:pPr>
      <w:r w:rsidRPr="004310E8">
        <w:rPr>
          <w:rFonts w:asciiTheme="minorHAnsi" w:hAnsiTheme="minorHAnsi" w:cstheme="minorHAnsi"/>
          <w:sz w:val="22"/>
          <w:szCs w:val="22"/>
        </w:rPr>
        <w:t xml:space="preserve">The </w:t>
      </w:r>
      <w:r w:rsidRPr="0053562E">
        <w:rPr>
          <w:rFonts w:asciiTheme="minorHAnsi" w:hAnsiTheme="minorHAnsi" w:cstheme="minorHAnsi"/>
          <w:b/>
          <w:bCs/>
          <w:sz w:val="22"/>
          <w:szCs w:val="22"/>
        </w:rPr>
        <w:t>evaluation methodology</w:t>
      </w:r>
      <w:r w:rsidRPr="004310E8">
        <w:rPr>
          <w:rFonts w:asciiTheme="minorHAnsi" w:hAnsiTheme="minorHAnsi" w:cstheme="minorHAnsi"/>
          <w:sz w:val="22"/>
          <w:szCs w:val="22"/>
        </w:rPr>
        <w:t xml:space="preserve"> deploy</w:t>
      </w:r>
      <w:r>
        <w:rPr>
          <w:rFonts w:asciiTheme="minorHAnsi" w:hAnsiTheme="minorHAnsi" w:cstheme="minorHAnsi"/>
          <w:sz w:val="22"/>
          <w:szCs w:val="22"/>
        </w:rPr>
        <w:t>ed</w:t>
      </w:r>
      <w:r w:rsidRPr="004310E8">
        <w:rPr>
          <w:rFonts w:asciiTheme="minorHAnsi" w:hAnsiTheme="minorHAnsi" w:cstheme="minorHAnsi"/>
          <w:sz w:val="22"/>
          <w:szCs w:val="22"/>
        </w:rPr>
        <w:t xml:space="preserve"> mixed</w:t>
      </w:r>
      <w:r w:rsidR="0053562E">
        <w:rPr>
          <w:rFonts w:asciiTheme="minorHAnsi" w:hAnsiTheme="minorHAnsi" w:cstheme="minorHAnsi"/>
          <w:sz w:val="22"/>
          <w:szCs w:val="22"/>
          <w:lang/>
        </w:rPr>
        <w:t xml:space="preserve">, </w:t>
      </w:r>
      <w:r w:rsidR="0053562E" w:rsidRPr="004310E8">
        <w:rPr>
          <w:rFonts w:asciiTheme="minorHAnsi" w:hAnsiTheme="minorHAnsi" w:cstheme="minorHAnsi"/>
          <w:sz w:val="22"/>
          <w:szCs w:val="22"/>
        </w:rPr>
        <w:t>quantitative and qualitative data</w:t>
      </w:r>
      <w:r w:rsidRPr="004310E8">
        <w:rPr>
          <w:rFonts w:asciiTheme="minorHAnsi" w:hAnsiTheme="minorHAnsi" w:cstheme="minorHAnsi"/>
          <w:sz w:val="22"/>
          <w:szCs w:val="22"/>
        </w:rPr>
        <w:t xml:space="preserve">.  </w:t>
      </w:r>
      <w:r>
        <w:rPr>
          <w:rFonts w:asciiTheme="minorHAnsi" w:hAnsiTheme="minorHAnsi" w:cstheme="minorHAnsi"/>
          <w:sz w:val="22"/>
          <w:szCs w:val="22"/>
        </w:rPr>
        <w:t>Quantitative d</w:t>
      </w:r>
      <w:r w:rsidRPr="004310E8">
        <w:rPr>
          <w:rFonts w:asciiTheme="minorHAnsi" w:hAnsiTheme="minorHAnsi" w:cstheme="minorHAnsi"/>
          <w:sz w:val="22"/>
          <w:szCs w:val="22"/>
        </w:rPr>
        <w:t xml:space="preserve">ata coming from surveys and databases at the project partners’ and UN Women </w:t>
      </w:r>
      <w:r>
        <w:rPr>
          <w:rFonts w:asciiTheme="minorHAnsi" w:hAnsiTheme="minorHAnsi" w:cstheme="minorHAnsi"/>
          <w:sz w:val="22"/>
          <w:szCs w:val="22"/>
        </w:rPr>
        <w:t>was</w:t>
      </w:r>
      <w:r w:rsidRPr="004310E8">
        <w:rPr>
          <w:rFonts w:asciiTheme="minorHAnsi" w:hAnsiTheme="minorHAnsi" w:cstheme="minorHAnsi"/>
          <w:sz w:val="22"/>
          <w:szCs w:val="22"/>
        </w:rPr>
        <w:t xml:space="preserve"> collected and </w:t>
      </w:r>
      <w:r w:rsidR="0053562E" w:rsidRPr="004310E8">
        <w:rPr>
          <w:rFonts w:asciiTheme="minorHAnsi" w:hAnsiTheme="minorHAnsi" w:cstheme="minorHAnsi"/>
          <w:sz w:val="22"/>
          <w:szCs w:val="22"/>
        </w:rPr>
        <w:t>analyzed</w:t>
      </w:r>
      <w:r w:rsidRPr="004310E8">
        <w:rPr>
          <w:rFonts w:asciiTheme="minorHAnsi" w:hAnsiTheme="minorHAnsi" w:cstheme="minorHAnsi"/>
          <w:sz w:val="22"/>
          <w:szCs w:val="22"/>
        </w:rPr>
        <w:t xml:space="preserve"> to answer the evaluation questions.</w:t>
      </w:r>
      <w:r>
        <w:rPr>
          <w:rFonts w:asciiTheme="minorHAnsi" w:hAnsiTheme="minorHAnsi" w:cstheme="minorHAnsi"/>
          <w:sz w:val="22"/>
          <w:szCs w:val="22"/>
        </w:rPr>
        <w:t xml:space="preserve"> </w:t>
      </w:r>
      <w:r w:rsidRPr="004310E8">
        <w:rPr>
          <w:rFonts w:asciiTheme="minorHAnsi" w:hAnsiTheme="minorHAnsi" w:cstheme="minorHAnsi"/>
          <w:sz w:val="22"/>
          <w:szCs w:val="22"/>
        </w:rPr>
        <w:t xml:space="preserve">Qualitative data collection methods </w:t>
      </w:r>
      <w:r w:rsidR="0053562E">
        <w:rPr>
          <w:rFonts w:asciiTheme="minorHAnsi" w:hAnsiTheme="minorHAnsi" w:cstheme="minorHAnsi"/>
          <w:sz w:val="22"/>
          <w:szCs w:val="22"/>
          <w:lang/>
        </w:rPr>
        <w:t xml:space="preserve">included </w:t>
      </w:r>
      <w:r w:rsidRPr="004310E8">
        <w:rPr>
          <w:rFonts w:asciiTheme="minorHAnsi" w:hAnsiTheme="minorHAnsi" w:cstheme="minorHAnsi"/>
          <w:sz w:val="22"/>
          <w:szCs w:val="22"/>
        </w:rPr>
        <w:t xml:space="preserve">desk review, individual and </w:t>
      </w:r>
      <w:r w:rsidR="0053562E">
        <w:rPr>
          <w:rFonts w:asciiTheme="minorHAnsi" w:hAnsiTheme="minorHAnsi" w:cstheme="minorHAnsi"/>
          <w:sz w:val="22"/>
          <w:szCs w:val="22"/>
          <w:lang/>
        </w:rPr>
        <w:t>focus group discussions</w:t>
      </w:r>
      <w:r w:rsidRPr="004310E8">
        <w:rPr>
          <w:rFonts w:asciiTheme="minorHAnsi" w:hAnsiTheme="minorHAnsi" w:cstheme="minorHAnsi"/>
          <w:sz w:val="22"/>
          <w:szCs w:val="22"/>
        </w:rPr>
        <w:t>, SWOT workshops</w:t>
      </w:r>
      <w:r>
        <w:rPr>
          <w:rFonts w:asciiTheme="minorHAnsi" w:hAnsiTheme="minorHAnsi" w:cstheme="minorHAnsi"/>
          <w:sz w:val="22"/>
          <w:szCs w:val="22"/>
        </w:rPr>
        <w:t xml:space="preserve"> and </w:t>
      </w:r>
      <w:r w:rsidRPr="004310E8">
        <w:rPr>
          <w:rFonts w:asciiTheme="minorHAnsi" w:hAnsiTheme="minorHAnsi" w:cstheme="minorHAnsi"/>
          <w:sz w:val="22"/>
          <w:szCs w:val="22"/>
        </w:rPr>
        <w:t xml:space="preserve">observations </w:t>
      </w:r>
      <w:r w:rsidR="0053562E">
        <w:rPr>
          <w:rFonts w:asciiTheme="minorHAnsi" w:hAnsiTheme="minorHAnsi" w:cstheme="minorHAnsi"/>
          <w:sz w:val="22"/>
          <w:szCs w:val="22"/>
          <w:lang/>
        </w:rPr>
        <w:t>that were conducted</w:t>
      </w:r>
      <w:r w:rsidRPr="004310E8">
        <w:rPr>
          <w:rFonts w:asciiTheme="minorHAnsi" w:hAnsiTheme="minorHAnsi" w:cstheme="minorHAnsi"/>
          <w:sz w:val="22"/>
          <w:szCs w:val="22"/>
        </w:rPr>
        <w:t xml:space="preserve"> remotely (online) and </w:t>
      </w:r>
      <w:r w:rsidR="0053562E">
        <w:rPr>
          <w:rFonts w:asciiTheme="minorHAnsi" w:hAnsiTheme="minorHAnsi" w:cstheme="minorHAnsi"/>
          <w:sz w:val="22"/>
          <w:szCs w:val="22"/>
          <w:lang/>
        </w:rPr>
        <w:t>face to face</w:t>
      </w:r>
      <w:r w:rsidRPr="004310E8">
        <w:rPr>
          <w:rFonts w:asciiTheme="minorHAnsi" w:hAnsiTheme="minorHAnsi" w:cstheme="minorHAnsi"/>
          <w:sz w:val="22"/>
          <w:szCs w:val="22"/>
        </w:rPr>
        <w:t xml:space="preserve">. </w:t>
      </w:r>
      <w:r w:rsidR="00C460BD" w:rsidRPr="00C460BD">
        <w:rPr>
          <w:rFonts w:asciiTheme="minorHAnsi" w:hAnsiTheme="minorHAnsi" w:cstheme="minorHAnsi"/>
          <w:sz w:val="22"/>
          <w:szCs w:val="22"/>
        </w:rPr>
        <w:t>The data collection instruments are included into Annex 4.</w:t>
      </w:r>
      <w:r w:rsidR="00C460BD">
        <w:rPr>
          <w:rFonts w:asciiTheme="minorHAnsi" w:hAnsiTheme="minorHAnsi" w:cstheme="minorHAnsi"/>
          <w:sz w:val="22"/>
          <w:szCs w:val="22"/>
          <w:lang/>
        </w:rPr>
        <w:t xml:space="preserve"> To ensure triangulation of data</w:t>
      </w:r>
      <w:r w:rsidR="00AE6AFD">
        <w:rPr>
          <w:rFonts w:asciiTheme="minorHAnsi" w:hAnsiTheme="minorHAnsi" w:cstheme="minorHAnsi"/>
          <w:sz w:val="22"/>
          <w:szCs w:val="22"/>
          <w:lang/>
        </w:rPr>
        <w:t xml:space="preserve">, the evaluation team employed several data collection methods with same categories of respondents i.e., </w:t>
      </w:r>
      <w:r w:rsidR="00BD22E5">
        <w:rPr>
          <w:rFonts w:asciiTheme="minorHAnsi" w:hAnsiTheme="minorHAnsi" w:cstheme="minorHAnsi"/>
          <w:sz w:val="22"/>
          <w:szCs w:val="22"/>
          <w:lang/>
        </w:rPr>
        <w:t>local governance institutions, WEPs private companies, women from Self-Help Groups.</w:t>
      </w:r>
      <w:r w:rsidR="002F570A">
        <w:rPr>
          <w:rFonts w:asciiTheme="minorHAnsi" w:hAnsiTheme="minorHAnsi" w:cstheme="minorHAnsi"/>
          <w:sz w:val="22"/>
          <w:szCs w:val="22"/>
          <w:lang/>
        </w:rPr>
        <w:t xml:space="preserve"> The reasons for selection of methods </w:t>
      </w:r>
      <w:r w:rsidR="00C460BD">
        <w:rPr>
          <w:rFonts w:asciiTheme="minorHAnsi" w:hAnsiTheme="minorHAnsi" w:cstheme="minorHAnsi"/>
          <w:sz w:val="22"/>
          <w:szCs w:val="22"/>
          <w:lang/>
        </w:rPr>
        <w:t>are</w:t>
      </w:r>
      <w:r w:rsidR="002F570A">
        <w:rPr>
          <w:rFonts w:asciiTheme="minorHAnsi" w:hAnsiTheme="minorHAnsi" w:cstheme="minorHAnsi"/>
          <w:sz w:val="22"/>
          <w:szCs w:val="22"/>
          <w:lang/>
        </w:rPr>
        <w:t xml:space="preserve"> explained further:</w:t>
      </w:r>
    </w:p>
    <w:p w14:paraId="3B258C5A" w14:textId="77777777" w:rsidR="00875D93" w:rsidRPr="00875D93" w:rsidRDefault="002F570A" w:rsidP="002F570A">
      <w:pPr>
        <w:pStyle w:val="ListParagraph"/>
        <w:numPr>
          <w:ilvl w:val="0"/>
          <w:numId w:val="38"/>
        </w:numPr>
        <w:jc w:val="both"/>
        <w:rPr>
          <w:rFonts w:asciiTheme="minorHAnsi" w:hAnsiTheme="minorHAnsi" w:cstheme="minorHAnsi"/>
          <w:sz w:val="22"/>
          <w:szCs w:val="22"/>
        </w:rPr>
      </w:pPr>
      <w:r w:rsidRPr="002F570A">
        <w:rPr>
          <w:rFonts w:asciiTheme="minorHAnsi" w:hAnsiTheme="minorHAnsi" w:cstheme="minorHAnsi"/>
          <w:b/>
          <w:bCs/>
          <w:sz w:val="22"/>
          <w:szCs w:val="22"/>
          <w:lang/>
        </w:rPr>
        <w:t>i</w:t>
      </w:r>
      <w:r w:rsidR="00BD22E5" w:rsidRPr="002F570A">
        <w:rPr>
          <w:rFonts w:asciiTheme="minorHAnsi" w:hAnsiTheme="minorHAnsi" w:cstheme="minorHAnsi"/>
          <w:b/>
          <w:bCs/>
          <w:sz w:val="22"/>
          <w:szCs w:val="22"/>
          <w:lang/>
        </w:rPr>
        <w:t>ndividual interviews</w:t>
      </w:r>
      <w:r w:rsidR="00BD22E5" w:rsidRPr="002F570A">
        <w:rPr>
          <w:rFonts w:asciiTheme="minorHAnsi" w:hAnsiTheme="minorHAnsi" w:cstheme="minorHAnsi"/>
          <w:sz w:val="22"/>
          <w:szCs w:val="22"/>
          <w:lang/>
        </w:rPr>
        <w:t xml:space="preserve"> were conducted with partners and stakeholders from the Government </w:t>
      </w:r>
      <w:r>
        <w:rPr>
          <w:rFonts w:asciiTheme="minorHAnsi" w:hAnsiTheme="minorHAnsi" w:cstheme="minorHAnsi"/>
          <w:sz w:val="22"/>
          <w:szCs w:val="22"/>
          <w:lang/>
        </w:rPr>
        <w:t>due their unique</w:t>
      </w:r>
      <w:r w:rsidR="00BD22E5" w:rsidRPr="002F570A">
        <w:rPr>
          <w:rFonts w:asciiTheme="minorHAnsi" w:hAnsiTheme="minorHAnsi" w:cstheme="minorHAnsi"/>
          <w:sz w:val="22"/>
          <w:szCs w:val="22"/>
          <w:lang/>
        </w:rPr>
        <w:t xml:space="preserve"> position and experience in relation to </w:t>
      </w:r>
      <w:r w:rsidRPr="002F570A">
        <w:rPr>
          <w:rFonts w:asciiTheme="minorHAnsi" w:hAnsiTheme="minorHAnsi" w:cstheme="minorHAnsi"/>
          <w:sz w:val="22"/>
          <w:szCs w:val="22"/>
          <w:lang/>
        </w:rPr>
        <w:t>specific deliverables or products developed by the project</w:t>
      </w:r>
      <w:r>
        <w:rPr>
          <w:rFonts w:asciiTheme="minorHAnsi" w:hAnsiTheme="minorHAnsi" w:cstheme="minorHAnsi"/>
          <w:sz w:val="22"/>
          <w:szCs w:val="22"/>
          <w:lang/>
        </w:rPr>
        <w:t xml:space="preserve">; </w:t>
      </w:r>
    </w:p>
    <w:p w14:paraId="2C0EA801" w14:textId="2C6BDB24" w:rsidR="00AE6AFD" w:rsidRPr="00875D93" w:rsidRDefault="00875D93" w:rsidP="002F570A">
      <w:pPr>
        <w:pStyle w:val="ListParagraph"/>
        <w:numPr>
          <w:ilvl w:val="0"/>
          <w:numId w:val="38"/>
        </w:numPr>
        <w:jc w:val="both"/>
        <w:rPr>
          <w:rFonts w:asciiTheme="minorHAnsi" w:hAnsiTheme="minorHAnsi" w:cstheme="minorHAnsi"/>
          <w:sz w:val="22"/>
          <w:szCs w:val="22"/>
        </w:rPr>
      </w:pPr>
      <w:r>
        <w:rPr>
          <w:rFonts w:asciiTheme="minorHAnsi" w:hAnsiTheme="minorHAnsi" w:cstheme="minorHAnsi"/>
          <w:sz w:val="22"/>
          <w:szCs w:val="22"/>
          <w:lang/>
        </w:rPr>
        <w:t>i</w:t>
      </w:r>
      <w:r w:rsidR="002F570A" w:rsidRPr="002F570A">
        <w:rPr>
          <w:rFonts w:asciiTheme="minorHAnsi" w:hAnsiTheme="minorHAnsi" w:cstheme="minorHAnsi"/>
          <w:sz w:val="22"/>
          <w:szCs w:val="22"/>
          <w:lang/>
        </w:rPr>
        <w:t>n case of WEPs signatory private companies</w:t>
      </w:r>
      <w:r>
        <w:rPr>
          <w:rFonts w:asciiTheme="minorHAnsi" w:hAnsiTheme="minorHAnsi" w:cstheme="minorHAnsi"/>
          <w:sz w:val="22"/>
          <w:szCs w:val="22"/>
          <w:lang/>
        </w:rPr>
        <w:t xml:space="preserve">, administration of a </w:t>
      </w:r>
      <w:r w:rsidRPr="00875D93">
        <w:rPr>
          <w:rFonts w:asciiTheme="minorHAnsi" w:hAnsiTheme="minorHAnsi" w:cstheme="minorHAnsi"/>
          <w:b/>
          <w:bCs/>
          <w:sz w:val="22"/>
          <w:szCs w:val="22"/>
          <w:lang/>
        </w:rPr>
        <w:t>real time survey</w:t>
      </w:r>
      <w:r>
        <w:rPr>
          <w:rFonts w:asciiTheme="minorHAnsi" w:hAnsiTheme="minorHAnsi" w:cstheme="minorHAnsi"/>
          <w:sz w:val="22"/>
          <w:szCs w:val="22"/>
          <w:lang/>
        </w:rPr>
        <w:t xml:space="preserve"> and following that discussion of findings during the meeting of WEPS advisory Council </w:t>
      </w:r>
      <w:r w:rsidR="00BF23D4">
        <w:rPr>
          <w:rFonts w:asciiTheme="minorHAnsi" w:hAnsiTheme="minorHAnsi" w:cstheme="minorHAnsi"/>
          <w:sz w:val="22"/>
          <w:szCs w:val="22"/>
          <w:lang/>
        </w:rPr>
        <w:t xml:space="preserve">pursued </w:t>
      </w:r>
      <w:r>
        <w:rPr>
          <w:rFonts w:asciiTheme="minorHAnsi" w:hAnsiTheme="minorHAnsi" w:cstheme="minorHAnsi"/>
          <w:sz w:val="22"/>
          <w:szCs w:val="22"/>
          <w:lang/>
        </w:rPr>
        <w:t>the objective of validation of preliminary findings from analysis of surveys conducted by UN Women and individual</w:t>
      </w:r>
      <w:r w:rsidRPr="00875D93">
        <w:rPr>
          <w:rFonts w:asciiTheme="minorHAnsi" w:hAnsiTheme="minorHAnsi" w:cstheme="minorHAnsi"/>
          <w:sz w:val="22"/>
          <w:szCs w:val="22"/>
          <w:lang/>
        </w:rPr>
        <w:t xml:space="preserve"> interviews</w:t>
      </w:r>
      <w:r>
        <w:rPr>
          <w:rFonts w:asciiTheme="minorHAnsi" w:hAnsiTheme="minorHAnsi" w:cstheme="minorHAnsi"/>
          <w:sz w:val="22"/>
          <w:szCs w:val="22"/>
          <w:lang/>
        </w:rPr>
        <w:t xml:space="preserve"> with selected WEPs companies (based on their size and </w:t>
      </w:r>
      <w:r w:rsidR="00726F3D">
        <w:rPr>
          <w:rFonts w:asciiTheme="minorHAnsi" w:hAnsiTheme="minorHAnsi" w:cstheme="minorHAnsi"/>
          <w:sz w:val="22"/>
          <w:szCs w:val="22"/>
          <w:lang/>
        </w:rPr>
        <w:t xml:space="preserve">economic </w:t>
      </w:r>
      <w:r>
        <w:rPr>
          <w:rFonts w:asciiTheme="minorHAnsi" w:hAnsiTheme="minorHAnsi" w:cstheme="minorHAnsi"/>
          <w:sz w:val="22"/>
          <w:szCs w:val="22"/>
          <w:lang/>
        </w:rPr>
        <w:t>sector);</w:t>
      </w:r>
    </w:p>
    <w:p w14:paraId="33D6548D" w14:textId="0F41754B" w:rsidR="00875D93" w:rsidRPr="005B109C" w:rsidRDefault="00726F3D" w:rsidP="002F570A">
      <w:pPr>
        <w:pStyle w:val="ListParagraph"/>
        <w:numPr>
          <w:ilvl w:val="0"/>
          <w:numId w:val="38"/>
        </w:numPr>
        <w:jc w:val="both"/>
        <w:rPr>
          <w:rFonts w:asciiTheme="minorHAnsi" w:hAnsiTheme="minorHAnsi" w:cstheme="minorHAnsi"/>
          <w:sz w:val="22"/>
          <w:szCs w:val="22"/>
        </w:rPr>
      </w:pPr>
      <w:r>
        <w:rPr>
          <w:rFonts w:asciiTheme="minorHAnsi" w:hAnsiTheme="minorHAnsi" w:cstheme="minorHAnsi"/>
          <w:sz w:val="22"/>
          <w:szCs w:val="22"/>
          <w:lang/>
        </w:rPr>
        <w:t>in order to</w:t>
      </w:r>
      <w:r w:rsidR="00875D93">
        <w:rPr>
          <w:rFonts w:asciiTheme="minorHAnsi" w:hAnsiTheme="minorHAnsi" w:cstheme="minorHAnsi"/>
          <w:sz w:val="22"/>
          <w:szCs w:val="22"/>
          <w:lang/>
        </w:rPr>
        <w:t xml:space="preserve"> reach as many as possible representatives of gender focal points from municipalities, individual interviews with Gender Advisors were followed by two </w:t>
      </w:r>
      <w:r w:rsidR="00875D93" w:rsidRPr="00875D93">
        <w:rPr>
          <w:rFonts w:asciiTheme="minorHAnsi" w:hAnsiTheme="minorHAnsi" w:cstheme="minorHAnsi"/>
          <w:b/>
          <w:bCs/>
          <w:sz w:val="22"/>
          <w:szCs w:val="22"/>
          <w:lang/>
        </w:rPr>
        <w:t>online focus group discussions</w:t>
      </w:r>
      <w:r w:rsidR="00875D93">
        <w:rPr>
          <w:rFonts w:asciiTheme="minorHAnsi" w:hAnsiTheme="minorHAnsi" w:cstheme="minorHAnsi"/>
          <w:sz w:val="22"/>
          <w:szCs w:val="22"/>
          <w:lang/>
        </w:rPr>
        <w:t xml:space="preserve"> during which </w:t>
      </w:r>
      <w:r>
        <w:rPr>
          <w:rFonts w:asciiTheme="minorHAnsi" w:hAnsiTheme="minorHAnsi" w:cstheme="minorHAnsi"/>
          <w:sz w:val="22"/>
          <w:szCs w:val="22"/>
          <w:lang/>
        </w:rPr>
        <w:t>a</w:t>
      </w:r>
      <w:r w:rsidR="00875D93">
        <w:rPr>
          <w:rFonts w:asciiTheme="minorHAnsi" w:hAnsiTheme="minorHAnsi" w:cstheme="minorHAnsi"/>
          <w:sz w:val="22"/>
          <w:szCs w:val="22"/>
          <w:lang/>
        </w:rPr>
        <w:t xml:space="preserve"> real time survey method was </w:t>
      </w:r>
      <w:r>
        <w:rPr>
          <w:rFonts w:asciiTheme="minorHAnsi" w:hAnsiTheme="minorHAnsi" w:cstheme="minorHAnsi"/>
          <w:sz w:val="22"/>
          <w:szCs w:val="22"/>
          <w:lang/>
        </w:rPr>
        <w:t>used</w:t>
      </w:r>
      <w:r w:rsidR="00875D93">
        <w:rPr>
          <w:rFonts w:asciiTheme="minorHAnsi" w:hAnsiTheme="minorHAnsi" w:cstheme="minorHAnsi"/>
          <w:sz w:val="22"/>
          <w:szCs w:val="22"/>
          <w:lang/>
        </w:rPr>
        <w:t xml:space="preserve"> to engage particip</w:t>
      </w:r>
      <w:r>
        <w:rPr>
          <w:rFonts w:asciiTheme="minorHAnsi" w:hAnsiTheme="minorHAnsi" w:cstheme="minorHAnsi"/>
          <w:sz w:val="22"/>
          <w:szCs w:val="22"/>
          <w:lang/>
        </w:rPr>
        <w:t>ants</w:t>
      </w:r>
      <w:r w:rsidR="00875D93">
        <w:rPr>
          <w:rFonts w:asciiTheme="minorHAnsi" w:hAnsiTheme="minorHAnsi" w:cstheme="minorHAnsi"/>
          <w:sz w:val="22"/>
          <w:szCs w:val="22"/>
          <w:lang/>
        </w:rPr>
        <w:t xml:space="preserve"> into discussion and validation of findings from different data </w:t>
      </w:r>
      <w:r w:rsidR="005B109C">
        <w:rPr>
          <w:rFonts w:asciiTheme="minorHAnsi" w:hAnsiTheme="minorHAnsi" w:cstheme="minorHAnsi"/>
          <w:sz w:val="22"/>
          <w:szCs w:val="22"/>
          <w:lang/>
        </w:rPr>
        <w:t>sources</w:t>
      </w:r>
      <w:r w:rsidR="00875D93">
        <w:rPr>
          <w:rFonts w:asciiTheme="minorHAnsi" w:hAnsiTheme="minorHAnsi" w:cstheme="minorHAnsi"/>
          <w:sz w:val="22"/>
          <w:szCs w:val="22"/>
          <w:lang/>
        </w:rPr>
        <w:t xml:space="preserve"> </w:t>
      </w:r>
      <w:r w:rsidR="005B109C">
        <w:rPr>
          <w:rFonts w:asciiTheme="minorHAnsi" w:hAnsiTheme="minorHAnsi" w:cstheme="minorHAnsi"/>
          <w:sz w:val="22"/>
          <w:szCs w:val="22"/>
          <w:lang/>
        </w:rPr>
        <w:t>(individual</w:t>
      </w:r>
      <w:r w:rsidR="00875D93">
        <w:rPr>
          <w:rFonts w:asciiTheme="minorHAnsi" w:hAnsiTheme="minorHAnsi" w:cstheme="minorHAnsi"/>
          <w:sz w:val="22"/>
          <w:szCs w:val="22"/>
          <w:lang/>
        </w:rPr>
        <w:t xml:space="preserve"> interviews, </w:t>
      </w:r>
      <w:r w:rsidR="005B109C">
        <w:rPr>
          <w:rFonts w:asciiTheme="minorHAnsi" w:hAnsiTheme="minorHAnsi" w:cstheme="minorHAnsi"/>
          <w:sz w:val="22"/>
          <w:szCs w:val="22"/>
          <w:lang/>
        </w:rPr>
        <w:t>desk review);</w:t>
      </w:r>
    </w:p>
    <w:p w14:paraId="2A157C39" w14:textId="77777777" w:rsidR="00C460BD" w:rsidRPr="00C460BD" w:rsidRDefault="005B109C" w:rsidP="002871F1">
      <w:pPr>
        <w:pStyle w:val="ListParagraph"/>
        <w:numPr>
          <w:ilvl w:val="0"/>
          <w:numId w:val="38"/>
        </w:numPr>
        <w:jc w:val="both"/>
        <w:rPr>
          <w:rFonts w:asciiTheme="minorHAnsi" w:hAnsiTheme="minorHAnsi" w:cstheme="minorHAnsi"/>
          <w:sz w:val="22"/>
          <w:szCs w:val="22"/>
        </w:rPr>
      </w:pPr>
      <w:r w:rsidRPr="005B109C">
        <w:rPr>
          <w:rFonts w:asciiTheme="minorHAnsi" w:hAnsiTheme="minorHAnsi" w:cstheme="minorHAnsi"/>
          <w:b/>
          <w:bCs/>
          <w:sz w:val="22"/>
          <w:szCs w:val="22"/>
        </w:rPr>
        <w:t xml:space="preserve">individual </w:t>
      </w:r>
      <w:r w:rsidRPr="005B109C">
        <w:rPr>
          <w:rFonts w:asciiTheme="minorHAnsi" w:hAnsiTheme="minorHAnsi" w:cstheme="minorHAnsi"/>
          <w:sz w:val="22"/>
          <w:szCs w:val="22"/>
        </w:rPr>
        <w:t xml:space="preserve">and </w:t>
      </w:r>
      <w:r w:rsidR="002871F1">
        <w:rPr>
          <w:rFonts w:asciiTheme="minorHAnsi" w:hAnsiTheme="minorHAnsi" w:cstheme="minorHAnsi"/>
          <w:sz w:val="22"/>
          <w:szCs w:val="22"/>
          <w:lang/>
        </w:rPr>
        <w:t xml:space="preserve">small </w:t>
      </w:r>
      <w:r w:rsidRPr="005B109C">
        <w:rPr>
          <w:rFonts w:asciiTheme="minorHAnsi" w:hAnsiTheme="minorHAnsi" w:cstheme="minorHAnsi"/>
          <w:b/>
          <w:bCs/>
          <w:sz w:val="22"/>
          <w:szCs w:val="22"/>
        </w:rPr>
        <w:t>group interviews</w:t>
      </w:r>
      <w:r w:rsidRPr="005B109C">
        <w:rPr>
          <w:rFonts w:asciiTheme="minorHAnsi" w:hAnsiTheme="minorHAnsi" w:cstheme="minorHAnsi"/>
          <w:sz w:val="22"/>
          <w:szCs w:val="22"/>
        </w:rPr>
        <w:t xml:space="preserve"> with women-entrepreneurs (grantees of GFA)</w:t>
      </w:r>
      <w:r w:rsidR="002871F1">
        <w:rPr>
          <w:rFonts w:asciiTheme="minorHAnsi" w:hAnsiTheme="minorHAnsi" w:cstheme="minorHAnsi"/>
          <w:sz w:val="22"/>
          <w:szCs w:val="22"/>
          <w:lang/>
        </w:rPr>
        <w:t xml:space="preserve"> were conducted to collect stories and insights about relevance and effectiveness of strategies applied by the project</w:t>
      </w:r>
      <w:r w:rsidR="00C460BD">
        <w:rPr>
          <w:rFonts w:asciiTheme="minorHAnsi" w:hAnsiTheme="minorHAnsi" w:cstheme="minorHAnsi"/>
          <w:sz w:val="22"/>
          <w:szCs w:val="22"/>
          <w:lang/>
        </w:rPr>
        <w:t>;</w:t>
      </w:r>
    </w:p>
    <w:p w14:paraId="03AA69D3" w14:textId="4C43FA09" w:rsidR="005B109C" w:rsidRPr="00C460BD" w:rsidRDefault="00726F3D" w:rsidP="00C460BD">
      <w:pPr>
        <w:pStyle w:val="ListParagraph"/>
        <w:numPr>
          <w:ilvl w:val="0"/>
          <w:numId w:val="38"/>
        </w:numPr>
        <w:jc w:val="both"/>
        <w:rPr>
          <w:rFonts w:asciiTheme="minorHAnsi" w:hAnsiTheme="minorHAnsi" w:cstheme="minorHAnsi"/>
          <w:sz w:val="22"/>
          <w:szCs w:val="22"/>
        </w:rPr>
      </w:pPr>
      <w:r w:rsidRPr="00C460BD">
        <w:rPr>
          <w:rFonts w:asciiTheme="minorHAnsi" w:hAnsiTheme="minorHAnsi" w:cstheme="minorHAnsi"/>
          <w:b/>
          <w:bCs/>
          <w:sz w:val="22"/>
          <w:szCs w:val="22"/>
        </w:rPr>
        <w:t>group interviews</w:t>
      </w:r>
      <w:r w:rsidRPr="00C460BD">
        <w:rPr>
          <w:rFonts w:asciiTheme="minorHAnsi" w:hAnsiTheme="minorHAnsi" w:cstheme="minorHAnsi"/>
          <w:sz w:val="22"/>
          <w:szCs w:val="22"/>
        </w:rPr>
        <w:t xml:space="preserve"> </w:t>
      </w:r>
      <w:r w:rsidRPr="00C460BD">
        <w:rPr>
          <w:rFonts w:asciiTheme="minorHAnsi" w:hAnsiTheme="minorHAnsi" w:cstheme="minorHAnsi"/>
          <w:sz w:val="22"/>
          <w:szCs w:val="22"/>
          <w:lang/>
        </w:rPr>
        <w:t xml:space="preserve">were conducted </w:t>
      </w:r>
      <w:r w:rsidRPr="00C460BD">
        <w:rPr>
          <w:rFonts w:asciiTheme="minorHAnsi" w:hAnsiTheme="minorHAnsi" w:cstheme="minorHAnsi"/>
          <w:sz w:val="22"/>
          <w:szCs w:val="22"/>
        </w:rPr>
        <w:t xml:space="preserve">with </w:t>
      </w:r>
      <w:r w:rsidRPr="00C460BD">
        <w:rPr>
          <w:rFonts w:asciiTheme="minorHAnsi" w:hAnsiTheme="minorHAnsi" w:cstheme="minorHAnsi"/>
          <w:sz w:val="22"/>
          <w:szCs w:val="22"/>
          <w:lang/>
        </w:rPr>
        <w:t xml:space="preserve">rural </w:t>
      </w:r>
      <w:r w:rsidRPr="00C460BD">
        <w:rPr>
          <w:rFonts w:asciiTheme="minorHAnsi" w:hAnsiTheme="minorHAnsi" w:cstheme="minorHAnsi"/>
          <w:sz w:val="22"/>
          <w:szCs w:val="22"/>
        </w:rPr>
        <w:t>women mobilized into SHGs</w:t>
      </w:r>
      <w:r>
        <w:rPr>
          <w:rFonts w:asciiTheme="minorHAnsi" w:hAnsiTheme="minorHAnsi" w:cstheme="minorHAnsi"/>
          <w:sz w:val="22"/>
          <w:szCs w:val="22"/>
          <w:lang/>
        </w:rPr>
        <w:t xml:space="preserve"> </w:t>
      </w:r>
      <w:r w:rsidR="00C460BD">
        <w:rPr>
          <w:rFonts w:asciiTheme="minorHAnsi" w:hAnsiTheme="minorHAnsi" w:cstheme="minorHAnsi"/>
          <w:sz w:val="22"/>
          <w:szCs w:val="22"/>
          <w:lang/>
        </w:rPr>
        <w:t>t</w:t>
      </w:r>
      <w:r w:rsidR="002871F1" w:rsidRPr="00C460BD">
        <w:rPr>
          <w:rFonts w:asciiTheme="minorHAnsi" w:hAnsiTheme="minorHAnsi" w:cstheme="minorHAnsi"/>
          <w:sz w:val="22"/>
          <w:szCs w:val="22"/>
        </w:rPr>
        <w:t xml:space="preserve">o </w:t>
      </w:r>
      <w:r w:rsidR="002871F1" w:rsidRPr="00C460BD">
        <w:rPr>
          <w:rFonts w:asciiTheme="minorHAnsi" w:hAnsiTheme="minorHAnsi" w:cstheme="minorHAnsi"/>
          <w:sz w:val="22"/>
          <w:szCs w:val="22"/>
          <w:lang/>
        </w:rPr>
        <w:t>provide</w:t>
      </w:r>
      <w:r>
        <w:rPr>
          <w:rFonts w:asciiTheme="minorHAnsi" w:hAnsiTheme="minorHAnsi" w:cstheme="minorHAnsi"/>
          <w:sz w:val="22"/>
          <w:szCs w:val="22"/>
          <w:lang/>
        </w:rPr>
        <w:t xml:space="preserve"> them with </w:t>
      </w:r>
      <w:r w:rsidR="002871F1" w:rsidRPr="00C460BD">
        <w:rPr>
          <w:rFonts w:asciiTheme="minorHAnsi" w:hAnsiTheme="minorHAnsi" w:cstheme="minorHAnsi"/>
          <w:sz w:val="22"/>
          <w:szCs w:val="22"/>
          <w:lang/>
        </w:rPr>
        <w:t xml:space="preserve">opportunities </w:t>
      </w:r>
      <w:r w:rsidR="002871F1" w:rsidRPr="00C460BD">
        <w:rPr>
          <w:rFonts w:asciiTheme="minorHAnsi" w:hAnsiTheme="minorHAnsi" w:cstheme="minorHAnsi"/>
          <w:sz w:val="22"/>
          <w:szCs w:val="22"/>
        </w:rPr>
        <w:t>to share their views about the project and changes that it promoted in their lives</w:t>
      </w:r>
      <w:r w:rsidR="005B109C" w:rsidRPr="00C460BD">
        <w:rPr>
          <w:rFonts w:asciiTheme="minorHAnsi" w:hAnsiTheme="minorHAnsi" w:cstheme="minorHAnsi"/>
          <w:sz w:val="22"/>
          <w:szCs w:val="22"/>
          <w:lang/>
        </w:rPr>
        <w:t>; two of these interviews were conducted during site visits to two municipalities</w:t>
      </w:r>
      <w:r>
        <w:rPr>
          <w:rFonts w:asciiTheme="minorHAnsi" w:hAnsiTheme="minorHAnsi" w:cstheme="minorHAnsi"/>
          <w:sz w:val="22"/>
          <w:szCs w:val="22"/>
          <w:lang/>
        </w:rPr>
        <w:t xml:space="preserve"> (Gori and Kareli)</w:t>
      </w:r>
      <w:r w:rsidR="005B109C" w:rsidRPr="00C460BD">
        <w:rPr>
          <w:rFonts w:asciiTheme="minorHAnsi" w:hAnsiTheme="minorHAnsi" w:cstheme="minorHAnsi"/>
          <w:sz w:val="22"/>
          <w:szCs w:val="22"/>
          <w:lang/>
        </w:rPr>
        <w:t xml:space="preserve">; and two were held online to </w:t>
      </w:r>
      <w:r w:rsidR="002871F1" w:rsidRPr="00C460BD">
        <w:rPr>
          <w:rFonts w:asciiTheme="minorHAnsi" w:hAnsiTheme="minorHAnsi" w:cstheme="minorHAnsi"/>
          <w:sz w:val="22"/>
          <w:szCs w:val="22"/>
          <w:lang/>
        </w:rPr>
        <w:t xml:space="preserve">reach women located in remote regions; </w:t>
      </w:r>
    </w:p>
    <w:p w14:paraId="7B6E2C28" w14:textId="0CAD682C" w:rsidR="002871F1" w:rsidRPr="00C460BD" w:rsidRDefault="002871F1" w:rsidP="002871F1">
      <w:pPr>
        <w:pStyle w:val="ListParagraph"/>
        <w:numPr>
          <w:ilvl w:val="0"/>
          <w:numId w:val="39"/>
        </w:numPr>
        <w:jc w:val="both"/>
        <w:rPr>
          <w:rFonts w:asciiTheme="minorHAnsi" w:hAnsiTheme="minorHAnsi" w:cstheme="minorHAnsi"/>
          <w:sz w:val="22"/>
          <w:szCs w:val="22"/>
        </w:rPr>
      </w:pPr>
      <w:r>
        <w:rPr>
          <w:rFonts w:asciiTheme="minorHAnsi" w:hAnsiTheme="minorHAnsi" w:cstheme="minorHAnsi"/>
          <w:sz w:val="22"/>
          <w:szCs w:val="22"/>
          <w:lang/>
        </w:rPr>
        <w:t>in parallel, to increase participation of women at grass</w:t>
      </w:r>
      <w:r w:rsidR="00726F3D">
        <w:rPr>
          <w:rFonts w:asciiTheme="minorHAnsi" w:hAnsiTheme="minorHAnsi" w:cstheme="minorHAnsi"/>
          <w:sz w:val="22"/>
          <w:szCs w:val="22"/>
          <w:lang/>
        </w:rPr>
        <w:t xml:space="preserve"> </w:t>
      </w:r>
      <w:r>
        <w:rPr>
          <w:rFonts w:asciiTheme="minorHAnsi" w:hAnsiTheme="minorHAnsi" w:cstheme="minorHAnsi"/>
          <w:sz w:val="22"/>
          <w:szCs w:val="22"/>
          <w:lang/>
        </w:rPr>
        <w:t xml:space="preserve">root level in evaluation, </w:t>
      </w:r>
      <w:r w:rsidR="00C460BD">
        <w:rPr>
          <w:rFonts w:asciiTheme="minorHAnsi" w:hAnsiTheme="minorHAnsi" w:cstheme="minorHAnsi"/>
          <w:sz w:val="22"/>
          <w:szCs w:val="22"/>
          <w:lang/>
        </w:rPr>
        <w:t xml:space="preserve">12 community workers facilitated </w:t>
      </w:r>
      <w:r w:rsidRPr="00C460BD">
        <w:rPr>
          <w:rFonts w:asciiTheme="minorHAnsi" w:hAnsiTheme="minorHAnsi" w:cstheme="minorHAnsi"/>
          <w:b/>
          <w:bCs/>
          <w:sz w:val="22"/>
          <w:szCs w:val="22"/>
          <w:lang/>
        </w:rPr>
        <w:t>SWOT workshops</w:t>
      </w:r>
      <w:r>
        <w:rPr>
          <w:rFonts w:asciiTheme="minorHAnsi" w:hAnsiTheme="minorHAnsi" w:cstheme="minorHAnsi"/>
          <w:sz w:val="22"/>
          <w:szCs w:val="22"/>
          <w:lang/>
        </w:rPr>
        <w:t xml:space="preserve"> with them </w:t>
      </w:r>
      <w:r w:rsidR="00C460BD">
        <w:rPr>
          <w:rFonts w:asciiTheme="minorHAnsi" w:hAnsiTheme="minorHAnsi" w:cstheme="minorHAnsi"/>
          <w:sz w:val="22"/>
          <w:szCs w:val="22"/>
          <w:lang/>
        </w:rPr>
        <w:t>based on the guidelines developed by the international consultant; prior to that, capacity develop</w:t>
      </w:r>
      <w:r w:rsidR="00726F3D">
        <w:rPr>
          <w:rFonts w:asciiTheme="minorHAnsi" w:hAnsiTheme="minorHAnsi" w:cstheme="minorHAnsi"/>
          <w:sz w:val="22"/>
          <w:szCs w:val="22"/>
          <w:lang/>
        </w:rPr>
        <w:t>ment</w:t>
      </w:r>
      <w:r w:rsidR="00C460BD">
        <w:rPr>
          <w:rFonts w:asciiTheme="minorHAnsi" w:hAnsiTheme="minorHAnsi" w:cstheme="minorHAnsi"/>
          <w:sz w:val="22"/>
          <w:szCs w:val="22"/>
          <w:lang/>
        </w:rPr>
        <w:t xml:space="preserve"> was provided to 14 social workers in participatory methods of evaluation and SWOT </w:t>
      </w:r>
      <w:r w:rsidR="00726F3D">
        <w:rPr>
          <w:rFonts w:asciiTheme="minorHAnsi" w:hAnsiTheme="minorHAnsi" w:cstheme="minorHAnsi"/>
          <w:sz w:val="22"/>
          <w:szCs w:val="22"/>
          <w:lang/>
        </w:rPr>
        <w:t xml:space="preserve">techniques </w:t>
      </w:r>
      <w:r w:rsidR="00C460BD">
        <w:rPr>
          <w:rFonts w:asciiTheme="minorHAnsi" w:hAnsiTheme="minorHAnsi" w:cstheme="minorHAnsi"/>
          <w:sz w:val="22"/>
          <w:szCs w:val="22"/>
          <w:lang/>
        </w:rPr>
        <w:t xml:space="preserve">by the international and national consultants. </w:t>
      </w:r>
    </w:p>
    <w:p w14:paraId="1CDEF582" w14:textId="77777777" w:rsidR="00AE6AFD" w:rsidRPr="00C460BD" w:rsidRDefault="00AE6AFD" w:rsidP="00C460BD">
      <w:pPr>
        <w:jc w:val="both"/>
        <w:rPr>
          <w:rFonts w:asciiTheme="minorHAnsi" w:hAnsiTheme="minorHAnsi" w:cstheme="minorHAnsi"/>
          <w:sz w:val="22"/>
          <w:szCs w:val="22"/>
        </w:rPr>
      </w:pPr>
    </w:p>
    <w:p w14:paraId="301064CA" w14:textId="68DAF83A" w:rsidR="00AE6AFD" w:rsidRPr="00A840A5" w:rsidRDefault="00C460BD" w:rsidP="0053562E">
      <w:pPr>
        <w:jc w:val="both"/>
        <w:rPr>
          <w:rFonts w:asciiTheme="minorHAnsi" w:hAnsiTheme="minorHAnsi"/>
          <w:sz w:val="22"/>
          <w:szCs w:val="22"/>
          <w:lang/>
        </w:rPr>
      </w:pPr>
      <w:r>
        <w:rPr>
          <w:rFonts w:asciiTheme="minorHAnsi" w:hAnsiTheme="minorHAnsi" w:cstheme="minorHAnsi"/>
          <w:sz w:val="22"/>
          <w:szCs w:val="22"/>
          <w:lang/>
        </w:rPr>
        <w:t xml:space="preserve">In addition to above, </w:t>
      </w:r>
      <w:r w:rsidRPr="00FE6F02">
        <w:rPr>
          <w:rFonts w:asciiTheme="minorHAnsi" w:hAnsiTheme="minorHAnsi" w:cstheme="minorHAnsi"/>
          <w:b/>
          <w:bCs/>
          <w:sz w:val="22"/>
          <w:szCs w:val="22"/>
          <w:lang/>
        </w:rPr>
        <w:t>g</w:t>
      </w:r>
      <w:r w:rsidR="0053562E" w:rsidRPr="00FE6F02">
        <w:rPr>
          <w:rFonts w:asciiTheme="minorHAnsi" w:hAnsiTheme="minorHAnsi" w:cstheme="minorHAnsi"/>
          <w:b/>
          <w:bCs/>
          <w:sz w:val="22"/>
          <w:szCs w:val="22"/>
        </w:rPr>
        <w:t>ender-responsive methods</w:t>
      </w:r>
      <w:r w:rsidR="0053562E" w:rsidRPr="00486533">
        <w:rPr>
          <w:rFonts w:asciiTheme="minorHAnsi" w:hAnsiTheme="minorHAnsi" w:cstheme="minorHAnsi"/>
          <w:sz w:val="22"/>
          <w:szCs w:val="22"/>
        </w:rPr>
        <w:t xml:space="preserve"> that facilitate participation and inclusion </w:t>
      </w:r>
      <w:r w:rsidR="0053562E">
        <w:rPr>
          <w:rFonts w:asciiTheme="minorHAnsi" w:hAnsiTheme="minorHAnsi" w:cstheme="minorHAnsi"/>
          <w:sz w:val="22"/>
          <w:szCs w:val="22"/>
        </w:rPr>
        <w:t xml:space="preserve">such as </w:t>
      </w:r>
      <w:r w:rsidR="0053562E" w:rsidRPr="00486533">
        <w:rPr>
          <w:rFonts w:asciiTheme="minorHAnsi" w:hAnsiTheme="minorHAnsi" w:cstheme="minorHAnsi"/>
          <w:sz w:val="22"/>
          <w:szCs w:val="22"/>
        </w:rPr>
        <w:t>appreciative inquiry to identify results and positive changes in capacity development,</w:t>
      </w:r>
      <w:r w:rsidR="0053562E">
        <w:rPr>
          <w:rFonts w:asciiTheme="minorHAnsi" w:hAnsiTheme="minorHAnsi" w:cstheme="minorHAnsi"/>
          <w:sz w:val="22"/>
          <w:szCs w:val="22"/>
        </w:rPr>
        <w:t xml:space="preserve"> Most Significant Change techniques, identification</w:t>
      </w:r>
      <w:r w:rsidR="0053562E" w:rsidRPr="00486533">
        <w:rPr>
          <w:rFonts w:asciiTheme="minorHAnsi" w:hAnsiTheme="minorHAnsi" w:cstheme="minorHAnsi"/>
          <w:sz w:val="22"/>
          <w:szCs w:val="22"/>
        </w:rPr>
        <w:t xml:space="preserve"> of success stories (impact on </w:t>
      </w:r>
      <w:r w:rsidR="0053562E">
        <w:rPr>
          <w:rFonts w:asciiTheme="minorHAnsi" w:hAnsiTheme="minorHAnsi" w:cstheme="minorHAnsi"/>
          <w:sz w:val="22"/>
          <w:szCs w:val="22"/>
        </w:rPr>
        <w:t>women</w:t>
      </w:r>
      <w:r w:rsidR="0053562E" w:rsidRPr="00486533">
        <w:rPr>
          <w:rFonts w:asciiTheme="minorHAnsi" w:hAnsiTheme="minorHAnsi" w:cstheme="minorHAnsi"/>
          <w:sz w:val="22"/>
          <w:szCs w:val="22"/>
        </w:rPr>
        <w:t>’s lives</w:t>
      </w:r>
      <w:r w:rsidR="0053562E">
        <w:rPr>
          <w:rFonts w:asciiTheme="minorHAnsi" w:hAnsiTheme="minorHAnsi" w:cstheme="minorHAnsi"/>
          <w:sz w:val="22"/>
          <w:szCs w:val="22"/>
        </w:rPr>
        <w:t>, communities</w:t>
      </w:r>
      <w:r w:rsidR="0053562E" w:rsidRPr="00486533">
        <w:rPr>
          <w:rFonts w:asciiTheme="minorHAnsi" w:hAnsiTheme="minorHAnsi" w:cstheme="minorHAnsi"/>
          <w:sz w:val="22"/>
          <w:szCs w:val="22"/>
        </w:rPr>
        <w:t>)</w:t>
      </w:r>
      <w:r w:rsidR="0053562E">
        <w:rPr>
          <w:rFonts w:asciiTheme="minorHAnsi" w:hAnsiTheme="minorHAnsi" w:cstheme="minorHAnsi"/>
          <w:sz w:val="22"/>
          <w:szCs w:val="22"/>
        </w:rPr>
        <w:t xml:space="preserve"> were used with beneficiaries from SHGs and women-grantees of the project.  Integration of </w:t>
      </w:r>
      <w:r w:rsidR="0053562E">
        <w:rPr>
          <w:rFonts w:asciiTheme="minorHAnsi" w:hAnsiTheme="minorHAnsi"/>
          <w:sz w:val="22"/>
          <w:szCs w:val="22"/>
        </w:rPr>
        <w:t>H</w:t>
      </w:r>
      <w:r w:rsidR="0053562E" w:rsidRPr="00CD46C2">
        <w:rPr>
          <w:rFonts w:asciiTheme="minorHAnsi" w:hAnsiTheme="minorHAnsi"/>
          <w:sz w:val="22"/>
          <w:szCs w:val="22"/>
        </w:rPr>
        <w:t xml:space="preserve">uman </w:t>
      </w:r>
      <w:r w:rsidR="0053562E">
        <w:rPr>
          <w:rFonts w:asciiTheme="minorHAnsi" w:hAnsiTheme="minorHAnsi"/>
          <w:sz w:val="22"/>
          <w:szCs w:val="22"/>
        </w:rPr>
        <w:t>R</w:t>
      </w:r>
      <w:r w:rsidR="0053562E" w:rsidRPr="00CD46C2">
        <w:rPr>
          <w:rFonts w:asciiTheme="minorHAnsi" w:hAnsiTheme="minorHAnsi"/>
          <w:sz w:val="22"/>
          <w:szCs w:val="22"/>
        </w:rPr>
        <w:t xml:space="preserve">ights and </w:t>
      </w:r>
      <w:r w:rsidR="0053562E">
        <w:rPr>
          <w:rFonts w:asciiTheme="minorHAnsi" w:hAnsiTheme="minorHAnsi"/>
          <w:sz w:val="22"/>
          <w:szCs w:val="22"/>
        </w:rPr>
        <w:t>G</w:t>
      </w:r>
      <w:r w:rsidR="0053562E" w:rsidRPr="00CD46C2">
        <w:rPr>
          <w:rFonts w:asciiTheme="minorHAnsi" w:hAnsiTheme="minorHAnsi"/>
          <w:sz w:val="22"/>
          <w:szCs w:val="22"/>
        </w:rPr>
        <w:t xml:space="preserve">ender </w:t>
      </w:r>
      <w:r w:rsidR="0053562E">
        <w:rPr>
          <w:rFonts w:asciiTheme="minorHAnsi" w:hAnsiTheme="minorHAnsi"/>
          <w:sz w:val="22"/>
          <w:szCs w:val="22"/>
        </w:rPr>
        <w:t>E</w:t>
      </w:r>
      <w:r w:rsidR="0053562E" w:rsidRPr="00CD46C2">
        <w:rPr>
          <w:rFonts w:asciiTheme="minorHAnsi" w:hAnsiTheme="minorHAnsi"/>
          <w:sz w:val="22"/>
          <w:szCs w:val="22"/>
        </w:rPr>
        <w:t>quality</w:t>
      </w:r>
      <w:r w:rsidR="0053562E">
        <w:rPr>
          <w:rFonts w:asciiTheme="minorHAnsi" w:hAnsiTheme="minorHAnsi"/>
          <w:sz w:val="22"/>
          <w:szCs w:val="22"/>
        </w:rPr>
        <w:t xml:space="preserve"> into data collection employed the methods such </w:t>
      </w:r>
      <w:r w:rsidR="00726F3D">
        <w:rPr>
          <w:rFonts w:asciiTheme="minorHAnsi" w:hAnsiTheme="minorHAnsi"/>
          <w:sz w:val="22"/>
          <w:szCs w:val="22"/>
        </w:rPr>
        <w:t xml:space="preserve">as </w:t>
      </w:r>
      <w:r w:rsidR="00726F3D">
        <w:rPr>
          <w:rFonts w:asciiTheme="minorHAnsi" w:hAnsiTheme="minorHAnsi" w:cstheme="minorHAnsi"/>
          <w:sz w:val="22"/>
          <w:szCs w:val="22"/>
        </w:rPr>
        <w:t>adjusting</w:t>
      </w:r>
      <w:r w:rsidR="0053562E" w:rsidRPr="00D2277B">
        <w:rPr>
          <w:rFonts w:asciiTheme="minorHAnsi" w:hAnsiTheme="minorHAnsi"/>
          <w:sz w:val="22"/>
          <w:szCs w:val="22"/>
        </w:rPr>
        <w:t xml:space="preserve"> interview questions </w:t>
      </w:r>
      <w:r w:rsidR="009E06F3">
        <w:rPr>
          <w:rFonts w:asciiTheme="minorHAnsi" w:hAnsiTheme="minorHAnsi"/>
          <w:sz w:val="22"/>
          <w:szCs w:val="22"/>
          <w:lang/>
        </w:rPr>
        <w:t>to</w:t>
      </w:r>
      <w:r w:rsidR="0053562E" w:rsidRPr="00D2277B">
        <w:rPr>
          <w:rFonts w:asciiTheme="minorHAnsi" w:hAnsiTheme="minorHAnsi"/>
          <w:sz w:val="22"/>
          <w:szCs w:val="22"/>
        </w:rPr>
        <w:t xml:space="preserve"> age, gender, ethnic, cultural and gender identification, level of education, vulnerability status</w:t>
      </w:r>
      <w:r w:rsidR="009E06F3">
        <w:rPr>
          <w:rFonts w:asciiTheme="minorHAnsi" w:hAnsiTheme="minorHAnsi"/>
          <w:sz w:val="22"/>
          <w:szCs w:val="22"/>
          <w:lang/>
        </w:rPr>
        <w:t xml:space="preserve"> of </w:t>
      </w:r>
      <w:r w:rsidR="00A840A5">
        <w:rPr>
          <w:rFonts w:asciiTheme="minorHAnsi" w:hAnsiTheme="minorHAnsi"/>
          <w:sz w:val="22"/>
          <w:szCs w:val="22"/>
          <w:lang/>
        </w:rPr>
        <w:t>participants</w:t>
      </w:r>
      <w:r w:rsidR="00A840A5" w:rsidRPr="00D2277B">
        <w:rPr>
          <w:rFonts w:asciiTheme="minorHAnsi" w:hAnsiTheme="minorHAnsi"/>
          <w:sz w:val="22"/>
          <w:szCs w:val="22"/>
        </w:rPr>
        <w:t xml:space="preserve">; </w:t>
      </w:r>
      <w:r w:rsidR="00A840A5">
        <w:rPr>
          <w:rFonts w:asciiTheme="minorHAnsi" w:hAnsiTheme="minorHAnsi"/>
          <w:sz w:val="22"/>
          <w:szCs w:val="22"/>
          <w:lang/>
        </w:rPr>
        <w:t xml:space="preserve">and </w:t>
      </w:r>
      <w:r w:rsidR="00A840A5">
        <w:rPr>
          <w:rFonts w:asciiTheme="minorHAnsi" w:hAnsiTheme="minorHAnsi" w:cstheme="minorHAnsi"/>
          <w:sz w:val="22"/>
          <w:szCs w:val="22"/>
        </w:rPr>
        <w:t>comparing</w:t>
      </w:r>
      <w:r w:rsidR="0053562E" w:rsidRPr="00D2277B">
        <w:rPr>
          <w:rFonts w:asciiTheme="minorHAnsi" w:hAnsiTheme="minorHAnsi"/>
          <w:bCs/>
          <w:iCs/>
          <w:sz w:val="22"/>
          <w:szCs w:val="22"/>
        </w:rPr>
        <w:t xml:space="preserve"> data obtained from different sources</w:t>
      </w:r>
      <w:r w:rsidR="0053562E" w:rsidRPr="00D2277B">
        <w:rPr>
          <w:rFonts w:asciiTheme="minorHAnsi" w:hAnsiTheme="minorHAnsi"/>
          <w:sz w:val="22"/>
          <w:szCs w:val="22"/>
        </w:rPr>
        <w:t xml:space="preserve"> (triangulation)</w:t>
      </w:r>
      <w:r w:rsidR="00726F3D">
        <w:rPr>
          <w:rFonts w:asciiTheme="minorHAnsi" w:hAnsiTheme="minorHAnsi"/>
          <w:sz w:val="22"/>
          <w:szCs w:val="22"/>
          <w:lang/>
        </w:rPr>
        <w:t>.</w:t>
      </w:r>
      <w:r w:rsidR="00A840A5">
        <w:rPr>
          <w:rFonts w:asciiTheme="minorHAnsi" w:hAnsiTheme="minorHAnsi"/>
          <w:sz w:val="22"/>
          <w:szCs w:val="22"/>
          <w:lang/>
        </w:rPr>
        <w:t xml:space="preserve"> </w:t>
      </w:r>
    </w:p>
    <w:p w14:paraId="4F059F45" w14:textId="77777777" w:rsidR="00055771" w:rsidRDefault="00055771" w:rsidP="00616A69">
      <w:pPr>
        <w:autoSpaceDE w:val="0"/>
        <w:autoSpaceDN w:val="0"/>
        <w:adjustRightInd w:val="0"/>
        <w:jc w:val="both"/>
        <w:rPr>
          <w:rFonts w:asciiTheme="minorHAnsi" w:hAnsiTheme="minorHAnsi" w:cstheme="minorHAnsi"/>
          <w:sz w:val="22"/>
          <w:szCs w:val="22"/>
        </w:rPr>
      </w:pPr>
    </w:p>
    <w:p w14:paraId="3AD83AEB" w14:textId="04F8021F" w:rsidR="00055771" w:rsidRPr="00055771" w:rsidRDefault="00055771" w:rsidP="0053562E">
      <w:pPr>
        <w:autoSpaceDE w:val="0"/>
        <w:autoSpaceDN w:val="0"/>
        <w:adjustRightInd w:val="0"/>
        <w:jc w:val="both"/>
        <w:rPr>
          <w:rFonts w:asciiTheme="minorHAnsi" w:hAnsiTheme="minorHAnsi" w:cstheme="minorHAnsi"/>
          <w:noProof/>
          <w:sz w:val="22"/>
          <w:szCs w:val="22"/>
          <w:lang/>
        </w:rPr>
      </w:pPr>
      <w:r w:rsidRPr="00AE6AFD">
        <w:rPr>
          <w:rFonts w:asciiTheme="minorHAnsi" w:hAnsiTheme="minorHAnsi" w:cstheme="minorHAnsi"/>
          <w:b/>
          <w:bCs/>
          <w:sz w:val="22"/>
          <w:szCs w:val="22"/>
        </w:rPr>
        <w:t>Selection of participants</w:t>
      </w:r>
      <w:r>
        <w:rPr>
          <w:rFonts w:asciiTheme="minorHAnsi" w:hAnsiTheme="minorHAnsi" w:cstheme="minorHAnsi"/>
          <w:sz w:val="22"/>
          <w:szCs w:val="22"/>
        </w:rPr>
        <w:t xml:space="preserve"> </w:t>
      </w:r>
      <w:r w:rsidR="00AE6AFD" w:rsidRPr="00AE6AFD">
        <w:rPr>
          <w:rFonts w:asciiTheme="minorHAnsi" w:hAnsiTheme="minorHAnsi" w:cstheme="minorHAnsi"/>
          <w:b/>
          <w:bCs/>
          <w:sz w:val="22"/>
          <w:szCs w:val="22"/>
          <w:lang/>
        </w:rPr>
        <w:t>(sampling)</w:t>
      </w:r>
      <w:r w:rsidR="00AE6AFD">
        <w:rPr>
          <w:rFonts w:asciiTheme="minorHAnsi" w:hAnsiTheme="minorHAnsi" w:cstheme="minorHAnsi"/>
          <w:sz w:val="22"/>
          <w:szCs w:val="22"/>
          <w:lang/>
        </w:rPr>
        <w:t xml:space="preserve"> </w:t>
      </w:r>
      <w:r>
        <w:rPr>
          <w:rFonts w:asciiTheme="minorHAnsi" w:hAnsiTheme="minorHAnsi" w:cstheme="minorHAnsi"/>
          <w:sz w:val="22"/>
          <w:szCs w:val="22"/>
        </w:rPr>
        <w:t xml:space="preserve">in this evaluation was informed by the stakeholder analysis conducted during the inception phase </w:t>
      </w:r>
      <w:r w:rsidRPr="00DC094D">
        <w:rPr>
          <w:rFonts w:asciiTheme="minorHAnsi" w:hAnsiTheme="minorHAnsi" w:cstheme="minorHAnsi"/>
          <w:sz w:val="22"/>
          <w:szCs w:val="22"/>
        </w:rPr>
        <w:t>(see Annex 3)</w:t>
      </w:r>
      <w:r>
        <w:rPr>
          <w:rFonts w:asciiTheme="minorHAnsi" w:hAnsiTheme="minorHAnsi" w:cstheme="minorHAnsi"/>
          <w:sz w:val="22"/>
          <w:szCs w:val="22"/>
        </w:rPr>
        <w:t xml:space="preserve"> and followed the criteria </w:t>
      </w:r>
      <w:r w:rsidRPr="007710F8">
        <w:rPr>
          <w:rFonts w:asciiTheme="minorHAnsi" w:hAnsiTheme="minorHAnsi" w:cstheme="minorHAnsi"/>
          <w:noProof/>
          <w:sz w:val="22"/>
          <w:szCs w:val="22"/>
        </w:rPr>
        <w:t>for inclusion such as the position of stakeholders to the project Outputs and deliverables, priorities  for their inclusions ( High, Medium, Low) based on criticality of their engagement for sustainability of results, and their role in the evaluation</w:t>
      </w:r>
      <w:r>
        <w:rPr>
          <w:rFonts w:asciiTheme="minorHAnsi" w:hAnsiTheme="minorHAnsi" w:cstheme="minorHAnsi"/>
          <w:noProof/>
          <w:sz w:val="22"/>
          <w:szCs w:val="22"/>
        </w:rPr>
        <w:t xml:space="preserve">. </w:t>
      </w:r>
      <w:r w:rsidRPr="00055771">
        <w:rPr>
          <w:rFonts w:asciiTheme="minorHAnsi" w:hAnsiTheme="minorHAnsi" w:cstheme="minorHAnsi"/>
          <w:sz w:val="22"/>
          <w:szCs w:val="22"/>
          <w:lang/>
        </w:rPr>
        <w:t>In selection of respondents for interviews and focus groups discussion, the evaluation team applied purposive</w:t>
      </w:r>
      <w:r>
        <w:rPr>
          <w:rFonts w:asciiTheme="minorHAnsi" w:hAnsiTheme="minorHAnsi" w:cstheme="minorHAnsi"/>
          <w:sz w:val="22"/>
          <w:szCs w:val="22"/>
          <w:lang/>
        </w:rPr>
        <w:t>,</w:t>
      </w:r>
      <w:r w:rsidRPr="00055771">
        <w:rPr>
          <w:rFonts w:asciiTheme="minorHAnsi" w:hAnsiTheme="minorHAnsi" w:cstheme="minorHAnsi"/>
          <w:sz w:val="22"/>
          <w:szCs w:val="22"/>
          <w:lang/>
        </w:rPr>
        <w:t xml:space="preserve"> non- random </w:t>
      </w:r>
      <w:r w:rsidRPr="00055771">
        <w:rPr>
          <w:rFonts w:asciiTheme="minorHAnsi" w:hAnsiTheme="minorHAnsi" w:cstheme="minorHAnsi"/>
          <w:sz w:val="22"/>
          <w:szCs w:val="22"/>
        </w:rPr>
        <w:t>s</w:t>
      </w:r>
      <w:r w:rsidRPr="00055771">
        <w:rPr>
          <w:rFonts w:asciiTheme="minorHAnsi" w:hAnsiTheme="minorHAnsi" w:cstheme="minorHAnsi"/>
          <w:sz w:val="22"/>
          <w:szCs w:val="22"/>
          <w:lang/>
        </w:rPr>
        <w:t xml:space="preserve">ampling methods. Mainly, inclusion </w:t>
      </w:r>
      <w:r>
        <w:rPr>
          <w:rFonts w:asciiTheme="minorHAnsi" w:hAnsiTheme="minorHAnsi" w:cstheme="minorHAnsi"/>
          <w:sz w:val="22"/>
          <w:szCs w:val="22"/>
          <w:lang/>
        </w:rPr>
        <w:t xml:space="preserve">of representatives of duty bearers </w:t>
      </w:r>
      <w:r w:rsidRPr="00055771">
        <w:rPr>
          <w:rFonts w:asciiTheme="minorHAnsi" w:hAnsiTheme="minorHAnsi" w:cstheme="minorHAnsi"/>
          <w:sz w:val="22"/>
          <w:szCs w:val="22"/>
          <w:lang/>
        </w:rPr>
        <w:t xml:space="preserve">was informed by their </w:t>
      </w:r>
      <w:r w:rsidR="0053562E" w:rsidRPr="00055771">
        <w:rPr>
          <w:rFonts w:asciiTheme="minorHAnsi" w:hAnsiTheme="minorHAnsi" w:cstheme="minorHAnsi"/>
          <w:noProof/>
          <w:sz w:val="22"/>
          <w:szCs w:val="22"/>
        </w:rPr>
        <w:t xml:space="preserve">position </w:t>
      </w:r>
      <w:r w:rsidRPr="00055771">
        <w:rPr>
          <w:rFonts w:asciiTheme="minorHAnsi" w:hAnsiTheme="minorHAnsi" w:cstheme="minorHAnsi"/>
          <w:noProof/>
          <w:sz w:val="22"/>
          <w:szCs w:val="22"/>
          <w:lang/>
        </w:rPr>
        <w:t>(</w:t>
      </w:r>
      <w:r w:rsidR="0053562E" w:rsidRPr="00055771">
        <w:rPr>
          <w:rFonts w:asciiTheme="minorHAnsi" w:hAnsiTheme="minorHAnsi" w:cstheme="minorHAnsi"/>
          <w:noProof/>
          <w:sz w:val="22"/>
          <w:szCs w:val="22"/>
        </w:rPr>
        <w:t>power</w:t>
      </w:r>
      <w:r w:rsidRPr="00055771">
        <w:rPr>
          <w:rFonts w:asciiTheme="minorHAnsi" w:hAnsiTheme="minorHAnsi" w:cstheme="minorHAnsi"/>
          <w:noProof/>
          <w:sz w:val="22"/>
          <w:szCs w:val="22"/>
          <w:lang/>
        </w:rPr>
        <w:t>)</w:t>
      </w:r>
      <w:r w:rsidR="0053562E" w:rsidRPr="00055771">
        <w:rPr>
          <w:rFonts w:asciiTheme="minorHAnsi" w:hAnsiTheme="minorHAnsi" w:cstheme="minorHAnsi"/>
          <w:noProof/>
          <w:sz w:val="22"/>
          <w:szCs w:val="22"/>
        </w:rPr>
        <w:t xml:space="preserve"> and ability to influence decision making and  contribute to sustainability of interventions and deliverables of the project. </w:t>
      </w:r>
      <w:r>
        <w:rPr>
          <w:rFonts w:asciiTheme="minorHAnsi" w:hAnsiTheme="minorHAnsi" w:cstheme="minorHAnsi"/>
          <w:noProof/>
          <w:sz w:val="22"/>
          <w:szCs w:val="22"/>
          <w:lang/>
        </w:rPr>
        <w:t xml:space="preserve">Sampling of beneciaries of the project – </w:t>
      </w:r>
      <w:r w:rsidR="00536457">
        <w:rPr>
          <w:rFonts w:asciiTheme="minorHAnsi" w:hAnsiTheme="minorHAnsi" w:cstheme="minorHAnsi"/>
          <w:noProof/>
          <w:sz w:val="22"/>
          <w:szCs w:val="22"/>
          <w:lang/>
        </w:rPr>
        <w:t xml:space="preserve">rural </w:t>
      </w:r>
      <w:r>
        <w:rPr>
          <w:rFonts w:asciiTheme="minorHAnsi" w:hAnsiTheme="minorHAnsi" w:cstheme="minorHAnsi"/>
          <w:noProof/>
          <w:sz w:val="22"/>
          <w:szCs w:val="22"/>
          <w:lang/>
        </w:rPr>
        <w:t xml:space="preserve">women from SHGs groups and </w:t>
      </w:r>
      <w:r w:rsidR="00536457">
        <w:rPr>
          <w:rFonts w:asciiTheme="minorHAnsi" w:hAnsiTheme="minorHAnsi" w:cstheme="minorHAnsi"/>
          <w:noProof/>
          <w:sz w:val="22"/>
          <w:szCs w:val="22"/>
          <w:lang/>
        </w:rPr>
        <w:t xml:space="preserve">women-entrepreneurs considered their availability and location. As mentioned under the scope of evaluation, </w:t>
      </w:r>
      <w:r w:rsidR="00F314DF">
        <w:rPr>
          <w:rFonts w:asciiTheme="minorHAnsi" w:hAnsiTheme="minorHAnsi" w:cstheme="minorHAnsi"/>
          <w:noProof/>
          <w:sz w:val="22"/>
          <w:szCs w:val="22"/>
          <w:lang/>
        </w:rPr>
        <w:t>the project worked in four regions. Beneficiaries from all regions were included into the evaluation sample</w:t>
      </w:r>
      <w:r w:rsidR="00536457">
        <w:rPr>
          <w:rFonts w:asciiTheme="minorHAnsi" w:hAnsiTheme="minorHAnsi" w:cstheme="minorHAnsi"/>
          <w:noProof/>
          <w:sz w:val="22"/>
          <w:szCs w:val="22"/>
          <w:lang/>
        </w:rPr>
        <w:t xml:space="preserve">. Two regions </w:t>
      </w:r>
      <w:r w:rsidR="00F314DF">
        <w:rPr>
          <w:rFonts w:asciiTheme="minorHAnsi" w:hAnsiTheme="minorHAnsi" w:cstheme="minorHAnsi"/>
          <w:noProof/>
          <w:sz w:val="22"/>
          <w:szCs w:val="22"/>
          <w:lang/>
        </w:rPr>
        <w:t>– Shida Kartli and Kvemo Kartli</w:t>
      </w:r>
      <w:r w:rsidR="00AE6AFD">
        <w:rPr>
          <w:rFonts w:asciiTheme="minorHAnsi" w:hAnsiTheme="minorHAnsi" w:cstheme="minorHAnsi"/>
          <w:noProof/>
          <w:sz w:val="22"/>
          <w:szCs w:val="22"/>
          <w:lang/>
        </w:rPr>
        <w:t xml:space="preserve"> – </w:t>
      </w:r>
      <w:r w:rsidR="00F314DF">
        <w:rPr>
          <w:rFonts w:asciiTheme="minorHAnsi" w:hAnsiTheme="minorHAnsi" w:cstheme="minorHAnsi"/>
          <w:noProof/>
          <w:sz w:val="22"/>
          <w:szCs w:val="22"/>
          <w:lang/>
        </w:rPr>
        <w:t xml:space="preserve">were selected </w:t>
      </w:r>
      <w:r w:rsidR="00425736">
        <w:rPr>
          <w:rFonts w:asciiTheme="minorHAnsi" w:hAnsiTheme="minorHAnsi" w:cstheme="minorHAnsi"/>
          <w:noProof/>
          <w:sz w:val="22"/>
          <w:szCs w:val="22"/>
          <w:lang/>
        </w:rPr>
        <w:t xml:space="preserve">for site visits </w:t>
      </w:r>
      <w:r w:rsidR="00AE6AFD">
        <w:rPr>
          <w:rFonts w:asciiTheme="minorHAnsi" w:hAnsiTheme="minorHAnsi" w:cstheme="minorHAnsi"/>
          <w:noProof/>
          <w:sz w:val="22"/>
          <w:szCs w:val="22"/>
          <w:lang/>
        </w:rPr>
        <w:t xml:space="preserve">due to population characteristics such as large numbers of IDPs ( among them women) and compact living of ethnic minorities. </w:t>
      </w:r>
    </w:p>
    <w:p w14:paraId="36D74C43" w14:textId="77777777" w:rsidR="00055771" w:rsidRDefault="00055771" w:rsidP="0053562E">
      <w:pPr>
        <w:autoSpaceDE w:val="0"/>
        <w:autoSpaceDN w:val="0"/>
        <w:adjustRightInd w:val="0"/>
        <w:jc w:val="both"/>
        <w:rPr>
          <w:rFonts w:asciiTheme="minorHAnsi" w:hAnsiTheme="minorHAnsi" w:cstheme="minorHAnsi"/>
          <w:noProof/>
          <w:sz w:val="22"/>
          <w:szCs w:val="22"/>
        </w:rPr>
      </w:pPr>
    </w:p>
    <w:p w14:paraId="48E09087" w14:textId="00A5BAC0" w:rsidR="00010053" w:rsidRPr="00FE6F02" w:rsidRDefault="0053562E" w:rsidP="00616A69">
      <w:pPr>
        <w:autoSpaceDE w:val="0"/>
        <w:autoSpaceDN w:val="0"/>
        <w:adjustRightInd w:val="0"/>
        <w:jc w:val="both"/>
        <w:rPr>
          <w:rFonts w:asciiTheme="minorHAnsi" w:hAnsiTheme="minorHAnsi" w:cstheme="minorHAnsi"/>
          <w:sz w:val="22"/>
          <w:szCs w:val="22"/>
          <w:lang/>
        </w:rPr>
      </w:pPr>
      <w:r>
        <w:rPr>
          <w:rFonts w:asciiTheme="minorHAnsi" w:hAnsiTheme="minorHAnsi" w:cstheme="minorHAnsi"/>
          <w:noProof/>
          <w:sz w:val="22"/>
          <w:szCs w:val="22"/>
        </w:rPr>
        <w:t>In the result, 2</w:t>
      </w:r>
      <w:r w:rsidR="00AE6AFD">
        <w:rPr>
          <w:rFonts w:asciiTheme="minorHAnsi" w:hAnsiTheme="minorHAnsi" w:cstheme="minorHAnsi"/>
          <w:noProof/>
          <w:sz w:val="22"/>
          <w:szCs w:val="22"/>
          <w:lang/>
        </w:rPr>
        <w:t>2</w:t>
      </w:r>
      <w:r>
        <w:rPr>
          <w:rFonts w:asciiTheme="minorHAnsi" w:hAnsiTheme="minorHAnsi" w:cstheme="minorHAnsi"/>
          <w:noProof/>
          <w:sz w:val="22"/>
          <w:szCs w:val="22"/>
        </w:rPr>
        <w:t>4 participants from 8 regions of Georgia contributed to the evaluation findings (about 9</w:t>
      </w:r>
      <w:r w:rsidR="00425736">
        <w:rPr>
          <w:rFonts w:asciiTheme="minorHAnsi" w:hAnsiTheme="minorHAnsi" w:cstheme="minorHAnsi"/>
          <w:noProof/>
          <w:sz w:val="22"/>
          <w:szCs w:val="22"/>
          <w:lang/>
        </w:rPr>
        <w:t>6</w:t>
      </w:r>
      <w:r>
        <w:rPr>
          <w:rFonts w:asciiTheme="minorHAnsi" w:hAnsiTheme="minorHAnsi" w:cstheme="minorHAnsi"/>
          <w:noProof/>
          <w:sz w:val="22"/>
          <w:szCs w:val="22"/>
        </w:rPr>
        <w:t xml:space="preserve">% women) . Out </w:t>
      </w:r>
      <w:r w:rsidR="00AE6AFD">
        <w:rPr>
          <w:rFonts w:asciiTheme="minorHAnsi" w:hAnsiTheme="minorHAnsi" w:cstheme="minorHAnsi"/>
          <w:noProof/>
          <w:sz w:val="22"/>
          <w:szCs w:val="22"/>
          <w:lang/>
        </w:rPr>
        <w:t xml:space="preserve">of </w:t>
      </w:r>
      <w:r>
        <w:rPr>
          <w:rFonts w:asciiTheme="minorHAnsi" w:hAnsiTheme="minorHAnsi" w:cstheme="minorHAnsi"/>
          <w:noProof/>
          <w:sz w:val="22"/>
          <w:szCs w:val="22"/>
        </w:rPr>
        <w:t>them</w:t>
      </w:r>
      <w:r w:rsidR="00AE6AFD">
        <w:rPr>
          <w:rFonts w:asciiTheme="minorHAnsi" w:hAnsiTheme="minorHAnsi" w:cstheme="minorHAnsi"/>
          <w:noProof/>
          <w:sz w:val="22"/>
          <w:szCs w:val="22"/>
          <w:lang/>
        </w:rPr>
        <w:t xml:space="preserve">, </w:t>
      </w:r>
      <w:r>
        <w:rPr>
          <w:rFonts w:asciiTheme="minorHAnsi" w:hAnsiTheme="minorHAnsi" w:cstheme="minorHAnsi"/>
          <w:noProof/>
          <w:sz w:val="22"/>
          <w:szCs w:val="22"/>
        </w:rPr>
        <w:t xml:space="preserve"> 77 participants represent </w:t>
      </w:r>
      <w:r w:rsidR="00AE6AFD">
        <w:rPr>
          <w:rFonts w:asciiTheme="minorHAnsi" w:hAnsiTheme="minorHAnsi" w:cstheme="minorHAnsi"/>
          <w:noProof/>
          <w:sz w:val="22"/>
          <w:szCs w:val="22"/>
          <w:lang/>
        </w:rPr>
        <w:t xml:space="preserve">rural </w:t>
      </w:r>
      <w:r>
        <w:rPr>
          <w:rFonts w:asciiTheme="minorHAnsi" w:hAnsiTheme="minorHAnsi" w:cstheme="minorHAnsi"/>
          <w:noProof/>
          <w:sz w:val="22"/>
          <w:szCs w:val="22"/>
        </w:rPr>
        <w:t xml:space="preserve">women from most vulnerable groups in five regions of Georgia. </w:t>
      </w:r>
      <w:r w:rsidRPr="006E257E">
        <w:rPr>
          <w:rFonts w:asciiTheme="minorHAnsi" w:hAnsiTheme="minorHAnsi" w:cstheme="minorHAnsi"/>
          <w:noProof/>
          <w:sz w:val="22"/>
          <w:szCs w:val="22"/>
        </w:rPr>
        <w:t>Figure 3</w:t>
      </w:r>
      <w:r>
        <w:rPr>
          <w:rFonts w:asciiTheme="minorHAnsi" w:hAnsiTheme="minorHAnsi" w:cstheme="minorHAnsi"/>
          <w:noProof/>
          <w:sz w:val="22"/>
          <w:szCs w:val="22"/>
        </w:rPr>
        <w:t xml:space="preserve"> provides a detailed overview of  participation of stakeholders and beneficiaries in this evaluation. The full list of respondents is included in </w:t>
      </w:r>
      <w:r w:rsidRPr="006E257E">
        <w:rPr>
          <w:rFonts w:asciiTheme="minorHAnsi" w:hAnsiTheme="minorHAnsi" w:cstheme="minorHAnsi"/>
          <w:noProof/>
          <w:sz w:val="22"/>
          <w:szCs w:val="22"/>
        </w:rPr>
        <w:t>Annex 5. The evaluation team revised about 120 documents that have relevance to this evalution. The list of documents is found in Annex 6.</w:t>
      </w:r>
    </w:p>
    <w:p w14:paraId="394BE937" w14:textId="77777777" w:rsidR="0060089E" w:rsidRDefault="0060089E" w:rsidP="00010053">
      <w:pPr>
        <w:pStyle w:val="Caption"/>
        <w:keepNext/>
        <w:jc w:val="both"/>
        <w:rPr>
          <w:rFonts w:asciiTheme="minorHAnsi" w:hAnsiTheme="minorHAnsi" w:cstheme="minorHAnsi"/>
          <w:b/>
          <w:bCs/>
          <w:i w:val="0"/>
          <w:iCs w:val="0"/>
        </w:rPr>
      </w:pPr>
    </w:p>
    <w:p w14:paraId="3C37ECBB" w14:textId="45567EE0" w:rsidR="00010053" w:rsidRPr="004F11AC" w:rsidRDefault="00010053" w:rsidP="00010053">
      <w:pPr>
        <w:pStyle w:val="Caption"/>
        <w:keepNext/>
        <w:jc w:val="both"/>
        <w:rPr>
          <w:rFonts w:asciiTheme="minorHAnsi" w:hAnsiTheme="minorHAnsi" w:cstheme="minorHAnsi"/>
          <w:b/>
          <w:bCs/>
          <w:i w:val="0"/>
          <w:iCs w:val="0"/>
          <w:sz w:val="20"/>
          <w:szCs w:val="20"/>
        </w:rPr>
      </w:pPr>
      <w:r w:rsidRPr="004F11AC">
        <w:rPr>
          <w:rFonts w:asciiTheme="minorHAnsi" w:hAnsiTheme="minorHAnsi" w:cstheme="minorHAnsi"/>
          <w:b/>
          <w:bCs/>
          <w:i w:val="0"/>
          <w:iCs w:val="0"/>
          <w:sz w:val="20"/>
          <w:szCs w:val="20"/>
        </w:rPr>
        <w:t xml:space="preserve">Figure </w:t>
      </w:r>
      <w:r w:rsidR="006E257E" w:rsidRPr="004F11AC">
        <w:rPr>
          <w:rFonts w:asciiTheme="minorHAnsi" w:hAnsiTheme="minorHAnsi" w:cstheme="minorHAnsi"/>
          <w:b/>
          <w:bCs/>
          <w:i w:val="0"/>
          <w:iCs w:val="0"/>
          <w:sz w:val="20"/>
          <w:szCs w:val="20"/>
        </w:rPr>
        <w:t>3</w:t>
      </w:r>
      <w:r w:rsidRPr="004F11AC">
        <w:rPr>
          <w:rFonts w:asciiTheme="minorHAnsi" w:hAnsiTheme="minorHAnsi" w:cstheme="minorHAnsi"/>
          <w:b/>
          <w:bCs/>
          <w:i w:val="0"/>
          <w:iCs w:val="0"/>
          <w:sz w:val="20"/>
          <w:szCs w:val="20"/>
        </w:rPr>
        <w:t xml:space="preserve"> Representation of participants in evaluation </w:t>
      </w:r>
    </w:p>
    <w:p w14:paraId="2E9D97F4" w14:textId="5393DE90" w:rsidR="00010053" w:rsidRDefault="002F570A" w:rsidP="00616A69">
      <w:pPr>
        <w:autoSpaceDE w:val="0"/>
        <w:autoSpaceDN w:val="0"/>
        <w:adjustRightInd w:val="0"/>
        <w:jc w:val="both"/>
        <w:rPr>
          <w:rFonts w:asciiTheme="minorHAnsi" w:hAnsiTheme="minorHAnsi" w:cstheme="minorHAnsi"/>
          <w:noProof/>
          <w:sz w:val="22"/>
          <w:szCs w:val="22"/>
        </w:rPr>
      </w:pPr>
      <w:r>
        <w:rPr>
          <w:rFonts w:asciiTheme="minorHAnsi" w:hAnsiTheme="minorHAnsi" w:cstheme="minorHAnsi"/>
          <w:noProof/>
          <w:sz w:val="22"/>
          <w:szCs w:val="22"/>
        </w:rPr>
        <w:drawing>
          <wp:inline distT="0" distB="0" distL="0" distR="0" wp14:anchorId="6ACE2588" wp14:editId="5B5E806D">
            <wp:extent cx="5943600" cy="3234690"/>
            <wp:effectExtent l="0" t="0" r="0" b="3810"/>
            <wp:docPr id="1118633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633746" name="Picture 111863374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234690"/>
                    </a:xfrm>
                    <a:prstGeom prst="rect">
                      <a:avLst/>
                    </a:prstGeom>
                  </pic:spPr>
                </pic:pic>
              </a:graphicData>
            </a:graphic>
          </wp:inline>
        </w:drawing>
      </w:r>
    </w:p>
    <w:p w14:paraId="6B6DC70F" w14:textId="77777777" w:rsidR="00723FB0" w:rsidRDefault="00723FB0" w:rsidP="00723FB0"/>
    <w:p w14:paraId="03DCCB80" w14:textId="63076D1F" w:rsidR="00FE6F02" w:rsidRDefault="00EB1D8D" w:rsidP="00005F9F">
      <w:pPr>
        <w:autoSpaceDE w:val="0"/>
        <w:autoSpaceDN w:val="0"/>
        <w:adjustRightInd w:val="0"/>
        <w:jc w:val="both"/>
        <w:rPr>
          <w:rFonts w:asciiTheme="minorHAnsi" w:hAnsiTheme="minorHAnsi"/>
          <w:sz w:val="22"/>
          <w:szCs w:val="22"/>
          <w:lang/>
        </w:rPr>
      </w:pPr>
      <w:r>
        <w:rPr>
          <w:rFonts w:asciiTheme="minorHAnsi" w:hAnsiTheme="minorHAnsi"/>
          <w:sz w:val="22"/>
          <w:szCs w:val="22"/>
          <w:lang/>
        </w:rPr>
        <w:t xml:space="preserve">Mainly, the evaluation team used qualitative </w:t>
      </w:r>
      <w:r w:rsidRPr="00EB1D8D">
        <w:rPr>
          <w:rFonts w:asciiTheme="minorHAnsi" w:hAnsiTheme="minorHAnsi"/>
          <w:b/>
          <w:bCs/>
          <w:sz w:val="22"/>
          <w:szCs w:val="22"/>
          <w:lang/>
        </w:rPr>
        <w:t>data analysis methods</w:t>
      </w:r>
      <w:r>
        <w:rPr>
          <w:rFonts w:asciiTheme="minorHAnsi" w:hAnsiTheme="minorHAnsi"/>
          <w:sz w:val="22"/>
          <w:szCs w:val="22"/>
          <w:lang/>
        </w:rPr>
        <w:t xml:space="preserve"> </w:t>
      </w:r>
      <w:r w:rsidR="009E06F3">
        <w:rPr>
          <w:rFonts w:asciiTheme="minorHAnsi" w:hAnsiTheme="minorHAnsi"/>
          <w:sz w:val="22"/>
          <w:szCs w:val="22"/>
          <w:lang/>
        </w:rPr>
        <w:t>such as coding of interviews according to the</w:t>
      </w:r>
      <w:r>
        <w:rPr>
          <w:rFonts w:asciiTheme="minorHAnsi" w:hAnsiTheme="minorHAnsi"/>
          <w:sz w:val="22"/>
          <w:szCs w:val="22"/>
          <w:lang/>
        </w:rPr>
        <w:t xml:space="preserve"> evaluation criteria and indicators in Evaluation Matrix and identification of common themes and similarities and differences in responses. To</w:t>
      </w:r>
      <w:r w:rsidR="00A840A5">
        <w:rPr>
          <w:rFonts w:asciiTheme="minorHAnsi" w:hAnsiTheme="minorHAnsi"/>
          <w:sz w:val="22"/>
          <w:szCs w:val="22"/>
          <w:lang/>
        </w:rPr>
        <w:t xml:space="preserve"> ensure mainstreaming of </w:t>
      </w:r>
      <w:r w:rsidR="00A840A5" w:rsidRPr="00E900FF">
        <w:rPr>
          <w:rFonts w:asciiTheme="minorHAnsi" w:hAnsiTheme="minorHAnsi"/>
          <w:sz w:val="22"/>
          <w:szCs w:val="22"/>
        </w:rPr>
        <w:t>human rights and gender equality</w:t>
      </w:r>
      <w:r w:rsidR="00A840A5">
        <w:rPr>
          <w:rFonts w:asciiTheme="minorHAnsi" w:hAnsiTheme="minorHAnsi"/>
          <w:sz w:val="22"/>
          <w:szCs w:val="22"/>
          <w:lang/>
        </w:rPr>
        <w:t xml:space="preserve"> into data analysis, the evaluation team collected and used disaggregated data </w:t>
      </w:r>
      <w:r>
        <w:rPr>
          <w:rFonts w:asciiTheme="minorHAnsi" w:hAnsiTheme="minorHAnsi"/>
          <w:sz w:val="22"/>
          <w:szCs w:val="22"/>
          <w:lang/>
        </w:rPr>
        <w:t xml:space="preserve">available at UN Women and </w:t>
      </w:r>
      <w:r w:rsidR="00A840A5">
        <w:rPr>
          <w:rFonts w:asciiTheme="minorHAnsi" w:hAnsiTheme="minorHAnsi"/>
          <w:sz w:val="22"/>
          <w:szCs w:val="22"/>
          <w:lang/>
        </w:rPr>
        <w:t xml:space="preserve">partners. Furthermore, </w:t>
      </w:r>
      <w:r w:rsidR="00A840A5" w:rsidRPr="00E900FF">
        <w:rPr>
          <w:rFonts w:asciiTheme="minorHAnsi" w:hAnsiTheme="minorHAnsi"/>
          <w:sz w:val="22"/>
          <w:szCs w:val="22"/>
        </w:rPr>
        <w:t xml:space="preserve">qualitative data obtained during interviews and focus groups discussions </w:t>
      </w:r>
      <w:r w:rsidR="00A840A5">
        <w:rPr>
          <w:rFonts w:asciiTheme="minorHAnsi" w:hAnsiTheme="minorHAnsi"/>
          <w:sz w:val="22"/>
          <w:szCs w:val="22"/>
          <w:lang/>
        </w:rPr>
        <w:t xml:space="preserve">was compared with existing data on HR and GE </w:t>
      </w:r>
      <w:r>
        <w:rPr>
          <w:rFonts w:asciiTheme="minorHAnsi" w:hAnsiTheme="minorHAnsi"/>
          <w:sz w:val="22"/>
          <w:szCs w:val="22"/>
          <w:lang/>
        </w:rPr>
        <w:t xml:space="preserve">available in </w:t>
      </w:r>
      <w:r w:rsidR="00A840A5" w:rsidRPr="00E900FF">
        <w:rPr>
          <w:rFonts w:asciiTheme="minorHAnsi" w:hAnsiTheme="minorHAnsi"/>
          <w:sz w:val="22"/>
          <w:szCs w:val="22"/>
        </w:rPr>
        <w:t>monitoring and assessment reports</w:t>
      </w:r>
      <w:r w:rsidR="00A840A5">
        <w:rPr>
          <w:rFonts w:asciiTheme="minorHAnsi" w:hAnsiTheme="minorHAnsi"/>
          <w:sz w:val="22"/>
          <w:szCs w:val="22"/>
          <w:lang/>
        </w:rPr>
        <w:t xml:space="preserve"> and</w:t>
      </w:r>
      <w:r w:rsidR="00A840A5" w:rsidRPr="00E900FF">
        <w:rPr>
          <w:rFonts w:asciiTheme="minorHAnsi" w:hAnsiTheme="minorHAnsi"/>
          <w:sz w:val="22"/>
          <w:szCs w:val="22"/>
        </w:rPr>
        <w:t xml:space="preserve"> baseline studies</w:t>
      </w:r>
      <w:r w:rsidR="00A840A5">
        <w:rPr>
          <w:rFonts w:asciiTheme="minorHAnsi" w:hAnsiTheme="minorHAnsi"/>
          <w:sz w:val="22"/>
          <w:szCs w:val="22"/>
          <w:lang/>
        </w:rPr>
        <w:t xml:space="preserve">. </w:t>
      </w:r>
      <w:r>
        <w:rPr>
          <w:rFonts w:asciiTheme="minorHAnsi" w:hAnsiTheme="minorHAnsi"/>
          <w:sz w:val="22"/>
          <w:szCs w:val="22"/>
          <w:lang/>
        </w:rPr>
        <w:t>D</w:t>
      </w:r>
      <w:r w:rsidR="00A840A5">
        <w:rPr>
          <w:rFonts w:asciiTheme="minorHAnsi" w:hAnsiTheme="minorHAnsi"/>
          <w:sz w:val="22"/>
          <w:szCs w:val="22"/>
          <w:lang/>
        </w:rPr>
        <w:t>ata analysis also integrated identification of common and different responses and</w:t>
      </w:r>
      <w:r w:rsidR="00A840A5" w:rsidRPr="00E900FF">
        <w:rPr>
          <w:rFonts w:asciiTheme="minorHAnsi" w:hAnsiTheme="minorHAnsi"/>
          <w:sz w:val="22"/>
          <w:szCs w:val="22"/>
        </w:rPr>
        <w:t xml:space="preserve"> themes between groups of stakeholders (duty bearers and rights holders)</w:t>
      </w:r>
      <w:r>
        <w:rPr>
          <w:rFonts w:asciiTheme="minorHAnsi" w:hAnsiTheme="minorHAnsi"/>
          <w:sz w:val="22"/>
          <w:szCs w:val="22"/>
          <w:lang/>
        </w:rPr>
        <w:t>. A</w:t>
      </w:r>
      <w:r w:rsidR="00A840A5">
        <w:rPr>
          <w:rFonts w:asciiTheme="minorHAnsi" w:hAnsiTheme="minorHAnsi"/>
          <w:sz w:val="22"/>
          <w:szCs w:val="22"/>
        </w:rPr>
        <w:t>s</w:t>
      </w:r>
      <w:r w:rsidR="00A840A5">
        <w:rPr>
          <w:rFonts w:asciiTheme="minorHAnsi" w:hAnsiTheme="minorHAnsi"/>
          <w:sz w:val="22"/>
          <w:szCs w:val="22"/>
          <w:lang/>
        </w:rPr>
        <w:t xml:space="preserve"> well, </w:t>
      </w:r>
      <w:r w:rsidR="00A840A5" w:rsidRPr="00E900FF">
        <w:rPr>
          <w:rFonts w:asciiTheme="minorHAnsi" w:hAnsiTheme="minorHAnsi"/>
          <w:bCs/>
          <w:iCs/>
          <w:sz w:val="22"/>
          <w:szCs w:val="22"/>
        </w:rPr>
        <w:t>individual stories and case studies</w:t>
      </w:r>
      <w:r w:rsidR="00A840A5">
        <w:rPr>
          <w:rFonts w:asciiTheme="minorHAnsi" w:hAnsiTheme="minorHAnsi"/>
          <w:bCs/>
          <w:iCs/>
          <w:sz w:val="22"/>
          <w:szCs w:val="22"/>
        </w:rPr>
        <w:t xml:space="preserve"> i.e., success stories</w:t>
      </w:r>
      <w:r w:rsidR="00A840A5" w:rsidRPr="00E900FF">
        <w:rPr>
          <w:rFonts w:asciiTheme="minorHAnsi" w:hAnsiTheme="minorHAnsi"/>
          <w:bCs/>
          <w:iCs/>
          <w:sz w:val="22"/>
          <w:szCs w:val="22"/>
        </w:rPr>
        <w:t xml:space="preserve"> </w:t>
      </w:r>
      <w:r w:rsidR="00A840A5">
        <w:rPr>
          <w:rFonts w:asciiTheme="minorHAnsi" w:hAnsiTheme="minorHAnsi"/>
          <w:bCs/>
          <w:iCs/>
          <w:sz w:val="22"/>
          <w:szCs w:val="22"/>
          <w:lang/>
        </w:rPr>
        <w:t xml:space="preserve">were analysed in the context of </w:t>
      </w:r>
      <w:r w:rsidR="00A840A5" w:rsidRPr="00E900FF">
        <w:rPr>
          <w:rFonts w:asciiTheme="minorHAnsi" w:hAnsiTheme="minorHAnsi"/>
          <w:bCs/>
          <w:iCs/>
          <w:sz w:val="22"/>
          <w:szCs w:val="22"/>
        </w:rPr>
        <w:t xml:space="preserve">general information found in the studies and reports prepared by the project and other research. </w:t>
      </w:r>
      <w:r w:rsidR="009E06F3">
        <w:rPr>
          <w:rFonts w:asciiTheme="minorHAnsi" w:hAnsiTheme="minorHAnsi"/>
          <w:sz w:val="22"/>
          <w:szCs w:val="22"/>
          <w:lang/>
        </w:rPr>
        <w:t xml:space="preserve">Quantitative methods included calculation of frequencies and other simple statistics for data that came from surveys and databases owned by UN Women and partners. </w:t>
      </w:r>
    </w:p>
    <w:p w14:paraId="1D1C6EDE" w14:textId="77777777" w:rsidR="00EF46D2" w:rsidRDefault="00EF46D2" w:rsidP="00005F9F">
      <w:pPr>
        <w:autoSpaceDE w:val="0"/>
        <w:autoSpaceDN w:val="0"/>
        <w:adjustRightInd w:val="0"/>
        <w:jc w:val="both"/>
        <w:rPr>
          <w:rFonts w:asciiTheme="minorHAnsi" w:hAnsiTheme="minorHAnsi"/>
          <w:sz w:val="22"/>
          <w:szCs w:val="22"/>
          <w:lang/>
        </w:rPr>
      </w:pPr>
    </w:p>
    <w:p w14:paraId="5ACA56FF" w14:textId="77777777" w:rsidR="00EF46D2" w:rsidRDefault="00EF46D2" w:rsidP="00EF46D2">
      <w:pPr>
        <w:pStyle w:val="Heading2"/>
        <w:numPr>
          <w:ilvl w:val="1"/>
          <w:numId w:val="2"/>
        </w:numPr>
      </w:pPr>
      <w:bookmarkStart w:id="28" w:name="_Toc134804205"/>
      <w:r w:rsidRPr="004A07E7">
        <w:t>Limitations</w:t>
      </w:r>
      <w:bookmarkEnd w:id="28"/>
      <w:r w:rsidRPr="004A07E7">
        <w:tab/>
      </w:r>
    </w:p>
    <w:p w14:paraId="1F785C31" w14:textId="77777777" w:rsidR="00EF46D2" w:rsidRDefault="00EF46D2" w:rsidP="00EF46D2"/>
    <w:p w14:paraId="67757853" w14:textId="0B49A290" w:rsidR="00EF46D2" w:rsidRDefault="00EF46D2" w:rsidP="00EF46D2">
      <w:pPr>
        <w:autoSpaceDE w:val="0"/>
        <w:autoSpaceDN w:val="0"/>
        <w:adjustRightInd w:val="0"/>
        <w:jc w:val="both"/>
        <w:rPr>
          <w:rFonts w:asciiTheme="minorHAnsi" w:hAnsiTheme="minorHAnsi" w:cstheme="minorHAnsi"/>
          <w:sz w:val="22"/>
          <w:szCs w:val="22"/>
          <w:lang/>
        </w:rPr>
      </w:pPr>
      <w:r w:rsidRPr="00615866">
        <w:rPr>
          <w:rFonts w:asciiTheme="minorHAnsi" w:hAnsiTheme="minorHAnsi" w:cstheme="minorHAnsi"/>
          <w:sz w:val="22"/>
          <w:szCs w:val="22"/>
          <w:lang/>
        </w:rPr>
        <w:t xml:space="preserve">During the inception phase, the evaluation team identified potential limitations that may affect </w:t>
      </w:r>
      <w:r w:rsidRPr="00615866">
        <w:rPr>
          <w:rFonts w:asciiTheme="minorHAnsi" w:hAnsiTheme="minorHAnsi" w:cstheme="minorHAnsi"/>
          <w:sz w:val="22"/>
          <w:szCs w:val="22"/>
        </w:rPr>
        <w:t>validity and reliability of findings</w:t>
      </w:r>
      <w:r w:rsidR="004F11AC">
        <w:rPr>
          <w:rFonts w:asciiTheme="minorHAnsi" w:hAnsiTheme="minorHAnsi" w:cstheme="minorHAnsi"/>
          <w:sz w:val="22"/>
          <w:szCs w:val="22"/>
          <w:lang/>
        </w:rPr>
        <w:t xml:space="preserve">. These limitations are </w:t>
      </w:r>
      <w:r w:rsidRPr="00615866">
        <w:rPr>
          <w:rFonts w:asciiTheme="minorHAnsi" w:hAnsiTheme="minorHAnsi" w:cstheme="minorHAnsi"/>
          <w:sz w:val="22"/>
          <w:szCs w:val="22"/>
          <w:lang/>
        </w:rPr>
        <w:t xml:space="preserve">related to </w:t>
      </w:r>
      <w:r w:rsidRPr="00615866">
        <w:rPr>
          <w:rFonts w:asciiTheme="minorHAnsi" w:hAnsiTheme="minorHAnsi" w:cstheme="minorHAnsi"/>
          <w:sz w:val="22"/>
          <w:szCs w:val="22"/>
        </w:rPr>
        <w:t xml:space="preserve">participation of </w:t>
      </w:r>
      <w:r w:rsidR="004F11AC" w:rsidRPr="00615866">
        <w:rPr>
          <w:rFonts w:asciiTheme="minorHAnsi" w:hAnsiTheme="minorHAnsi" w:cstheme="minorHAnsi"/>
          <w:sz w:val="22"/>
          <w:szCs w:val="22"/>
        </w:rPr>
        <w:t>beneficiaries</w:t>
      </w:r>
      <w:r w:rsidR="004F11AC" w:rsidRPr="00615866">
        <w:rPr>
          <w:rFonts w:asciiTheme="minorHAnsi" w:hAnsiTheme="minorHAnsi" w:cstheme="minorHAnsi"/>
          <w:sz w:val="22"/>
          <w:szCs w:val="22"/>
          <w:lang/>
        </w:rPr>
        <w:t>,</w:t>
      </w:r>
      <w:r>
        <w:rPr>
          <w:rFonts w:asciiTheme="minorHAnsi" w:hAnsiTheme="minorHAnsi" w:cstheme="minorHAnsi"/>
          <w:sz w:val="22"/>
          <w:szCs w:val="22"/>
          <w:lang/>
        </w:rPr>
        <w:t xml:space="preserve"> especially </w:t>
      </w:r>
      <w:r w:rsidRPr="00615866">
        <w:rPr>
          <w:rFonts w:asciiTheme="minorHAnsi" w:hAnsiTheme="minorHAnsi" w:cstheme="minorHAnsi"/>
          <w:sz w:val="22"/>
          <w:szCs w:val="22"/>
          <w:lang/>
        </w:rPr>
        <w:t xml:space="preserve">from remote areas </w:t>
      </w:r>
      <w:r w:rsidR="004F11AC" w:rsidRPr="00615866">
        <w:rPr>
          <w:rFonts w:asciiTheme="minorHAnsi" w:hAnsiTheme="minorHAnsi" w:cstheme="minorHAnsi"/>
          <w:sz w:val="22"/>
          <w:szCs w:val="22"/>
          <w:lang/>
        </w:rPr>
        <w:t>(mountainous</w:t>
      </w:r>
      <w:r w:rsidRPr="00615866">
        <w:rPr>
          <w:rFonts w:asciiTheme="minorHAnsi" w:hAnsiTheme="minorHAnsi" w:cstheme="minorHAnsi"/>
          <w:sz w:val="22"/>
          <w:szCs w:val="22"/>
          <w:lang/>
        </w:rPr>
        <w:t xml:space="preserve"> regions) and from vulnerable </w:t>
      </w:r>
      <w:r w:rsidR="004F11AC" w:rsidRPr="00615866">
        <w:rPr>
          <w:rFonts w:asciiTheme="minorHAnsi" w:hAnsiTheme="minorHAnsi" w:cstheme="minorHAnsi"/>
          <w:sz w:val="22"/>
          <w:szCs w:val="22"/>
          <w:lang/>
        </w:rPr>
        <w:t>groups</w:t>
      </w:r>
      <w:r w:rsidR="004F11AC">
        <w:rPr>
          <w:rFonts w:asciiTheme="minorHAnsi" w:hAnsiTheme="minorHAnsi" w:cstheme="minorHAnsi"/>
          <w:sz w:val="22"/>
          <w:szCs w:val="22"/>
          <w:lang/>
        </w:rPr>
        <w:t>;</w:t>
      </w:r>
      <w:r w:rsidR="004F11AC" w:rsidRPr="00615866">
        <w:rPr>
          <w:rFonts w:asciiTheme="minorHAnsi" w:hAnsiTheme="minorHAnsi" w:cstheme="minorHAnsi"/>
          <w:sz w:val="22"/>
          <w:szCs w:val="22"/>
          <w:lang/>
        </w:rPr>
        <w:t xml:space="preserve"> conclusions</w:t>
      </w:r>
      <w:r w:rsidRPr="00615866">
        <w:rPr>
          <w:rFonts w:asciiTheme="minorHAnsi" w:hAnsiTheme="minorHAnsi" w:cstheme="minorHAnsi"/>
          <w:sz w:val="22"/>
          <w:szCs w:val="22"/>
          <w:lang/>
        </w:rPr>
        <w:t xml:space="preserve"> about UN Women’s project results attribution to changes in gender sensitivity of systems and institutions</w:t>
      </w:r>
      <w:r>
        <w:rPr>
          <w:rFonts w:asciiTheme="minorHAnsi" w:hAnsiTheme="minorHAnsi" w:cstheme="minorHAnsi"/>
          <w:sz w:val="22"/>
          <w:szCs w:val="22"/>
          <w:lang/>
        </w:rPr>
        <w:t xml:space="preserve"> and </w:t>
      </w:r>
      <w:r w:rsidR="004F11AC">
        <w:rPr>
          <w:rFonts w:asciiTheme="minorHAnsi" w:hAnsiTheme="minorHAnsi" w:cstheme="minorHAnsi"/>
          <w:sz w:val="22"/>
          <w:szCs w:val="22"/>
          <w:lang/>
        </w:rPr>
        <w:t xml:space="preserve">progress in </w:t>
      </w:r>
      <w:r>
        <w:rPr>
          <w:rFonts w:asciiTheme="minorHAnsi" w:hAnsiTheme="minorHAnsi" w:cstheme="minorHAnsi"/>
          <w:sz w:val="22"/>
          <w:szCs w:val="22"/>
          <w:lang/>
        </w:rPr>
        <w:t>women’s economic empowerment</w:t>
      </w:r>
      <w:r w:rsidRPr="00615866">
        <w:rPr>
          <w:rFonts w:asciiTheme="minorHAnsi" w:hAnsiTheme="minorHAnsi" w:cstheme="minorHAnsi"/>
          <w:sz w:val="22"/>
          <w:szCs w:val="22"/>
          <w:lang/>
        </w:rPr>
        <w:t xml:space="preserve">, and issues of subjectivity in interpretation of qualitative data from interviews and focus group discussions. Table 1 presents these issues together with risks and mitigation strategies. </w:t>
      </w:r>
    </w:p>
    <w:p w14:paraId="2095EEA8" w14:textId="77777777" w:rsidR="00EF46D2" w:rsidRDefault="00EF46D2" w:rsidP="00EF46D2">
      <w:pPr>
        <w:autoSpaceDE w:val="0"/>
        <w:autoSpaceDN w:val="0"/>
        <w:adjustRightInd w:val="0"/>
        <w:jc w:val="both"/>
        <w:rPr>
          <w:rFonts w:asciiTheme="minorHAnsi" w:hAnsiTheme="minorHAnsi" w:cstheme="minorHAnsi"/>
          <w:sz w:val="22"/>
          <w:szCs w:val="22"/>
          <w:lang/>
        </w:rPr>
      </w:pPr>
    </w:p>
    <w:p w14:paraId="23CF9CDA" w14:textId="77777777" w:rsidR="004F11AC" w:rsidRDefault="004F11AC" w:rsidP="00EF46D2">
      <w:pPr>
        <w:autoSpaceDE w:val="0"/>
        <w:autoSpaceDN w:val="0"/>
        <w:adjustRightInd w:val="0"/>
        <w:jc w:val="both"/>
        <w:rPr>
          <w:rFonts w:asciiTheme="minorHAnsi" w:hAnsiTheme="minorHAnsi" w:cstheme="minorHAnsi"/>
          <w:b/>
          <w:bCs/>
          <w:sz w:val="20"/>
          <w:szCs w:val="20"/>
          <w:lang/>
        </w:rPr>
      </w:pPr>
    </w:p>
    <w:p w14:paraId="007266C3" w14:textId="77777777" w:rsidR="004F11AC" w:rsidRDefault="004F11AC" w:rsidP="00EF46D2">
      <w:pPr>
        <w:autoSpaceDE w:val="0"/>
        <w:autoSpaceDN w:val="0"/>
        <w:adjustRightInd w:val="0"/>
        <w:jc w:val="both"/>
        <w:rPr>
          <w:rFonts w:asciiTheme="minorHAnsi" w:hAnsiTheme="minorHAnsi" w:cstheme="minorHAnsi"/>
          <w:b/>
          <w:bCs/>
          <w:sz w:val="20"/>
          <w:szCs w:val="20"/>
          <w:lang/>
        </w:rPr>
      </w:pPr>
    </w:p>
    <w:p w14:paraId="32F16917" w14:textId="6EC115E8" w:rsidR="00EF46D2" w:rsidRPr="00615866" w:rsidRDefault="00EF46D2" w:rsidP="00EF46D2">
      <w:pPr>
        <w:autoSpaceDE w:val="0"/>
        <w:autoSpaceDN w:val="0"/>
        <w:adjustRightInd w:val="0"/>
        <w:jc w:val="both"/>
        <w:rPr>
          <w:rFonts w:asciiTheme="minorHAnsi" w:hAnsiTheme="minorHAnsi" w:cstheme="minorHAnsi"/>
          <w:b/>
          <w:bCs/>
          <w:sz w:val="20"/>
          <w:szCs w:val="20"/>
          <w:lang/>
        </w:rPr>
      </w:pPr>
      <w:r w:rsidRPr="00615866">
        <w:rPr>
          <w:rFonts w:asciiTheme="minorHAnsi" w:hAnsiTheme="minorHAnsi" w:cstheme="minorHAnsi"/>
          <w:b/>
          <w:bCs/>
          <w:sz w:val="20"/>
          <w:szCs w:val="20"/>
          <w:lang/>
        </w:rPr>
        <w:t xml:space="preserve">Table 1 Limitation mitigation strategies </w:t>
      </w:r>
    </w:p>
    <w:tbl>
      <w:tblPr>
        <w:tblStyle w:val="TableGrid"/>
        <w:tblW w:w="0" w:type="auto"/>
        <w:tblLook w:val="04A0" w:firstRow="1" w:lastRow="0" w:firstColumn="1" w:lastColumn="0" w:noHBand="0" w:noVBand="1"/>
      </w:tblPr>
      <w:tblGrid>
        <w:gridCol w:w="2785"/>
        <w:gridCol w:w="3150"/>
        <w:gridCol w:w="3415"/>
      </w:tblGrid>
      <w:tr w:rsidR="00EF46D2" w14:paraId="7E3DC049" w14:textId="77777777" w:rsidTr="00747D22">
        <w:tc>
          <w:tcPr>
            <w:tcW w:w="2785" w:type="dxa"/>
          </w:tcPr>
          <w:p w14:paraId="72596AD3" w14:textId="77777777" w:rsidR="00EF46D2" w:rsidRDefault="00EF46D2" w:rsidP="00747D22">
            <w:pPr>
              <w:autoSpaceDE w:val="0"/>
              <w:autoSpaceDN w:val="0"/>
              <w:adjustRightInd w:val="0"/>
              <w:jc w:val="both"/>
              <w:rPr>
                <w:rFonts w:asciiTheme="minorHAnsi" w:hAnsiTheme="minorHAnsi" w:cstheme="minorHAnsi"/>
                <w:b/>
                <w:bCs/>
                <w:sz w:val="22"/>
                <w:szCs w:val="22"/>
                <w:lang/>
              </w:rPr>
            </w:pPr>
            <w:r>
              <w:rPr>
                <w:rFonts w:asciiTheme="minorHAnsi" w:hAnsiTheme="minorHAnsi" w:cstheme="minorHAnsi"/>
                <w:b/>
                <w:bCs/>
                <w:sz w:val="22"/>
                <w:szCs w:val="22"/>
                <w:lang/>
              </w:rPr>
              <w:t>Limitations</w:t>
            </w:r>
          </w:p>
        </w:tc>
        <w:tc>
          <w:tcPr>
            <w:tcW w:w="3150" w:type="dxa"/>
          </w:tcPr>
          <w:p w14:paraId="6B6407D4" w14:textId="77777777" w:rsidR="00EF46D2" w:rsidRDefault="00EF46D2" w:rsidP="00747D22">
            <w:pPr>
              <w:autoSpaceDE w:val="0"/>
              <w:autoSpaceDN w:val="0"/>
              <w:adjustRightInd w:val="0"/>
              <w:jc w:val="both"/>
              <w:rPr>
                <w:rFonts w:asciiTheme="minorHAnsi" w:hAnsiTheme="minorHAnsi" w:cstheme="minorHAnsi"/>
                <w:b/>
                <w:bCs/>
                <w:sz w:val="22"/>
                <w:szCs w:val="22"/>
                <w:lang/>
              </w:rPr>
            </w:pPr>
            <w:r>
              <w:rPr>
                <w:rFonts w:asciiTheme="minorHAnsi" w:hAnsiTheme="minorHAnsi" w:cstheme="minorHAnsi"/>
                <w:b/>
                <w:bCs/>
                <w:sz w:val="22"/>
                <w:szCs w:val="22"/>
                <w:lang/>
              </w:rPr>
              <w:t>Risks</w:t>
            </w:r>
          </w:p>
        </w:tc>
        <w:tc>
          <w:tcPr>
            <w:tcW w:w="3415" w:type="dxa"/>
          </w:tcPr>
          <w:p w14:paraId="778D2E7F" w14:textId="77777777" w:rsidR="00EF46D2" w:rsidRDefault="00EF46D2" w:rsidP="00747D22">
            <w:pPr>
              <w:autoSpaceDE w:val="0"/>
              <w:autoSpaceDN w:val="0"/>
              <w:adjustRightInd w:val="0"/>
              <w:jc w:val="both"/>
              <w:rPr>
                <w:rFonts w:asciiTheme="minorHAnsi" w:hAnsiTheme="minorHAnsi" w:cstheme="minorHAnsi"/>
                <w:b/>
                <w:bCs/>
                <w:sz w:val="22"/>
                <w:szCs w:val="22"/>
                <w:lang/>
              </w:rPr>
            </w:pPr>
            <w:r>
              <w:rPr>
                <w:rFonts w:asciiTheme="minorHAnsi" w:hAnsiTheme="minorHAnsi" w:cstheme="minorHAnsi"/>
                <w:b/>
                <w:bCs/>
                <w:sz w:val="22"/>
                <w:szCs w:val="22"/>
                <w:lang/>
              </w:rPr>
              <w:t xml:space="preserve">Mitigation strategies </w:t>
            </w:r>
          </w:p>
        </w:tc>
      </w:tr>
      <w:tr w:rsidR="00EF46D2" w14:paraId="604E84D4" w14:textId="77777777" w:rsidTr="00747D22">
        <w:tc>
          <w:tcPr>
            <w:tcW w:w="2785" w:type="dxa"/>
          </w:tcPr>
          <w:p w14:paraId="22069DFE" w14:textId="77777777" w:rsidR="00EF46D2" w:rsidRPr="00615866" w:rsidRDefault="00EF46D2" w:rsidP="00747D22">
            <w:pPr>
              <w:pStyle w:val="ListParagraph"/>
              <w:numPr>
                <w:ilvl w:val="0"/>
                <w:numId w:val="32"/>
              </w:numPr>
              <w:autoSpaceDE w:val="0"/>
              <w:autoSpaceDN w:val="0"/>
              <w:adjustRightInd w:val="0"/>
              <w:jc w:val="both"/>
              <w:rPr>
                <w:rFonts w:asciiTheme="minorHAnsi" w:hAnsiTheme="minorHAnsi" w:cstheme="minorHAnsi"/>
                <w:b/>
                <w:bCs/>
                <w:sz w:val="22"/>
                <w:szCs w:val="22"/>
                <w:lang/>
              </w:rPr>
            </w:pPr>
            <w:r w:rsidRPr="00615866">
              <w:rPr>
                <w:rFonts w:asciiTheme="minorHAnsi" w:hAnsiTheme="minorHAnsi" w:cstheme="minorHAnsi"/>
                <w:sz w:val="22"/>
                <w:szCs w:val="22"/>
                <w:lang/>
              </w:rPr>
              <w:t>P</w:t>
            </w:r>
            <w:r w:rsidRPr="00615866">
              <w:rPr>
                <w:rFonts w:asciiTheme="minorHAnsi" w:hAnsiTheme="minorHAnsi" w:cstheme="minorHAnsi"/>
                <w:sz w:val="22"/>
                <w:szCs w:val="22"/>
              </w:rPr>
              <w:t>articipation of beneficiaries</w:t>
            </w:r>
            <w:r w:rsidRPr="00615866">
              <w:rPr>
                <w:rFonts w:asciiTheme="minorHAnsi" w:hAnsiTheme="minorHAnsi" w:cstheme="minorHAnsi"/>
                <w:sz w:val="22"/>
                <w:szCs w:val="22"/>
                <w:lang/>
              </w:rPr>
              <w:t xml:space="preserve"> from remote areas (mountainous regions) and from vulnerable groups i.e., </w:t>
            </w:r>
            <w:r>
              <w:rPr>
                <w:rFonts w:asciiTheme="minorHAnsi" w:hAnsiTheme="minorHAnsi" w:cstheme="minorHAnsi"/>
                <w:sz w:val="22"/>
                <w:szCs w:val="22"/>
                <w:lang/>
              </w:rPr>
              <w:t xml:space="preserve">rural women from </w:t>
            </w:r>
            <w:r w:rsidRPr="00615866">
              <w:rPr>
                <w:rFonts w:asciiTheme="minorHAnsi" w:hAnsiTheme="minorHAnsi" w:cstheme="minorHAnsi"/>
                <w:sz w:val="22"/>
                <w:szCs w:val="22"/>
                <w:lang/>
              </w:rPr>
              <w:t>mountainous</w:t>
            </w:r>
            <w:r>
              <w:rPr>
                <w:rFonts w:asciiTheme="minorHAnsi" w:hAnsiTheme="minorHAnsi" w:cstheme="minorHAnsi"/>
                <w:sz w:val="22"/>
                <w:szCs w:val="22"/>
                <w:lang/>
              </w:rPr>
              <w:t xml:space="preserve"> villages or with poor infrastructure, women with many children, disable women or women who take care of disable family members and other. </w:t>
            </w:r>
          </w:p>
        </w:tc>
        <w:tc>
          <w:tcPr>
            <w:tcW w:w="3150" w:type="dxa"/>
          </w:tcPr>
          <w:p w14:paraId="72E7DB48" w14:textId="77777777" w:rsidR="00EF46D2" w:rsidRPr="008C3D4F" w:rsidRDefault="00EF46D2" w:rsidP="00747D22">
            <w:pPr>
              <w:autoSpaceDE w:val="0"/>
              <w:autoSpaceDN w:val="0"/>
              <w:adjustRightInd w:val="0"/>
              <w:jc w:val="both"/>
              <w:rPr>
                <w:rFonts w:asciiTheme="minorHAnsi" w:hAnsiTheme="minorHAnsi" w:cstheme="minorHAnsi"/>
                <w:sz w:val="22"/>
                <w:szCs w:val="22"/>
                <w:lang/>
              </w:rPr>
            </w:pPr>
            <w:r>
              <w:rPr>
                <w:rFonts w:asciiTheme="minorHAnsi" w:hAnsiTheme="minorHAnsi" w:cstheme="minorHAnsi"/>
                <w:sz w:val="22"/>
                <w:szCs w:val="22"/>
                <w:lang/>
              </w:rPr>
              <w:t xml:space="preserve">Findings do not capture progress or lack of that for most vulnerable women (LNOB) </w:t>
            </w:r>
          </w:p>
        </w:tc>
        <w:tc>
          <w:tcPr>
            <w:tcW w:w="3415" w:type="dxa"/>
          </w:tcPr>
          <w:p w14:paraId="43D45A55" w14:textId="77777777" w:rsidR="00EF46D2" w:rsidRDefault="00EF46D2" w:rsidP="00747D22">
            <w:pPr>
              <w:pStyle w:val="ListParagraph"/>
              <w:numPr>
                <w:ilvl w:val="0"/>
                <w:numId w:val="33"/>
              </w:numPr>
              <w:autoSpaceDE w:val="0"/>
              <w:autoSpaceDN w:val="0"/>
              <w:adjustRightInd w:val="0"/>
              <w:jc w:val="both"/>
              <w:rPr>
                <w:rFonts w:asciiTheme="minorHAnsi" w:hAnsiTheme="minorHAnsi" w:cstheme="minorHAnsi"/>
                <w:sz w:val="22"/>
                <w:szCs w:val="22"/>
                <w:lang/>
              </w:rPr>
            </w:pPr>
            <w:r>
              <w:rPr>
                <w:rFonts w:asciiTheme="minorHAnsi" w:hAnsiTheme="minorHAnsi" w:cstheme="minorHAnsi"/>
                <w:sz w:val="22"/>
                <w:szCs w:val="22"/>
                <w:lang/>
              </w:rPr>
              <w:t>The evaluation employed</w:t>
            </w:r>
            <w:r w:rsidRPr="00D741AF">
              <w:rPr>
                <w:rFonts w:asciiTheme="minorHAnsi" w:hAnsiTheme="minorHAnsi" w:cstheme="minorHAnsi"/>
                <w:sz w:val="22"/>
                <w:szCs w:val="22"/>
              </w:rPr>
              <w:t xml:space="preserve"> of </w:t>
            </w:r>
            <w:r w:rsidRPr="00D741AF">
              <w:rPr>
                <w:rFonts w:asciiTheme="minorHAnsi" w:hAnsiTheme="minorHAnsi" w:cstheme="minorHAnsi"/>
                <w:sz w:val="22"/>
                <w:szCs w:val="22"/>
                <w:lang/>
              </w:rPr>
              <w:t>a variety of data collection methods, such as individual interviews (phone), focus group discussion</w:t>
            </w:r>
            <w:r>
              <w:rPr>
                <w:rFonts w:asciiTheme="minorHAnsi" w:hAnsiTheme="minorHAnsi" w:cstheme="minorHAnsi"/>
                <w:sz w:val="22"/>
                <w:szCs w:val="22"/>
                <w:lang/>
              </w:rPr>
              <w:t>s, SWOT workshops;</w:t>
            </w:r>
          </w:p>
          <w:p w14:paraId="449A4E6A" w14:textId="77777777" w:rsidR="00EF46D2" w:rsidRPr="00D741AF" w:rsidRDefault="00EF46D2" w:rsidP="00747D22">
            <w:pPr>
              <w:pStyle w:val="ListParagraph"/>
              <w:numPr>
                <w:ilvl w:val="0"/>
                <w:numId w:val="33"/>
              </w:numPr>
              <w:autoSpaceDE w:val="0"/>
              <w:autoSpaceDN w:val="0"/>
              <w:adjustRightInd w:val="0"/>
              <w:jc w:val="both"/>
              <w:rPr>
                <w:rFonts w:asciiTheme="minorHAnsi" w:hAnsiTheme="minorHAnsi" w:cstheme="minorHAnsi"/>
                <w:sz w:val="22"/>
                <w:szCs w:val="22"/>
                <w:lang/>
              </w:rPr>
            </w:pPr>
            <w:r>
              <w:rPr>
                <w:rFonts w:asciiTheme="minorHAnsi" w:hAnsiTheme="minorHAnsi" w:cstheme="minorHAnsi"/>
                <w:sz w:val="22"/>
                <w:szCs w:val="22"/>
                <w:lang/>
              </w:rPr>
              <w:t>T</w:t>
            </w:r>
            <w:r w:rsidRPr="005A7230">
              <w:rPr>
                <w:rFonts w:asciiTheme="minorHAnsi" w:hAnsiTheme="minorHAnsi" w:cstheme="minorHAnsi"/>
                <w:sz w:val="22"/>
                <w:szCs w:val="22"/>
              </w:rPr>
              <w:t xml:space="preserve">he </w:t>
            </w:r>
            <w:r>
              <w:rPr>
                <w:rFonts w:asciiTheme="minorHAnsi" w:hAnsiTheme="minorHAnsi" w:cstheme="minorHAnsi"/>
                <w:sz w:val="22"/>
                <w:szCs w:val="22"/>
              </w:rPr>
              <w:t>evaluation team</w:t>
            </w:r>
            <w:r w:rsidRPr="005A7230">
              <w:rPr>
                <w:rFonts w:asciiTheme="minorHAnsi" w:hAnsiTheme="minorHAnsi" w:cstheme="minorHAnsi"/>
                <w:sz w:val="22"/>
                <w:szCs w:val="22"/>
              </w:rPr>
              <w:t xml:space="preserve"> </w:t>
            </w:r>
            <w:r>
              <w:rPr>
                <w:rFonts w:asciiTheme="minorHAnsi" w:hAnsiTheme="minorHAnsi" w:cstheme="minorHAnsi"/>
                <w:sz w:val="22"/>
                <w:szCs w:val="22"/>
              </w:rPr>
              <w:t>raised the capacity of 14 local community workers</w:t>
            </w:r>
            <w:r>
              <w:rPr>
                <w:rFonts w:asciiTheme="minorHAnsi" w:hAnsiTheme="minorHAnsi" w:cstheme="minorHAnsi"/>
                <w:sz w:val="22"/>
                <w:szCs w:val="22"/>
                <w:lang/>
              </w:rPr>
              <w:t xml:space="preserve"> in SWOT </w:t>
            </w:r>
            <w:r>
              <w:rPr>
                <w:rFonts w:asciiTheme="minorHAnsi" w:hAnsiTheme="minorHAnsi" w:cstheme="minorHAnsi"/>
                <w:sz w:val="22"/>
                <w:szCs w:val="22"/>
              </w:rPr>
              <w:t>to conduct SWOT workshops</w:t>
            </w:r>
            <w:r>
              <w:rPr>
                <w:rFonts w:asciiTheme="minorHAnsi" w:hAnsiTheme="minorHAnsi" w:cstheme="minorHAnsi"/>
                <w:sz w:val="22"/>
                <w:szCs w:val="22"/>
                <w:lang/>
              </w:rPr>
              <w:t xml:space="preserve"> in distant villages </w:t>
            </w:r>
          </w:p>
          <w:p w14:paraId="6EBF02AF" w14:textId="77777777" w:rsidR="00EF46D2" w:rsidRDefault="00EF46D2" w:rsidP="00747D22">
            <w:pPr>
              <w:autoSpaceDE w:val="0"/>
              <w:autoSpaceDN w:val="0"/>
              <w:adjustRightInd w:val="0"/>
              <w:jc w:val="both"/>
              <w:rPr>
                <w:rFonts w:asciiTheme="minorHAnsi" w:hAnsiTheme="minorHAnsi" w:cstheme="minorHAnsi"/>
                <w:sz w:val="22"/>
                <w:szCs w:val="22"/>
              </w:rPr>
            </w:pPr>
          </w:p>
          <w:p w14:paraId="30D6ED09" w14:textId="77777777" w:rsidR="00EF46D2" w:rsidRDefault="00EF46D2" w:rsidP="00747D22">
            <w:pPr>
              <w:autoSpaceDE w:val="0"/>
              <w:autoSpaceDN w:val="0"/>
              <w:adjustRightInd w:val="0"/>
              <w:jc w:val="both"/>
              <w:rPr>
                <w:rFonts w:asciiTheme="minorHAnsi" w:hAnsiTheme="minorHAnsi" w:cstheme="minorHAnsi"/>
                <w:sz w:val="22"/>
                <w:szCs w:val="22"/>
              </w:rPr>
            </w:pPr>
          </w:p>
          <w:p w14:paraId="405036AE" w14:textId="77777777" w:rsidR="00EF46D2" w:rsidRDefault="00EF46D2" w:rsidP="00747D22">
            <w:pPr>
              <w:autoSpaceDE w:val="0"/>
              <w:autoSpaceDN w:val="0"/>
              <w:adjustRightInd w:val="0"/>
              <w:jc w:val="both"/>
              <w:rPr>
                <w:rFonts w:asciiTheme="minorHAnsi" w:hAnsiTheme="minorHAnsi" w:cstheme="minorHAnsi"/>
                <w:b/>
                <w:bCs/>
                <w:sz w:val="22"/>
                <w:szCs w:val="22"/>
                <w:lang/>
              </w:rPr>
            </w:pPr>
          </w:p>
        </w:tc>
      </w:tr>
      <w:tr w:rsidR="00EF46D2" w14:paraId="0ADE8ACF" w14:textId="77777777" w:rsidTr="00747D22">
        <w:tc>
          <w:tcPr>
            <w:tcW w:w="2785" w:type="dxa"/>
          </w:tcPr>
          <w:p w14:paraId="3F4AAE21" w14:textId="77777777" w:rsidR="00EF46D2" w:rsidRPr="00D741AF" w:rsidRDefault="00EF46D2" w:rsidP="00747D22">
            <w:pPr>
              <w:pStyle w:val="ListParagraph"/>
              <w:numPr>
                <w:ilvl w:val="0"/>
                <w:numId w:val="32"/>
              </w:numPr>
              <w:autoSpaceDE w:val="0"/>
              <w:autoSpaceDN w:val="0"/>
              <w:adjustRightInd w:val="0"/>
              <w:jc w:val="both"/>
              <w:rPr>
                <w:rFonts w:asciiTheme="minorHAnsi" w:hAnsiTheme="minorHAnsi" w:cstheme="minorHAnsi"/>
                <w:sz w:val="22"/>
                <w:szCs w:val="22"/>
                <w:lang/>
              </w:rPr>
            </w:pPr>
            <w:r w:rsidRPr="00D741AF">
              <w:rPr>
                <w:rFonts w:asciiTheme="minorHAnsi" w:hAnsiTheme="minorHAnsi" w:cstheme="minorHAnsi"/>
                <w:sz w:val="22"/>
                <w:szCs w:val="22"/>
                <w:lang/>
              </w:rPr>
              <w:t xml:space="preserve">Participation of beneficiaries of NALAG – local municipalities </w:t>
            </w:r>
            <w:r>
              <w:rPr>
                <w:rFonts w:asciiTheme="minorHAnsi" w:hAnsiTheme="minorHAnsi" w:cstheme="minorHAnsi"/>
                <w:sz w:val="22"/>
                <w:szCs w:val="22"/>
                <w:lang/>
              </w:rPr>
              <w:t xml:space="preserve">(64 municipalities) </w:t>
            </w:r>
          </w:p>
        </w:tc>
        <w:tc>
          <w:tcPr>
            <w:tcW w:w="3150" w:type="dxa"/>
          </w:tcPr>
          <w:p w14:paraId="2F06FE28" w14:textId="77777777" w:rsidR="00EF46D2" w:rsidRPr="00D741AF" w:rsidRDefault="00EF46D2" w:rsidP="00747D22">
            <w:pPr>
              <w:autoSpaceDE w:val="0"/>
              <w:autoSpaceDN w:val="0"/>
              <w:adjustRightInd w:val="0"/>
              <w:jc w:val="both"/>
              <w:rPr>
                <w:rFonts w:asciiTheme="minorHAnsi" w:hAnsiTheme="minorHAnsi" w:cstheme="minorHAnsi"/>
                <w:sz w:val="22"/>
                <w:szCs w:val="22"/>
                <w:lang/>
              </w:rPr>
            </w:pPr>
            <w:r>
              <w:rPr>
                <w:rFonts w:asciiTheme="minorHAnsi" w:hAnsiTheme="minorHAnsi" w:cstheme="minorHAnsi"/>
                <w:sz w:val="22"/>
                <w:szCs w:val="22"/>
                <w:lang/>
              </w:rPr>
              <w:t xml:space="preserve">The evaluation </w:t>
            </w:r>
            <w:r>
              <w:rPr>
                <w:rFonts w:asciiTheme="minorHAnsi" w:hAnsiTheme="minorHAnsi" w:cstheme="minorHAnsi"/>
                <w:sz w:val="22"/>
                <w:szCs w:val="22"/>
              </w:rPr>
              <w:t xml:space="preserve">team </w:t>
            </w:r>
            <w:r>
              <w:rPr>
                <w:rFonts w:asciiTheme="minorHAnsi" w:hAnsiTheme="minorHAnsi" w:cstheme="minorHAnsi"/>
                <w:sz w:val="22"/>
                <w:szCs w:val="22"/>
                <w:lang/>
              </w:rPr>
              <w:t xml:space="preserve">did not have time and means to reach all 64 municipalities. Moreover, the project mainly worked on the central level. Nevertheless, the findings related to the local governance component (NALAG as the main partner) would have been limited without reaching the majority of municipalities that differ by their context (location, population, </w:t>
            </w:r>
            <w:r w:rsidRPr="00D741AF">
              <w:rPr>
                <w:rFonts w:asciiTheme="minorHAnsi" w:hAnsiTheme="minorHAnsi" w:cstheme="minorHAnsi"/>
                <w:sz w:val="22"/>
                <w:szCs w:val="22"/>
                <w:lang/>
              </w:rPr>
              <w:t>uneven socioeconomic</w:t>
            </w:r>
            <w:r>
              <w:rPr>
                <w:rFonts w:asciiTheme="minorHAnsi" w:hAnsiTheme="minorHAnsi" w:cstheme="minorHAnsi"/>
                <w:sz w:val="22"/>
                <w:szCs w:val="22"/>
              </w:rPr>
              <w:t>)</w:t>
            </w:r>
            <w:r>
              <w:rPr>
                <w:rFonts w:asciiTheme="minorHAnsi" w:hAnsiTheme="minorHAnsi" w:cstheme="minorHAnsi"/>
                <w:sz w:val="22"/>
                <w:szCs w:val="22"/>
                <w:lang/>
              </w:rPr>
              <w:t xml:space="preserve"> and </w:t>
            </w:r>
            <w:r w:rsidRPr="00D741AF">
              <w:rPr>
                <w:rFonts w:asciiTheme="minorHAnsi" w:hAnsiTheme="minorHAnsi" w:cstheme="minorHAnsi"/>
                <w:sz w:val="22"/>
                <w:szCs w:val="22"/>
                <w:lang/>
              </w:rPr>
              <w:t xml:space="preserve">status of </w:t>
            </w:r>
            <w:r>
              <w:rPr>
                <w:rFonts w:asciiTheme="minorHAnsi" w:hAnsiTheme="minorHAnsi" w:cstheme="minorHAnsi"/>
                <w:sz w:val="22"/>
                <w:szCs w:val="22"/>
              </w:rPr>
              <w:t xml:space="preserve">their </w:t>
            </w:r>
            <w:r w:rsidRPr="00D741AF">
              <w:rPr>
                <w:rFonts w:asciiTheme="minorHAnsi" w:hAnsiTheme="minorHAnsi" w:cstheme="minorHAnsi"/>
                <w:sz w:val="22"/>
                <w:szCs w:val="22"/>
                <w:lang/>
              </w:rPr>
              <w:t>gender focal points</w:t>
            </w:r>
            <w:r>
              <w:rPr>
                <w:rFonts w:asciiTheme="minorHAnsi" w:hAnsiTheme="minorHAnsi" w:cstheme="minorHAnsi"/>
                <w:sz w:val="22"/>
                <w:szCs w:val="22"/>
                <w:lang/>
              </w:rPr>
              <w:t xml:space="preserve"> </w:t>
            </w:r>
            <w:r>
              <w:rPr>
                <w:rFonts w:asciiTheme="minorHAnsi" w:hAnsiTheme="minorHAnsi" w:cstheme="minorHAnsi"/>
                <w:sz w:val="22"/>
                <w:szCs w:val="22"/>
              </w:rPr>
              <w:t>(Gender Advisors)</w:t>
            </w:r>
            <w:r>
              <w:rPr>
                <w:rFonts w:asciiTheme="minorHAnsi" w:hAnsiTheme="minorHAnsi" w:cstheme="minorHAnsi"/>
                <w:sz w:val="22"/>
                <w:szCs w:val="22"/>
                <w:lang/>
              </w:rPr>
              <w:t xml:space="preserve"> </w:t>
            </w:r>
          </w:p>
        </w:tc>
        <w:tc>
          <w:tcPr>
            <w:tcW w:w="3415" w:type="dxa"/>
          </w:tcPr>
          <w:p w14:paraId="3A511A06" w14:textId="77777777" w:rsidR="00EF46D2" w:rsidRPr="00940FA0" w:rsidRDefault="00EF46D2" w:rsidP="00747D22">
            <w:pPr>
              <w:pStyle w:val="ListParagraph"/>
              <w:numPr>
                <w:ilvl w:val="0"/>
                <w:numId w:val="35"/>
              </w:numPr>
              <w:autoSpaceDE w:val="0"/>
              <w:autoSpaceDN w:val="0"/>
              <w:adjustRightInd w:val="0"/>
              <w:jc w:val="both"/>
              <w:rPr>
                <w:rFonts w:asciiTheme="minorHAnsi" w:hAnsiTheme="minorHAnsi" w:cstheme="minorHAnsi"/>
                <w:b/>
                <w:bCs/>
                <w:sz w:val="22"/>
                <w:szCs w:val="22"/>
                <w:lang/>
              </w:rPr>
            </w:pPr>
            <w:r>
              <w:rPr>
                <w:rFonts w:asciiTheme="minorHAnsi" w:hAnsiTheme="minorHAnsi" w:cstheme="minorHAnsi"/>
                <w:sz w:val="22"/>
                <w:szCs w:val="22"/>
              </w:rPr>
              <w:t xml:space="preserve">Individual interviews with selected representatives of municipalities </w:t>
            </w:r>
            <w:r>
              <w:rPr>
                <w:rFonts w:asciiTheme="minorHAnsi" w:hAnsiTheme="minorHAnsi" w:cstheme="minorHAnsi"/>
                <w:sz w:val="22"/>
                <w:szCs w:val="22"/>
                <w:lang/>
              </w:rPr>
              <w:t>in all regions targeted by the project were followed by online focus group discussions;</w:t>
            </w:r>
          </w:p>
          <w:p w14:paraId="54603BAF" w14:textId="77777777" w:rsidR="00EF46D2" w:rsidRPr="006004ED" w:rsidRDefault="00EF46D2" w:rsidP="00747D22">
            <w:pPr>
              <w:pStyle w:val="ListParagraph"/>
              <w:numPr>
                <w:ilvl w:val="0"/>
                <w:numId w:val="35"/>
              </w:numPr>
              <w:autoSpaceDE w:val="0"/>
              <w:autoSpaceDN w:val="0"/>
              <w:adjustRightInd w:val="0"/>
              <w:jc w:val="both"/>
              <w:rPr>
                <w:rFonts w:asciiTheme="minorHAnsi" w:hAnsiTheme="minorHAnsi" w:cstheme="minorHAnsi"/>
                <w:b/>
                <w:bCs/>
                <w:sz w:val="22"/>
                <w:szCs w:val="22"/>
                <w:lang/>
              </w:rPr>
            </w:pPr>
            <w:r>
              <w:rPr>
                <w:rFonts w:asciiTheme="minorHAnsi" w:hAnsiTheme="minorHAnsi" w:cstheme="minorHAnsi"/>
                <w:sz w:val="22"/>
                <w:szCs w:val="22"/>
                <w:lang/>
              </w:rPr>
              <w:t>During focus group discussions, a</w:t>
            </w:r>
            <w:r w:rsidRPr="006004ED">
              <w:rPr>
                <w:rFonts w:asciiTheme="minorHAnsi" w:hAnsiTheme="minorHAnsi" w:cstheme="minorHAnsi"/>
                <w:sz w:val="22"/>
                <w:szCs w:val="22"/>
              </w:rPr>
              <w:t xml:space="preserve"> real-time survey</w:t>
            </w:r>
            <w:r>
              <w:rPr>
                <w:rFonts w:asciiTheme="minorHAnsi" w:hAnsiTheme="minorHAnsi" w:cstheme="minorHAnsi"/>
                <w:sz w:val="22"/>
                <w:szCs w:val="22"/>
                <w:lang/>
              </w:rPr>
              <w:t xml:space="preserve"> was administered using Slido to validate results of individual interviews and desk review of project documents and to  </w:t>
            </w:r>
          </w:p>
        </w:tc>
      </w:tr>
      <w:tr w:rsidR="00EF46D2" w14:paraId="0FE9CEA9" w14:textId="77777777" w:rsidTr="00747D22">
        <w:tc>
          <w:tcPr>
            <w:tcW w:w="2785" w:type="dxa"/>
          </w:tcPr>
          <w:p w14:paraId="167FDFB3" w14:textId="77777777" w:rsidR="00EF46D2" w:rsidRPr="00940FA0" w:rsidRDefault="00EF46D2" w:rsidP="00747D22">
            <w:pPr>
              <w:pStyle w:val="ListParagraph"/>
              <w:numPr>
                <w:ilvl w:val="0"/>
                <w:numId w:val="32"/>
              </w:numPr>
              <w:autoSpaceDE w:val="0"/>
              <w:autoSpaceDN w:val="0"/>
              <w:adjustRightInd w:val="0"/>
              <w:jc w:val="both"/>
              <w:rPr>
                <w:rFonts w:asciiTheme="minorHAnsi" w:hAnsiTheme="minorHAnsi" w:cstheme="minorHAnsi"/>
                <w:b/>
                <w:bCs/>
                <w:sz w:val="22"/>
                <w:szCs w:val="22"/>
                <w:lang/>
              </w:rPr>
            </w:pPr>
            <w:r>
              <w:rPr>
                <w:rFonts w:asciiTheme="minorHAnsi" w:hAnsiTheme="minorHAnsi" w:cstheme="minorHAnsi"/>
                <w:b/>
                <w:bCs/>
                <w:sz w:val="22"/>
                <w:szCs w:val="22"/>
                <w:lang/>
              </w:rPr>
              <w:t xml:space="preserve">Attribution versus contribution of the project results to progress in gender sensitivity of systems and institutions and women’s economic empowerment </w:t>
            </w:r>
          </w:p>
        </w:tc>
        <w:tc>
          <w:tcPr>
            <w:tcW w:w="3150" w:type="dxa"/>
          </w:tcPr>
          <w:p w14:paraId="42B587DB" w14:textId="77777777" w:rsidR="00EF46D2" w:rsidRPr="000820BA" w:rsidRDefault="00EF46D2" w:rsidP="00747D22">
            <w:pPr>
              <w:autoSpaceDE w:val="0"/>
              <w:autoSpaceDN w:val="0"/>
              <w:adjustRightInd w:val="0"/>
              <w:jc w:val="both"/>
              <w:rPr>
                <w:rFonts w:asciiTheme="minorHAnsi" w:hAnsiTheme="minorHAnsi" w:cstheme="minorHAnsi"/>
                <w:b/>
                <w:bCs/>
                <w:sz w:val="22"/>
                <w:szCs w:val="22"/>
                <w:lang/>
              </w:rPr>
            </w:pPr>
            <w:r>
              <w:rPr>
                <w:rFonts w:ascii="Calibri" w:hAnsi="Calibri" w:cs="Calibri"/>
                <w:sz w:val="22"/>
                <w:szCs w:val="22"/>
                <w:lang/>
              </w:rPr>
              <w:t xml:space="preserve">During the inception phase, </w:t>
            </w:r>
            <w:r w:rsidRPr="00EE329C">
              <w:rPr>
                <w:rFonts w:ascii="Calibri" w:hAnsi="Calibri" w:cs="Calibri"/>
                <w:sz w:val="22"/>
                <w:szCs w:val="22"/>
              </w:rPr>
              <w:t xml:space="preserve">multiply actors </w:t>
            </w:r>
            <w:r>
              <w:rPr>
                <w:rFonts w:ascii="Calibri" w:hAnsi="Calibri" w:cs="Calibri"/>
                <w:sz w:val="22"/>
                <w:szCs w:val="22"/>
                <w:lang/>
              </w:rPr>
              <w:t xml:space="preserve">have been identified </w:t>
            </w:r>
            <w:r w:rsidRPr="00EE329C">
              <w:rPr>
                <w:rFonts w:ascii="Calibri" w:hAnsi="Calibri" w:cs="Calibri"/>
                <w:sz w:val="22"/>
                <w:szCs w:val="22"/>
              </w:rPr>
              <w:t>such as other UN agencies, World Bank, USAID, EU,</w:t>
            </w:r>
            <w:r>
              <w:rPr>
                <w:rFonts w:ascii="Calibri" w:hAnsi="Calibri" w:cs="Calibri"/>
                <w:sz w:val="22"/>
                <w:szCs w:val="22"/>
                <w:lang/>
              </w:rPr>
              <w:t xml:space="preserve"> GIZ</w:t>
            </w:r>
            <w:r w:rsidRPr="00EE329C">
              <w:rPr>
                <w:rFonts w:ascii="Calibri" w:hAnsi="Calibri" w:cs="Calibri"/>
                <w:sz w:val="22"/>
                <w:szCs w:val="22"/>
              </w:rPr>
              <w:t xml:space="preserve"> and non-governmental organizations that have been working towards similar results (Outcome and Output level)</w:t>
            </w:r>
            <w:r>
              <w:rPr>
                <w:rFonts w:ascii="Calibri" w:hAnsi="Calibri" w:cs="Calibri"/>
                <w:sz w:val="22"/>
                <w:szCs w:val="22"/>
                <w:lang/>
              </w:rPr>
              <w:t xml:space="preserve"> which may affect conclusions about actual project contributions </w:t>
            </w:r>
          </w:p>
        </w:tc>
        <w:tc>
          <w:tcPr>
            <w:tcW w:w="3415" w:type="dxa"/>
          </w:tcPr>
          <w:p w14:paraId="4929AE61" w14:textId="77777777" w:rsidR="00EF46D2" w:rsidRDefault="00EF46D2" w:rsidP="00747D22">
            <w:pPr>
              <w:pStyle w:val="ListParagraph"/>
              <w:numPr>
                <w:ilvl w:val="0"/>
                <w:numId w:val="36"/>
              </w:numPr>
              <w:autoSpaceDE w:val="0"/>
              <w:autoSpaceDN w:val="0"/>
              <w:adjustRightInd w:val="0"/>
              <w:rPr>
                <w:rFonts w:asciiTheme="minorHAnsi" w:hAnsiTheme="minorHAnsi" w:cstheme="minorHAnsi"/>
                <w:sz w:val="22"/>
                <w:szCs w:val="22"/>
                <w:lang/>
              </w:rPr>
            </w:pPr>
            <w:r w:rsidRPr="00814FF0">
              <w:rPr>
                <w:rFonts w:asciiTheme="minorHAnsi" w:hAnsiTheme="minorHAnsi" w:cstheme="minorHAnsi"/>
                <w:sz w:val="22"/>
                <w:szCs w:val="22"/>
                <w:lang/>
              </w:rPr>
              <w:t xml:space="preserve">To avoid the bias, the </w:t>
            </w:r>
            <w:r w:rsidRPr="00EE329C">
              <w:rPr>
                <w:rFonts w:asciiTheme="minorHAnsi" w:hAnsiTheme="minorHAnsi" w:cstheme="minorHAnsi"/>
                <w:sz w:val="22"/>
                <w:szCs w:val="22"/>
              </w:rPr>
              <w:t xml:space="preserve">evaluation </w:t>
            </w:r>
            <w:r>
              <w:rPr>
                <w:rFonts w:asciiTheme="minorHAnsi" w:hAnsiTheme="minorHAnsi" w:cstheme="minorHAnsi"/>
                <w:sz w:val="22"/>
                <w:szCs w:val="22"/>
                <w:lang/>
              </w:rPr>
              <w:t xml:space="preserve">focused on the project contribution </w:t>
            </w:r>
            <w:r w:rsidRPr="00EE329C">
              <w:rPr>
                <w:rFonts w:asciiTheme="minorHAnsi" w:hAnsiTheme="minorHAnsi" w:cstheme="minorHAnsi"/>
                <w:sz w:val="22"/>
                <w:szCs w:val="22"/>
              </w:rPr>
              <w:t xml:space="preserve">through the lenses of comparative advantages of UN Women Georgia </w:t>
            </w:r>
            <w:r>
              <w:rPr>
                <w:rFonts w:asciiTheme="minorHAnsi" w:hAnsiTheme="minorHAnsi" w:cstheme="minorHAnsi"/>
                <w:sz w:val="22"/>
                <w:szCs w:val="22"/>
                <w:lang/>
              </w:rPr>
              <w:t>such as ownership of gender mainstreaming methodologies and tools such as GIA, GRB and WEE;</w:t>
            </w:r>
          </w:p>
          <w:p w14:paraId="5F13A690" w14:textId="77777777" w:rsidR="00EF46D2" w:rsidRPr="00814FF0" w:rsidRDefault="00EF46D2" w:rsidP="00747D22">
            <w:pPr>
              <w:pStyle w:val="ListParagraph"/>
              <w:numPr>
                <w:ilvl w:val="0"/>
                <w:numId w:val="36"/>
              </w:numPr>
              <w:autoSpaceDE w:val="0"/>
              <w:autoSpaceDN w:val="0"/>
              <w:adjustRightInd w:val="0"/>
              <w:rPr>
                <w:rFonts w:asciiTheme="minorHAnsi" w:hAnsiTheme="minorHAnsi" w:cstheme="minorHAnsi"/>
                <w:sz w:val="22"/>
                <w:szCs w:val="22"/>
                <w:lang/>
              </w:rPr>
            </w:pPr>
            <w:r>
              <w:rPr>
                <w:rFonts w:asciiTheme="minorHAnsi" w:hAnsiTheme="minorHAnsi" w:cstheme="minorHAnsi"/>
                <w:sz w:val="22"/>
                <w:szCs w:val="22"/>
                <w:lang/>
              </w:rPr>
              <w:t>T</w:t>
            </w:r>
            <w:r w:rsidRPr="003278B3">
              <w:rPr>
                <w:rFonts w:asciiTheme="minorHAnsi" w:hAnsiTheme="minorHAnsi" w:cstheme="minorHAnsi"/>
                <w:sz w:val="22"/>
                <w:szCs w:val="22"/>
                <w:lang/>
              </w:rPr>
              <w:t xml:space="preserve">he evaluation team conducted desk review and interviews with some of </w:t>
            </w:r>
            <w:r>
              <w:rPr>
                <w:rFonts w:asciiTheme="minorHAnsi" w:hAnsiTheme="minorHAnsi" w:cstheme="minorHAnsi"/>
                <w:sz w:val="22"/>
                <w:szCs w:val="22"/>
                <w:lang/>
              </w:rPr>
              <w:t>actors</w:t>
            </w:r>
            <w:r w:rsidRPr="003278B3">
              <w:rPr>
                <w:rFonts w:asciiTheme="minorHAnsi" w:hAnsiTheme="minorHAnsi" w:cstheme="minorHAnsi"/>
                <w:sz w:val="22"/>
                <w:szCs w:val="22"/>
                <w:lang/>
              </w:rPr>
              <w:t xml:space="preserve"> on the topic of synergies and/or overlapping.</w:t>
            </w:r>
          </w:p>
        </w:tc>
      </w:tr>
      <w:tr w:rsidR="00EF46D2" w14:paraId="2614E819" w14:textId="77777777" w:rsidTr="00747D22">
        <w:tc>
          <w:tcPr>
            <w:tcW w:w="2785" w:type="dxa"/>
          </w:tcPr>
          <w:p w14:paraId="17A9F5E6" w14:textId="77777777" w:rsidR="00EF46D2" w:rsidRPr="00D741AF" w:rsidRDefault="00EF46D2" w:rsidP="00747D22">
            <w:pPr>
              <w:pStyle w:val="ListParagraph"/>
              <w:numPr>
                <w:ilvl w:val="0"/>
                <w:numId w:val="32"/>
              </w:numPr>
              <w:autoSpaceDE w:val="0"/>
              <w:autoSpaceDN w:val="0"/>
              <w:adjustRightInd w:val="0"/>
              <w:jc w:val="both"/>
              <w:rPr>
                <w:rFonts w:asciiTheme="minorHAnsi" w:hAnsiTheme="minorHAnsi" w:cstheme="minorHAnsi"/>
                <w:b/>
                <w:bCs/>
                <w:sz w:val="22"/>
                <w:szCs w:val="22"/>
                <w:lang/>
              </w:rPr>
            </w:pPr>
            <w:r>
              <w:rPr>
                <w:rFonts w:asciiTheme="minorHAnsi" w:hAnsiTheme="minorHAnsi" w:cstheme="minorHAnsi"/>
                <w:b/>
                <w:bCs/>
                <w:sz w:val="22"/>
                <w:szCs w:val="22"/>
                <w:lang/>
              </w:rPr>
              <w:t xml:space="preserve">Subjectivity related to qualitative data collection and analysis </w:t>
            </w:r>
          </w:p>
        </w:tc>
        <w:tc>
          <w:tcPr>
            <w:tcW w:w="3150" w:type="dxa"/>
          </w:tcPr>
          <w:p w14:paraId="6E4B3D7C" w14:textId="77777777" w:rsidR="00EF46D2" w:rsidRPr="003278B3" w:rsidRDefault="00EF46D2" w:rsidP="00747D22">
            <w:pPr>
              <w:autoSpaceDE w:val="0"/>
              <w:autoSpaceDN w:val="0"/>
              <w:adjustRightInd w:val="0"/>
              <w:jc w:val="both"/>
              <w:rPr>
                <w:rFonts w:asciiTheme="minorHAnsi" w:hAnsiTheme="minorHAnsi" w:cstheme="minorHAnsi"/>
                <w:sz w:val="22"/>
                <w:szCs w:val="22"/>
                <w:lang/>
              </w:rPr>
            </w:pPr>
            <w:r w:rsidRPr="003278B3">
              <w:rPr>
                <w:rFonts w:asciiTheme="minorHAnsi" w:hAnsiTheme="minorHAnsi" w:cstheme="minorHAnsi"/>
                <w:sz w:val="22"/>
                <w:szCs w:val="22"/>
                <w:lang/>
              </w:rPr>
              <w:t xml:space="preserve">Subjectivity such as differences in interpretation of qualitative data and making connection to evaluation questions may affect reliability of findings   </w:t>
            </w:r>
          </w:p>
        </w:tc>
        <w:tc>
          <w:tcPr>
            <w:tcW w:w="3415" w:type="dxa"/>
          </w:tcPr>
          <w:p w14:paraId="5782C272" w14:textId="77777777" w:rsidR="00EF46D2" w:rsidRDefault="00EF46D2" w:rsidP="00747D22">
            <w:pPr>
              <w:pStyle w:val="ListParagraph"/>
              <w:numPr>
                <w:ilvl w:val="0"/>
                <w:numId w:val="37"/>
              </w:numPr>
              <w:autoSpaceDE w:val="0"/>
              <w:autoSpaceDN w:val="0"/>
              <w:adjustRightInd w:val="0"/>
              <w:jc w:val="both"/>
              <w:rPr>
                <w:rFonts w:asciiTheme="minorHAnsi" w:hAnsiTheme="minorHAnsi" w:cstheme="minorHAnsi"/>
                <w:sz w:val="22"/>
                <w:szCs w:val="22"/>
              </w:rPr>
            </w:pPr>
            <w:r w:rsidRPr="003278B3">
              <w:rPr>
                <w:rFonts w:asciiTheme="minorHAnsi" w:hAnsiTheme="minorHAnsi" w:cstheme="minorHAnsi"/>
                <w:sz w:val="22"/>
                <w:szCs w:val="22"/>
              </w:rPr>
              <w:t xml:space="preserve">the international consultant developed a coding system and the consultants were trained in using it. </w:t>
            </w:r>
          </w:p>
          <w:p w14:paraId="4E6A67C1" w14:textId="77777777" w:rsidR="00EF46D2" w:rsidRPr="003278B3" w:rsidRDefault="00EF46D2" w:rsidP="00747D22">
            <w:pPr>
              <w:pStyle w:val="ListParagraph"/>
              <w:numPr>
                <w:ilvl w:val="0"/>
                <w:numId w:val="37"/>
              </w:numPr>
              <w:autoSpaceDE w:val="0"/>
              <w:autoSpaceDN w:val="0"/>
              <w:adjustRightInd w:val="0"/>
              <w:jc w:val="both"/>
              <w:rPr>
                <w:rFonts w:asciiTheme="minorHAnsi" w:hAnsiTheme="minorHAnsi" w:cstheme="minorHAnsi"/>
                <w:sz w:val="22"/>
                <w:szCs w:val="22"/>
              </w:rPr>
            </w:pPr>
            <w:r w:rsidRPr="003278B3">
              <w:rPr>
                <w:rFonts w:asciiTheme="minorHAnsi" w:hAnsiTheme="minorHAnsi" w:cstheme="minorHAnsi"/>
                <w:sz w:val="22"/>
                <w:szCs w:val="22"/>
              </w:rPr>
              <w:t xml:space="preserve">In addition, the peer review was applied continuously to ensure that there was consistency in coding the data. </w:t>
            </w:r>
          </w:p>
          <w:p w14:paraId="631B36DF" w14:textId="77777777" w:rsidR="00EF46D2" w:rsidRPr="003278B3" w:rsidRDefault="00EF46D2" w:rsidP="00747D22">
            <w:pPr>
              <w:autoSpaceDE w:val="0"/>
              <w:autoSpaceDN w:val="0"/>
              <w:adjustRightInd w:val="0"/>
              <w:jc w:val="both"/>
              <w:rPr>
                <w:rFonts w:asciiTheme="minorHAnsi" w:hAnsiTheme="minorHAnsi" w:cstheme="minorHAnsi"/>
                <w:b/>
                <w:bCs/>
                <w:sz w:val="22"/>
                <w:szCs w:val="22"/>
              </w:rPr>
            </w:pPr>
          </w:p>
        </w:tc>
      </w:tr>
    </w:tbl>
    <w:p w14:paraId="461F8BF7" w14:textId="77777777" w:rsidR="00FE6F02" w:rsidRPr="004310E8" w:rsidRDefault="00FE6F02" w:rsidP="00723FB0"/>
    <w:p w14:paraId="6FB7A93F" w14:textId="396D19A0" w:rsidR="004A07E7" w:rsidRDefault="004A07E7" w:rsidP="00CA0B35">
      <w:pPr>
        <w:pStyle w:val="Heading2"/>
        <w:numPr>
          <w:ilvl w:val="1"/>
          <w:numId w:val="2"/>
        </w:numPr>
      </w:pPr>
      <w:bookmarkStart w:id="29" w:name="_Toc134804206"/>
      <w:r w:rsidRPr="004A07E7">
        <w:t>Evaluation management</w:t>
      </w:r>
      <w:bookmarkEnd w:id="29"/>
      <w:r w:rsidR="00C95F52">
        <w:rPr>
          <w:lang/>
        </w:rPr>
        <w:t xml:space="preserve"> </w:t>
      </w:r>
    </w:p>
    <w:p w14:paraId="7CB421D7" w14:textId="77777777" w:rsidR="003A1687" w:rsidRDefault="003A1687" w:rsidP="003A1687"/>
    <w:p w14:paraId="07113AAF" w14:textId="75966C67" w:rsidR="003A1687" w:rsidRPr="009C2183" w:rsidRDefault="003A1687" w:rsidP="003A1687">
      <w:pPr>
        <w:autoSpaceDE w:val="0"/>
        <w:autoSpaceDN w:val="0"/>
        <w:adjustRightInd w:val="0"/>
        <w:jc w:val="both"/>
        <w:rPr>
          <w:rFonts w:asciiTheme="minorHAnsi" w:hAnsiTheme="minorHAnsi"/>
          <w:sz w:val="22"/>
          <w:szCs w:val="22"/>
        </w:rPr>
      </w:pPr>
      <w:r>
        <w:rPr>
          <w:rFonts w:asciiTheme="minorHAnsi" w:hAnsiTheme="minorHAnsi"/>
          <w:sz w:val="22"/>
          <w:szCs w:val="22"/>
        </w:rPr>
        <w:t xml:space="preserve">The evaluation was coordinated with </w:t>
      </w:r>
      <w:r w:rsidR="00C95F52">
        <w:rPr>
          <w:rFonts w:asciiTheme="minorHAnsi" w:hAnsiTheme="minorHAnsi"/>
          <w:sz w:val="22"/>
          <w:szCs w:val="22"/>
          <w:lang/>
        </w:rPr>
        <w:t>t</w:t>
      </w:r>
      <w:r w:rsidRPr="009C2183">
        <w:rPr>
          <w:rFonts w:asciiTheme="minorHAnsi" w:hAnsiTheme="minorHAnsi"/>
          <w:sz w:val="22"/>
          <w:szCs w:val="22"/>
        </w:rPr>
        <w:t xml:space="preserve">he Evaluation </w:t>
      </w:r>
      <w:r w:rsidR="00C95F52">
        <w:rPr>
          <w:rFonts w:asciiTheme="minorHAnsi" w:hAnsiTheme="minorHAnsi"/>
          <w:sz w:val="22"/>
          <w:szCs w:val="22"/>
          <w:lang/>
        </w:rPr>
        <w:t>Management</w:t>
      </w:r>
      <w:r w:rsidRPr="009C2183">
        <w:rPr>
          <w:rFonts w:asciiTheme="minorHAnsi" w:hAnsiTheme="minorHAnsi"/>
          <w:sz w:val="22"/>
          <w:szCs w:val="22"/>
        </w:rPr>
        <w:t xml:space="preserve"> Group </w:t>
      </w:r>
      <w:r w:rsidR="00C95F52">
        <w:rPr>
          <w:rFonts w:asciiTheme="minorHAnsi" w:hAnsiTheme="minorHAnsi"/>
          <w:sz w:val="22"/>
          <w:szCs w:val="22"/>
          <w:lang/>
        </w:rPr>
        <w:t xml:space="preserve">established at UN Women. </w:t>
      </w:r>
      <w:r w:rsidR="00C95F52" w:rsidRPr="009C2183">
        <w:rPr>
          <w:rFonts w:asciiTheme="minorHAnsi" w:hAnsiTheme="minorHAnsi"/>
          <w:sz w:val="22"/>
          <w:szCs w:val="22"/>
        </w:rPr>
        <w:t>The UN Women Georgia Monitoring and Evaluation Focal Point</w:t>
      </w:r>
      <w:r w:rsidR="00C95F52">
        <w:rPr>
          <w:rFonts w:asciiTheme="minorHAnsi" w:hAnsiTheme="minorHAnsi"/>
          <w:sz w:val="22"/>
          <w:szCs w:val="22"/>
        </w:rPr>
        <w:t xml:space="preserve"> (GG4GEG Project Coordinator)</w:t>
      </w:r>
      <w:r w:rsidR="00C95F52" w:rsidRPr="009C2183">
        <w:rPr>
          <w:rFonts w:asciiTheme="minorHAnsi" w:hAnsiTheme="minorHAnsi"/>
          <w:sz w:val="22"/>
          <w:szCs w:val="22"/>
        </w:rPr>
        <w:t xml:space="preserve"> </w:t>
      </w:r>
      <w:r w:rsidR="00C95F52">
        <w:rPr>
          <w:rFonts w:asciiTheme="minorHAnsi" w:hAnsiTheme="minorHAnsi"/>
          <w:sz w:val="22"/>
          <w:szCs w:val="22"/>
        </w:rPr>
        <w:t>was</w:t>
      </w:r>
      <w:r w:rsidR="00C95F52" w:rsidRPr="009C2183">
        <w:rPr>
          <w:rFonts w:asciiTheme="minorHAnsi" w:hAnsiTheme="minorHAnsi"/>
          <w:sz w:val="22"/>
          <w:szCs w:val="22"/>
        </w:rPr>
        <w:t xml:space="preserve"> responsible for day-to-day management of the evaluation and ensure</w:t>
      </w:r>
      <w:r w:rsidR="00C95F52">
        <w:rPr>
          <w:rFonts w:asciiTheme="minorHAnsi" w:hAnsiTheme="minorHAnsi"/>
          <w:sz w:val="22"/>
          <w:szCs w:val="22"/>
        </w:rPr>
        <w:t>d</w:t>
      </w:r>
      <w:r w:rsidR="00C95F52" w:rsidRPr="009C2183">
        <w:rPr>
          <w:rFonts w:asciiTheme="minorHAnsi" w:hAnsiTheme="minorHAnsi"/>
          <w:sz w:val="22"/>
          <w:szCs w:val="22"/>
        </w:rPr>
        <w:t xml:space="preserve"> that the evaluation </w:t>
      </w:r>
      <w:r w:rsidR="00C95F52">
        <w:rPr>
          <w:rFonts w:asciiTheme="minorHAnsi" w:hAnsiTheme="minorHAnsi"/>
          <w:sz w:val="22"/>
          <w:szCs w:val="22"/>
        </w:rPr>
        <w:t>was</w:t>
      </w:r>
      <w:r w:rsidR="00C95F52" w:rsidRPr="009C2183">
        <w:rPr>
          <w:rFonts w:asciiTheme="minorHAnsi" w:hAnsiTheme="minorHAnsi"/>
          <w:sz w:val="22"/>
          <w:szCs w:val="22"/>
        </w:rPr>
        <w:t xml:space="preserve"> conducted in accordance with Evaluation Policies, United Nations Evaluation Group Ethical Guidelines and Code of Conduct for Evaluation in the United Nations system and other key relevant guidance documents. </w:t>
      </w:r>
      <w:r w:rsidR="00C95F52">
        <w:rPr>
          <w:rFonts w:asciiTheme="minorHAnsi" w:hAnsiTheme="minorHAnsi"/>
          <w:sz w:val="22"/>
          <w:szCs w:val="22"/>
          <w:lang/>
        </w:rPr>
        <w:t>Furthermore, participants in the</w:t>
      </w:r>
      <w:r w:rsidRPr="009C2183">
        <w:rPr>
          <w:rFonts w:asciiTheme="minorHAnsi" w:hAnsiTheme="minorHAnsi"/>
          <w:sz w:val="22"/>
          <w:szCs w:val="22"/>
        </w:rPr>
        <w:t xml:space="preserve"> Evaluation Reference Group </w:t>
      </w:r>
      <w:r w:rsidR="004F11AC">
        <w:rPr>
          <w:rFonts w:asciiTheme="minorHAnsi" w:hAnsiTheme="minorHAnsi"/>
          <w:sz w:val="22"/>
          <w:szCs w:val="22"/>
          <w:lang/>
        </w:rPr>
        <w:t xml:space="preserve">(see Annex </w:t>
      </w:r>
      <w:r w:rsidR="007E0182">
        <w:rPr>
          <w:rFonts w:asciiTheme="minorHAnsi" w:hAnsiTheme="minorHAnsi"/>
          <w:sz w:val="22"/>
          <w:szCs w:val="22"/>
          <w:lang/>
        </w:rPr>
        <w:t>7</w:t>
      </w:r>
      <w:r w:rsidR="004F11AC">
        <w:rPr>
          <w:rFonts w:asciiTheme="minorHAnsi" w:hAnsiTheme="minorHAnsi"/>
          <w:sz w:val="22"/>
          <w:szCs w:val="22"/>
          <w:lang/>
        </w:rPr>
        <w:t xml:space="preserve">) </w:t>
      </w:r>
      <w:r w:rsidR="00C95F52">
        <w:rPr>
          <w:rFonts w:asciiTheme="minorHAnsi" w:hAnsiTheme="minorHAnsi"/>
          <w:sz w:val="22"/>
          <w:szCs w:val="22"/>
          <w:lang/>
        </w:rPr>
        <w:t xml:space="preserve">were consulted </w:t>
      </w:r>
      <w:r w:rsidR="00C95F52">
        <w:rPr>
          <w:rFonts w:asciiTheme="minorHAnsi" w:hAnsiTheme="minorHAnsi"/>
          <w:sz w:val="22"/>
          <w:szCs w:val="22"/>
        </w:rPr>
        <w:t>by the evaluation team on different aspects of evaluation</w:t>
      </w:r>
      <w:r w:rsidR="00C95F52">
        <w:rPr>
          <w:rFonts w:asciiTheme="minorHAnsi" w:hAnsiTheme="minorHAnsi"/>
          <w:sz w:val="22"/>
          <w:szCs w:val="22"/>
          <w:lang/>
        </w:rPr>
        <w:t xml:space="preserve"> and</w:t>
      </w:r>
      <w:r w:rsidR="00C95F52">
        <w:rPr>
          <w:rFonts w:asciiTheme="minorHAnsi" w:hAnsiTheme="minorHAnsi"/>
          <w:sz w:val="22"/>
          <w:szCs w:val="22"/>
        </w:rPr>
        <w:t xml:space="preserve"> </w:t>
      </w:r>
      <w:r>
        <w:rPr>
          <w:rFonts w:asciiTheme="minorHAnsi" w:hAnsiTheme="minorHAnsi"/>
          <w:sz w:val="22"/>
          <w:szCs w:val="22"/>
        </w:rPr>
        <w:t>w</w:t>
      </w:r>
      <w:r w:rsidR="00C95F52">
        <w:rPr>
          <w:rFonts w:asciiTheme="minorHAnsi" w:hAnsiTheme="minorHAnsi"/>
          <w:sz w:val="22"/>
          <w:szCs w:val="22"/>
          <w:lang/>
        </w:rPr>
        <w:t>ere</w:t>
      </w:r>
      <w:r w:rsidRPr="009C2183">
        <w:rPr>
          <w:rFonts w:asciiTheme="minorHAnsi" w:hAnsiTheme="minorHAnsi"/>
          <w:sz w:val="22"/>
          <w:szCs w:val="22"/>
        </w:rPr>
        <w:t xml:space="preserve"> engaged throughout the process. The ERG group</w:t>
      </w:r>
      <w:r w:rsidR="00BD22E5" w:rsidRPr="009C2183">
        <w:rPr>
          <w:rFonts w:asciiTheme="minorHAnsi" w:hAnsiTheme="minorHAnsi"/>
          <w:sz w:val="22"/>
          <w:szCs w:val="22"/>
        </w:rPr>
        <w:t xml:space="preserve"> participate</w:t>
      </w:r>
      <w:r w:rsidR="00BD22E5">
        <w:rPr>
          <w:rFonts w:asciiTheme="minorHAnsi" w:hAnsiTheme="minorHAnsi"/>
          <w:sz w:val="22"/>
          <w:szCs w:val="22"/>
          <w:lang/>
        </w:rPr>
        <w:t>d</w:t>
      </w:r>
      <w:r w:rsidR="00BD22E5" w:rsidRPr="009C2183">
        <w:rPr>
          <w:rFonts w:asciiTheme="minorHAnsi" w:hAnsiTheme="minorHAnsi"/>
          <w:sz w:val="22"/>
          <w:szCs w:val="22"/>
        </w:rPr>
        <w:t xml:space="preserve"> in validation </w:t>
      </w:r>
      <w:r w:rsidR="00C95F52">
        <w:rPr>
          <w:rFonts w:asciiTheme="minorHAnsi" w:hAnsiTheme="minorHAnsi"/>
          <w:sz w:val="22"/>
          <w:szCs w:val="22"/>
          <w:lang/>
        </w:rPr>
        <w:t>of the preliminary findings, reviewed</w:t>
      </w:r>
      <w:r w:rsidRPr="009C2183">
        <w:rPr>
          <w:rFonts w:asciiTheme="minorHAnsi" w:hAnsiTheme="minorHAnsi"/>
          <w:sz w:val="22"/>
          <w:szCs w:val="22"/>
        </w:rPr>
        <w:t xml:space="preserve"> the draft evaluation report and provide</w:t>
      </w:r>
      <w:r w:rsidR="00BD22E5">
        <w:rPr>
          <w:rFonts w:asciiTheme="minorHAnsi" w:hAnsiTheme="minorHAnsi"/>
          <w:sz w:val="22"/>
          <w:szCs w:val="22"/>
          <w:lang/>
        </w:rPr>
        <w:t>d</w:t>
      </w:r>
      <w:r w:rsidRPr="009C2183">
        <w:rPr>
          <w:rFonts w:asciiTheme="minorHAnsi" w:hAnsiTheme="minorHAnsi"/>
          <w:sz w:val="22"/>
          <w:szCs w:val="22"/>
        </w:rPr>
        <w:t xml:space="preserve"> substantive feedback </w:t>
      </w:r>
      <w:r w:rsidR="00C95F52">
        <w:rPr>
          <w:rFonts w:asciiTheme="minorHAnsi" w:hAnsiTheme="minorHAnsi"/>
          <w:sz w:val="22"/>
          <w:szCs w:val="22"/>
          <w:lang/>
        </w:rPr>
        <w:t xml:space="preserve">into that </w:t>
      </w:r>
      <w:r w:rsidRPr="009C2183">
        <w:rPr>
          <w:rFonts w:asciiTheme="minorHAnsi" w:hAnsiTheme="minorHAnsi"/>
          <w:sz w:val="22"/>
          <w:szCs w:val="22"/>
        </w:rPr>
        <w:t xml:space="preserve">to ensure quality and completeness of the </w:t>
      </w:r>
      <w:r w:rsidR="00BD22E5">
        <w:rPr>
          <w:rFonts w:asciiTheme="minorHAnsi" w:hAnsiTheme="minorHAnsi"/>
          <w:sz w:val="22"/>
          <w:szCs w:val="22"/>
          <w:lang/>
        </w:rPr>
        <w:t xml:space="preserve">final </w:t>
      </w:r>
      <w:r w:rsidRPr="009C2183">
        <w:rPr>
          <w:rFonts w:asciiTheme="minorHAnsi" w:hAnsiTheme="minorHAnsi"/>
          <w:sz w:val="22"/>
          <w:szCs w:val="22"/>
        </w:rPr>
        <w:t>report</w:t>
      </w:r>
      <w:r w:rsidR="00BD22E5">
        <w:rPr>
          <w:rFonts w:asciiTheme="minorHAnsi" w:hAnsiTheme="minorHAnsi"/>
          <w:sz w:val="22"/>
          <w:szCs w:val="22"/>
          <w:lang/>
        </w:rPr>
        <w:t xml:space="preserve">. </w:t>
      </w:r>
      <w:r w:rsidRPr="009C2183">
        <w:rPr>
          <w:rFonts w:asciiTheme="minorHAnsi" w:hAnsiTheme="minorHAnsi"/>
          <w:sz w:val="22"/>
          <w:szCs w:val="22"/>
        </w:rPr>
        <w:t xml:space="preserve"> The evaluation process </w:t>
      </w:r>
      <w:r w:rsidR="00BD22E5">
        <w:rPr>
          <w:rFonts w:asciiTheme="minorHAnsi" w:hAnsiTheme="minorHAnsi"/>
          <w:sz w:val="22"/>
          <w:szCs w:val="22"/>
          <w:lang/>
        </w:rPr>
        <w:t>was</w:t>
      </w:r>
      <w:r w:rsidRPr="009C2183">
        <w:rPr>
          <w:rFonts w:asciiTheme="minorHAnsi" w:hAnsiTheme="minorHAnsi"/>
          <w:sz w:val="22"/>
          <w:szCs w:val="22"/>
        </w:rPr>
        <w:t xml:space="preserve"> supported by the UN Women Europe and Central Asia Regional Evaluation Specialist.</w:t>
      </w:r>
    </w:p>
    <w:p w14:paraId="366A2065" w14:textId="77777777" w:rsidR="003A1687" w:rsidRPr="003A1687" w:rsidRDefault="003A1687" w:rsidP="003A1687"/>
    <w:p w14:paraId="73E4C201" w14:textId="77777777" w:rsidR="004A07E7" w:rsidRDefault="004A07E7" w:rsidP="00CA0B35">
      <w:pPr>
        <w:pStyle w:val="Heading2"/>
        <w:numPr>
          <w:ilvl w:val="1"/>
          <w:numId w:val="2"/>
        </w:numPr>
      </w:pPr>
      <w:bookmarkStart w:id="30" w:name="_Toc134804207"/>
      <w:r w:rsidRPr="004A07E7">
        <w:t>Ethical issues</w:t>
      </w:r>
      <w:bookmarkEnd w:id="30"/>
      <w:r w:rsidRPr="004A07E7">
        <w:tab/>
      </w:r>
    </w:p>
    <w:p w14:paraId="29F3A4C3" w14:textId="77777777" w:rsidR="00AC3BBC" w:rsidRPr="00AC3BBC" w:rsidRDefault="00AC3BBC" w:rsidP="00AC3BBC"/>
    <w:p w14:paraId="3AD00E95" w14:textId="2810366E" w:rsidR="00616A69" w:rsidRPr="00CD46C2" w:rsidRDefault="00616A69" w:rsidP="00616A69">
      <w:pPr>
        <w:jc w:val="both"/>
        <w:rPr>
          <w:rFonts w:asciiTheme="minorHAnsi" w:hAnsiTheme="minorHAnsi" w:cstheme="minorHAnsi"/>
          <w:sz w:val="22"/>
          <w:szCs w:val="22"/>
        </w:rPr>
      </w:pPr>
      <w:r w:rsidRPr="00CD46C2">
        <w:rPr>
          <w:rFonts w:asciiTheme="minorHAnsi" w:hAnsiTheme="minorHAnsi" w:cstheme="minorHAnsi"/>
          <w:sz w:val="22"/>
          <w:szCs w:val="22"/>
        </w:rPr>
        <w:t>Th</w:t>
      </w:r>
      <w:r w:rsidR="000D6829">
        <w:rPr>
          <w:rFonts w:asciiTheme="minorHAnsi" w:hAnsiTheme="minorHAnsi" w:cstheme="minorHAnsi"/>
          <w:sz w:val="22"/>
          <w:szCs w:val="22"/>
        </w:rPr>
        <w:t>e</w:t>
      </w:r>
      <w:r w:rsidRPr="00CD46C2">
        <w:rPr>
          <w:rFonts w:asciiTheme="minorHAnsi" w:hAnsiTheme="minorHAnsi" w:cstheme="minorHAnsi"/>
          <w:sz w:val="22"/>
          <w:szCs w:val="22"/>
        </w:rPr>
        <w:t xml:space="preserve"> evaluation </w:t>
      </w:r>
      <w:r w:rsidR="000D6829">
        <w:rPr>
          <w:rFonts w:asciiTheme="minorHAnsi" w:hAnsiTheme="minorHAnsi" w:cstheme="minorHAnsi"/>
          <w:sz w:val="22"/>
          <w:szCs w:val="22"/>
        </w:rPr>
        <w:t>was</w:t>
      </w:r>
      <w:r w:rsidRPr="00CD46C2">
        <w:rPr>
          <w:rFonts w:asciiTheme="minorHAnsi" w:hAnsiTheme="minorHAnsi" w:cstheme="minorHAnsi"/>
          <w:sz w:val="22"/>
          <w:szCs w:val="22"/>
        </w:rPr>
        <w:t xml:space="preserve"> conducted in accordance with the principles outlined in the UNEG Ethical Guidelines for Evaluation (</w:t>
      </w:r>
      <w:r w:rsidR="000D6829">
        <w:rPr>
          <w:rFonts w:asciiTheme="minorHAnsi" w:hAnsiTheme="minorHAnsi" w:cstheme="minorHAnsi"/>
          <w:sz w:val="22"/>
          <w:szCs w:val="22"/>
        </w:rPr>
        <w:t>2020</w:t>
      </w:r>
      <w:r w:rsidRPr="00CD46C2">
        <w:rPr>
          <w:rFonts w:asciiTheme="minorHAnsi" w:hAnsiTheme="minorHAnsi" w:cstheme="minorHAnsi"/>
          <w:sz w:val="22"/>
          <w:szCs w:val="22"/>
        </w:rPr>
        <w:t>). The evaluat</w:t>
      </w:r>
      <w:r>
        <w:rPr>
          <w:rFonts w:asciiTheme="minorHAnsi" w:hAnsiTheme="minorHAnsi" w:cstheme="minorHAnsi"/>
          <w:sz w:val="22"/>
          <w:szCs w:val="22"/>
        </w:rPr>
        <w:t xml:space="preserve">ion team upheld </w:t>
      </w:r>
      <w:r w:rsidR="00BD22E5">
        <w:rPr>
          <w:rFonts w:asciiTheme="minorHAnsi" w:hAnsiTheme="minorHAnsi" w:cstheme="minorHAnsi"/>
          <w:sz w:val="22"/>
          <w:szCs w:val="22"/>
        </w:rPr>
        <w:t xml:space="preserve">to </w:t>
      </w:r>
      <w:r w:rsidR="00BD22E5" w:rsidRPr="00CD46C2">
        <w:rPr>
          <w:rFonts w:asciiTheme="minorHAnsi" w:hAnsiTheme="minorHAnsi" w:cstheme="minorHAnsi"/>
          <w:sz w:val="22"/>
          <w:szCs w:val="22"/>
        </w:rPr>
        <w:t>the</w:t>
      </w:r>
      <w:r>
        <w:rPr>
          <w:rFonts w:asciiTheme="minorHAnsi" w:hAnsiTheme="minorHAnsi" w:cstheme="minorHAnsi"/>
          <w:sz w:val="22"/>
          <w:szCs w:val="22"/>
        </w:rPr>
        <w:t xml:space="preserve"> </w:t>
      </w:r>
      <w:r w:rsidRPr="00CD46C2">
        <w:rPr>
          <w:rFonts w:asciiTheme="minorHAnsi" w:hAnsiTheme="minorHAnsi" w:cstheme="minorHAnsi"/>
          <w:sz w:val="22"/>
          <w:szCs w:val="22"/>
        </w:rPr>
        <w:t xml:space="preserve">following the principles </w:t>
      </w:r>
      <w:r>
        <w:rPr>
          <w:rFonts w:asciiTheme="minorHAnsi" w:hAnsiTheme="minorHAnsi" w:cstheme="minorHAnsi"/>
          <w:sz w:val="22"/>
          <w:szCs w:val="22"/>
        </w:rPr>
        <w:t>during the evaluation</w:t>
      </w:r>
      <w:r w:rsidRPr="00CD46C2">
        <w:rPr>
          <w:rFonts w:asciiTheme="minorHAnsi" w:hAnsiTheme="minorHAnsi" w:cstheme="minorHAnsi"/>
          <w:sz w:val="22"/>
          <w:szCs w:val="22"/>
        </w:rPr>
        <w:t xml:space="preserve">: </w:t>
      </w:r>
    </w:p>
    <w:p w14:paraId="5ACC2B8A" w14:textId="77777777" w:rsidR="00616A69" w:rsidRPr="00CD46C2" w:rsidRDefault="00616A69" w:rsidP="00616A69">
      <w:pPr>
        <w:jc w:val="both"/>
        <w:rPr>
          <w:rFonts w:asciiTheme="minorHAnsi" w:hAnsiTheme="minorHAnsi" w:cstheme="minorHAnsi"/>
          <w:sz w:val="22"/>
          <w:szCs w:val="22"/>
        </w:rPr>
      </w:pPr>
    </w:p>
    <w:p w14:paraId="2A16131C" w14:textId="505FDCC8" w:rsidR="000D6829" w:rsidRPr="00B00449" w:rsidRDefault="00616A69" w:rsidP="00616A69">
      <w:pPr>
        <w:autoSpaceDE w:val="0"/>
        <w:autoSpaceDN w:val="0"/>
        <w:adjustRightInd w:val="0"/>
        <w:spacing w:after="47"/>
        <w:ind w:left="720"/>
        <w:jc w:val="both"/>
        <w:rPr>
          <w:rFonts w:asciiTheme="minorHAnsi" w:hAnsiTheme="minorHAnsi" w:cstheme="minorHAnsi"/>
          <w:color w:val="000000"/>
          <w:sz w:val="22"/>
          <w:szCs w:val="22"/>
          <w:lang/>
        </w:rPr>
      </w:pPr>
      <w:r w:rsidRPr="00B00449">
        <w:rPr>
          <w:rFonts w:asciiTheme="minorHAnsi" w:hAnsiTheme="minorHAnsi" w:cstheme="minorHAnsi"/>
          <w:i/>
          <w:color w:val="000000"/>
          <w:sz w:val="22"/>
          <w:szCs w:val="22"/>
        </w:rPr>
        <w:t>Respect</w:t>
      </w:r>
      <w:r w:rsidRPr="00B00449">
        <w:rPr>
          <w:rFonts w:asciiTheme="minorHAnsi" w:hAnsiTheme="minorHAnsi" w:cstheme="minorHAnsi"/>
          <w:color w:val="000000"/>
          <w:sz w:val="22"/>
          <w:szCs w:val="22"/>
        </w:rPr>
        <w:t xml:space="preserve">: the evaluation process and communication of results </w:t>
      </w:r>
      <w:r w:rsidR="000D6829" w:rsidRPr="00B00449">
        <w:rPr>
          <w:rFonts w:asciiTheme="minorHAnsi" w:hAnsiTheme="minorHAnsi" w:cstheme="minorHAnsi"/>
          <w:color w:val="000000"/>
          <w:sz w:val="22"/>
          <w:szCs w:val="22"/>
        </w:rPr>
        <w:t>was conducted</w:t>
      </w:r>
      <w:r w:rsidRPr="00B00449">
        <w:rPr>
          <w:rFonts w:asciiTheme="minorHAnsi" w:hAnsiTheme="minorHAnsi" w:cstheme="minorHAnsi"/>
          <w:color w:val="000000"/>
          <w:sz w:val="22"/>
          <w:szCs w:val="22"/>
        </w:rPr>
        <w:t xml:space="preserve"> in the way that clearly respect</w:t>
      </w:r>
      <w:r w:rsidR="000D6829" w:rsidRPr="00B00449">
        <w:rPr>
          <w:rFonts w:asciiTheme="minorHAnsi" w:hAnsiTheme="minorHAnsi" w:cstheme="minorHAnsi"/>
          <w:color w:val="000000"/>
          <w:sz w:val="22"/>
          <w:szCs w:val="22"/>
        </w:rPr>
        <w:t>ed</w:t>
      </w:r>
      <w:r w:rsidRPr="00B00449">
        <w:rPr>
          <w:rFonts w:asciiTheme="minorHAnsi" w:hAnsiTheme="minorHAnsi" w:cstheme="minorHAnsi"/>
          <w:color w:val="000000"/>
          <w:sz w:val="22"/>
          <w:szCs w:val="22"/>
        </w:rPr>
        <w:t xml:space="preserve"> the stakeholders’ dignity and self-worth</w:t>
      </w:r>
      <w:r w:rsidR="009029DF" w:rsidRPr="00B00449">
        <w:rPr>
          <w:rFonts w:asciiTheme="minorHAnsi" w:hAnsiTheme="minorHAnsi" w:cstheme="minorHAnsi"/>
          <w:color w:val="000000"/>
          <w:sz w:val="22"/>
          <w:szCs w:val="22"/>
          <w:lang/>
        </w:rPr>
        <w:t>;</w:t>
      </w:r>
    </w:p>
    <w:p w14:paraId="7A7CC19D" w14:textId="77777777" w:rsidR="000D6829" w:rsidRPr="00B00449" w:rsidRDefault="000D6829" w:rsidP="00616A69">
      <w:pPr>
        <w:autoSpaceDE w:val="0"/>
        <w:autoSpaceDN w:val="0"/>
        <w:adjustRightInd w:val="0"/>
        <w:spacing w:after="47"/>
        <w:ind w:left="720"/>
        <w:jc w:val="both"/>
        <w:rPr>
          <w:rFonts w:asciiTheme="minorHAnsi" w:hAnsiTheme="minorHAnsi" w:cstheme="minorHAnsi"/>
          <w:color w:val="000000"/>
          <w:sz w:val="22"/>
          <w:szCs w:val="22"/>
        </w:rPr>
      </w:pPr>
    </w:p>
    <w:p w14:paraId="65AF3CED" w14:textId="12022528" w:rsidR="00616A69" w:rsidRPr="00B00449" w:rsidRDefault="000D6829" w:rsidP="00616A69">
      <w:pPr>
        <w:autoSpaceDE w:val="0"/>
        <w:autoSpaceDN w:val="0"/>
        <w:adjustRightInd w:val="0"/>
        <w:spacing w:after="47"/>
        <w:ind w:left="720"/>
        <w:jc w:val="both"/>
        <w:rPr>
          <w:rFonts w:asciiTheme="minorHAnsi" w:hAnsiTheme="minorHAnsi" w:cstheme="minorHAnsi"/>
          <w:color w:val="000000"/>
          <w:sz w:val="22"/>
          <w:szCs w:val="22"/>
          <w:lang/>
        </w:rPr>
      </w:pPr>
      <w:r w:rsidRPr="00B00449">
        <w:rPr>
          <w:rFonts w:asciiTheme="minorHAnsi" w:hAnsiTheme="minorHAnsi" w:cstheme="minorHAnsi"/>
          <w:i/>
          <w:iCs/>
          <w:color w:val="000000"/>
          <w:sz w:val="22"/>
          <w:szCs w:val="22"/>
        </w:rPr>
        <w:t>E</w:t>
      </w:r>
      <w:r w:rsidR="00616A69" w:rsidRPr="00B00449">
        <w:rPr>
          <w:rFonts w:asciiTheme="minorHAnsi" w:hAnsiTheme="minorHAnsi" w:cstheme="minorHAnsi"/>
          <w:i/>
          <w:iCs/>
          <w:color w:val="000000"/>
          <w:sz w:val="22"/>
          <w:szCs w:val="22"/>
        </w:rPr>
        <w:t>mpowerment</w:t>
      </w:r>
      <w:r w:rsidRPr="00B00449">
        <w:rPr>
          <w:rFonts w:asciiTheme="minorHAnsi" w:hAnsiTheme="minorHAnsi" w:cstheme="minorHAnsi"/>
          <w:i/>
          <w:iCs/>
          <w:color w:val="000000"/>
          <w:sz w:val="22"/>
          <w:szCs w:val="22"/>
          <w:lang/>
        </w:rPr>
        <w:t xml:space="preserve">: </w:t>
      </w:r>
      <w:r w:rsidRPr="00B00449">
        <w:rPr>
          <w:rFonts w:asciiTheme="minorHAnsi" w:hAnsiTheme="minorHAnsi" w:cstheme="minorHAnsi"/>
          <w:color w:val="000000"/>
          <w:sz w:val="22"/>
          <w:szCs w:val="22"/>
          <w:lang/>
        </w:rPr>
        <w:t xml:space="preserve">use of </w:t>
      </w:r>
      <w:r w:rsidRPr="00B00449">
        <w:rPr>
          <w:rFonts w:asciiTheme="minorHAnsi" w:hAnsiTheme="minorHAnsi" w:cstheme="minorHAnsi"/>
          <w:sz w:val="22"/>
          <w:szCs w:val="22"/>
        </w:rPr>
        <w:t xml:space="preserve">participatory </w:t>
      </w:r>
      <w:r w:rsidR="00B00449" w:rsidRPr="00B00449">
        <w:rPr>
          <w:rFonts w:asciiTheme="minorHAnsi" w:hAnsiTheme="minorHAnsi" w:cstheme="minorHAnsi"/>
          <w:sz w:val="22"/>
          <w:szCs w:val="22"/>
        </w:rPr>
        <w:t xml:space="preserve">and empowerment approaches </w:t>
      </w:r>
      <w:r w:rsidR="00B00449" w:rsidRPr="00B00449">
        <w:rPr>
          <w:rFonts w:asciiTheme="minorHAnsi" w:hAnsiTheme="minorHAnsi" w:cstheme="minorHAnsi"/>
          <w:sz w:val="22"/>
          <w:szCs w:val="22"/>
          <w:lang/>
        </w:rPr>
        <w:t xml:space="preserve">methods </w:t>
      </w:r>
      <w:r w:rsidRPr="00B00449">
        <w:rPr>
          <w:rFonts w:asciiTheme="minorHAnsi" w:hAnsiTheme="minorHAnsi" w:cstheme="minorHAnsi"/>
          <w:sz w:val="22"/>
          <w:szCs w:val="22"/>
          <w:lang/>
        </w:rPr>
        <w:t xml:space="preserve">was emphasized by the evaluators </w:t>
      </w:r>
      <w:r w:rsidR="009029DF" w:rsidRPr="00B00449">
        <w:rPr>
          <w:rFonts w:asciiTheme="minorHAnsi" w:hAnsiTheme="minorHAnsi" w:cstheme="minorHAnsi"/>
          <w:sz w:val="22"/>
          <w:szCs w:val="22"/>
          <w:lang/>
        </w:rPr>
        <w:t xml:space="preserve">to ensure that all participants realize benefits from their participation in this evaluation and </w:t>
      </w:r>
      <w:r w:rsidR="00B00449" w:rsidRPr="00B00449">
        <w:rPr>
          <w:rFonts w:asciiTheme="minorHAnsi" w:hAnsiTheme="minorHAnsi" w:cstheme="minorHAnsi"/>
          <w:sz w:val="22"/>
          <w:szCs w:val="22"/>
          <w:lang/>
        </w:rPr>
        <w:t xml:space="preserve">how it was related to realization of </w:t>
      </w:r>
      <w:r w:rsidR="009029DF" w:rsidRPr="00B00449">
        <w:rPr>
          <w:rFonts w:asciiTheme="minorHAnsi" w:hAnsiTheme="minorHAnsi" w:cstheme="minorHAnsi"/>
          <w:sz w:val="22"/>
          <w:szCs w:val="22"/>
        </w:rPr>
        <w:t>human rights, gender equality and achievement of the SDGs</w:t>
      </w:r>
      <w:r w:rsidR="00B00449" w:rsidRPr="00B00449">
        <w:rPr>
          <w:rFonts w:asciiTheme="minorHAnsi" w:hAnsiTheme="minorHAnsi" w:cstheme="minorHAnsi"/>
          <w:sz w:val="22"/>
          <w:szCs w:val="22"/>
          <w:lang/>
        </w:rPr>
        <w:t xml:space="preserve">; </w:t>
      </w:r>
    </w:p>
    <w:p w14:paraId="0EC12A3D" w14:textId="77777777" w:rsidR="00616A69" w:rsidRDefault="00616A69" w:rsidP="00616A69">
      <w:pPr>
        <w:ind w:left="720"/>
        <w:jc w:val="both"/>
        <w:rPr>
          <w:rFonts w:asciiTheme="minorHAnsi" w:hAnsiTheme="minorHAnsi" w:cstheme="minorHAnsi"/>
          <w:i/>
          <w:sz w:val="22"/>
          <w:szCs w:val="22"/>
        </w:rPr>
      </w:pPr>
    </w:p>
    <w:p w14:paraId="237E2D58" w14:textId="17827634" w:rsidR="00616A69" w:rsidRPr="00CD46C2" w:rsidRDefault="00616A69" w:rsidP="00616A69">
      <w:pPr>
        <w:ind w:left="720"/>
        <w:jc w:val="both"/>
        <w:rPr>
          <w:rFonts w:asciiTheme="minorHAnsi" w:hAnsiTheme="minorHAnsi" w:cstheme="minorHAnsi"/>
          <w:sz w:val="22"/>
          <w:szCs w:val="22"/>
        </w:rPr>
      </w:pPr>
      <w:r w:rsidRPr="00CD46C2">
        <w:rPr>
          <w:rFonts w:asciiTheme="minorHAnsi" w:hAnsiTheme="minorHAnsi" w:cstheme="minorHAnsi"/>
          <w:i/>
          <w:sz w:val="22"/>
          <w:szCs w:val="22"/>
        </w:rPr>
        <w:t>Informed consent</w:t>
      </w:r>
      <w:r w:rsidRPr="00CD46C2">
        <w:rPr>
          <w:rFonts w:asciiTheme="minorHAnsi" w:hAnsiTheme="minorHAnsi" w:cstheme="minorHAnsi"/>
          <w:sz w:val="22"/>
          <w:szCs w:val="22"/>
        </w:rPr>
        <w:t xml:space="preserve">: </w:t>
      </w:r>
      <w:r w:rsidR="000D6829">
        <w:rPr>
          <w:rFonts w:asciiTheme="minorHAnsi" w:hAnsiTheme="minorHAnsi" w:cstheme="minorHAnsi"/>
          <w:sz w:val="22"/>
          <w:szCs w:val="22"/>
        </w:rPr>
        <w:t xml:space="preserve">every </w:t>
      </w:r>
      <w:r w:rsidR="000D6829" w:rsidRPr="00CD46C2">
        <w:rPr>
          <w:rFonts w:asciiTheme="minorHAnsi" w:hAnsiTheme="minorHAnsi" w:cstheme="minorHAnsi"/>
          <w:sz w:val="22"/>
          <w:szCs w:val="22"/>
        </w:rPr>
        <w:t>participant</w:t>
      </w:r>
      <w:r w:rsidR="000D6829">
        <w:rPr>
          <w:rFonts w:asciiTheme="minorHAnsi" w:hAnsiTheme="minorHAnsi" w:cstheme="minorHAnsi"/>
          <w:sz w:val="22"/>
          <w:szCs w:val="22"/>
        </w:rPr>
        <w:t xml:space="preserve"> was informed on the objectives of this evaluation and their participation is on a voluntarily basis, meaning that, </w:t>
      </w:r>
      <w:r w:rsidR="000D6829" w:rsidRPr="00CD46C2">
        <w:rPr>
          <w:rFonts w:asciiTheme="minorHAnsi" w:hAnsiTheme="minorHAnsi" w:cstheme="minorHAnsi"/>
          <w:sz w:val="22"/>
          <w:szCs w:val="22"/>
        </w:rPr>
        <w:t>at</w:t>
      </w:r>
      <w:r w:rsidRPr="00CD46C2">
        <w:rPr>
          <w:rFonts w:asciiTheme="minorHAnsi" w:hAnsiTheme="minorHAnsi" w:cstheme="minorHAnsi"/>
          <w:sz w:val="22"/>
          <w:szCs w:val="22"/>
        </w:rPr>
        <w:t xml:space="preserve"> any time, all participants </w:t>
      </w:r>
      <w:r>
        <w:rPr>
          <w:rFonts w:asciiTheme="minorHAnsi" w:hAnsiTheme="minorHAnsi" w:cstheme="minorHAnsi"/>
          <w:sz w:val="22"/>
          <w:szCs w:val="22"/>
        </w:rPr>
        <w:t>are</w:t>
      </w:r>
      <w:r w:rsidRPr="00CD46C2">
        <w:rPr>
          <w:rFonts w:asciiTheme="minorHAnsi" w:hAnsiTheme="minorHAnsi" w:cstheme="minorHAnsi"/>
          <w:sz w:val="22"/>
          <w:szCs w:val="22"/>
        </w:rPr>
        <w:t xml:space="preserve"> given the rights to choose whether or not to participate and/or withdraw from the evaluation; </w:t>
      </w:r>
    </w:p>
    <w:p w14:paraId="3A9E51E0" w14:textId="77777777" w:rsidR="00616A69" w:rsidRPr="00CD46C2" w:rsidRDefault="00616A69" w:rsidP="00616A69">
      <w:pPr>
        <w:ind w:left="720"/>
        <w:jc w:val="both"/>
        <w:rPr>
          <w:rFonts w:asciiTheme="minorHAnsi" w:hAnsiTheme="minorHAnsi" w:cstheme="minorHAnsi"/>
          <w:sz w:val="22"/>
          <w:szCs w:val="22"/>
        </w:rPr>
      </w:pPr>
    </w:p>
    <w:p w14:paraId="66B7CE19" w14:textId="32128ABF" w:rsidR="00616A69" w:rsidRPr="00B00449" w:rsidRDefault="000D6829" w:rsidP="00616A69">
      <w:pPr>
        <w:ind w:left="720"/>
        <w:jc w:val="both"/>
        <w:rPr>
          <w:rFonts w:asciiTheme="minorHAnsi" w:hAnsiTheme="minorHAnsi" w:cstheme="minorHAnsi"/>
          <w:bCs/>
          <w:iCs/>
          <w:sz w:val="22"/>
          <w:szCs w:val="22"/>
        </w:rPr>
      </w:pPr>
      <w:r w:rsidRPr="00B00449">
        <w:rPr>
          <w:rFonts w:asciiTheme="minorHAnsi" w:hAnsiTheme="minorHAnsi" w:cstheme="minorHAnsi"/>
          <w:i/>
          <w:iCs/>
          <w:sz w:val="22"/>
          <w:szCs w:val="22"/>
        </w:rPr>
        <w:t>Inclusion and Non-Discrimination</w:t>
      </w:r>
      <w:r w:rsidRPr="00B00449">
        <w:rPr>
          <w:rFonts w:asciiTheme="minorHAnsi" w:hAnsiTheme="minorHAnsi" w:cstheme="minorHAnsi"/>
          <w:sz w:val="22"/>
          <w:szCs w:val="22"/>
        </w:rPr>
        <w:t>:  equitable participation and treatment of all participants</w:t>
      </w:r>
      <w:r w:rsidRPr="00B00449">
        <w:rPr>
          <w:rFonts w:asciiTheme="minorHAnsi" w:hAnsiTheme="minorHAnsi" w:cstheme="minorHAnsi"/>
          <w:bCs/>
          <w:iCs/>
          <w:sz w:val="22"/>
          <w:szCs w:val="22"/>
        </w:rPr>
        <w:t xml:space="preserve"> was ensured through the evaluation methodology</w:t>
      </w:r>
      <w:r w:rsidR="00B00449" w:rsidRPr="00B00449">
        <w:rPr>
          <w:rFonts w:asciiTheme="minorHAnsi" w:hAnsiTheme="minorHAnsi" w:cstheme="minorHAnsi"/>
          <w:bCs/>
          <w:iCs/>
          <w:sz w:val="22"/>
          <w:szCs w:val="22"/>
          <w:lang/>
        </w:rPr>
        <w:t>;</w:t>
      </w:r>
      <w:r w:rsidRPr="00B00449">
        <w:rPr>
          <w:rFonts w:asciiTheme="minorHAnsi" w:hAnsiTheme="minorHAnsi" w:cstheme="minorHAnsi"/>
          <w:bCs/>
          <w:iCs/>
          <w:sz w:val="22"/>
          <w:szCs w:val="22"/>
        </w:rPr>
        <w:t xml:space="preserve"> </w:t>
      </w:r>
      <w:r w:rsidR="00616A69" w:rsidRPr="00B00449">
        <w:rPr>
          <w:rFonts w:asciiTheme="minorHAnsi" w:hAnsiTheme="minorHAnsi" w:cstheme="minorHAnsi"/>
          <w:bCs/>
          <w:iCs/>
          <w:sz w:val="22"/>
          <w:szCs w:val="22"/>
        </w:rPr>
        <w:t xml:space="preserve">differences in culture, local customs, religious beliefs and practices, personal interaction and gender roles, age and ethnicity </w:t>
      </w:r>
      <w:r w:rsidRPr="00B00449">
        <w:rPr>
          <w:rFonts w:asciiTheme="minorHAnsi" w:hAnsiTheme="minorHAnsi" w:cstheme="minorHAnsi"/>
          <w:bCs/>
          <w:iCs/>
          <w:sz w:val="22"/>
          <w:szCs w:val="22"/>
        </w:rPr>
        <w:t>were</w:t>
      </w:r>
      <w:r w:rsidR="00616A69" w:rsidRPr="00B00449">
        <w:rPr>
          <w:rFonts w:asciiTheme="minorHAnsi" w:hAnsiTheme="minorHAnsi" w:cstheme="minorHAnsi"/>
          <w:bCs/>
          <w:iCs/>
          <w:sz w:val="22"/>
          <w:szCs w:val="22"/>
        </w:rPr>
        <w:t xml:space="preserve"> mindfully weighted and considered when planning, carrying out evaluation and reporting on the results;</w:t>
      </w:r>
    </w:p>
    <w:p w14:paraId="346A791D" w14:textId="77777777" w:rsidR="00616A69" w:rsidRPr="00CD46C2" w:rsidRDefault="00616A69" w:rsidP="00B00449">
      <w:pPr>
        <w:jc w:val="both"/>
        <w:rPr>
          <w:rFonts w:asciiTheme="minorHAnsi" w:hAnsiTheme="minorHAnsi" w:cstheme="minorHAnsi"/>
          <w:bCs/>
          <w:iCs/>
          <w:sz w:val="22"/>
          <w:szCs w:val="22"/>
        </w:rPr>
      </w:pPr>
    </w:p>
    <w:p w14:paraId="73B513D1" w14:textId="0CFB9BB5" w:rsidR="00616A69" w:rsidRPr="000D6829" w:rsidRDefault="00B00449" w:rsidP="00616A69">
      <w:pPr>
        <w:ind w:left="720"/>
        <w:jc w:val="both"/>
        <w:rPr>
          <w:rFonts w:asciiTheme="minorHAnsi" w:hAnsiTheme="minorHAnsi" w:cstheme="minorHAnsi"/>
          <w:iCs/>
          <w:sz w:val="22"/>
          <w:szCs w:val="22"/>
        </w:rPr>
      </w:pPr>
      <w:r>
        <w:rPr>
          <w:rFonts w:asciiTheme="minorHAnsi" w:hAnsiTheme="minorHAnsi" w:cstheme="minorHAnsi"/>
          <w:i/>
          <w:sz w:val="22"/>
          <w:szCs w:val="22"/>
          <w:lang/>
        </w:rPr>
        <w:t>Do no harm</w:t>
      </w:r>
      <w:r w:rsidR="00616A69" w:rsidRPr="00CD46C2">
        <w:rPr>
          <w:rFonts w:asciiTheme="minorHAnsi" w:hAnsiTheme="minorHAnsi" w:cstheme="minorHAnsi"/>
          <w:i/>
          <w:sz w:val="22"/>
          <w:szCs w:val="22"/>
        </w:rPr>
        <w:t xml:space="preserve">:  </w:t>
      </w:r>
      <w:r w:rsidR="00490C81">
        <w:rPr>
          <w:rFonts w:asciiTheme="minorHAnsi" w:hAnsiTheme="minorHAnsi" w:cstheme="minorHAnsi"/>
          <w:sz w:val="22"/>
          <w:szCs w:val="22"/>
          <w:lang/>
        </w:rPr>
        <w:t>the evaluation team</w:t>
      </w:r>
      <w:r w:rsidR="00616A69">
        <w:rPr>
          <w:rFonts w:asciiTheme="minorHAnsi" w:hAnsiTheme="minorHAnsi" w:cstheme="minorHAnsi"/>
          <w:sz w:val="22"/>
          <w:szCs w:val="22"/>
        </w:rPr>
        <w:t xml:space="preserve"> </w:t>
      </w:r>
      <w:r w:rsidR="00616A69" w:rsidRPr="00CD46C2">
        <w:rPr>
          <w:rFonts w:asciiTheme="minorHAnsi" w:hAnsiTheme="minorHAnsi" w:cstheme="minorHAnsi"/>
          <w:sz w:val="22"/>
          <w:szCs w:val="22"/>
        </w:rPr>
        <w:t>ensured that no harm happened to the participants of the evaluation</w:t>
      </w:r>
      <w:r>
        <w:rPr>
          <w:rFonts w:asciiTheme="minorHAnsi" w:hAnsiTheme="minorHAnsi" w:cstheme="minorHAnsi"/>
          <w:sz w:val="22"/>
          <w:szCs w:val="22"/>
          <w:lang/>
        </w:rPr>
        <w:t xml:space="preserve">; all meetings were held in safe places and no recording were made; notes from interviews did not contain full names and were not shared </w:t>
      </w:r>
      <w:r w:rsidR="00490C81">
        <w:rPr>
          <w:rFonts w:asciiTheme="minorHAnsi" w:hAnsiTheme="minorHAnsi" w:cstheme="minorHAnsi"/>
          <w:sz w:val="22"/>
          <w:szCs w:val="22"/>
          <w:lang/>
        </w:rPr>
        <w:t>with anyone</w:t>
      </w:r>
      <w:r>
        <w:rPr>
          <w:rFonts w:asciiTheme="minorHAnsi" w:hAnsiTheme="minorHAnsi" w:cstheme="minorHAnsi"/>
          <w:sz w:val="22"/>
          <w:szCs w:val="22"/>
          <w:lang/>
        </w:rPr>
        <w:t xml:space="preserve">, as well </w:t>
      </w:r>
      <w:r w:rsidRPr="00CD46C2">
        <w:rPr>
          <w:rFonts w:asciiTheme="minorHAnsi" w:hAnsiTheme="minorHAnsi" w:cstheme="minorHAnsi"/>
          <w:sz w:val="22"/>
          <w:szCs w:val="22"/>
        </w:rPr>
        <w:t>data</w:t>
      </w:r>
      <w:r w:rsidR="00616A69" w:rsidRPr="00CD46C2">
        <w:rPr>
          <w:rFonts w:asciiTheme="minorHAnsi" w:hAnsiTheme="minorHAnsi" w:cstheme="minorHAnsi"/>
          <w:sz w:val="22"/>
          <w:szCs w:val="22"/>
        </w:rPr>
        <w:t xml:space="preserve"> presentation and discussion in the report </w:t>
      </w:r>
      <w:r>
        <w:rPr>
          <w:rFonts w:asciiTheme="minorHAnsi" w:hAnsiTheme="minorHAnsi" w:cstheme="minorHAnsi"/>
          <w:sz w:val="22"/>
          <w:szCs w:val="22"/>
          <w:lang/>
        </w:rPr>
        <w:t xml:space="preserve">does not allow for their </w:t>
      </w:r>
      <w:r w:rsidR="00490C81">
        <w:rPr>
          <w:rFonts w:asciiTheme="minorHAnsi" w:hAnsiTheme="minorHAnsi" w:cstheme="minorHAnsi"/>
          <w:sz w:val="22"/>
          <w:szCs w:val="22"/>
          <w:lang/>
        </w:rPr>
        <w:t xml:space="preserve">potential </w:t>
      </w:r>
      <w:r w:rsidR="00490C81" w:rsidRPr="00CD46C2">
        <w:rPr>
          <w:rFonts w:asciiTheme="minorHAnsi" w:hAnsiTheme="minorHAnsi" w:cstheme="minorHAnsi"/>
          <w:sz w:val="22"/>
          <w:szCs w:val="22"/>
        </w:rPr>
        <w:t>identification</w:t>
      </w:r>
      <w:r w:rsidR="00616A69" w:rsidRPr="00CD46C2">
        <w:rPr>
          <w:rFonts w:asciiTheme="minorHAnsi" w:hAnsiTheme="minorHAnsi" w:cstheme="minorHAnsi"/>
          <w:sz w:val="22"/>
          <w:szCs w:val="22"/>
        </w:rPr>
        <w:t>;</w:t>
      </w:r>
      <w:r w:rsidR="00616A69" w:rsidRPr="00CD46C2">
        <w:rPr>
          <w:rFonts w:asciiTheme="minorHAnsi" w:hAnsiTheme="minorHAnsi" w:cstheme="minorHAnsi"/>
          <w:i/>
          <w:sz w:val="22"/>
          <w:szCs w:val="22"/>
        </w:rPr>
        <w:t xml:space="preserve">  </w:t>
      </w:r>
    </w:p>
    <w:p w14:paraId="04C6214E" w14:textId="77777777" w:rsidR="00616A69" w:rsidRPr="00CD46C2" w:rsidRDefault="00616A69" w:rsidP="00616A69">
      <w:pPr>
        <w:autoSpaceDE w:val="0"/>
        <w:autoSpaceDN w:val="0"/>
        <w:adjustRightInd w:val="0"/>
        <w:spacing w:after="47"/>
        <w:jc w:val="both"/>
        <w:rPr>
          <w:rFonts w:asciiTheme="minorHAnsi" w:hAnsiTheme="minorHAnsi" w:cstheme="minorHAnsi"/>
          <w:color w:val="000000"/>
          <w:sz w:val="22"/>
          <w:szCs w:val="22"/>
        </w:rPr>
      </w:pPr>
    </w:p>
    <w:p w14:paraId="3FF861DC" w14:textId="0838D055" w:rsidR="00616A69" w:rsidRPr="00490C81" w:rsidRDefault="00616A69" w:rsidP="00616A69">
      <w:pPr>
        <w:autoSpaceDE w:val="0"/>
        <w:autoSpaceDN w:val="0"/>
        <w:adjustRightInd w:val="0"/>
        <w:spacing w:after="47"/>
        <w:ind w:left="720"/>
        <w:jc w:val="both"/>
        <w:rPr>
          <w:rFonts w:asciiTheme="minorHAnsi" w:hAnsiTheme="minorHAnsi" w:cstheme="minorHAnsi"/>
          <w:sz w:val="22"/>
          <w:szCs w:val="22"/>
          <w:lang/>
        </w:rPr>
      </w:pPr>
      <w:r w:rsidRPr="00CD46C2">
        <w:rPr>
          <w:rFonts w:asciiTheme="minorHAnsi" w:hAnsiTheme="minorHAnsi" w:cstheme="minorHAnsi"/>
          <w:bCs/>
          <w:i/>
          <w:iCs/>
          <w:sz w:val="22"/>
          <w:szCs w:val="22"/>
        </w:rPr>
        <w:t>Fair representation:</w:t>
      </w:r>
      <w:r w:rsidRPr="00CD46C2">
        <w:rPr>
          <w:rFonts w:asciiTheme="minorHAnsi" w:hAnsiTheme="minorHAnsi" w:cstheme="minorHAnsi"/>
          <w:b/>
          <w:bCs/>
          <w:i/>
          <w:iCs/>
          <w:sz w:val="22"/>
          <w:szCs w:val="22"/>
        </w:rPr>
        <w:t xml:space="preserve"> </w:t>
      </w:r>
      <w:r w:rsidRPr="00CD46C2">
        <w:rPr>
          <w:rFonts w:asciiTheme="minorHAnsi" w:hAnsiTheme="minorHAnsi" w:cstheme="minorHAnsi"/>
          <w:sz w:val="22"/>
          <w:szCs w:val="22"/>
        </w:rPr>
        <w:t xml:space="preserve">the selection of participants </w:t>
      </w:r>
      <w:r w:rsidR="00490C81">
        <w:rPr>
          <w:rFonts w:asciiTheme="minorHAnsi" w:hAnsiTheme="minorHAnsi" w:cstheme="minorHAnsi"/>
          <w:sz w:val="22"/>
          <w:szCs w:val="22"/>
          <w:lang/>
        </w:rPr>
        <w:t xml:space="preserve">was </w:t>
      </w:r>
      <w:r w:rsidRPr="00CD46C2">
        <w:rPr>
          <w:rFonts w:asciiTheme="minorHAnsi" w:hAnsiTheme="minorHAnsi" w:cstheme="minorHAnsi"/>
          <w:sz w:val="22"/>
          <w:szCs w:val="22"/>
        </w:rPr>
        <w:t>done in relation to the aims of</w:t>
      </w:r>
      <w:r w:rsidRPr="00CD46C2">
        <w:rPr>
          <w:rFonts w:asciiTheme="minorHAnsi" w:hAnsiTheme="minorHAnsi" w:cstheme="minorHAnsi"/>
          <w:color w:val="000000"/>
          <w:sz w:val="22"/>
          <w:szCs w:val="22"/>
        </w:rPr>
        <w:t xml:space="preserve"> </w:t>
      </w:r>
      <w:r w:rsidRPr="00CD46C2">
        <w:rPr>
          <w:rFonts w:asciiTheme="minorHAnsi" w:hAnsiTheme="minorHAnsi" w:cstheme="minorHAnsi"/>
          <w:sz w:val="22"/>
          <w:szCs w:val="22"/>
        </w:rPr>
        <w:t>the evaluation, not simply because of their availability</w:t>
      </w:r>
      <w:r w:rsidR="00490C81">
        <w:rPr>
          <w:rFonts w:asciiTheme="minorHAnsi" w:hAnsiTheme="minorHAnsi" w:cstheme="minorHAnsi"/>
          <w:sz w:val="22"/>
          <w:szCs w:val="22"/>
          <w:lang/>
        </w:rPr>
        <w:t xml:space="preserve">; the power imbalances were purposefully addressed by ensuring that data collection methods allowed for participation of most vulnerable women from remote locations. </w:t>
      </w:r>
    </w:p>
    <w:p w14:paraId="0304A52F" w14:textId="77777777" w:rsidR="004A07E7" w:rsidRPr="004A07E7" w:rsidRDefault="004A07E7" w:rsidP="004A07E7"/>
    <w:p w14:paraId="6441B578" w14:textId="77777777" w:rsidR="00AC3BBC" w:rsidRDefault="00AC3BBC">
      <w:pPr>
        <w:spacing w:after="160" w:line="259" w:lineRule="auto"/>
        <w:rPr>
          <w:rFonts w:asciiTheme="majorHAnsi" w:eastAsiaTheme="majorEastAsia" w:hAnsiTheme="majorHAnsi" w:cstheme="majorBidi"/>
          <w:color w:val="2F5496" w:themeColor="accent1" w:themeShade="BF"/>
          <w:sz w:val="32"/>
          <w:szCs w:val="32"/>
        </w:rPr>
      </w:pPr>
      <w:r>
        <w:br w:type="page"/>
      </w:r>
    </w:p>
    <w:p w14:paraId="47DB9BAE" w14:textId="77777777" w:rsidR="004A07E7" w:rsidRDefault="004A07E7" w:rsidP="00CA0B35">
      <w:pPr>
        <w:pStyle w:val="Heading1"/>
        <w:numPr>
          <w:ilvl w:val="0"/>
          <w:numId w:val="2"/>
        </w:numPr>
      </w:pPr>
      <w:bookmarkStart w:id="31" w:name="_Toc134804208"/>
      <w:r w:rsidRPr="004A07E7">
        <w:t>Findings</w:t>
      </w:r>
      <w:bookmarkEnd w:id="31"/>
      <w:r w:rsidRPr="004A07E7">
        <w:tab/>
      </w:r>
    </w:p>
    <w:p w14:paraId="4EF03FF2" w14:textId="77777777" w:rsidR="006E3F75" w:rsidRDefault="006E3F75" w:rsidP="00CA0B35">
      <w:pPr>
        <w:pStyle w:val="Heading2"/>
        <w:numPr>
          <w:ilvl w:val="1"/>
          <w:numId w:val="2"/>
        </w:numPr>
      </w:pPr>
      <w:bookmarkStart w:id="32" w:name="_Toc134804209"/>
      <w:r w:rsidRPr="006E3F75">
        <w:t>Relevance</w:t>
      </w:r>
      <w:bookmarkEnd w:id="32"/>
      <w:r w:rsidRPr="006E3F75">
        <w:tab/>
      </w:r>
    </w:p>
    <w:p w14:paraId="21C9CE66" w14:textId="77777777" w:rsidR="00AC3BBC" w:rsidRDefault="00AC3BBC" w:rsidP="00AC3BBC"/>
    <w:tbl>
      <w:tblPr>
        <w:tblStyle w:val="TableGrid"/>
        <w:tblW w:w="0" w:type="auto"/>
        <w:shd w:val="clear" w:color="auto" w:fill="D9D9D9" w:themeFill="background1" w:themeFillShade="D9"/>
        <w:tblLook w:val="04A0" w:firstRow="1" w:lastRow="0" w:firstColumn="1" w:lastColumn="0" w:noHBand="0" w:noVBand="1"/>
      </w:tblPr>
      <w:tblGrid>
        <w:gridCol w:w="9350"/>
      </w:tblGrid>
      <w:tr w:rsidR="00AC3BBC" w14:paraId="241CA7E7" w14:textId="77777777" w:rsidTr="00111BF0">
        <w:tc>
          <w:tcPr>
            <w:tcW w:w="9350" w:type="dxa"/>
            <w:shd w:val="clear" w:color="auto" w:fill="D9D9D9" w:themeFill="background1" w:themeFillShade="D9"/>
          </w:tcPr>
          <w:p w14:paraId="0E0DB0C0" w14:textId="77777777" w:rsidR="005844EB" w:rsidRPr="00E77C2A" w:rsidRDefault="005844EB" w:rsidP="005844EB">
            <w:pPr>
              <w:autoSpaceDE w:val="0"/>
              <w:autoSpaceDN w:val="0"/>
              <w:adjustRightInd w:val="0"/>
              <w:jc w:val="both"/>
              <w:rPr>
                <w:rFonts w:asciiTheme="minorHAnsi" w:hAnsiTheme="minorHAnsi" w:cstheme="minorHAnsi"/>
                <w:b/>
                <w:bCs/>
                <w:sz w:val="22"/>
                <w:szCs w:val="22"/>
              </w:rPr>
            </w:pPr>
            <w:r w:rsidRPr="00E77C2A">
              <w:rPr>
                <w:rFonts w:asciiTheme="minorHAnsi" w:hAnsiTheme="minorHAnsi" w:cstheme="minorHAnsi"/>
                <w:b/>
                <w:bCs/>
                <w:sz w:val="22"/>
                <w:szCs w:val="22"/>
              </w:rPr>
              <w:t xml:space="preserve">Main findings: </w:t>
            </w:r>
          </w:p>
          <w:p w14:paraId="450556D3" w14:textId="021B485F" w:rsidR="005844EB" w:rsidRPr="00E77C2A" w:rsidRDefault="005844EB" w:rsidP="005844EB">
            <w:pPr>
              <w:autoSpaceDE w:val="0"/>
              <w:autoSpaceDN w:val="0"/>
              <w:adjustRightInd w:val="0"/>
              <w:jc w:val="both"/>
              <w:rPr>
                <w:rFonts w:asciiTheme="minorHAnsi" w:hAnsiTheme="minorHAnsi" w:cstheme="minorHAnsi"/>
                <w:sz w:val="22"/>
                <w:szCs w:val="22"/>
              </w:rPr>
            </w:pPr>
            <w:r w:rsidRPr="00E77C2A">
              <w:rPr>
                <w:rFonts w:asciiTheme="minorHAnsi" w:hAnsiTheme="minorHAnsi" w:cstheme="minorHAnsi"/>
                <w:b/>
                <w:bCs/>
                <w:i/>
                <w:iCs/>
                <w:sz w:val="22"/>
                <w:szCs w:val="22"/>
              </w:rPr>
              <w:t>Finding 1</w:t>
            </w:r>
            <w:r w:rsidRPr="00E77C2A">
              <w:rPr>
                <w:rFonts w:asciiTheme="minorHAnsi" w:hAnsiTheme="minorHAnsi" w:cstheme="minorHAnsi"/>
                <w:sz w:val="22"/>
                <w:szCs w:val="22"/>
              </w:rPr>
              <w:t xml:space="preserve">. The project </w:t>
            </w:r>
            <w:r w:rsidR="00111BF0">
              <w:rPr>
                <w:rFonts w:asciiTheme="minorHAnsi" w:hAnsiTheme="minorHAnsi" w:cstheme="minorHAnsi"/>
                <w:sz w:val="22"/>
                <w:szCs w:val="22"/>
              </w:rPr>
              <w:t>is</w:t>
            </w:r>
            <w:r w:rsidRPr="00E77C2A">
              <w:rPr>
                <w:rFonts w:asciiTheme="minorHAnsi" w:hAnsiTheme="minorHAnsi" w:cstheme="minorHAnsi"/>
                <w:sz w:val="22"/>
                <w:szCs w:val="22"/>
              </w:rPr>
              <w:t xml:space="preserve"> </w:t>
            </w:r>
            <w:r>
              <w:rPr>
                <w:rFonts w:asciiTheme="minorHAnsi" w:hAnsiTheme="minorHAnsi" w:cstheme="minorHAnsi"/>
                <w:sz w:val="22"/>
                <w:szCs w:val="22"/>
              </w:rPr>
              <w:t>directly aligned</w:t>
            </w:r>
            <w:r w:rsidRPr="00E77C2A">
              <w:rPr>
                <w:rFonts w:asciiTheme="minorHAnsi" w:hAnsiTheme="minorHAnsi" w:cstheme="minorHAnsi"/>
                <w:sz w:val="22"/>
                <w:szCs w:val="22"/>
              </w:rPr>
              <w:t xml:space="preserve"> with national </w:t>
            </w:r>
            <w:r w:rsidR="003F6407" w:rsidRPr="00E77C2A">
              <w:rPr>
                <w:rFonts w:asciiTheme="minorHAnsi" w:hAnsiTheme="minorHAnsi" w:cstheme="minorHAnsi"/>
                <w:sz w:val="22"/>
                <w:szCs w:val="22"/>
              </w:rPr>
              <w:t>strategies</w:t>
            </w:r>
            <w:r w:rsidR="003F6407">
              <w:rPr>
                <w:rFonts w:asciiTheme="minorHAnsi" w:hAnsiTheme="minorHAnsi" w:cstheme="minorHAnsi"/>
                <w:sz w:val="22"/>
                <w:szCs w:val="22"/>
              </w:rPr>
              <w:t xml:space="preserve">, </w:t>
            </w:r>
            <w:r w:rsidRPr="00E77C2A">
              <w:rPr>
                <w:rFonts w:asciiTheme="minorHAnsi" w:hAnsiTheme="minorHAnsi" w:cstheme="minorHAnsi"/>
                <w:sz w:val="22"/>
                <w:szCs w:val="22"/>
              </w:rPr>
              <w:t>UNSDCF</w:t>
            </w:r>
            <w:r w:rsidR="00111BF0">
              <w:rPr>
                <w:rFonts w:asciiTheme="minorHAnsi" w:hAnsiTheme="minorHAnsi" w:cstheme="minorHAnsi"/>
                <w:sz w:val="22"/>
                <w:szCs w:val="22"/>
              </w:rPr>
              <w:t xml:space="preserve"> and nationalized SDGs</w:t>
            </w:r>
            <w:r w:rsidRPr="00E77C2A">
              <w:rPr>
                <w:rFonts w:asciiTheme="minorHAnsi" w:hAnsiTheme="minorHAnsi" w:cstheme="minorHAnsi"/>
                <w:sz w:val="22"/>
                <w:szCs w:val="22"/>
              </w:rPr>
              <w:t xml:space="preserve">; its implementation directly supported the country in meeting international </w:t>
            </w:r>
            <w:r w:rsidR="00DC094D" w:rsidRPr="00E77C2A">
              <w:rPr>
                <w:rFonts w:asciiTheme="minorHAnsi" w:hAnsiTheme="minorHAnsi" w:cstheme="minorHAnsi"/>
                <w:sz w:val="22"/>
                <w:szCs w:val="22"/>
              </w:rPr>
              <w:t>commitments,</w:t>
            </w:r>
            <w:r w:rsidR="00DC094D">
              <w:rPr>
                <w:rFonts w:asciiTheme="minorHAnsi" w:hAnsiTheme="minorHAnsi" w:cstheme="minorHAnsi"/>
                <w:sz w:val="22"/>
                <w:szCs w:val="22"/>
                <w:lang/>
              </w:rPr>
              <w:t xml:space="preserve"> in particular </w:t>
            </w:r>
            <w:r w:rsidR="003F6407">
              <w:rPr>
                <w:rFonts w:asciiTheme="minorHAnsi" w:hAnsiTheme="minorHAnsi" w:cstheme="minorHAnsi"/>
                <w:sz w:val="22"/>
                <w:szCs w:val="22"/>
              </w:rPr>
              <w:t>by addressing the majority of recommendations from CEDAW, European Commission and other related to strengthening gender equality mainstreaming through relevant legislation and systematic application of gender equality mechanisms and tool</w:t>
            </w:r>
            <w:r w:rsidR="00111BF0">
              <w:rPr>
                <w:rFonts w:asciiTheme="minorHAnsi" w:hAnsiTheme="minorHAnsi" w:cstheme="minorHAnsi"/>
                <w:sz w:val="22"/>
                <w:szCs w:val="22"/>
              </w:rPr>
              <w:t>s</w:t>
            </w:r>
            <w:r w:rsidR="003F6407">
              <w:rPr>
                <w:rFonts w:asciiTheme="minorHAnsi" w:hAnsiTheme="minorHAnsi" w:cstheme="minorHAnsi"/>
                <w:sz w:val="22"/>
                <w:szCs w:val="22"/>
              </w:rPr>
              <w:t xml:space="preserve"> at the institutional level; </w:t>
            </w:r>
          </w:p>
          <w:p w14:paraId="13C053C6" w14:textId="50FA3100" w:rsidR="005844EB" w:rsidRPr="00E77C2A" w:rsidRDefault="005844EB" w:rsidP="005844EB">
            <w:pPr>
              <w:autoSpaceDE w:val="0"/>
              <w:autoSpaceDN w:val="0"/>
              <w:adjustRightInd w:val="0"/>
              <w:jc w:val="both"/>
              <w:rPr>
                <w:rFonts w:asciiTheme="minorHAnsi" w:hAnsiTheme="minorHAnsi" w:cstheme="minorHAnsi"/>
                <w:sz w:val="22"/>
                <w:szCs w:val="22"/>
              </w:rPr>
            </w:pPr>
          </w:p>
          <w:p w14:paraId="23C4AE21" w14:textId="1E2EFE92" w:rsidR="00827760" w:rsidRDefault="005844EB" w:rsidP="00827760">
            <w:pPr>
              <w:autoSpaceDE w:val="0"/>
              <w:autoSpaceDN w:val="0"/>
              <w:adjustRightInd w:val="0"/>
              <w:jc w:val="both"/>
              <w:rPr>
                <w:rFonts w:asciiTheme="minorHAnsi" w:hAnsiTheme="minorHAnsi" w:cstheme="minorHAnsi"/>
                <w:sz w:val="22"/>
                <w:szCs w:val="22"/>
                <w:lang/>
              </w:rPr>
            </w:pPr>
            <w:r w:rsidRPr="00E77C2A">
              <w:rPr>
                <w:rFonts w:asciiTheme="minorHAnsi" w:hAnsiTheme="minorHAnsi" w:cstheme="minorHAnsi"/>
                <w:b/>
                <w:bCs/>
                <w:i/>
                <w:iCs/>
                <w:sz w:val="22"/>
                <w:szCs w:val="22"/>
              </w:rPr>
              <w:t xml:space="preserve">Finding </w:t>
            </w:r>
            <w:r w:rsidR="00BB2B4F">
              <w:rPr>
                <w:rFonts w:asciiTheme="minorHAnsi" w:hAnsiTheme="minorHAnsi" w:cstheme="minorHAnsi"/>
                <w:b/>
                <w:bCs/>
                <w:i/>
                <w:iCs/>
                <w:sz w:val="22"/>
                <w:szCs w:val="22"/>
              </w:rPr>
              <w:t>2</w:t>
            </w:r>
            <w:r w:rsidRPr="00E77C2A">
              <w:rPr>
                <w:rFonts w:asciiTheme="minorHAnsi" w:hAnsiTheme="minorHAnsi" w:cstheme="minorHAnsi"/>
                <w:sz w:val="22"/>
                <w:szCs w:val="22"/>
              </w:rPr>
              <w:t xml:space="preserve">. The </w:t>
            </w:r>
            <w:r w:rsidR="005807FE">
              <w:rPr>
                <w:rFonts w:asciiTheme="minorHAnsi" w:hAnsiTheme="minorHAnsi" w:cstheme="minorHAnsi"/>
                <w:sz w:val="22"/>
                <w:szCs w:val="22"/>
              </w:rPr>
              <w:t xml:space="preserve">project </w:t>
            </w:r>
            <w:r w:rsidRPr="00E77C2A">
              <w:rPr>
                <w:rFonts w:asciiTheme="minorHAnsi" w:hAnsiTheme="minorHAnsi" w:cstheme="minorHAnsi"/>
                <w:sz w:val="22"/>
                <w:szCs w:val="22"/>
              </w:rPr>
              <w:t xml:space="preserve">strategies were </w:t>
            </w:r>
            <w:r w:rsidR="005807FE">
              <w:rPr>
                <w:rFonts w:asciiTheme="minorHAnsi" w:hAnsiTheme="minorHAnsi" w:cstheme="minorHAnsi"/>
                <w:sz w:val="22"/>
                <w:szCs w:val="22"/>
              </w:rPr>
              <w:t xml:space="preserve">informed </w:t>
            </w:r>
            <w:r w:rsidR="00DC094D">
              <w:rPr>
                <w:rFonts w:asciiTheme="minorHAnsi" w:hAnsiTheme="minorHAnsi" w:cstheme="minorHAnsi"/>
                <w:sz w:val="22"/>
                <w:szCs w:val="22"/>
                <w:lang/>
              </w:rPr>
              <w:t>by</w:t>
            </w:r>
            <w:r w:rsidRPr="00E77C2A">
              <w:rPr>
                <w:rFonts w:asciiTheme="minorHAnsi" w:hAnsiTheme="minorHAnsi" w:cstheme="minorHAnsi"/>
                <w:sz w:val="22"/>
                <w:szCs w:val="22"/>
              </w:rPr>
              <w:t xml:space="preserve"> the quality analysis of human rights and gender equality</w:t>
            </w:r>
            <w:bookmarkStart w:id="33" w:name="_Hlk133229007"/>
            <w:r w:rsidR="00DC094D">
              <w:rPr>
                <w:rFonts w:asciiTheme="minorHAnsi" w:hAnsiTheme="minorHAnsi" w:cstheme="minorHAnsi"/>
                <w:sz w:val="22"/>
                <w:szCs w:val="22"/>
                <w:lang/>
              </w:rPr>
              <w:t xml:space="preserve"> based on assessment of international organization</w:t>
            </w:r>
            <w:r w:rsidR="001C1F2E">
              <w:rPr>
                <w:rFonts w:asciiTheme="minorHAnsi" w:hAnsiTheme="minorHAnsi" w:cstheme="minorHAnsi"/>
                <w:sz w:val="22"/>
                <w:szCs w:val="22"/>
                <w:lang/>
              </w:rPr>
              <w:t>s</w:t>
            </w:r>
            <w:r w:rsidR="00DC094D">
              <w:rPr>
                <w:rFonts w:asciiTheme="minorHAnsi" w:hAnsiTheme="minorHAnsi" w:cstheme="minorHAnsi"/>
                <w:sz w:val="22"/>
                <w:szCs w:val="22"/>
                <w:lang/>
              </w:rPr>
              <w:t xml:space="preserve"> and UN Women analytical input such as </w:t>
            </w:r>
            <w:r w:rsidR="002F4866">
              <w:rPr>
                <w:rFonts w:asciiTheme="minorHAnsi" w:hAnsiTheme="minorHAnsi" w:cstheme="minorHAnsi"/>
                <w:sz w:val="22"/>
                <w:szCs w:val="22"/>
                <w:lang/>
              </w:rPr>
              <w:t>a</w:t>
            </w:r>
            <w:r w:rsidR="00DC094D">
              <w:rPr>
                <w:rFonts w:asciiTheme="minorHAnsi" w:hAnsiTheme="minorHAnsi" w:cstheme="minorHAnsi"/>
                <w:sz w:val="22"/>
                <w:szCs w:val="22"/>
                <w:lang/>
              </w:rPr>
              <w:t xml:space="preserve"> comprehensive </w:t>
            </w:r>
            <w:r w:rsidR="001C1F2E">
              <w:rPr>
                <w:rFonts w:asciiTheme="minorHAnsi" w:hAnsiTheme="minorHAnsi" w:cstheme="minorHAnsi"/>
                <w:sz w:val="22"/>
                <w:szCs w:val="22"/>
                <w:lang/>
              </w:rPr>
              <w:t xml:space="preserve">Country </w:t>
            </w:r>
            <w:r w:rsidR="00DC094D">
              <w:rPr>
                <w:rFonts w:asciiTheme="minorHAnsi" w:hAnsiTheme="minorHAnsi" w:cstheme="minorHAnsi"/>
                <w:sz w:val="22"/>
                <w:szCs w:val="22"/>
                <w:lang/>
              </w:rPr>
              <w:t>Gender Equality Profile</w:t>
            </w:r>
            <w:r w:rsidR="001C1F2E">
              <w:rPr>
                <w:rFonts w:asciiTheme="minorHAnsi" w:hAnsiTheme="minorHAnsi" w:cstheme="minorHAnsi"/>
                <w:sz w:val="22"/>
                <w:szCs w:val="22"/>
                <w:lang/>
              </w:rPr>
              <w:t>. T</w:t>
            </w:r>
            <w:r w:rsidR="00B20AFC">
              <w:rPr>
                <w:rFonts w:asciiTheme="minorHAnsi" w:hAnsiTheme="minorHAnsi" w:cstheme="minorHAnsi"/>
                <w:sz w:val="22"/>
                <w:szCs w:val="22"/>
              </w:rPr>
              <w:t xml:space="preserve">he project largely contributed to availability of data and research on the situation of human </w:t>
            </w:r>
            <w:r w:rsidR="001C1F2E">
              <w:rPr>
                <w:rFonts w:asciiTheme="minorHAnsi" w:hAnsiTheme="minorHAnsi" w:cstheme="minorHAnsi"/>
                <w:sz w:val="22"/>
                <w:szCs w:val="22"/>
              </w:rPr>
              <w:t>rights and</w:t>
            </w:r>
            <w:r w:rsidR="00B20AFC">
              <w:rPr>
                <w:rFonts w:asciiTheme="minorHAnsi" w:hAnsiTheme="minorHAnsi" w:cstheme="minorHAnsi"/>
                <w:sz w:val="22"/>
                <w:szCs w:val="22"/>
              </w:rPr>
              <w:t xml:space="preserve"> gender equality in the number of areas i.e., access of women to ICT and </w:t>
            </w:r>
            <w:r w:rsidR="00975237">
              <w:rPr>
                <w:rFonts w:asciiTheme="minorHAnsi" w:hAnsiTheme="minorHAnsi" w:cstheme="minorHAnsi"/>
                <w:sz w:val="22"/>
                <w:szCs w:val="22"/>
              </w:rPr>
              <w:t xml:space="preserve">career in </w:t>
            </w:r>
            <w:r w:rsidR="00B20AFC">
              <w:rPr>
                <w:rFonts w:asciiTheme="minorHAnsi" w:hAnsiTheme="minorHAnsi" w:cstheme="minorHAnsi"/>
                <w:sz w:val="22"/>
                <w:szCs w:val="22"/>
              </w:rPr>
              <w:t xml:space="preserve">technology, barriers to women’s entrepreneurship, sexual harassment in public administration and other. </w:t>
            </w:r>
            <w:bookmarkEnd w:id="33"/>
            <w:r w:rsidR="00827760">
              <w:rPr>
                <w:rFonts w:asciiTheme="minorHAnsi" w:hAnsiTheme="minorHAnsi" w:cstheme="minorHAnsi"/>
                <w:sz w:val="22"/>
                <w:szCs w:val="22"/>
                <w:lang/>
              </w:rPr>
              <w:t xml:space="preserve">In relation to the rights of women with disabilities, the project contributed with the situation analysis and informed development of relevant legislation.  </w:t>
            </w:r>
          </w:p>
          <w:p w14:paraId="2F26C505" w14:textId="77777777" w:rsidR="00827760" w:rsidRDefault="00827760" w:rsidP="00827760">
            <w:pPr>
              <w:autoSpaceDE w:val="0"/>
              <w:autoSpaceDN w:val="0"/>
              <w:adjustRightInd w:val="0"/>
              <w:jc w:val="both"/>
              <w:rPr>
                <w:rFonts w:asciiTheme="minorHAnsi" w:hAnsiTheme="minorHAnsi" w:cstheme="minorHAnsi"/>
                <w:b/>
                <w:bCs/>
                <w:i/>
                <w:iCs/>
                <w:sz w:val="22"/>
                <w:szCs w:val="22"/>
              </w:rPr>
            </w:pPr>
          </w:p>
          <w:p w14:paraId="2D256739" w14:textId="77777777" w:rsidR="001C1F2E" w:rsidRPr="001C1F2E" w:rsidRDefault="005844EB" w:rsidP="001C1F2E">
            <w:pPr>
              <w:autoSpaceDE w:val="0"/>
              <w:autoSpaceDN w:val="0"/>
              <w:adjustRightInd w:val="0"/>
              <w:jc w:val="both"/>
              <w:rPr>
                <w:rFonts w:asciiTheme="minorHAnsi" w:hAnsiTheme="minorHAnsi" w:cstheme="minorHAnsi"/>
                <w:sz w:val="22"/>
                <w:szCs w:val="22"/>
              </w:rPr>
            </w:pPr>
            <w:r w:rsidRPr="00E77C2A">
              <w:rPr>
                <w:rFonts w:asciiTheme="minorHAnsi" w:hAnsiTheme="minorHAnsi" w:cstheme="minorHAnsi"/>
                <w:b/>
                <w:bCs/>
                <w:i/>
                <w:iCs/>
                <w:sz w:val="22"/>
                <w:szCs w:val="22"/>
              </w:rPr>
              <w:t xml:space="preserve">Finding </w:t>
            </w:r>
            <w:r w:rsidR="00BB2B4F">
              <w:rPr>
                <w:rFonts w:asciiTheme="minorHAnsi" w:hAnsiTheme="minorHAnsi" w:cstheme="minorHAnsi"/>
                <w:b/>
                <w:bCs/>
                <w:i/>
                <w:iCs/>
                <w:sz w:val="22"/>
                <w:szCs w:val="22"/>
              </w:rPr>
              <w:t>3</w:t>
            </w:r>
            <w:r w:rsidRPr="00E77C2A">
              <w:rPr>
                <w:rFonts w:asciiTheme="minorHAnsi" w:hAnsiTheme="minorHAnsi" w:cstheme="minorHAnsi"/>
                <w:sz w:val="22"/>
                <w:szCs w:val="22"/>
              </w:rPr>
              <w:t xml:space="preserve">. </w:t>
            </w:r>
            <w:r w:rsidR="001C1F2E" w:rsidRPr="001C1F2E">
              <w:rPr>
                <w:rFonts w:asciiTheme="minorHAnsi" w:hAnsiTheme="minorHAnsi" w:cstheme="minorHAnsi"/>
                <w:sz w:val="22"/>
                <w:szCs w:val="22"/>
              </w:rPr>
              <w:t>Mainstreaming of the LNOB principle was evident in the design which presents an attempt to address holistically gender-based inequalities at the national and local governance level; criteria for inclusion were consistently applied by the project partners and interventions directly addressed the needs of most vulnerable women i.e., rural</w:t>
            </w:r>
            <w:r w:rsidR="001C1F2E" w:rsidRPr="001C1F2E">
              <w:rPr>
                <w:rFonts w:asciiTheme="minorHAnsi" w:hAnsiTheme="minorHAnsi" w:cstheme="minorHAnsi"/>
                <w:sz w:val="22"/>
                <w:szCs w:val="22"/>
                <w:lang/>
              </w:rPr>
              <w:t xml:space="preserve"> women</w:t>
            </w:r>
            <w:r w:rsidR="001C1F2E" w:rsidRPr="001C1F2E">
              <w:rPr>
                <w:rFonts w:asciiTheme="minorHAnsi" w:hAnsiTheme="minorHAnsi" w:cstheme="minorHAnsi"/>
                <w:sz w:val="22"/>
                <w:szCs w:val="22"/>
              </w:rPr>
              <w:t xml:space="preserve">, IDPs, ethnic minorities in most disadvantaged regions of Georgia in order </w:t>
            </w:r>
            <w:r w:rsidR="001C1F2E" w:rsidRPr="001C1F2E">
              <w:rPr>
                <w:rFonts w:asciiTheme="minorHAnsi" w:hAnsiTheme="minorHAnsi" w:cstheme="minorHAnsi"/>
                <w:sz w:val="22"/>
                <w:szCs w:val="22"/>
                <w:lang/>
              </w:rPr>
              <w:t xml:space="preserve">to </w:t>
            </w:r>
            <w:r w:rsidR="001C1F2E" w:rsidRPr="001C1F2E">
              <w:rPr>
                <w:rFonts w:asciiTheme="minorHAnsi" w:hAnsiTheme="minorHAnsi" w:cstheme="minorHAnsi"/>
                <w:sz w:val="22"/>
                <w:szCs w:val="22"/>
              </w:rPr>
              <w:t>increase their income generation opportunities.</w:t>
            </w:r>
          </w:p>
          <w:p w14:paraId="749570FE" w14:textId="0EF5B8FF" w:rsidR="00AC3BBC" w:rsidRPr="00111BF0" w:rsidRDefault="00AC3BBC" w:rsidP="00827760">
            <w:pPr>
              <w:autoSpaceDE w:val="0"/>
              <w:autoSpaceDN w:val="0"/>
              <w:adjustRightInd w:val="0"/>
              <w:jc w:val="both"/>
            </w:pPr>
          </w:p>
        </w:tc>
      </w:tr>
    </w:tbl>
    <w:p w14:paraId="7A62047C" w14:textId="77777777" w:rsidR="00AC3BBC" w:rsidRPr="00AC3BBC" w:rsidRDefault="00AC3BBC" w:rsidP="00AC3BBC"/>
    <w:p w14:paraId="5267E322" w14:textId="77777777" w:rsidR="00111BF0" w:rsidRDefault="00111BF0" w:rsidP="00111BF0">
      <w:pPr>
        <w:autoSpaceDE w:val="0"/>
        <w:autoSpaceDN w:val="0"/>
        <w:adjustRightInd w:val="0"/>
        <w:jc w:val="both"/>
        <w:rPr>
          <w:rFonts w:asciiTheme="minorHAnsi" w:hAnsiTheme="minorHAnsi" w:cstheme="minorHAnsi"/>
          <w:b/>
          <w:bCs/>
          <w:i/>
          <w:iCs/>
          <w:sz w:val="22"/>
          <w:szCs w:val="22"/>
        </w:rPr>
      </w:pPr>
      <w:r w:rsidRPr="00111BF0">
        <w:rPr>
          <w:rFonts w:asciiTheme="minorHAnsi" w:hAnsiTheme="minorHAnsi" w:cstheme="minorHAnsi"/>
          <w:b/>
          <w:bCs/>
          <w:i/>
          <w:iCs/>
          <w:sz w:val="22"/>
          <w:szCs w:val="22"/>
        </w:rPr>
        <w:t>Full description of findings</w:t>
      </w:r>
    </w:p>
    <w:p w14:paraId="5FAFD752" w14:textId="77777777" w:rsidR="00111BF0" w:rsidRDefault="00111BF0" w:rsidP="00111BF0">
      <w:pPr>
        <w:autoSpaceDE w:val="0"/>
        <w:autoSpaceDN w:val="0"/>
        <w:adjustRightInd w:val="0"/>
        <w:jc w:val="both"/>
        <w:rPr>
          <w:rFonts w:asciiTheme="minorHAnsi" w:hAnsiTheme="minorHAnsi" w:cstheme="minorHAnsi"/>
          <w:b/>
          <w:bCs/>
          <w:i/>
          <w:iCs/>
          <w:sz w:val="22"/>
          <w:szCs w:val="22"/>
        </w:rPr>
      </w:pPr>
    </w:p>
    <w:p w14:paraId="4DBA5293" w14:textId="0340E747" w:rsidR="00111BF0" w:rsidRPr="00111BF0" w:rsidRDefault="00111BF0" w:rsidP="00111BF0">
      <w:pPr>
        <w:autoSpaceDE w:val="0"/>
        <w:autoSpaceDN w:val="0"/>
        <w:adjustRightInd w:val="0"/>
        <w:jc w:val="both"/>
        <w:rPr>
          <w:rFonts w:asciiTheme="minorHAnsi" w:hAnsiTheme="minorHAnsi" w:cstheme="minorHAnsi"/>
          <w:b/>
          <w:bCs/>
          <w:i/>
          <w:iCs/>
          <w:sz w:val="22"/>
          <w:szCs w:val="22"/>
        </w:rPr>
      </w:pPr>
      <w:r w:rsidRPr="00111BF0">
        <w:rPr>
          <w:rFonts w:asciiTheme="minorHAnsi" w:hAnsiTheme="minorHAnsi" w:cstheme="minorHAnsi"/>
          <w:b/>
          <w:bCs/>
          <w:i/>
          <w:iCs/>
          <w:sz w:val="22"/>
          <w:szCs w:val="22"/>
        </w:rPr>
        <w:t>Finding 1</w:t>
      </w:r>
      <w:r w:rsidRPr="00111BF0">
        <w:rPr>
          <w:rFonts w:asciiTheme="minorHAnsi" w:hAnsiTheme="minorHAnsi" w:cstheme="minorHAnsi"/>
          <w:b/>
          <w:bCs/>
          <w:sz w:val="22"/>
          <w:szCs w:val="22"/>
        </w:rPr>
        <w:t xml:space="preserve">. The project is directly aligned with national strategies, the UNSDCF </w:t>
      </w:r>
      <w:r w:rsidR="00094CD6">
        <w:rPr>
          <w:rFonts w:asciiTheme="minorHAnsi" w:hAnsiTheme="minorHAnsi" w:cstheme="minorHAnsi"/>
          <w:b/>
          <w:bCs/>
          <w:sz w:val="22"/>
          <w:szCs w:val="22"/>
        </w:rPr>
        <w:t xml:space="preserve">2021-2025 </w:t>
      </w:r>
      <w:r w:rsidRPr="00111BF0">
        <w:rPr>
          <w:rFonts w:asciiTheme="minorHAnsi" w:hAnsiTheme="minorHAnsi" w:cstheme="minorHAnsi"/>
          <w:b/>
          <w:bCs/>
          <w:sz w:val="22"/>
          <w:szCs w:val="22"/>
        </w:rPr>
        <w:t>and nationalized SDGs; its implementation directly supported the country in meeting international commitments, in particular by addressing the majority of recommendations from CEDAW, European Commission and other related to strengthening gender equality mainstreaming through relevant legislation and systematic application of gender equality mechanisms and tools at the institutional level.</w:t>
      </w:r>
    </w:p>
    <w:p w14:paraId="3D74864A" w14:textId="77777777" w:rsidR="00094CD6" w:rsidRDefault="00094CD6" w:rsidP="00125974">
      <w:pPr>
        <w:autoSpaceDE w:val="0"/>
        <w:autoSpaceDN w:val="0"/>
        <w:adjustRightInd w:val="0"/>
        <w:jc w:val="both"/>
        <w:rPr>
          <w:rFonts w:asciiTheme="minorHAnsi" w:hAnsiTheme="minorHAnsi" w:cstheme="minorHAnsi"/>
          <w:sz w:val="22"/>
          <w:szCs w:val="22"/>
        </w:rPr>
      </w:pPr>
    </w:p>
    <w:p w14:paraId="65C0767D" w14:textId="77777777" w:rsidR="00094CD6" w:rsidRPr="00094CD6" w:rsidRDefault="00125974" w:rsidP="00094CD6">
      <w:pPr>
        <w:autoSpaceDE w:val="0"/>
        <w:autoSpaceDN w:val="0"/>
        <w:adjustRightInd w:val="0"/>
        <w:jc w:val="both"/>
        <w:rPr>
          <w:rFonts w:asciiTheme="minorHAnsi" w:hAnsiTheme="minorHAnsi" w:cstheme="minorHAnsi"/>
          <w:sz w:val="22"/>
          <w:szCs w:val="22"/>
        </w:rPr>
      </w:pPr>
      <w:r w:rsidRPr="006944D4">
        <w:rPr>
          <w:rFonts w:asciiTheme="minorHAnsi" w:hAnsiTheme="minorHAnsi" w:cstheme="minorHAnsi"/>
          <w:sz w:val="22"/>
          <w:szCs w:val="22"/>
        </w:rPr>
        <w:t xml:space="preserve">As </w:t>
      </w:r>
      <w:r>
        <w:rPr>
          <w:rFonts w:asciiTheme="minorHAnsi" w:hAnsiTheme="minorHAnsi" w:cstheme="minorHAnsi"/>
          <w:sz w:val="22"/>
          <w:szCs w:val="22"/>
        </w:rPr>
        <w:t xml:space="preserve">it was </w:t>
      </w:r>
      <w:r w:rsidRPr="006944D4">
        <w:rPr>
          <w:rFonts w:asciiTheme="minorHAnsi" w:hAnsiTheme="minorHAnsi" w:cstheme="minorHAnsi"/>
          <w:sz w:val="22"/>
          <w:szCs w:val="22"/>
        </w:rPr>
        <w:t xml:space="preserve">stressed out in the VNR 2020, </w:t>
      </w:r>
      <w:r w:rsidR="00094CD6" w:rsidRPr="00094CD6">
        <w:rPr>
          <w:rFonts w:asciiTheme="minorHAnsi" w:hAnsiTheme="minorHAnsi" w:cstheme="minorHAnsi"/>
          <w:sz w:val="22"/>
          <w:szCs w:val="22"/>
        </w:rPr>
        <w:t>further legal amendments are needed to bring the country in full</w:t>
      </w:r>
    </w:p>
    <w:p w14:paraId="238E98AE" w14:textId="77777777" w:rsidR="00094CD6" w:rsidRPr="00094CD6" w:rsidRDefault="00094CD6" w:rsidP="00094CD6">
      <w:pPr>
        <w:autoSpaceDE w:val="0"/>
        <w:autoSpaceDN w:val="0"/>
        <w:adjustRightInd w:val="0"/>
        <w:jc w:val="both"/>
        <w:rPr>
          <w:rFonts w:asciiTheme="minorHAnsi" w:hAnsiTheme="minorHAnsi" w:cstheme="minorHAnsi"/>
          <w:sz w:val="22"/>
          <w:szCs w:val="22"/>
        </w:rPr>
      </w:pPr>
      <w:r w:rsidRPr="00094CD6">
        <w:rPr>
          <w:rFonts w:asciiTheme="minorHAnsi" w:hAnsiTheme="minorHAnsi" w:cstheme="minorHAnsi"/>
          <w:sz w:val="22"/>
          <w:szCs w:val="22"/>
        </w:rPr>
        <w:t>compliance with the international obligations, notably those of the Beijing Declaration and Platform for</w:t>
      </w:r>
    </w:p>
    <w:p w14:paraId="73454315" w14:textId="5C399A6D" w:rsidR="00094CD6" w:rsidRPr="004D1FD1" w:rsidRDefault="00094CD6" w:rsidP="00125974">
      <w:pPr>
        <w:autoSpaceDE w:val="0"/>
        <w:autoSpaceDN w:val="0"/>
        <w:adjustRightInd w:val="0"/>
        <w:jc w:val="both"/>
        <w:rPr>
          <w:rFonts w:asciiTheme="minorHAnsi" w:hAnsiTheme="minorHAnsi" w:cstheme="minorHAnsi"/>
          <w:sz w:val="22"/>
          <w:szCs w:val="22"/>
        </w:rPr>
      </w:pPr>
      <w:r w:rsidRPr="00094CD6">
        <w:rPr>
          <w:rFonts w:asciiTheme="minorHAnsi" w:hAnsiTheme="minorHAnsi" w:cstheme="minorHAnsi"/>
          <w:sz w:val="22"/>
          <w:szCs w:val="22"/>
        </w:rPr>
        <w:t>Action (BpfA) and the Convention on the Elimination of All Forms of Discrimination against Women</w:t>
      </w:r>
      <w:r>
        <w:rPr>
          <w:rFonts w:asciiTheme="minorHAnsi" w:hAnsiTheme="minorHAnsi" w:cstheme="minorHAnsi"/>
          <w:sz w:val="22"/>
          <w:szCs w:val="22"/>
        </w:rPr>
        <w:t xml:space="preserve"> </w:t>
      </w:r>
      <w:r w:rsidRPr="00094CD6">
        <w:rPr>
          <w:rFonts w:asciiTheme="minorHAnsi" w:hAnsiTheme="minorHAnsi" w:cstheme="minorHAnsi"/>
          <w:sz w:val="22"/>
          <w:szCs w:val="22"/>
        </w:rPr>
        <w:t xml:space="preserve">(CEDAW). </w:t>
      </w:r>
      <w:r>
        <w:rPr>
          <w:rFonts w:asciiTheme="minorHAnsi" w:hAnsiTheme="minorHAnsi" w:cstheme="minorHAnsi"/>
          <w:sz w:val="22"/>
          <w:szCs w:val="22"/>
        </w:rPr>
        <w:t>A</w:t>
      </w:r>
      <w:r w:rsidRPr="00094CD6">
        <w:rPr>
          <w:rFonts w:asciiTheme="minorHAnsi" w:hAnsiTheme="minorHAnsi" w:cstheme="minorHAnsi"/>
          <w:sz w:val="22"/>
          <w:szCs w:val="22"/>
        </w:rPr>
        <w:t>pplying gender lenses to ongoing and upcoming reforms would enable Georgia</w:t>
      </w:r>
      <w:r>
        <w:rPr>
          <w:rFonts w:asciiTheme="minorHAnsi" w:hAnsiTheme="minorHAnsi" w:cstheme="minorHAnsi"/>
          <w:sz w:val="22"/>
          <w:szCs w:val="22"/>
        </w:rPr>
        <w:t xml:space="preserve"> </w:t>
      </w:r>
      <w:r w:rsidRPr="00094CD6">
        <w:rPr>
          <w:rFonts w:asciiTheme="minorHAnsi" w:hAnsiTheme="minorHAnsi" w:cstheme="minorHAnsi"/>
          <w:sz w:val="22"/>
          <w:szCs w:val="22"/>
        </w:rPr>
        <w:t>to fill many gender equality gaps and help the full realization of Agenda 2030</w:t>
      </w:r>
      <w:r>
        <w:rPr>
          <w:rFonts w:asciiTheme="minorHAnsi" w:hAnsiTheme="minorHAnsi" w:cstheme="minorHAnsi"/>
          <w:sz w:val="22"/>
          <w:szCs w:val="22"/>
        </w:rPr>
        <w:t xml:space="preserve">, especially in relation of some </w:t>
      </w:r>
      <w:r w:rsidRPr="00094CD6">
        <w:rPr>
          <w:rFonts w:asciiTheme="minorHAnsi" w:hAnsiTheme="minorHAnsi" w:cstheme="minorHAnsi"/>
          <w:sz w:val="22"/>
          <w:szCs w:val="22"/>
        </w:rPr>
        <w:t>forms of violence against women (VAW) and gender-based violence (GBV) that women and girls face in</w:t>
      </w:r>
      <w:r>
        <w:rPr>
          <w:rFonts w:asciiTheme="minorHAnsi" w:hAnsiTheme="minorHAnsi" w:cstheme="minorHAnsi"/>
          <w:sz w:val="22"/>
          <w:szCs w:val="22"/>
        </w:rPr>
        <w:t xml:space="preserve"> </w:t>
      </w:r>
      <w:r w:rsidRPr="00094CD6">
        <w:rPr>
          <w:rFonts w:asciiTheme="minorHAnsi" w:hAnsiTheme="minorHAnsi" w:cstheme="minorHAnsi"/>
          <w:sz w:val="22"/>
          <w:szCs w:val="22"/>
        </w:rPr>
        <w:t>Georgia, women’s underrepresentation at all levels of governance, and women’s lack of access to</w:t>
      </w:r>
      <w:r w:rsidR="004D1FD1">
        <w:rPr>
          <w:rFonts w:asciiTheme="minorHAnsi" w:hAnsiTheme="minorHAnsi" w:cstheme="minorHAnsi"/>
          <w:sz w:val="22"/>
          <w:szCs w:val="22"/>
        </w:rPr>
        <w:t xml:space="preserve"> </w:t>
      </w:r>
      <w:r w:rsidRPr="00094CD6">
        <w:rPr>
          <w:rFonts w:asciiTheme="minorHAnsi" w:hAnsiTheme="minorHAnsi" w:cstheme="minorHAnsi"/>
          <w:sz w:val="22"/>
          <w:szCs w:val="22"/>
        </w:rPr>
        <w:t>resources and assets.</w:t>
      </w:r>
      <w:r>
        <w:rPr>
          <w:rFonts w:asciiTheme="minorHAnsi" w:hAnsiTheme="minorHAnsi" w:cstheme="minorHAnsi"/>
          <w:sz w:val="22"/>
          <w:szCs w:val="22"/>
        </w:rPr>
        <w:t xml:space="preserve"> </w:t>
      </w:r>
      <w:r w:rsidR="00975237">
        <w:rPr>
          <w:rStyle w:val="FootnoteReference"/>
          <w:rFonts w:asciiTheme="minorHAnsi" w:hAnsiTheme="minorHAnsi" w:cstheme="minorHAnsi"/>
          <w:sz w:val="22"/>
          <w:szCs w:val="22"/>
        </w:rPr>
        <w:footnoteReference w:id="33"/>
      </w:r>
    </w:p>
    <w:p w14:paraId="46FA999F" w14:textId="0BE8ECF3" w:rsidR="00081532" w:rsidRDefault="00125974" w:rsidP="00081532">
      <w:pPr>
        <w:pStyle w:val="NormalWeb"/>
        <w:jc w:val="both"/>
        <w:rPr>
          <w:rFonts w:asciiTheme="minorHAnsi" w:hAnsiTheme="minorHAnsi" w:cstheme="minorHAnsi"/>
          <w:sz w:val="22"/>
          <w:szCs w:val="22"/>
        </w:rPr>
      </w:pPr>
      <w:r w:rsidRPr="00932401">
        <w:rPr>
          <w:rFonts w:asciiTheme="minorHAnsi" w:hAnsiTheme="minorHAnsi" w:cstheme="minorHAnsi"/>
          <w:sz w:val="22"/>
          <w:szCs w:val="22"/>
        </w:rPr>
        <w:t xml:space="preserve">To that end, the project directly addressed the concerns of the CEDAW Committee expressed at </w:t>
      </w:r>
      <w:r w:rsidR="00094CD6" w:rsidRPr="00932401">
        <w:rPr>
          <w:rFonts w:asciiTheme="minorHAnsi" w:hAnsiTheme="minorHAnsi" w:cstheme="minorHAnsi"/>
          <w:sz w:val="22"/>
          <w:szCs w:val="22"/>
        </w:rPr>
        <w:t xml:space="preserve">lack of </w:t>
      </w:r>
      <w:r w:rsidR="00094CD6" w:rsidRPr="00932401">
        <w:rPr>
          <w:rFonts w:asciiTheme="minorHAnsi" w:hAnsiTheme="minorHAnsi" w:cstheme="minorHAnsi"/>
          <w:b/>
          <w:bCs/>
          <w:sz w:val="22"/>
          <w:szCs w:val="22"/>
        </w:rPr>
        <w:t>strategic vision for gender equality</w:t>
      </w:r>
      <w:r w:rsidR="004D1FD1" w:rsidRPr="00932401">
        <w:rPr>
          <w:rFonts w:asciiTheme="minorHAnsi" w:hAnsiTheme="minorHAnsi" w:cstheme="minorHAnsi"/>
          <w:sz w:val="22"/>
          <w:szCs w:val="22"/>
        </w:rPr>
        <w:t xml:space="preserve"> in Georgia and</w:t>
      </w:r>
      <w:r w:rsidR="00094CD6" w:rsidRPr="00932401">
        <w:rPr>
          <w:rFonts w:asciiTheme="minorHAnsi" w:hAnsiTheme="minorHAnsi" w:cstheme="minorHAnsi"/>
          <w:sz w:val="22"/>
          <w:szCs w:val="22"/>
        </w:rPr>
        <w:t xml:space="preserve"> </w:t>
      </w:r>
      <w:r w:rsidR="004D1FD1" w:rsidRPr="00932401">
        <w:rPr>
          <w:rFonts w:asciiTheme="minorHAnsi" w:hAnsiTheme="minorHAnsi" w:cstheme="minorHAnsi"/>
          <w:sz w:val="22"/>
          <w:szCs w:val="22"/>
        </w:rPr>
        <w:t xml:space="preserve">the need </w:t>
      </w:r>
      <w:r w:rsidR="004D1FD1" w:rsidRPr="00932401">
        <w:rPr>
          <w:rFonts w:asciiTheme="minorHAnsi" w:hAnsiTheme="minorHAnsi" w:cstheme="minorHAnsi"/>
          <w:b/>
          <w:bCs/>
          <w:sz w:val="22"/>
          <w:szCs w:val="22"/>
        </w:rPr>
        <w:t xml:space="preserve">to ensure </w:t>
      </w:r>
      <w:r w:rsidR="00094CD6" w:rsidRPr="00932401">
        <w:rPr>
          <w:rFonts w:asciiTheme="minorHAnsi" w:hAnsiTheme="minorHAnsi" w:cstheme="minorHAnsi"/>
          <w:b/>
          <w:bCs/>
          <w:sz w:val="22"/>
          <w:szCs w:val="22"/>
        </w:rPr>
        <w:t xml:space="preserve">systemic approach to integration of gender mainstreaming </w:t>
      </w:r>
      <w:r w:rsidR="004D1FD1" w:rsidRPr="00932401">
        <w:rPr>
          <w:rFonts w:asciiTheme="minorHAnsi" w:hAnsiTheme="minorHAnsi" w:cstheme="minorHAnsi"/>
          <w:b/>
          <w:bCs/>
          <w:sz w:val="22"/>
          <w:szCs w:val="22"/>
        </w:rPr>
        <w:t>tools</w:t>
      </w:r>
      <w:r w:rsidR="004D1FD1" w:rsidRPr="00932401">
        <w:rPr>
          <w:rFonts w:asciiTheme="minorHAnsi" w:hAnsiTheme="minorHAnsi" w:cstheme="minorHAnsi"/>
          <w:sz w:val="22"/>
          <w:szCs w:val="22"/>
        </w:rPr>
        <w:t xml:space="preserve">. Most noteworthy contributions of the project </w:t>
      </w:r>
      <w:r w:rsidR="00932401" w:rsidRPr="00932401">
        <w:rPr>
          <w:rFonts w:asciiTheme="minorHAnsi" w:hAnsiTheme="minorHAnsi" w:cstheme="minorHAnsi"/>
          <w:sz w:val="22"/>
          <w:szCs w:val="22"/>
        </w:rPr>
        <w:t xml:space="preserve">component on </w:t>
      </w:r>
      <w:r w:rsidR="00932401" w:rsidRPr="00081532">
        <w:rPr>
          <w:rFonts w:asciiTheme="minorHAnsi" w:hAnsiTheme="minorHAnsi" w:cstheme="minorHAnsi"/>
          <w:b/>
          <w:bCs/>
          <w:i/>
          <w:iCs/>
          <w:sz w:val="22"/>
          <w:szCs w:val="22"/>
        </w:rPr>
        <w:t>Good Governance</w:t>
      </w:r>
      <w:r w:rsidR="00932401" w:rsidRPr="00932401">
        <w:rPr>
          <w:rFonts w:asciiTheme="minorHAnsi" w:hAnsiTheme="minorHAnsi" w:cstheme="minorHAnsi"/>
          <w:sz w:val="22"/>
          <w:szCs w:val="22"/>
        </w:rPr>
        <w:t xml:space="preserve"> </w:t>
      </w:r>
      <w:r w:rsidR="004D1FD1" w:rsidRPr="00932401">
        <w:rPr>
          <w:rFonts w:asciiTheme="minorHAnsi" w:hAnsiTheme="minorHAnsi" w:cstheme="minorHAnsi"/>
          <w:sz w:val="22"/>
          <w:szCs w:val="22"/>
        </w:rPr>
        <w:t xml:space="preserve">include </w:t>
      </w:r>
      <w:r w:rsidR="006D5A60" w:rsidRPr="00932401">
        <w:rPr>
          <w:rFonts w:asciiTheme="minorHAnsi" w:hAnsiTheme="minorHAnsi" w:cstheme="minorHAnsi"/>
          <w:sz w:val="22"/>
          <w:szCs w:val="22"/>
        </w:rPr>
        <w:t xml:space="preserve"> the State Concept of Gender Equality adopted by the Parliament of Georgia in December 2022; the </w:t>
      </w:r>
      <w:r w:rsidR="00932401">
        <w:rPr>
          <w:rFonts w:asciiTheme="minorHAnsi" w:hAnsiTheme="minorHAnsi" w:cstheme="minorHAnsi"/>
          <w:sz w:val="22"/>
          <w:szCs w:val="22"/>
        </w:rPr>
        <w:t>l</w:t>
      </w:r>
      <w:r w:rsidR="006D5A60" w:rsidRPr="00932401">
        <w:rPr>
          <w:rFonts w:asciiTheme="minorHAnsi" w:hAnsiTheme="minorHAnsi" w:cstheme="minorHAnsi"/>
          <w:sz w:val="22"/>
          <w:szCs w:val="22"/>
        </w:rPr>
        <w:t xml:space="preserve">egislative proposal on institutionalizing Gender Impact Assessments (GIAs) as a part of the law-making cycle adopted by the Parliament of Georgia in 2022; the Gender Mainstreaming Toolkit for the Government of Georgia, endorsed by the GEC in 2021; and integration of gender-responsive budgeting into public finance management systems (the Public Finance Management Strategy </w:t>
      </w:r>
      <w:r w:rsidR="00932401" w:rsidRPr="00932401">
        <w:rPr>
          <w:rFonts w:asciiTheme="minorHAnsi" w:hAnsiTheme="minorHAnsi" w:cstheme="minorHAnsi"/>
          <w:sz w:val="22"/>
          <w:szCs w:val="22"/>
        </w:rPr>
        <w:t xml:space="preserve">to be </w:t>
      </w:r>
      <w:r w:rsidR="006D5A60" w:rsidRPr="00932401">
        <w:rPr>
          <w:rFonts w:asciiTheme="minorHAnsi" w:hAnsiTheme="minorHAnsi" w:cstheme="minorHAnsi"/>
          <w:sz w:val="22"/>
          <w:szCs w:val="22"/>
        </w:rPr>
        <w:t xml:space="preserve">adopted in the first of quarter of 2023). </w:t>
      </w:r>
      <w:r w:rsidR="00932401" w:rsidRPr="00932401">
        <w:rPr>
          <w:rFonts w:asciiTheme="minorHAnsi" w:hAnsiTheme="minorHAnsi" w:cstheme="minorHAnsi"/>
          <w:sz w:val="22"/>
          <w:szCs w:val="22"/>
        </w:rPr>
        <w:t xml:space="preserve">The latest is of particular importance for improving accountability and financing for gender equality and SDG 5 since it is to embed the system of gender tags in the budget management system, which “will enable analysis of influence of gender aspects on gender budgeting process; gender analysis of impact of service provision type programs; supervision of gender aspects by representative bodies.” </w:t>
      </w:r>
      <w:r w:rsidR="00932401" w:rsidRPr="00932401">
        <w:rPr>
          <w:rStyle w:val="FootnoteReference"/>
          <w:rFonts w:asciiTheme="minorHAnsi" w:hAnsiTheme="minorHAnsi" w:cstheme="minorHAnsi"/>
          <w:sz w:val="22"/>
          <w:szCs w:val="22"/>
        </w:rPr>
        <w:footnoteReference w:id="34"/>
      </w:r>
      <w:r w:rsidR="00932401" w:rsidRPr="00932401">
        <w:rPr>
          <w:rFonts w:asciiTheme="minorHAnsi" w:hAnsiTheme="minorHAnsi" w:cstheme="minorHAnsi"/>
          <w:sz w:val="22"/>
          <w:szCs w:val="22"/>
        </w:rPr>
        <w:t xml:space="preserve"> </w:t>
      </w:r>
    </w:p>
    <w:p w14:paraId="5DA3DC68" w14:textId="01D6EBD1" w:rsidR="00BC4FBE" w:rsidRPr="00A96146" w:rsidRDefault="00932401" w:rsidP="00081532">
      <w:pPr>
        <w:autoSpaceDE w:val="0"/>
        <w:autoSpaceDN w:val="0"/>
        <w:adjustRightInd w:val="0"/>
        <w:jc w:val="both"/>
        <w:rPr>
          <w:rStyle w:val="A12"/>
          <w:rFonts w:asciiTheme="minorHAnsi" w:hAnsiTheme="minorHAnsi" w:cstheme="minorHAnsi"/>
          <w:sz w:val="22"/>
          <w:szCs w:val="22"/>
        </w:rPr>
      </w:pPr>
      <w:r>
        <w:rPr>
          <w:rFonts w:asciiTheme="minorHAnsi" w:hAnsiTheme="minorHAnsi" w:cstheme="minorHAnsi"/>
          <w:sz w:val="22"/>
          <w:szCs w:val="22"/>
        </w:rPr>
        <w:t xml:space="preserve">Being in alignment with the </w:t>
      </w:r>
      <w:r w:rsidR="00B11587">
        <w:rPr>
          <w:rFonts w:asciiTheme="minorHAnsi" w:hAnsiTheme="minorHAnsi" w:cstheme="minorHAnsi"/>
          <w:sz w:val="22"/>
          <w:szCs w:val="22"/>
        </w:rPr>
        <w:t>UNSDCF 2021- 2025 (respective Outcome</w:t>
      </w:r>
      <w:r w:rsidR="00BC4FBE">
        <w:rPr>
          <w:rFonts w:asciiTheme="minorHAnsi" w:hAnsiTheme="minorHAnsi" w:cstheme="minorHAnsi"/>
          <w:sz w:val="22"/>
          <w:szCs w:val="22"/>
        </w:rPr>
        <w:t>s</w:t>
      </w:r>
      <w:r w:rsidR="00B11587">
        <w:rPr>
          <w:rFonts w:asciiTheme="minorHAnsi" w:hAnsiTheme="minorHAnsi" w:cstheme="minorHAnsi"/>
          <w:sz w:val="22"/>
          <w:szCs w:val="22"/>
        </w:rPr>
        <w:t xml:space="preserve"> 1 </w:t>
      </w:r>
      <w:r w:rsidR="00BC4FBE">
        <w:rPr>
          <w:rFonts w:asciiTheme="minorHAnsi" w:hAnsiTheme="minorHAnsi" w:cstheme="minorHAnsi"/>
          <w:sz w:val="22"/>
          <w:szCs w:val="22"/>
        </w:rPr>
        <w:t xml:space="preserve">on Good Governance </w:t>
      </w:r>
      <w:r w:rsidR="00B11587">
        <w:rPr>
          <w:rFonts w:asciiTheme="minorHAnsi" w:hAnsiTheme="minorHAnsi" w:cstheme="minorHAnsi"/>
          <w:sz w:val="22"/>
          <w:szCs w:val="22"/>
        </w:rPr>
        <w:t>and 3</w:t>
      </w:r>
      <w:r w:rsidR="00BC4FBE">
        <w:rPr>
          <w:rFonts w:asciiTheme="minorHAnsi" w:hAnsiTheme="minorHAnsi" w:cstheme="minorHAnsi"/>
          <w:sz w:val="22"/>
          <w:szCs w:val="22"/>
        </w:rPr>
        <w:t xml:space="preserve"> on Inclusive Economic Growth</w:t>
      </w:r>
      <w:r w:rsidR="00B11587">
        <w:rPr>
          <w:rFonts w:asciiTheme="minorHAnsi" w:hAnsiTheme="minorHAnsi" w:cstheme="minorHAnsi"/>
          <w:sz w:val="22"/>
          <w:szCs w:val="22"/>
        </w:rPr>
        <w:t>), the project promoted achievement of 17 targets (directly or indirectly)</w:t>
      </w:r>
      <w:r w:rsidR="00BC4FBE">
        <w:rPr>
          <w:rFonts w:asciiTheme="minorHAnsi" w:hAnsiTheme="minorHAnsi" w:cstheme="minorHAnsi"/>
          <w:sz w:val="22"/>
          <w:szCs w:val="22"/>
        </w:rPr>
        <w:t xml:space="preserve"> in </w:t>
      </w:r>
      <w:r w:rsidR="00A96146">
        <w:rPr>
          <w:rFonts w:asciiTheme="minorHAnsi" w:hAnsiTheme="minorHAnsi" w:cstheme="minorHAnsi"/>
          <w:sz w:val="22"/>
          <w:szCs w:val="22"/>
        </w:rPr>
        <w:t xml:space="preserve">the </w:t>
      </w:r>
      <w:r w:rsidR="00BC4FBE">
        <w:rPr>
          <w:rFonts w:asciiTheme="minorHAnsi" w:hAnsiTheme="minorHAnsi" w:cstheme="minorHAnsi"/>
          <w:sz w:val="22"/>
          <w:szCs w:val="22"/>
        </w:rPr>
        <w:t>Result Framework</w:t>
      </w:r>
      <w:r w:rsidR="00B11587">
        <w:rPr>
          <w:rFonts w:asciiTheme="minorHAnsi" w:hAnsiTheme="minorHAnsi" w:cstheme="minorHAnsi"/>
          <w:sz w:val="22"/>
          <w:szCs w:val="22"/>
        </w:rPr>
        <w:t xml:space="preserve">, mainly under </w:t>
      </w:r>
      <w:r w:rsidR="00B11587" w:rsidRPr="00274EE4">
        <w:rPr>
          <w:rFonts w:asciiTheme="minorHAnsi" w:hAnsiTheme="minorHAnsi" w:cstheme="minorHAnsi"/>
          <w:b/>
          <w:bCs/>
          <w:color w:val="000000"/>
          <w:sz w:val="22"/>
          <w:szCs w:val="22"/>
        </w:rPr>
        <w:t>SDG 5, 16,</w:t>
      </w:r>
      <w:r w:rsidR="00B11587">
        <w:rPr>
          <w:rFonts w:asciiTheme="minorHAnsi" w:hAnsiTheme="minorHAnsi" w:cstheme="minorHAnsi"/>
          <w:color w:val="000000"/>
          <w:sz w:val="22"/>
          <w:szCs w:val="22"/>
        </w:rPr>
        <w:t xml:space="preserve"> and </w:t>
      </w:r>
      <w:r w:rsidR="00B11587" w:rsidRPr="00274EE4">
        <w:rPr>
          <w:rFonts w:asciiTheme="minorHAnsi" w:hAnsiTheme="minorHAnsi" w:cstheme="minorHAnsi"/>
          <w:b/>
          <w:bCs/>
          <w:color w:val="000000"/>
          <w:sz w:val="22"/>
          <w:szCs w:val="22"/>
        </w:rPr>
        <w:t>8</w:t>
      </w:r>
      <w:r w:rsidR="00B11587">
        <w:rPr>
          <w:rFonts w:asciiTheme="minorHAnsi" w:hAnsiTheme="minorHAnsi" w:cstheme="minorHAnsi"/>
          <w:b/>
          <w:bCs/>
          <w:color w:val="000000"/>
          <w:sz w:val="22"/>
          <w:szCs w:val="22"/>
        </w:rPr>
        <w:t xml:space="preserve">. </w:t>
      </w:r>
      <w:r w:rsidR="00BC4FBE">
        <w:rPr>
          <w:rFonts w:asciiTheme="minorHAnsi" w:hAnsiTheme="minorHAnsi" w:cstheme="minorHAnsi"/>
          <w:b/>
          <w:bCs/>
          <w:color w:val="000000"/>
          <w:sz w:val="22"/>
          <w:szCs w:val="22"/>
        </w:rPr>
        <w:t xml:space="preserve"> </w:t>
      </w:r>
      <w:r w:rsidR="001E7C3C">
        <w:rPr>
          <w:rFonts w:asciiTheme="minorHAnsi" w:hAnsiTheme="minorHAnsi" w:cstheme="minorHAnsi"/>
          <w:color w:val="000000"/>
          <w:sz w:val="22"/>
          <w:szCs w:val="22"/>
        </w:rPr>
        <w:t>I</w:t>
      </w:r>
      <w:r w:rsidR="00081532" w:rsidRPr="00A96146">
        <w:rPr>
          <w:rFonts w:asciiTheme="minorHAnsi" w:hAnsiTheme="minorHAnsi" w:cstheme="minorHAnsi"/>
          <w:color w:val="000000"/>
          <w:sz w:val="22"/>
          <w:szCs w:val="22"/>
        </w:rPr>
        <w:t xml:space="preserve">n relation to the </w:t>
      </w:r>
      <w:r w:rsidR="00081532" w:rsidRPr="00A96146">
        <w:rPr>
          <w:rFonts w:asciiTheme="minorHAnsi" w:hAnsiTheme="minorHAnsi" w:cstheme="minorHAnsi"/>
          <w:sz w:val="22"/>
          <w:szCs w:val="22"/>
        </w:rPr>
        <w:t>UNSDCF target 1.1.3</w:t>
      </w:r>
      <w:r w:rsidR="00BC4FBE" w:rsidRPr="00A96146">
        <w:rPr>
          <w:rStyle w:val="A12"/>
          <w:rFonts w:asciiTheme="minorHAnsi" w:hAnsiTheme="minorHAnsi" w:cstheme="minorHAnsi"/>
          <w:sz w:val="22"/>
          <w:szCs w:val="22"/>
        </w:rPr>
        <w:t xml:space="preserve"> Number of policies/procedures adopted by the Government of Georgia that aim at improvement of institutionalization of gender equality and gender mainstreaming</w:t>
      </w:r>
      <w:r w:rsidR="00A96146">
        <w:rPr>
          <w:rStyle w:val="A12"/>
          <w:rFonts w:asciiTheme="minorHAnsi" w:hAnsiTheme="minorHAnsi" w:cstheme="minorHAnsi"/>
          <w:sz w:val="22"/>
          <w:szCs w:val="22"/>
        </w:rPr>
        <w:t xml:space="preserve"> (NSDG 5.1.1./SDG 5.1), </w:t>
      </w:r>
      <w:r w:rsidR="001E7C3C" w:rsidRPr="005A2E68">
        <w:rPr>
          <w:rFonts w:asciiTheme="minorHAnsi" w:hAnsiTheme="minorHAnsi" w:cstheme="minorHAnsi"/>
          <w:color w:val="000000"/>
          <w:sz w:val="22"/>
          <w:szCs w:val="22"/>
        </w:rPr>
        <w:t>due to efforts UN Women and</w:t>
      </w:r>
      <w:r w:rsidR="00A96146" w:rsidRPr="005A2E68">
        <w:rPr>
          <w:rStyle w:val="A12"/>
          <w:rFonts w:asciiTheme="minorHAnsi" w:hAnsiTheme="minorHAnsi" w:cstheme="minorHAnsi"/>
          <w:sz w:val="22"/>
          <w:szCs w:val="22"/>
        </w:rPr>
        <w:t xml:space="preserve"> partners</w:t>
      </w:r>
      <w:r w:rsidR="001E7C3C">
        <w:rPr>
          <w:rStyle w:val="A12"/>
          <w:rFonts w:asciiTheme="minorHAnsi" w:hAnsiTheme="minorHAnsi" w:cstheme="minorHAnsi"/>
          <w:sz w:val="22"/>
          <w:szCs w:val="22"/>
        </w:rPr>
        <w:t xml:space="preserve">, 11 policy documents, guidelines and procedures were developed and approved that institutionalize gender equality and its mainstreaming in the national policy planning processes and budgeting at the level of the Government and public administration institutions.  </w:t>
      </w:r>
    </w:p>
    <w:p w14:paraId="5E5D9383" w14:textId="77777777" w:rsidR="00111BF0" w:rsidRPr="00E77C2A" w:rsidRDefault="00111BF0" w:rsidP="00111BF0">
      <w:pPr>
        <w:autoSpaceDE w:val="0"/>
        <w:autoSpaceDN w:val="0"/>
        <w:adjustRightInd w:val="0"/>
        <w:jc w:val="both"/>
        <w:rPr>
          <w:rFonts w:asciiTheme="minorHAnsi" w:hAnsiTheme="minorHAnsi" w:cstheme="minorHAnsi"/>
          <w:sz w:val="22"/>
          <w:szCs w:val="22"/>
        </w:rPr>
      </w:pPr>
    </w:p>
    <w:p w14:paraId="36EF8820" w14:textId="7FC4884E" w:rsidR="001C1F2E" w:rsidRPr="001C1F2E" w:rsidRDefault="00111BF0" w:rsidP="001C1F2E">
      <w:pPr>
        <w:autoSpaceDE w:val="0"/>
        <w:autoSpaceDN w:val="0"/>
        <w:adjustRightInd w:val="0"/>
        <w:jc w:val="both"/>
        <w:rPr>
          <w:rFonts w:asciiTheme="minorHAnsi" w:hAnsiTheme="minorHAnsi" w:cstheme="minorHAnsi"/>
          <w:b/>
          <w:bCs/>
          <w:sz w:val="22"/>
          <w:szCs w:val="22"/>
          <w:lang/>
        </w:rPr>
      </w:pPr>
      <w:r w:rsidRPr="001E7C3C">
        <w:rPr>
          <w:rFonts w:asciiTheme="minorHAnsi" w:hAnsiTheme="minorHAnsi" w:cstheme="minorHAnsi"/>
          <w:b/>
          <w:bCs/>
          <w:i/>
          <w:iCs/>
          <w:sz w:val="22"/>
          <w:szCs w:val="22"/>
        </w:rPr>
        <w:t xml:space="preserve">Finding </w:t>
      </w:r>
      <w:r w:rsidR="00BB2B4F" w:rsidRPr="001E7C3C">
        <w:rPr>
          <w:rFonts w:asciiTheme="minorHAnsi" w:hAnsiTheme="minorHAnsi" w:cstheme="minorHAnsi"/>
          <w:b/>
          <w:bCs/>
          <w:i/>
          <w:iCs/>
          <w:sz w:val="22"/>
          <w:szCs w:val="22"/>
        </w:rPr>
        <w:t>2</w:t>
      </w:r>
      <w:r w:rsidRPr="001E7C3C">
        <w:rPr>
          <w:rFonts w:asciiTheme="minorHAnsi" w:hAnsiTheme="minorHAnsi" w:cstheme="minorHAnsi"/>
          <w:b/>
          <w:bCs/>
          <w:sz w:val="22"/>
          <w:szCs w:val="22"/>
        </w:rPr>
        <w:t>.</w:t>
      </w:r>
      <w:r w:rsidR="00827760">
        <w:rPr>
          <w:rFonts w:asciiTheme="minorHAnsi" w:hAnsiTheme="minorHAnsi" w:cstheme="minorHAnsi"/>
          <w:b/>
          <w:bCs/>
          <w:sz w:val="22"/>
          <w:szCs w:val="22"/>
          <w:lang/>
        </w:rPr>
        <w:t xml:space="preserve"> </w:t>
      </w:r>
      <w:r w:rsidR="001C1F2E" w:rsidRPr="001C1F2E">
        <w:rPr>
          <w:rFonts w:asciiTheme="minorHAnsi" w:hAnsiTheme="minorHAnsi" w:cstheme="minorHAnsi"/>
          <w:b/>
          <w:bCs/>
          <w:sz w:val="22"/>
          <w:szCs w:val="22"/>
        </w:rPr>
        <w:t xml:space="preserve">The project strategies were informed </w:t>
      </w:r>
      <w:r w:rsidR="001C1F2E" w:rsidRPr="001C1F2E">
        <w:rPr>
          <w:rFonts w:asciiTheme="minorHAnsi" w:hAnsiTheme="minorHAnsi" w:cstheme="minorHAnsi"/>
          <w:b/>
          <w:bCs/>
          <w:sz w:val="22"/>
          <w:szCs w:val="22"/>
          <w:lang/>
        </w:rPr>
        <w:t>by</w:t>
      </w:r>
      <w:r w:rsidR="001C1F2E" w:rsidRPr="001C1F2E">
        <w:rPr>
          <w:rFonts w:asciiTheme="minorHAnsi" w:hAnsiTheme="minorHAnsi" w:cstheme="minorHAnsi"/>
          <w:b/>
          <w:bCs/>
          <w:sz w:val="22"/>
          <w:szCs w:val="22"/>
        </w:rPr>
        <w:t xml:space="preserve"> the quality analysis of human rights and gender equality</w:t>
      </w:r>
      <w:r w:rsidR="001C1F2E" w:rsidRPr="001C1F2E">
        <w:rPr>
          <w:rFonts w:asciiTheme="minorHAnsi" w:hAnsiTheme="minorHAnsi" w:cstheme="minorHAnsi"/>
          <w:b/>
          <w:bCs/>
          <w:sz w:val="22"/>
          <w:szCs w:val="22"/>
          <w:lang/>
        </w:rPr>
        <w:t xml:space="preserve"> based on assessment of international organizations and UN Women analytical input such as a comprehensive Gender Equality Country Profile. T</w:t>
      </w:r>
      <w:r w:rsidR="001C1F2E" w:rsidRPr="001C1F2E">
        <w:rPr>
          <w:rFonts w:asciiTheme="minorHAnsi" w:hAnsiTheme="minorHAnsi" w:cstheme="minorHAnsi"/>
          <w:b/>
          <w:bCs/>
          <w:sz w:val="22"/>
          <w:szCs w:val="22"/>
        </w:rPr>
        <w:t xml:space="preserve">he project largely contributed to availability of data and research on the situation of human rights and gender equality in the number of areas i.e., access of women to ICT and career in technology, barriers to women’s entrepreneurship, sexual harassment in public administration and other. </w:t>
      </w:r>
      <w:r w:rsidR="001C1F2E" w:rsidRPr="001C1F2E">
        <w:rPr>
          <w:rFonts w:asciiTheme="minorHAnsi" w:hAnsiTheme="minorHAnsi" w:cstheme="minorHAnsi"/>
          <w:b/>
          <w:bCs/>
          <w:sz w:val="22"/>
          <w:szCs w:val="22"/>
          <w:lang/>
        </w:rPr>
        <w:t xml:space="preserve">In relation to the rights of women with disabilities, the project contributed with the situation analysis and informed development of relevant legislation.  </w:t>
      </w:r>
    </w:p>
    <w:p w14:paraId="72F9CD22" w14:textId="1E460899" w:rsidR="00AF5378" w:rsidRPr="001C1F2E" w:rsidRDefault="00AF5378" w:rsidP="00111BF0">
      <w:pPr>
        <w:autoSpaceDE w:val="0"/>
        <w:autoSpaceDN w:val="0"/>
        <w:adjustRightInd w:val="0"/>
        <w:jc w:val="both"/>
        <w:rPr>
          <w:rFonts w:asciiTheme="minorHAnsi" w:hAnsiTheme="minorHAnsi" w:cstheme="minorHAnsi"/>
          <w:sz w:val="22"/>
          <w:szCs w:val="22"/>
          <w:lang/>
        </w:rPr>
      </w:pPr>
    </w:p>
    <w:p w14:paraId="687FF55D" w14:textId="16281977" w:rsidR="00C60A73" w:rsidRDefault="002B59CB" w:rsidP="00340C6C">
      <w:pPr>
        <w:pStyle w:val="NormalWeb"/>
        <w:spacing w:before="0" w:beforeAutospacing="0" w:after="0" w:afterAutospacing="0"/>
        <w:jc w:val="both"/>
        <w:rPr>
          <w:rFonts w:asciiTheme="minorHAnsi" w:hAnsiTheme="minorHAnsi" w:cstheme="minorHAnsi"/>
          <w:sz w:val="22"/>
          <w:szCs w:val="22"/>
          <w:lang/>
        </w:rPr>
      </w:pPr>
      <w:r w:rsidRPr="002B59CB">
        <w:rPr>
          <w:rFonts w:ascii="Calibri" w:hAnsi="Calibri" w:cs="Calibri"/>
          <w:sz w:val="22"/>
          <w:szCs w:val="22"/>
          <w:lang/>
        </w:rPr>
        <w:t>The project design and strategies were informed</w:t>
      </w:r>
      <w:r w:rsidR="004C39DE" w:rsidRPr="002B59CB">
        <w:rPr>
          <w:rFonts w:ascii="Calibri" w:hAnsi="Calibri" w:cs="Calibri"/>
          <w:sz w:val="22"/>
          <w:szCs w:val="22"/>
        </w:rPr>
        <w:t xml:space="preserve"> </w:t>
      </w:r>
      <w:r w:rsidRPr="002B59CB">
        <w:rPr>
          <w:rFonts w:ascii="Calibri" w:hAnsi="Calibri" w:cs="Calibri"/>
          <w:sz w:val="22"/>
          <w:szCs w:val="22"/>
          <w:lang/>
        </w:rPr>
        <w:t xml:space="preserve">by several </w:t>
      </w:r>
      <w:r w:rsidRPr="002B59CB">
        <w:rPr>
          <w:rFonts w:ascii="Calibri" w:hAnsi="Calibri" w:cs="Calibri"/>
          <w:sz w:val="22"/>
          <w:szCs w:val="22"/>
        </w:rPr>
        <w:t xml:space="preserve">background studies </w:t>
      </w:r>
      <w:r w:rsidRPr="002B59CB">
        <w:rPr>
          <w:rFonts w:ascii="Calibri" w:hAnsi="Calibri" w:cs="Calibri"/>
          <w:sz w:val="22"/>
          <w:szCs w:val="22"/>
          <w:lang/>
        </w:rPr>
        <w:t>and assessment</w:t>
      </w:r>
      <w:r w:rsidR="006E7B08">
        <w:rPr>
          <w:rFonts w:ascii="Calibri" w:hAnsi="Calibri" w:cs="Calibri"/>
          <w:sz w:val="22"/>
          <w:szCs w:val="22"/>
          <w:lang/>
        </w:rPr>
        <w:t xml:space="preserve">s </w:t>
      </w:r>
      <w:r w:rsidRPr="002B59CB">
        <w:rPr>
          <w:rFonts w:ascii="Calibri" w:hAnsi="Calibri" w:cs="Calibri"/>
          <w:sz w:val="22"/>
          <w:szCs w:val="22"/>
          <w:lang/>
        </w:rPr>
        <w:t xml:space="preserve">including </w:t>
      </w:r>
      <w:r w:rsidR="004C39DE" w:rsidRPr="002B59CB">
        <w:rPr>
          <w:rFonts w:ascii="Calibri" w:hAnsi="Calibri" w:cs="Calibri"/>
          <w:sz w:val="22"/>
          <w:szCs w:val="22"/>
        </w:rPr>
        <w:t xml:space="preserve">the </w:t>
      </w:r>
      <w:r w:rsidR="00B17DB7" w:rsidRPr="002B59CB">
        <w:rPr>
          <w:rFonts w:ascii="Calibri" w:hAnsi="Calibri" w:cs="Calibri"/>
          <w:sz w:val="22"/>
          <w:szCs w:val="22"/>
          <w:lang/>
        </w:rPr>
        <w:t>UN Common Country Analysis</w:t>
      </w:r>
      <w:r w:rsidR="006E7B08">
        <w:rPr>
          <w:rFonts w:ascii="Calibri" w:hAnsi="Calibri" w:cs="Calibri"/>
          <w:sz w:val="22"/>
          <w:szCs w:val="22"/>
          <w:lang/>
        </w:rPr>
        <w:t>, VNR 2020 and others</w:t>
      </w:r>
      <w:r w:rsidRPr="002B59CB">
        <w:rPr>
          <w:rFonts w:ascii="Calibri" w:hAnsi="Calibri" w:cs="Calibri"/>
          <w:sz w:val="22"/>
          <w:szCs w:val="22"/>
          <w:lang/>
        </w:rPr>
        <w:t xml:space="preserve">. </w:t>
      </w:r>
      <w:r w:rsidR="004C39DE" w:rsidRPr="002B59CB">
        <w:rPr>
          <w:rFonts w:ascii="Calibri" w:hAnsi="Calibri" w:cs="Calibri"/>
          <w:sz w:val="22"/>
          <w:szCs w:val="22"/>
        </w:rPr>
        <w:t xml:space="preserve"> </w:t>
      </w:r>
      <w:r w:rsidR="004D2FD3">
        <w:rPr>
          <w:rFonts w:ascii="Calibri" w:hAnsi="Calibri" w:cs="Calibri"/>
          <w:sz w:val="22"/>
          <w:szCs w:val="22"/>
          <w:lang/>
        </w:rPr>
        <w:t>Among those, a</w:t>
      </w:r>
      <w:r w:rsidRPr="002B59CB">
        <w:rPr>
          <w:rFonts w:ascii="Calibri" w:hAnsi="Calibri" w:cs="Calibri"/>
          <w:sz w:val="22"/>
          <w:szCs w:val="22"/>
          <w:lang/>
        </w:rPr>
        <w:t xml:space="preserve"> m</w:t>
      </w:r>
      <w:r w:rsidR="004C39DE" w:rsidRPr="002B59CB">
        <w:rPr>
          <w:rFonts w:ascii="Calibri" w:hAnsi="Calibri" w:cs="Calibri"/>
          <w:sz w:val="22"/>
          <w:szCs w:val="22"/>
        </w:rPr>
        <w:t xml:space="preserve">ost compressive </w:t>
      </w:r>
      <w:r w:rsidR="006E7B08">
        <w:rPr>
          <w:rFonts w:ascii="Calibri" w:hAnsi="Calibri" w:cs="Calibri"/>
          <w:sz w:val="22"/>
          <w:szCs w:val="22"/>
          <w:lang/>
        </w:rPr>
        <w:t xml:space="preserve">Country </w:t>
      </w:r>
      <w:r w:rsidR="004C39DE" w:rsidRPr="002B59CB">
        <w:rPr>
          <w:rFonts w:ascii="Calibri" w:hAnsi="Calibri" w:cs="Calibri"/>
          <w:sz w:val="22"/>
          <w:szCs w:val="22"/>
        </w:rPr>
        <w:t>Gender Equality</w:t>
      </w:r>
      <w:r w:rsidR="006E7B08">
        <w:rPr>
          <w:rFonts w:ascii="Calibri" w:hAnsi="Calibri" w:cs="Calibri"/>
          <w:sz w:val="22"/>
          <w:szCs w:val="22"/>
          <w:lang/>
        </w:rPr>
        <w:t xml:space="preserve"> </w:t>
      </w:r>
      <w:r w:rsidR="004C39DE" w:rsidRPr="002B59CB">
        <w:rPr>
          <w:rFonts w:ascii="Calibri" w:hAnsi="Calibri" w:cs="Calibri"/>
          <w:sz w:val="22"/>
          <w:szCs w:val="22"/>
        </w:rPr>
        <w:t xml:space="preserve">Profile </w:t>
      </w:r>
      <w:r w:rsidR="002F4866">
        <w:rPr>
          <w:rStyle w:val="FootnoteReference"/>
          <w:rFonts w:ascii="Calibri" w:hAnsi="Calibri" w:cs="Calibri"/>
          <w:sz w:val="22"/>
          <w:szCs w:val="22"/>
        </w:rPr>
        <w:footnoteReference w:id="35"/>
      </w:r>
      <w:r w:rsidR="006E7B08">
        <w:rPr>
          <w:rFonts w:ascii="Calibri" w:hAnsi="Calibri" w:cs="Calibri"/>
          <w:sz w:val="22"/>
          <w:szCs w:val="22"/>
          <w:lang/>
        </w:rPr>
        <w:t>(</w:t>
      </w:r>
      <w:r w:rsidRPr="002B59CB">
        <w:rPr>
          <w:rFonts w:ascii="Calibri" w:hAnsi="Calibri" w:cs="Calibri"/>
          <w:sz w:val="22"/>
          <w:szCs w:val="22"/>
          <w:lang/>
        </w:rPr>
        <w:t xml:space="preserve">developed in 2020 and </w:t>
      </w:r>
      <w:r w:rsidR="004C39DE" w:rsidRPr="002B59CB">
        <w:rPr>
          <w:rFonts w:ascii="Calibri" w:hAnsi="Calibri" w:cs="Calibri"/>
          <w:sz w:val="22"/>
          <w:szCs w:val="22"/>
        </w:rPr>
        <w:t xml:space="preserve">updated under the </w:t>
      </w:r>
      <w:r w:rsidR="009A2C27" w:rsidRPr="002B59CB">
        <w:rPr>
          <w:rFonts w:ascii="Calibri" w:hAnsi="Calibri" w:cs="Calibri"/>
          <w:sz w:val="22"/>
          <w:szCs w:val="22"/>
        </w:rPr>
        <w:t>project in</w:t>
      </w:r>
      <w:r w:rsidR="004C39DE" w:rsidRPr="002B59CB">
        <w:rPr>
          <w:rFonts w:ascii="Calibri" w:hAnsi="Calibri" w:cs="Calibri"/>
          <w:sz w:val="22"/>
          <w:szCs w:val="22"/>
        </w:rPr>
        <w:t xml:space="preserve"> 2021</w:t>
      </w:r>
      <w:r w:rsidR="006E7B08">
        <w:rPr>
          <w:rFonts w:ascii="Calibri" w:hAnsi="Calibri" w:cs="Calibri"/>
          <w:sz w:val="22"/>
          <w:szCs w:val="22"/>
          <w:lang/>
        </w:rPr>
        <w:t xml:space="preserve">) </w:t>
      </w:r>
      <w:r w:rsidR="006E7B08" w:rsidRPr="002B59CB">
        <w:rPr>
          <w:rFonts w:ascii="Calibri" w:hAnsi="Calibri" w:cs="Calibri"/>
          <w:sz w:val="22"/>
          <w:szCs w:val="22"/>
          <w:lang/>
        </w:rPr>
        <w:t>described</w:t>
      </w:r>
      <w:r w:rsidRPr="002B59CB">
        <w:rPr>
          <w:rFonts w:ascii="Calibri" w:hAnsi="Calibri" w:cs="Calibri"/>
          <w:color w:val="595A5C"/>
          <w:sz w:val="22"/>
          <w:szCs w:val="22"/>
          <w:shd w:val="clear" w:color="auto" w:fill="FFFFFF"/>
        </w:rPr>
        <w:t xml:space="preserve"> and </w:t>
      </w:r>
      <w:r w:rsidR="006E7B08" w:rsidRPr="002B59CB">
        <w:rPr>
          <w:rFonts w:ascii="Calibri" w:hAnsi="Calibri" w:cs="Calibri"/>
          <w:color w:val="595A5C"/>
          <w:sz w:val="22"/>
          <w:szCs w:val="22"/>
          <w:shd w:val="clear" w:color="auto" w:fill="FFFFFF"/>
        </w:rPr>
        <w:t>analy</w:t>
      </w:r>
      <w:r w:rsidR="004D2FD3">
        <w:rPr>
          <w:rFonts w:ascii="Calibri" w:hAnsi="Calibri" w:cs="Calibri"/>
          <w:color w:val="595A5C"/>
          <w:sz w:val="22"/>
          <w:szCs w:val="22"/>
          <w:shd w:val="clear" w:color="auto" w:fill="FFFFFF"/>
          <w:lang/>
        </w:rPr>
        <w:t>z</w:t>
      </w:r>
      <w:r w:rsidR="006E7B08" w:rsidRPr="002B59CB">
        <w:rPr>
          <w:rFonts w:ascii="Calibri" w:hAnsi="Calibri" w:cs="Calibri"/>
          <w:color w:val="595A5C"/>
          <w:sz w:val="22"/>
          <w:szCs w:val="22"/>
          <w:shd w:val="clear" w:color="auto" w:fill="FFFFFF"/>
        </w:rPr>
        <w:t>e</w:t>
      </w:r>
      <w:r w:rsidRPr="002B59CB">
        <w:rPr>
          <w:rFonts w:ascii="Calibri" w:hAnsi="Calibri" w:cs="Calibri"/>
          <w:color w:val="595A5C"/>
          <w:sz w:val="22"/>
          <w:szCs w:val="22"/>
          <w:shd w:val="clear" w:color="auto" w:fill="FFFFFF"/>
          <w:lang/>
        </w:rPr>
        <w:t>d</w:t>
      </w:r>
      <w:r w:rsidRPr="002B59CB">
        <w:rPr>
          <w:rFonts w:ascii="Calibri" w:hAnsi="Calibri" w:cs="Calibri"/>
          <w:color w:val="595A5C"/>
          <w:sz w:val="22"/>
          <w:szCs w:val="22"/>
          <w:shd w:val="clear" w:color="auto" w:fill="FFFFFF"/>
        </w:rPr>
        <w:t xml:space="preserve"> situation in Georgia based on the </w:t>
      </w:r>
      <w:r w:rsidR="002F4866">
        <w:rPr>
          <w:rFonts w:ascii="Calibri" w:hAnsi="Calibri" w:cs="Calibri"/>
          <w:color w:val="595A5C"/>
          <w:sz w:val="22"/>
          <w:szCs w:val="22"/>
          <w:shd w:val="clear" w:color="auto" w:fill="FFFFFF"/>
          <w:lang/>
        </w:rPr>
        <w:t xml:space="preserve">SDG </w:t>
      </w:r>
      <w:r w:rsidRPr="002B59CB">
        <w:rPr>
          <w:rFonts w:ascii="Calibri" w:hAnsi="Calibri" w:cs="Calibri"/>
          <w:color w:val="595A5C"/>
          <w:sz w:val="22"/>
          <w:szCs w:val="22"/>
          <w:shd w:val="clear" w:color="auto" w:fill="FFFFFF"/>
        </w:rPr>
        <w:t xml:space="preserve">indicators </w:t>
      </w:r>
      <w:r w:rsidRPr="002B59CB">
        <w:rPr>
          <w:rFonts w:ascii="Calibri" w:hAnsi="Calibri" w:cs="Calibri"/>
          <w:color w:val="595A5C"/>
          <w:sz w:val="22"/>
          <w:szCs w:val="22"/>
          <w:shd w:val="clear" w:color="auto" w:fill="FFFFFF"/>
          <w:lang/>
        </w:rPr>
        <w:t>and,</w:t>
      </w:r>
      <w:r w:rsidRPr="002B59CB">
        <w:rPr>
          <w:rFonts w:ascii="Calibri" w:hAnsi="Calibri" w:cs="Calibri"/>
          <w:color w:val="595A5C"/>
          <w:sz w:val="22"/>
          <w:szCs w:val="22"/>
          <w:shd w:val="clear" w:color="auto" w:fill="FFFFFF"/>
        </w:rPr>
        <w:t xml:space="preserve"> at the same </w:t>
      </w:r>
      <w:r w:rsidR="006E7B08" w:rsidRPr="002B59CB">
        <w:rPr>
          <w:rFonts w:ascii="Calibri" w:hAnsi="Calibri" w:cs="Calibri"/>
          <w:color w:val="595A5C"/>
          <w:sz w:val="22"/>
          <w:szCs w:val="22"/>
          <w:shd w:val="clear" w:color="auto" w:fill="FFFFFF"/>
        </w:rPr>
        <w:t>time</w:t>
      </w:r>
      <w:r w:rsidR="006E7B08" w:rsidRPr="002B59CB">
        <w:rPr>
          <w:rFonts w:ascii="Calibri" w:hAnsi="Calibri" w:cs="Calibri"/>
          <w:color w:val="595A5C"/>
          <w:sz w:val="22"/>
          <w:szCs w:val="22"/>
          <w:shd w:val="clear" w:color="auto" w:fill="FFFFFF"/>
          <w:lang/>
        </w:rPr>
        <w:t xml:space="preserve">, </w:t>
      </w:r>
      <w:r w:rsidR="006E7B08" w:rsidRPr="002B59CB">
        <w:rPr>
          <w:rFonts w:ascii="Calibri" w:hAnsi="Calibri" w:cs="Calibri"/>
          <w:color w:val="595A5C"/>
          <w:sz w:val="22"/>
          <w:szCs w:val="22"/>
          <w:shd w:val="clear" w:color="auto" w:fill="FFFFFF"/>
        </w:rPr>
        <w:t>considering</w:t>
      </w:r>
      <w:r w:rsidRPr="002B59CB">
        <w:rPr>
          <w:rFonts w:ascii="Calibri" w:hAnsi="Calibri" w:cs="Calibri"/>
          <w:color w:val="595A5C"/>
          <w:sz w:val="22"/>
          <w:szCs w:val="22"/>
          <w:shd w:val="clear" w:color="auto" w:fill="FFFFFF"/>
        </w:rPr>
        <w:t xml:space="preserve"> the BPfA and CEDAW frameworks.</w:t>
      </w:r>
      <w:r w:rsidR="004C39DE" w:rsidRPr="002B59CB">
        <w:rPr>
          <w:rFonts w:ascii="Calibri" w:hAnsi="Calibri" w:cs="Calibri"/>
          <w:sz w:val="22"/>
          <w:szCs w:val="22"/>
        </w:rPr>
        <w:t xml:space="preserve"> </w:t>
      </w:r>
      <w:bookmarkStart w:id="34" w:name="_Hlk133229585"/>
      <w:r w:rsidR="00C078C1">
        <w:rPr>
          <w:rFonts w:asciiTheme="minorHAnsi" w:hAnsiTheme="minorHAnsi" w:cstheme="minorHAnsi"/>
          <w:color w:val="595A5C"/>
          <w:sz w:val="22"/>
          <w:szCs w:val="22"/>
          <w:shd w:val="clear" w:color="auto" w:fill="FFFFFF"/>
          <w:lang/>
        </w:rPr>
        <w:t>T</w:t>
      </w:r>
      <w:r w:rsidR="00C078C1" w:rsidRPr="004D2FD3">
        <w:rPr>
          <w:rFonts w:asciiTheme="minorHAnsi" w:hAnsiTheme="minorHAnsi" w:cstheme="minorHAnsi"/>
          <w:color w:val="595A5C"/>
          <w:sz w:val="22"/>
          <w:szCs w:val="22"/>
          <w:shd w:val="clear" w:color="auto" w:fill="FFFFFF"/>
          <w:lang/>
        </w:rPr>
        <w:t>he CGEP</w:t>
      </w:r>
      <w:r w:rsidR="00C078C1" w:rsidRPr="004D2FD3">
        <w:rPr>
          <w:rFonts w:asciiTheme="minorHAnsi" w:hAnsiTheme="minorHAnsi" w:cstheme="minorHAnsi"/>
          <w:sz w:val="22"/>
          <w:szCs w:val="22"/>
          <w:lang/>
        </w:rPr>
        <w:t xml:space="preserve"> </w:t>
      </w:r>
      <w:r w:rsidR="00C078C1">
        <w:rPr>
          <w:rFonts w:asciiTheme="minorHAnsi" w:hAnsiTheme="minorHAnsi" w:cstheme="minorHAnsi"/>
          <w:sz w:val="22"/>
          <w:szCs w:val="22"/>
          <w:lang/>
        </w:rPr>
        <w:t xml:space="preserve">revised all </w:t>
      </w:r>
      <w:r w:rsidR="006E7B08" w:rsidRPr="004D2FD3">
        <w:rPr>
          <w:rFonts w:asciiTheme="minorHAnsi" w:hAnsiTheme="minorHAnsi" w:cstheme="minorHAnsi"/>
          <w:sz w:val="22"/>
          <w:szCs w:val="22"/>
          <w:lang/>
        </w:rPr>
        <w:t>12</w:t>
      </w:r>
      <w:r w:rsidR="006E7B08" w:rsidRPr="004D2FD3">
        <w:rPr>
          <w:rFonts w:asciiTheme="minorHAnsi" w:hAnsiTheme="minorHAnsi" w:cstheme="minorHAnsi"/>
          <w:color w:val="595A5C"/>
          <w:sz w:val="22"/>
          <w:szCs w:val="22"/>
          <w:shd w:val="clear" w:color="auto" w:fill="FFFFFF"/>
        </w:rPr>
        <w:t xml:space="preserve"> critical areas of the BPfA</w:t>
      </w:r>
      <w:r w:rsidR="004D2FD3" w:rsidRPr="004D2FD3">
        <w:rPr>
          <w:rFonts w:asciiTheme="minorHAnsi" w:hAnsiTheme="minorHAnsi" w:cstheme="minorHAnsi"/>
          <w:color w:val="595A5C"/>
          <w:sz w:val="22"/>
          <w:szCs w:val="22"/>
          <w:shd w:val="clear" w:color="auto" w:fill="FFFFFF"/>
          <w:lang/>
        </w:rPr>
        <w:t xml:space="preserve"> </w:t>
      </w:r>
      <w:r w:rsidR="004D2FD3" w:rsidRPr="004D2FD3">
        <w:rPr>
          <w:rStyle w:val="FootnoteReference"/>
          <w:rFonts w:asciiTheme="minorHAnsi" w:hAnsiTheme="minorHAnsi" w:cstheme="minorHAnsi"/>
          <w:color w:val="595A5C"/>
          <w:sz w:val="22"/>
          <w:szCs w:val="22"/>
          <w:shd w:val="clear" w:color="auto" w:fill="FFFFFF"/>
          <w:lang/>
        </w:rPr>
        <w:footnoteReference w:id="36"/>
      </w:r>
      <w:r w:rsidR="006E7B08" w:rsidRPr="004D2FD3">
        <w:rPr>
          <w:rFonts w:asciiTheme="minorHAnsi" w:hAnsiTheme="minorHAnsi" w:cstheme="minorHAnsi"/>
          <w:color w:val="595A5C"/>
          <w:sz w:val="22"/>
          <w:szCs w:val="22"/>
          <w:shd w:val="clear" w:color="auto" w:fill="FFFFFF"/>
        </w:rPr>
        <w:t xml:space="preserve"> </w:t>
      </w:r>
      <w:r w:rsidR="00C078C1">
        <w:rPr>
          <w:rFonts w:asciiTheme="minorHAnsi" w:hAnsiTheme="minorHAnsi" w:cstheme="minorHAnsi"/>
          <w:color w:val="595A5C"/>
          <w:sz w:val="22"/>
          <w:szCs w:val="22"/>
          <w:shd w:val="clear" w:color="auto" w:fill="FFFFFF"/>
          <w:lang/>
        </w:rPr>
        <w:t>, identified barriers and risks and provided with recommendations. On following these recommendations</w:t>
      </w:r>
      <w:r w:rsidR="004D2FD3" w:rsidRPr="004D2FD3">
        <w:rPr>
          <w:rFonts w:asciiTheme="minorHAnsi" w:hAnsiTheme="minorHAnsi" w:cstheme="minorHAnsi"/>
          <w:color w:val="595A5C"/>
          <w:sz w:val="22"/>
          <w:szCs w:val="22"/>
          <w:shd w:val="clear" w:color="auto" w:fill="FFFFFF"/>
        </w:rPr>
        <w:t xml:space="preserve">, </w:t>
      </w:r>
      <w:r w:rsidR="004D2FD3">
        <w:rPr>
          <w:rFonts w:asciiTheme="minorHAnsi" w:hAnsiTheme="minorHAnsi" w:cstheme="minorHAnsi"/>
          <w:sz w:val="22"/>
          <w:szCs w:val="22"/>
          <w:lang/>
        </w:rPr>
        <w:t>the project promoted solutions in eight areas</w:t>
      </w:r>
      <w:r w:rsidR="002F4866">
        <w:rPr>
          <w:rFonts w:asciiTheme="minorHAnsi" w:hAnsiTheme="minorHAnsi" w:cstheme="minorHAnsi"/>
          <w:sz w:val="22"/>
          <w:szCs w:val="22"/>
          <w:lang/>
        </w:rPr>
        <w:t xml:space="preserve"> </w:t>
      </w:r>
      <w:r w:rsidR="00C078C1">
        <w:rPr>
          <w:rFonts w:asciiTheme="minorHAnsi" w:hAnsiTheme="minorHAnsi" w:cstheme="minorHAnsi"/>
          <w:sz w:val="22"/>
          <w:szCs w:val="22"/>
          <w:lang/>
        </w:rPr>
        <w:t xml:space="preserve">out of 12 </w:t>
      </w:r>
      <w:r w:rsidR="002F4866">
        <w:rPr>
          <w:rFonts w:asciiTheme="minorHAnsi" w:hAnsiTheme="minorHAnsi" w:cstheme="minorHAnsi"/>
          <w:sz w:val="22"/>
          <w:szCs w:val="22"/>
          <w:lang/>
        </w:rPr>
        <w:t xml:space="preserve">and integrated strategies that directly targeted fulfilment of women’s human rights such as freedom from discrimination and violence, access to education, ownership over agricultural land and the right to </w:t>
      </w:r>
      <w:r w:rsidR="00C078C1">
        <w:rPr>
          <w:rFonts w:asciiTheme="minorHAnsi" w:hAnsiTheme="minorHAnsi" w:cstheme="minorHAnsi"/>
          <w:sz w:val="22"/>
          <w:szCs w:val="22"/>
          <w:lang/>
        </w:rPr>
        <w:t>participate in public life and decision-making</w:t>
      </w:r>
      <w:r w:rsidR="002F4866">
        <w:rPr>
          <w:rFonts w:asciiTheme="minorHAnsi" w:hAnsiTheme="minorHAnsi" w:cstheme="minorHAnsi"/>
          <w:sz w:val="22"/>
          <w:szCs w:val="22"/>
          <w:lang/>
        </w:rPr>
        <w:t xml:space="preserve">. </w:t>
      </w:r>
      <w:r w:rsidR="00C078C1">
        <w:rPr>
          <w:rStyle w:val="FootnoteReference"/>
          <w:rFonts w:asciiTheme="minorHAnsi" w:hAnsiTheme="minorHAnsi" w:cstheme="minorHAnsi"/>
          <w:sz w:val="22"/>
          <w:szCs w:val="22"/>
          <w:lang/>
        </w:rPr>
        <w:footnoteReference w:id="37"/>
      </w:r>
      <w:r w:rsidR="004D2FD3">
        <w:rPr>
          <w:rFonts w:asciiTheme="minorHAnsi" w:hAnsiTheme="minorHAnsi" w:cstheme="minorHAnsi"/>
          <w:sz w:val="22"/>
          <w:szCs w:val="22"/>
          <w:lang/>
        </w:rPr>
        <w:t xml:space="preserve"> </w:t>
      </w:r>
    </w:p>
    <w:p w14:paraId="41BCD7DE" w14:textId="77777777" w:rsidR="00C60A73" w:rsidRDefault="00C60A73" w:rsidP="00340C6C">
      <w:pPr>
        <w:pStyle w:val="NormalWeb"/>
        <w:spacing w:before="0" w:beforeAutospacing="0" w:after="0" w:afterAutospacing="0"/>
        <w:jc w:val="both"/>
        <w:rPr>
          <w:rFonts w:asciiTheme="minorHAnsi" w:hAnsiTheme="minorHAnsi" w:cstheme="minorHAnsi"/>
          <w:sz w:val="22"/>
          <w:szCs w:val="22"/>
          <w:lang/>
        </w:rPr>
      </w:pPr>
    </w:p>
    <w:p w14:paraId="410BFCB1" w14:textId="29B6A2D6" w:rsidR="004C39DE" w:rsidRPr="004D2FD3" w:rsidRDefault="004D2FD3" w:rsidP="00340C6C">
      <w:pPr>
        <w:pStyle w:val="NormalWeb"/>
        <w:spacing w:before="0" w:beforeAutospacing="0" w:after="0" w:afterAutospacing="0"/>
        <w:jc w:val="both"/>
        <w:rPr>
          <w:rFonts w:asciiTheme="minorHAnsi" w:hAnsiTheme="minorHAnsi" w:cstheme="minorHAnsi"/>
          <w:sz w:val="22"/>
          <w:szCs w:val="22"/>
          <w:lang/>
        </w:rPr>
      </w:pPr>
      <w:r>
        <w:rPr>
          <w:rFonts w:asciiTheme="minorHAnsi" w:hAnsiTheme="minorHAnsi" w:cstheme="minorHAnsi"/>
          <w:sz w:val="22"/>
          <w:szCs w:val="22"/>
          <w:lang/>
        </w:rPr>
        <w:t xml:space="preserve">On following the recommendations from </w:t>
      </w:r>
      <w:r w:rsidR="00C60A73" w:rsidRPr="004D2FD3">
        <w:rPr>
          <w:rFonts w:asciiTheme="minorHAnsi" w:hAnsiTheme="minorHAnsi" w:cstheme="minorHAnsi"/>
          <w:color w:val="595A5C"/>
          <w:sz w:val="22"/>
          <w:szCs w:val="22"/>
          <w:shd w:val="clear" w:color="auto" w:fill="FFFFFF"/>
          <w:lang/>
        </w:rPr>
        <w:t>CGEP</w:t>
      </w:r>
      <w:r w:rsidR="00C60A73" w:rsidRPr="00C604D4">
        <w:rPr>
          <w:rFonts w:asciiTheme="minorHAnsi" w:hAnsiTheme="minorHAnsi" w:cstheme="minorHAnsi"/>
          <w:b/>
          <w:bCs/>
          <w:sz w:val="22"/>
          <w:szCs w:val="22"/>
        </w:rPr>
        <w:t xml:space="preserve"> </w:t>
      </w:r>
      <w:r w:rsidR="004C39DE" w:rsidRPr="00C60A73">
        <w:rPr>
          <w:rFonts w:asciiTheme="minorHAnsi" w:hAnsiTheme="minorHAnsi" w:cstheme="minorHAnsi"/>
          <w:sz w:val="22"/>
          <w:szCs w:val="22"/>
        </w:rPr>
        <w:t xml:space="preserve">the project addressed in a systematic and holistic way roots causes of </w:t>
      </w:r>
      <w:r w:rsidR="009A2C27" w:rsidRPr="00C60A73">
        <w:rPr>
          <w:rFonts w:asciiTheme="minorHAnsi" w:hAnsiTheme="minorHAnsi" w:cstheme="minorHAnsi"/>
          <w:sz w:val="22"/>
          <w:szCs w:val="22"/>
        </w:rPr>
        <w:t>gender-based</w:t>
      </w:r>
      <w:r w:rsidR="004C39DE" w:rsidRPr="00C60A73">
        <w:rPr>
          <w:rFonts w:asciiTheme="minorHAnsi" w:hAnsiTheme="minorHAnsi" w:cstheme="minorHAnsi"/>
          <w:sz w:val="22"/>
          <w:szCs w:val="22"/>
        </w:rPr>
        <w:t xml:space="preserve"> inequalities</w:t>
      </w:r>
      <w:r w:rsidR="004C39DE">
        <w:rPr>
          <w:rFonts w:asciiTheme="minorHAnsi" w:hAnsiTheme="minorHAnsi" w:cstheme="minorHAnsi"/>
          <w:sz w:val="22"/>
          <w:szCs w:val="22"/>
        </w:rPr>
        <w:t xml:space="preserve"> as in relation to women’s participation in decision making and women’s economic empowerment. </w:t>
      </w:r>
      <w:r w:rsidR="009A2C27">
        <w:rPr>
          <w:rFonts w:asciiTheme="minorHAnsi" w:hAnsiTheme="minorHAnsi" w:cstheme="minorHAnsi"/>
          <w:sz w:val="22"/>
          <w:szCs w:val="22"/>
        </w:rPr>
        <w:t xml:space="preserve">A good example of that would be an approach undertaken towards gender mainstreaming in the Public Administration Reform (PAR). While supporting development of the </w:t>
      </w:r>
      <w:r w:rsidR="009A2C27">
        <w:rPr>
          <w:rFonts w:ascii="Calibri" w:hAnsi="Calibri" w:cs="Calibri"/>
          <w:color w:val="000000"/>
          <w:sz w:val="22"/>
          <w:szCs w:val="22"/>
        </w:rPr>
        <w:t xml:space="preserve">Public Administration Reform Strategy and </w:t>
      </w:r>
      <w:r w:rsidR="001C1F2E">
        <w:rPr>
          <w:rFonts w:ascii="Calibri" w:hAnsi="Calibri" w:cs="Calibri"/>
          <w:color w:val="000000"/>
          <w:sz w:val="22"/>
          <w:szCs w:val="22"/>
          <w:lang/>
        </w:rPr>
        <w:t xml:space="preserve">its </w:t>
      </w:r>
      <w:r w:rsidR="009A2C27">
        <w:rPr>
          <w:rFonts w:ascii="Calibri" w:hAnsi="Calibri" w:cs="Calibri"/>
          <w:color w:val="000000"/>
          <w:sz w:val="22"/>
          <w:szCs w:val="22"/>
        </w:rPr>
        <w:t xml:space="preserve">Action Plan, UN Women ensured that </w:t>
      </w:r>
      <w:r w:rsidR="000F4D95">
        <w:rPr>
          <w:rFonts w:ascii="Calibri" w:hAnsi="Calibri" w:cs="Calibri"/>
          <w:color w:val="000000"/>
          <w:sz w:val="22"/>
          <w:szCs w:val="22"/>
        </w:rPr>
        <w:t xml:space="preserve">gender mainstreaming has been integrated into the </w:t>
      </w:r>
      <w:r w:rsidR="009A2C27">
        <w:rPr>
          <w:rFonts w:ascii="Calibri" w:hAnsi="Calibri" w:cs="Calibri"/>
          <w:color w:val="000000"/>
          <w:sz w:val="22"/>
          <w:szCs w:val="22"/>
        </w:rPr>
        <w:t xml:space="preserve">institutional </w:t>
      </w:r>
      <w:r w:rsidR="000F4D95">
        <w:rPr>
          <w:rFonts w:ascii="Calibri" w:hAnsi="Calibri" w:cs="Calibri"/>
          <w:color w:val="000000"/>
          <w:sz w:val="22"/>
          <w:szCs w:val="22"/>
        </w:rPr>
        <w:t>strategies of key stakeholders such as Civil Service Bureau, NALAG, and others, and</w:t>
      </w:r>
      <w:r w:rsidR="009A2C27">
        <w:rPr>
          <w:rFonts w:ascii="Calibri" w:hAnsi="Calibri" w:cs="Calibri"/>
          <w:color w:val="000000"/>
          <w:sz w:val="22"/>
          <w:szCs w:val="22"/>
        </w:rPr>
        <w:t xml:space="preserve"> human resources capacities of </w:t>
      </w:r>
      <w:r w:rsidR="000F4D95">
        <w:rPr>
          <w:rFonts w:ascii="Calibri" w:hAnsi="Calibri" w:cs="Calibri"/>
          <w:color w:val="000000"/>
          <w:sz w:val="22"/>
          <w:szCs w:val="22"/>
        </w:rPr>
        <w:t xml:space="preserve">public administration have been increased to ensure gender-sensitivity of internal policies and provision of services. </w:t>
      </w:r>
      <w:bookmarkEnd w:id="34"/>
      <w:r w:rsidR="00827760">
        <w:rPr>
          <w:rFonts w:ascii="Calibri" w:hAnsi="Calibri" w:cs="Calibri"/>
          <w:color w:val="000000"/>
          <w:sz w:val="22"/>
          <w:szCs w:val="22"/>
          <w:lang/>
        </w:rPr>
        <w:t>This makes direct relevan</w:t>
      </w:r>
      <w:r w:rsidR="001C1F2E">
        <w:rPr>
          <w:rFonts w:ascii="Calibri" w:hAnsi="Calibri" w:cs="Calibri"/>
          <w:color w:val="000000"/>
          <w:sz w:val="22"/>
          <w:szCs w:val="22"/>
          <w:lang/>
        </w:rPr>
        <w:t>ce</w:t>
      </w:r>
      <w:r w:rsidR="00827760">
        <w:rPr>
          <w:rFonts w:ascii="Calibri" w:hAnsi="Calibri" w:cs="Calibri"/>
          <w:color w:val="000000"/>
          <w:sz w:val="22"/>
          <w:szCs w:val="22"/>
          <w:lang/>
        </w:rPr>
        <w:t xml:space="preserve"> to the project objective of having better informed civil servants who can make decisions and provide services to women with respect to their specific needs and women’s human rights</w:t>
      </w:r>
      <w:r w:rsidR="001C1F2E">
        <w:rPr>
          <w:rFonts w:ascii="Calibri" w:hAnsi="Calibri" w:cs="Calibri"/>
          <w:color w:val="000000"/>
          <w:sz w:val="22"/>
          <w:szCs w:val="22"/>
          <w:lang/>
        </w:rPr>
        <w:t xml:space="preserve">. </w:t>
      </w:r>
      <w:r w:rsidR="000F4D95">
        <w:rPr>
          <w:rFonts w:asciiTheme="minorHAnsi" w:hAnsiTheme="minorHAnsi" w:cstheme="minorHAnsi"/>
          <w:sz w:val="22"/>
          <w:szCs w:val="22"/>
        </w:rPr>
        <w:t xml:space="preserve">Furthermore, the project addressed </w:t>
      </w:r>
      <w:r w:rsidR="000F4D95" w:rsidRPr="00C604D4">
        <w:rPr>
          <w:rFonts w:asciiTheme="minorHAnsi" w:hAnsiTheme="minorHAnsi" w:cstheme="minorHAnsi"/>
          <w:b/>
          <w:bCs/>
          <w:sz w:val="22"/>
          <w:szCs w:val="22"/>
        </w:rPr>
        <w:t>poor enforcement of some legislation</w:t>
      </w:r>
      <w:r w:rsidR="000F4D95" w:rsidRPr="006944D4">
        <w:rPr>
          <w:rFonts w:asciiTheme="minorHAnsi" w:hAnsiTheme="minorHAnsi" w:cstheme="minorHAnsi"/>
          <w:sz w:val="22"/>
          <w:szCs w:val="22"/>
        </w:rPr>
        <w:t xml:space="preserve"> </w:t>
      </w:r>
      <w:r w:rsidR="000F4D95">
        <w:rPr>
          <w:rFonts w:asciiTheme="minorHAnsi" w:hAnsiTheme="minorHAnsi" w:cstheme="minorHAnsi"/>
          <w:sz w:val="22"/>
          <w:szCs w:val="22"/>
        </w:rPr>
        <w:t xml:space="preserve">such as on </w:t>
      </w:r>
      <w:r w:rsidR="000F4D95" w:rsidRPr="006944D4">
        <w:rPr>
          <w:rFonts w:asciiTheme="minorHAnsi" w:hAnsiTheme="minorHAnsi" w:cstheme="minorHAnsi"/>
          <w:sz w:val="22"/>
          <w:szCs w:val="22"/>
        </w:rPr>
        <w:t>prohibiting sexual harassment in the workplace</w:t>
      </w:r>
      <w:r w:rsidR="000F4D95">
        <w:rPr>
          <w:rFonts w:asciiTheme="minorHAnsi" w:hAnsiTheme="minorHAnsi" w:cstheme="minorHAnsi"/>
          <w:sz w:val="22"/>
          <w:szCs w:val="22"/>
        </w:rPr>
        <w:t xml:space="preserve"> </w:t>
      </w:r>
      <w:r w:rsidR="000F4D95" w:rsidRPr="006944D4">
        <w:rPr>
          <w:rStyle w:val="FootnoteReference"/>
          <w:rFonts w:asciiTheme="minorHAnsi" w:hAnsiTheme="minorHAnsi" w:cstheme="minorHAnsi"/>
          <w:sz w:val="22"/>
          <w:szCs w:val="22"/>
        </w:rPr>
        <w:footnoteReference w:id="38"/>
      </w:r>
      <w:r w:rsidR="000F4D95">
        <w:rPr>
          <w:rFonts w:asciiTheme="minorHAnsi" w:hAnsiTheme="minorHAnsi" w:cstheme="minorHAnsi"/>
          <w:sz w:val="22"/>
          <w:szCs w:val="22"/>
        </w:rPr>
        <w:t xml:space="preserve">  and</w:t>
      </w:r>
      <w:r>
        <w:rPr>
          <w:rFonts w:asciiTheme="minorHAnsi" w:hAnsiTheme="minorHAnsi" w:cstheme="minorHAnsi"/>
          <w:sz w:val="22"/>
          <w:szCs w:val="22"/>
          <w:lang/>
        </w:rPr>
        <w:t xml:space="preserve"> violence</w:t>
      </w:r>
      <w:r w:rsidR="000F4D95">
        <w:rPr>
          <w:rFonts w:asciiTheme="minorHAnsi" w:hAnsiTheme="minorHAnsi" w:cstheme="minorHAnsi"/>
          <w:sz w:val="22"/>
          <w:szCs w:val="22"/>
        </w:rPr>
        <w:t xml:space="preserve">, in particular in public service. </w:t>
      </w:r>
      <w:r w:rsidR="00340C6C">
        <w:rPr>
          <w:rFonts w:asciiTheme="minorHAnsi" w:hAnsiTheme="minorHAnsi" w:cstheme="minorHAnsi"/>
          <w:sz w:val="22"/>
          <w:szCs w:val="22"/>
        </w:rPr>
        <w:t xml:space="preserve">Twelve </w:t>
      </w:r>
      <w:r w:rsidR="00340C6C">
        <w:rPr>
          <w:rFonts w:ascii="Calibri" w:hAnsi="Calibri" w:cs="Calibri"/>
          <w:color w:val="000000"/>
          <w:sz w:val="22"/>
          <w:szCs w:val="22"/>
        </w:rPr>
        <w:t xml:space="preserve">entities (including ministries and LELPs) adopted internal sexual harassment complaint mechanisms with the support of the project and 775 public servants were trained on sexual harassment. </w:t>
      </w:r>
      <w:r w:rsidR="000F4D95">
        <w:rPr>
          <w:rFonts w:ascii="Calibri" w:hAnsi="Calibri" w:cs="Calibri"/>
          <w:color w:val="000000"/>
          <w:sz w:val="22"/>
          <w:szCs w:val="22"/>
        </w:rPr>
        <w:t xml:space="preserve">The ultimate target of </w:t>
      </w:r>
      <w:r w:rsidR="000F4D95" w:rsidRPr="00941E74">
        <w:rPr>
          <w:rFonts w:ascii="Calibri" w:hAnsi="Calibri" w:cs="Calibri"/>
          <w:color w:val="000000"/>
          <w:sz w:val="22"/>
          <w:szCs w:val="22"/>
        </w:rPr>
        <w:t>this system</w:t>
      </w:r>
      <w:r w:rsidR="00340C6C" w:rsidRPr="00941E74">
        <w:rPr>
          <w:rFonts w:ascii="Calibri" w:hAnsi="Calibri" w:cs="Calibri"/>
          <w:color w:val="000000"/>
          <w:sz w:val="22"/>
          <w:szCs w:val="22"/>
        </w:rPr>
        <w:t>ic</w:t>
      </w:r>
      <w:r w:rsidR="000F4D95" w:rsidRPr="00941E74">
        <w:rPr>
          <w:rFonts w:ascii="Calibri" w:hAnsi="Calibri" w:cs="Calibri"/>
          <w:color w:val="000000"/>
          <w:sz w:val="22"/>
          <w:szCs w:val="22"/>
        </w:rPr>
        <w:t xml:space="preserve"> approach </w:t>
      </w:r>
      <w:r w:rsidR="00340C6C" w:rsidRPr="00941E74">
        <w:rPr>
          <w:rFonts w:ascii="Calibri" w:hAnsi="Calibri" w:cs="Calibri"/>
          <w:color w:val="000000"/>
          <w:sz w:val="22"/>
          <w:szCs w:val="22"/>
        </w:rPr>
        <w:t>was</w:t>
      </w:r>
      <w:r w:rsidR="000F4D95" w:rsidRPr="00941E74">
        <w:rPr>
          <w:rFonts w:ascii="Calibri" w:hAnsi="Calibri" w:cs="Calibri"/>
          <w:color w:val="000000"/>
          <w:sz w:val="22"/>
          <w:szCs w:val="22"/>
        </w:rPr>
        <w:t xml:space="preserve"> of removing of </w:t>
      </w:r>
      <w:r w:rsidR="00534A72">
        <w:rPr>
          <w:rFonts w:ascii="Calibri" w:hAnsi="Calibri" w:cs="Calibri"/>
          <w:color w:val="000000"/>
          <w:sz w:val="22"/>
          <w:szCs w:val="22"/>
          <w:lang/>
        </w:rPr>
        <w:t xml:space="preserve">some </w:t>
      </w:r>
      <w:r w:rsidR="000F4D95" w:rsidRPr="00941E74">
        <w:rPr>
          <w:rFonts w:ascii="Calibri" w:hAnsi="Calibri" w:cs="Calibri"/>
          <w:color w:val="000000"/>
          <w:sz w:val="22"/>
          <w:szCs w:val="22"/>
        </w:rPr>
        <w:t xml:space="preserve">structural barriers for women to pursue career development in public administration and to increase the number of women in decision making positions. </w:t>
      </w:r>
    </w:p>
    <w:p w14:paraId="61F510BB" w14:textId="77777777" w:rsidR="00941E74" w:rsidRPr="00941E74" w:rsidRDefault="00941E74" w:rsidP="00941E74">
      <w:pPr>
        <w:spacing w:line="216" w:lineRule="auto"/>
        <w:rPr>
          <w:rFonts w:asciiTheme="minorHAnsi" w:hAnsiTheme="minorHAnsi" w:cstheme="minorHAnsi"/>
          <w:sz w:val="22"/>
          <w:szCs w:val="22"/>
        </w:rPr>
      </w:pPr>
    </w:p>
    <w:p w14:paraId="7570DC03" w14:textId="17982AD9" w:rsidR="004F5CE2" w:rsidRPr="002771F5" w:rsidRDefault="00340C6C" w:rsidP="00E94651">
      <w:pPr>
        <w:jc w:val="both"/>
        <w:rPr>
          <w:rFonts w:ascii="Calibri" w:hAnsi="Calibri" w:cs="Calibri"/>
          <w:color w:val="000000"/>
          <w:sz w:val="22"/>
          <w:szCs w:val="22"/>
        </w:rPr>
      </w:pPr>
      <w:r w:rsidRPr="00941E74">
        <w:rPr>
          <w:rFonts w:ascii="Calibri" w:hAnsi="Calibri" w:cs="Calibri"/>
          <w:color w:val="000000"/>
          <w:sz w:val="22"/>
          <w:szCs w:val="22"/>
        </w:rPr>
        <w:t xml:space="preserve">The WEE component further promoted </w:t>
      </w:r>
      <w:r w:rsidRPr="00C604D4">
        <w:rPr>
          <w:rFonts w:ascii="Calibri" w:hAnsi="Calibri" w:cs="Calibri"/>
          <w:b/>
          <w:bCs/>
          <w:color w:val="000000"/>
          <w:sz w:val="22"/>
          <w:szCs w:val="22"/>
        </w:rPr>
        <w:t>gender sensitivity and women’s economic empowerment at the private secto</w:t>
      </w:r>
      <w:r w:rsidRPr="00A03210">
        <w:rPr>
          <w:rFonts w:ascii="Calibri" w:hAnsi="Calibri" w:cs="Calibri"/>
          <w:b/>
          <w:bCs/>
          <w:color w:val="000000"/>
          <w:sz w:val="22"/>
          <w:szCs w:val="22"/>
        </w:rPr>
        <w:t>r</w:t>
      </w:r>
      <w:r w:rsidRPr="00941E74">
        <w:rPr>
          <w:rFonts w:ascii="Calibri" w:hAnsi="Calibri" w:cs="Calibri"/>
          <w:color w:val="000000"/>
          <w:sz w:val="22"/>
          <w:szCs w:val="22"/>
        </w:rPr>
        <w:t xml:space="preserve"> </w:t>
      </w:r>
      <w:r w:rsidR="00941E74" w:rsidRPr="00941E74">
        <w:rPr>
          <w:rFonts w:ascii="Calibri" w:hAnsi="Calibri" w:cs="Calibri"/>
          <w:color w:val="000000"/>
          <w:sz w:val="22"/>
          <w:szCs w:val="22"/>
        </w:rPr>
        <w:t xml:space="preserve">through the WEPs platform and by addressing </w:t>
      </w:r>
      <w:r w:rsidR="004D2FD3">
        <w:rPr>
          <w:rFonts w:ascii="Calibri" w:hAnsi="Calibri" w:cs="Calibri"/>
          <w:color w:val="000000"/>
          <w:sz w:val="22"/>
          <w:szCs w:val="22"/>
          <w:lang/>
        </w:rPr>
        <w:t xml:space="preserve">women’s human </w:t>
      </w:r>
      <w:r w:rsidR="00C60A73">
        <w:rPr>
          <w:rFonts w:ascii="Calibri" w:hAnsi="Calibri" w:cs="Calibri"/>
          <w:color w:val="000000"/>
          <w:sz w:val="22"/>
          <w:szCs w:val="22"/>
          <w:lang/>
        </w:rPr>
        <w:t xml:space="preserve">rights </w:t>
      </w:r>
      <w:r w:rsidR="00941E74" w:rsidRPr="00C604D4">
        <w:rPr>
          <w:rFonts w:ascii="Calibri" w:hAnsi="Calibri" w:cs="Calibri"/>
          <w:b/>
          <w:bCs/>
          <w:color w:val="000000"/>
          <w:sz w:val="22"/>
          <w:szCs w:val="22"/>
        </w:rPr>
        <w:t>such as access to land</w:t>
      </w:r>
      <w:r w:rsidR="00941E74" w:rsidRPr="00941E74">
        <w:rPr>
          <w:rFonts w:ascii="Calibri" w:hAnsi="Calibri" w:cs="Calibri"/>
          <w:color w:val="000000"/>
          <w:sz w:val="22"/>
          <w:szCs w:val="22"/>
        </w:rPr>
        <w:t xml:space="preserve">. </w:t>
      </w:r>
      <w:r w:rsidRPr="00941E74">
        <w:rPr>
          <w:rFonts w:ascii="Calibri" w:hAnsi="Calibri" w:cs="Calibri"/>
          <w:color w:val="000000"/>
          <w:sz w:val="22"/>
          <w:szCs w:val="22"/>
        </w:rPr>
        <w:t xml:space="preserve"> </w:t>
      </w:r>
      <w:r w:rsidR="00941E74" w:rsidRPr="00941E74">
        <w:rPr>
          <w:rFonts w:ascii="Calibri" w:hAnsi="Calibri" w:cs="Calibri"/>
          <w:color w:val="000000"/>
          <w:sz w:val="22"/>
          <w:szCs w:val="22"/>
        </w:rPr>
        <w:t>C</w:t>
      </w:r>
      <w:r w:rsidR="001E7C3C" w:rsidRPr="00941E74">
        <w:rPr>
          <w:rFonts w:ascii="Calibri" w:hAnsi="Calibri" w:cs="Calibri"/>
          <w:color w:val="000000"/>
          <w:sz w:val="22"/>
          <w:szCs w:val="22"/>
        </w:rPr>
        <w:t xml:space="preserve">onducted under the WEE component, Gender Impact Assessment (GIA) of the legal framework about the matrimonial property as joint ownership of the spouses provided policy recommendations for enhancement of equal rights of women and men for land and other assets essential for their economic empowerment. </w:t>
      </w:r>
      <w:r w:rsidR="00941E74" w:rsidRPr="00941E74">
        <w:rPr>
          <w:rFonts w:ascii="Calibri" w:hAnsi="Calibri" w:cs="Calibri"/>
          <w:color w:val="000000"/>
          <w:sz w:val="22"/>
          <w:szCs w:val="22"/>
        </w:rPr>
        <w:t>By partnering with National Agency of Public Registry and promoting gender mainstreaming at the level of this entity, UN Women</w:t>
      </w:r>
      <w:r w:rsidR="00C604D4">
        <w:rPr>
          <w:rFonts w:ascii="Calibri" w:hAnsi="Calibri" w:cs="Calibri"/>
          <w:color w:val="000000"/>
          <w:sz w:val="22"/>
          <w:szCs w:val="22"/>
        </w:rPr>
        <w:t xml:space="preserve"> attempted to </w:t>
      </w:r>
      <w:r w:rsidR="00941E74" w:rsidRPr="00941E74">
        <w:rPr>
          <w:rFonts w:ascii="Calibri" w:hAnsi="Calibri" w:cs="Calibri"/>
          <w:color w:val="000000"/>
          <w:sz w:val="22"/>
          <w:szCs w:val="22"/>
        </w:rPr>
        <w:t>create</w:t>
      </w:r>
      <w:r w:rsidR="00C604D4">
        <w:rPr>
          <w:rFonts w:ascii="Calibri" w:hAnsi="Calibri" w:cs="Calibri"/>
          <w:color w:val="000000"/>
          <w:sz w:val="22"/>
          <w:szCs w:val="22"/>
        </w:rPr>
        <w:t xml:space="preserve"> </w:t>
      </w:r>
      <w:r w:rsidR="00827760">
        <w:rPr>
          <w:rFonts w:ascii="Calibri" w:hAnsi="Calibri" w:cs="Calibri"/>
          <w:color w:val="000000"/>
          <w:sz w:val="22"/>
          <w:szCs w:val="22"/>
          <w:lang/>
        </w:rPr>
        <w:t xml:space="preserve">a </w:t>
      </w:r>
      <w:r w:rsidR="00941E74" w:rsidRPr="00941E74">
        <w:rPr>
          <w:rFonts w:ascii="Calibri" w:hAnsi="Calibri" w:cs="Calibri"/>
          <w:color w:val="000000"/>
          <w:sz w:val="22"/>
          <w:szCs w:val="22"/>
        </w:rPr>
        <w:t xml:space="preserve">more favourable environment for reinforcement of the relevant legislation and its effective monitoring. </w:t>
      </w:r>
      <w:r w:rsidR="004F5CE2">
        <w:rPr>
          <w:rFonts w:ascii="Calibri" w:hAnsi="Calibri" w:cs="Calibri"/>
          <w:color w:val="000000"/>
          <w:sz w:val="22"/>
          <w:szCs w:val="22"/>
        </w:rPr>
        <w:t>Furthermore, the project made an attempt to mainstream issues of diversity</w:t>
      </w:r>
      <w:r w:rsidR="002771F5">
        <w:rPr>
          <w:rFonts w:ascii="Calibri" w:hAnsi="Calibri" w:cs="Calibri"/>
          <w:color w:val="000000"/>
          <w:sz w:val="22"/>
          <w:szCs w:val="22"/>
        </w:rPr>
        <w:t>, equality</w:t>
      </w:r>
      <w:r w:rsidR="004F5CE2">
        <w:rPr>
          <w:rFonts w:ascii="Calibri" w:hAnsi="Calibri" w:cs="Calibri"/>
          <w:color w:val="000000"/>
          <w:sz w:val="22"/>
          <w:szCs w:val="22"/>
        </w:rPr>
        <w:t xml:space="preserve"> and inclusion (DEI</w:t>
      </w:r>
      <w:r w:rsidR="002771F5">
        <w:rPr>
          <w:rFonts w:ascii="Calibri" w:hAnsi="Calibri" w:cs="Calibri"/>
          <w:color w:val="000000"/>
          <w:sz w:val="22"/>
          <w:szCs w:val="22"/>
        </w:rPr>
        <w:t xml:space="preserve">) </w:t>
      </w:r>
      <w:r w:rsidR="004F5CE2">
        <w:rPr>
          <w:rFonts w:ascii="Calibri" w:hAnsi="Calibri" w:cs="Calibri"/>
          <w:color w:val="000000"/>
          <w:sz w:val="22"/>
          <w:szCs w:val="22"/>
        </w:rPr>
        <w:t xml:space="preserve">into human resources management at the WEPs companies by producing </w:t>
      </w:r>
      <w:r w:rsidR="00827760">
        <w:rPr>
          <w:rFonts w:ascii="Calibri" w:hAnsi="Calibri" w:cs="Calibri"/>
          <w:color w:val="000000"/>
          <w:sz w:val="22"/>
          <w:szCs w:val="22"/>
          <w:lang/>
        </w:rPr>
        <w:t>the</w:t>
      </w:r>
      <w:r w:rsidR="002771F5">
        <w:rPr>
          <w:rFonts w:ascii="Calibri" w:hAnsi="Calibri" w:cs="Calibri"/>
          <w:color w:val="000000"/>
          <w:sz w:val="22"/>
          <w:szCs w:val="22"/>
        </w:rPr>
        <w:t xml:space="preserve"> first of such kind m</w:t>
      </w:r>
      <w:r w:rsidR="004F5CE2" w:rsidRPr="004F5CE2">
        <w:rPr>
          <w:rFonts w:ascii="Calibri" w:hAnsi="Calibri" w:cs="Calibri"/>
          <w:color w:val="000000"/>
          <w:sz w:val="22"/>
          <w:szCs w:val="22"/>
        </w:rPr>
        <w:t xml:space="preserve">anual </w:t>
      </w:r>
      <w:r w:rsidR="002771F5">
        <w:rPr>
          <w:rFonts w:ascii="Calibri" w:hAnsi="Calibri" w:cs="Calibri"/>
          <w:color w:val="000000"/>
          <w:sz w:val="22"/>
          <w:szCs w:val="22"/>
        </w:rPr>
        <w:t>f</w:t>
      </w:r>
      <w:r w:rsidR="004F5CE2" w:rsidRPr="004F5CE2">
        <w:rPr>
          <w:rFonts w:ascii="Calibri" w:hAnsi="Calibri" w:cs="Calibri"/>
          <w:color w:val="000000"/>
          <w:sz w:val="22"/>
          <w:szCs w:val="22"/>
        </w:rPr>
        <w:t xml:space="preserve">or </w:t>
      </w:r>
      <w:r w:rsidR="002771F5">
        <w:rPr>
          <w:rFonts w:ascii="Calibri" w:hAnsi="Calibri" w:cs="Calibri"/>
          <w:color w:val="000000"/>
          <w:sz w:val="22"/>
          <w:szCs w:val="22"/>
        </w:rPr>
        <w:t>WEPs s</w:t>
      </w:r>
      <w:r w:rsidR="004F5CE2" w:rsidRPr="004F5CE2">
        <w:rPr>
          <w:rFonts w:ascii="Calibri" w:hAnsi="Calibri" w:cs="Calibri"/>
          <w:color w:val="000000"/>
          <w:sz w:val="22"/>
          <w:szCs w:val="22"/>
        </w:rPr>
        <w:t xml:space="preserve">ignatory </w:t>
      </w:r>
      <w:r w:rsidR="002771F5">
        <w:rPr>
          <w:rFonts w:ascii="Calibri" w:hAnsi="Calibri" w:cs="Calibri"/>
          <w:color w:val="000000"/>
          <w:sz w:val="22"/>
          <w:szCs w:val="22"/>
        </w:rPr>
        <w:t>c</w:t>
      </w:r>
      <w:r w:rsidR="004F5CE2" w:rsidRPr="004F5CE2">
        <w:rPr>
          <w:rFonts w:ascii="Calibri" w:hAnsi="Calibri" w:cs="Calibri"/>
          <w:color w:val="000000"/>
          <w:sz w:val="22"/>
          <w:szCs w:val="22"/>
        </w:rPr>
        <w:t>ompanies</w:t>
      </w:r>
      <w:r w:rsidR="002771F5">
        <w:rPr>
          <w:rFonts w:ascii="Calibri" w:hAnsi="Calibri" w:cs="Calibri"/>
          <w:color w:val="000000"/>
          <w:sz w:val="22"/>
          <w:szCs w:val="22"/>
        </w:rPr>
        <w:t xml:space="preserve">. </w:t>
      </w:r>
      <w:r w:rsidR="002771F5">
        <w:rPr>
          <w:rStyle w:val="FootnoteReference"/>
          <w:rFonts w:ascii="Calibri" w:hAnsi="Calibri" w:cs="Calibri"/>
          <w:color w:val="000000"/>
          <w:sz w:val="22"/>
          <w:szCs w:val="22"/>
        </w:rPr>
        <w:footnoteReference w:id="39"/>
      </w:r>
    </w:p>
    <w:p w14:paraId="55567DE4" w14:textId="77777777" w:rsidR="00340C6C" w:rsidRDefault="00340C6C" w:rsidP="001E7C3C">
      <w:pPr>
        <w:autoSpaceDE w:val="0"/>
        <w:autoSpaceDN w:val="0"/>
        <w:adjustRightInd w:val="0"/>
        <w:jc w:val="both"/>
        <w:rPr>
          <w:rStyle w:val="A12"/>
        </w:rPr>
      </w:pPr>
    </w:p>
    <w:p w14:paraId="612414FE" w14:textId="06D4EEF2" w:rsidR="00C77267" w:rsidRPr="00C304DE" w:rsidRDefault="005A2E68" w:rsidP="00C604D4">
      <w:pPr>
        <w:pStyle w:val="NormalWeb"/>
        <w:spacing w:before="0" w:beforeAutospacing="0" w:after="0" w:afterAutospacing="0"/>
        <w:jc w:val="both"/>
        <w:rPr>
          <w:rFonts w:ascii="Calibri" w:eastAsia="Calibri" w:hAnsi="Calibri" w:cs="Calibri"/>
          <w:sz w:val="22"/>
          <w:szCs w:val="22"/>
          <w:lang/>
        </w:rPr>
      </w:pPr>
      <w:bookmarkStart w:id="35" w:name="_Hlk133191213"/>
      <w:r w:rsidRPr="00E94651">
        <w:rPr>
          <w:rFonts w:ascii="Calibri" w:hAnsi="Calibri" w:cs="Calibri"/>
          <w:color w:val="000000"/>
          <w:sz w:val="22"/>
          <w:szCs w:val="22"/>
        </w:rPr>
        <w:t xml:space="preserve">The efforts of the project to address lack of data </w:t>
      </w:r>
      <w:r w:rsidR="009B0BF9" w:rsidRPr="00E94651">
        <w:rPr>
          <w:rFonts w:ascii="Calibri" w:hAnsi="Calibri" w:cs="Calibri"/>
          <w:color w:val="000000"/>
          <w:sz w:val="22"/>
          <w:szCs w:val="22"/>
        </w:rPr>
        <w:t xml:space="preserve">and research on the situation </w:t>
      </w:r>
      <w:r w:rsidR="001C1F2E">
        <w:rPr>
          <w:rFonts w:ascii="Calibri" w:hAnsi="Calibri" w:cs="Calibri"/>
          <w:color w:val="000000"/>
          <w:sz w:val="22"/>
          <w:szCs w:val="22"/>
          <w:lang/>
        </w:rPr>
        <w:t>with</w:t>
      </w:r>
      <w:r w:rsidR="009B0BF9" w:rsidRPr="00E94651">
        <w:rPr>
          <w:rFonts w:ascii="Calibri" w:hAnsi="Calibri" w:cs="Calibri"/>
          <w:color w:val="000000"/>
          <w:sz w:val="22"/>
          <w:szCs w:val="22"/>
        </w:rPr>
        <w:t xml:space="preserve"> human rights and gender equality are most commendable and in line with the international recommendations and national priorities to ensure that policy planning and decision making are based on evidence and disaggregated data.</w:t>
      </w:r>
      <w:r w:rsidR="00BE13D4" w:rsidRPr="00E94651">
        <w:rPr>
          <w:rFonts w:ascii="Calibri" w:hAnsi="Calibri" w:cs="Calibri"/>
          <w:color w:val="000000"/>
          <w:sz w:val="22"/>
          <w:szCs w:val="22"/>
        </w:rPr>
        <w:t xml:space="preserve"> Seven studies have been produced under the project </w:t>
      </w:r>
      <w:r w:rsidR="00DB7774" w:rsidRPr="00E94651">
        <w:rPr>
          <w:rFonts w:ascii="Calibri" w:hAnsi="Calibri" w:cs="Calibri"/>
          <w:color w:val="000000"/>
          <w:sz w:val="22"/>
          <w:szCs w:val="22"/>
        </w:rPr>
        <w:t>(four</w:t>
      </w:r>
      <w:r w:rsidR="00BE13D4" w:rsidRPr="00E94651">
        <w:rPr>
          <w:rFonts w:ascii="Calibri" w:hAnsi="Calibri" w:cs="Calibri"/>
          <w:color w:val="000000"/>
          <w:sz w:val="22"/>
          <w:szCs w:val="22"/>
        </w:rPr>
        <w:t xml:space="preserve"> of them by the P</w:t>
      </w:r>
      <w:r w:rsidR="001C1F2E">
        <w:rPr>
          <w:rFonts w:ascii="Calibri" w:hAnsi="Calibri" w:cs="Calibri"/>
          <w:color w:val="000000"/>
          <w:sz w:val="22"/>
          <w:szCs w:val="22"/>
          <w:lang/>
        </w:rPr>
        <w:t xml:space="preserve">ublic </w:t>
      </w:r>
      <w:r w:rsidR="00BE13D4" w:rsidRPr="00E94651">
        <w:rPr>
          <w:rFonts w:ascii="Calibri" w:hAnsi="Calibri" w:cs="Calibri"/>
          <w:color w:val="000000"/>
          <w:sz w:val="22"/>
          <w:szCs w:val="22"/>
        </w:rPr>
        <w:t>D</w:t>
      </w:r>
      <w:r w:rsidR="001C1F2E">
        <w:rPr>
          <w:rFonts w:ascii="Calibri" w:hAnsi="Calibri" w:cs="Calibri"/>
          <w:color w:val="000000"/>
          <w:sz w:val="22"/>
          <w:szCs w:val="22"/>
          <w:lang/>
        </w:rPr>
        <w:t xml:space="preserve">efender’s </w:t>
      </w:r>
      <w:r w:rsidR="00BE13D4" w:rsidRPr="00E94651">
        <w:rPr>
          <w:rFonts w:ascii="Calibri" w:hAnsi="Calibri" w:cs="Calibri"/>
          <w:color w:val="000000"/>
          <w:sz w:val="22"/>
          <w:szCs w:val="22"/>
        </w:rPr>
        <w:t>O</w:t>
      </w:r>
      <w:r w:rsidR="001C1F2E">
        <w:rPr>
          <w:rFonts w:ascii="Calibri" w:hAnsi="Calibri" w:cs="Calibri"/>
          <w:color w:val="000000"/>
          <w:sz w:val="22"/>
          <w:szCs w:val="22"/>
          <w:lang/>
        </w:rPr>
        <w:t>ffice</w:t>
      </w:r>
      <w:r w:rsidR="00BE13D4" w:rsidRPr="00E94651">
        <w:rPr>
          <w:rFonts w:ascii="Calibri" w:hAnsi="Calibri" w:cs="Calibri"/>
          <w:color w:val="000000"/>
          <w:sz w:val="22"/>
          <w:szCs w:val="22"/>
        </w:rPr>
        <w:t>) that address data gaps in relation to gender specific inequalities</w:t>
      </w:r>
      <w:r w:rsidR="003F064F" w:rsidRPr="00E94651">
        <w:rPr>
          <w:rFonts w:ascii="Calibri" w:hAnsi="Calibri" w:cs="Calibri"/>
          <w:color w:val="000000"/>
          <w:sz w:val="22"/>
          <w:szCs w:val="22"/>
        </w:rPr>
        <w:t xml:space="preserve"> such as on </w:t>
      </w:r>
      <w:r w:rsidR="00BE13D4" w:rsidRPr="00E94651">
        <w:rPr>
          <w:rFonts w:ascii="Calibri" w:eastAsia="Calibri" w:hAnsi="Calibri" w:cs="Calibri"/>
          <w:color w:val="000000"/>
          <w:sz w:val="22"/>
          <w:szCs w:val="22"/>
        </w:rPr>
        <w:t xml:space="preserve">needs of women and </w:t>
      </w:r>
      <w:r w:rsidR="00BE13D4" w:rsidRPr="00C304DE">
        <w:rPr>
          <w:rFonts w:ascii="Calibri" w:eastAsia="Calibri" w:hAnsi="Calibri" w:cs="Calibri"/>
          <w:color w:val="000000"/>
          <w:sz w:val="22"/>
          <w:szCs w:val="22"/>
        </w:rPr>
        <w:t xml:space="preserve">girls with disabilities </w:t>
      </w:r>
      <w:r w:rsidR="00BE13D4" w:rsidRPr="00C304DE">
        <w:rPr>
          <w:rStyle w:val="FootnoteReference"/>
          <w:rFonts w:ascii="Calibri" w:eastAsia="Calibri" w:hAnsi="Calibri" w:cs="Calibri"/>
          <w:color w:val="000000"/>
          <w:sz w:val="22"/>
          <w:szCs w:val="22"/>
        </w:rPr>
        <w:footnoteReference w:id="40"/>
      </w:r>
      <w:r w:rsidR="00BE13D4" w:rsidRPr="00C304DE">
        <w:rPr>
          <w:rFonts w:ascii="Calibri" w:eastAsia="Calibri" w:hAnsi="Calibri" w:cs="Calibri"/>
          <w:color w:val="000000"/>
          <w:sz w:val="22"/>
          <w:szCs w:val="22"/>
        </w:rPr>
        <w:t xml:space="preserve"> </w:t>
      </w:r>
      <w:r w:rsidR="00DB7774" w:rsidRPr="00C304DE">
        <w:rPr>
          <w:rFonts w:ascii="Calibri" w:eastAsia="Calibri" w:hAnsi="Calibri" w:cs="Calibri"/>
          <w:color w:val="000000"/>
          <w:sz w:val="22"/>
          <w:szCs w:val="22"/>
        </w:rPr>
        <w:t xml:space="preserve">, </w:t>
      </w:r>
      <w:r w:rsidR="003F064F" w:rsidRPr="00C304DE">
        <w:rPr>
          <w:rFonts w:ascii="Calibri" w:eastAsia="Calibri" w:hAnsi="Calibri" w:cs="Calibri"/>
          <w:color w:val="000000"/>
          <w:sz w:val="22"/>
          <w:szCs w:val="22"/>
        </w:rPr>
        <w:t xml:space="preserve"> access of women to ICT </w:t>
      </w:r>
      <w:r w:rsidR="003F064F" w:rsidRPr="00C304DE">
        <w:rPr>
          <w:rStyle w:val="FootnoteReference"/>
          <w:rFonts w:ascii="Calibri" w:eastAsia="Calibri" w:hAnsi="Calibri" w:cs="Calibri"/>
          <w:color w:val="000000"/>
          <w:sz w:val="22"/>
          <w:szCs w:val="22"/>
        </w:rPr>
        <w:footnoteReference w:id="41"/>
      </w:r>
      <w:r w:rsidR="00286C15" w:rsidRPr="00C304DE">
        <w:rPr>
          <w:rFonts w:ascii="Calibri" w:eastAsia="Calibri" w:hAnsi="Calibri" w:cs="Calibri"/>
          <w:color w:val="000000"/>
          <w:sz w:val="22"/>
          <w:szCs w:val="22"/>
        </w:rPr>
        <w:t xml:space="preserve"> </w:t>
      </w:r>
      <w:r w:rsidR="003F064F" w:rsidRPr="00C304DE">
        <w:rPr>
          <w:rFonts w:ascii="Calibri" w:eastAsia="Calibri" w:hAnsi="Calibri" w:cs="Calibri"/>
          <w:color w:val="000000"/>
          <w:sz w:val="22"/>
          <w:szCs w:val="22"/>
        </w:rPr>
        <w:t xml:space="preserve">and </w:t>
      </w:r>
      <w:r w:rsidR="00092271">
        <w:rPr>
          <w:rFonts w:ascii="Calibri" w:eastAsia="Calibri" w:hAnsi="Calibri" w:cs="Calibri"/>
          <w:color w:val="000000"/>
          <w:sz w:val="22"/>
          <w:szCs w:val="22"/>
          <w:lang/>
        </w:rPr>
        <w:t xml:space="preserve">women’s </w:t>
      </w:r>
      <w:r w:rsidR="003F064F" w:rsidRPr="00C304DE">
        <w:rPr>
          <w:rFonts w:ascii="Calibri" w:eastAsia="Calibri" w:hAnsi="Calibri" w:cs="Calibri"/>
          <w:color w:val="000000"/>
          <w:sz w:val="22"/>
          <w:szCs w:val="22"/>
        </w:rPr>
        <w:t xml:space="preserve">entrepreneurship </w:t>
      </w:r>
      <w:r w:rsidR="003F064F" w:rsidRPr="00C304DE">
        <w:rPr>
          <w:rStyle w:val="FootnoteReference"/>
          <w:rFonts w:ascii="Calibri" w:eastAsia="Calibri" w:hAnsi="Calibri" w:cs="Calibri"/>
          <w:color w:val="000000"/>
          <w:sz w:val="22"/>
          <w:szCs w:val="22"/>
        </w:rPr>
        <w:footnoteReference w:id="42"/>
      </w:r>
      <w:r w:rsidR="003F064F" w:rsidRPr="00C304DE">
        <w:rPr>
          <w:rFonts w:ascii="Calibri" w:eastAsia="Calibri" w:hAnsi="Calibri" w:cs="Calibri"/>
          <w:color w:val="000000"/>
          <w:sz w:val="22"/>
          <w:szCs w:val="22"/>
        </w:rPr>
        <w:t xml:space="preserve"> </w:t>
      </w:r>
      <w:r w:rsidR="00BE13D4" w:rsidRPr="00C304DE">
        <w:rPr>
          <w:rFonts w:ascii="Calibri" w:eastAsia="Calibri" w:hAnsi="Calibri" w:cs="Calibri"/>
          <w:color w:val="000000"/>
          <w:sz w:val="22"/>
          <w:szCs w:val="22"/>
        </w:rPr>
        <w:t xml:space="preserve"> </w:t>
      </w:r>
      <w:r w:rsidR="003F064F" w:rsidRPr="00C304DE">
        <w:rPr>
          <w:rFonts w:ascii="Calibri" w:eastAsia="Calibri" w:hAnsi="Calibri" w:cs="Calibri"/>
          <w:color w:val="000000"/>
          <w:sz w:val="22"/>
          <w:szCs w:val="22"/>
        </w:rPr>
        <w:t xml:space="preserve">and other (see Annex </w:t>
      </w:r>
      <w:r w:rsidR="006E257E" w:rsidRPr="00C304DE">
        <w:rPr>
          <w:rFonts w:ascii="Calibri" w:eastAsia="Calibri" w:hAnsi="Calibri" w:cs="Calibri"/>
          <w:color w:val="000000"/>
          <w:sz w:val="22"/>
          <w:szCs w:val="22"/>
        </w:rPr>
        <w:t>6</w:t>
      </w:r>
      <w:r w:rsidR="003F064F" w:rsidRPr="00C304DE">
        <w:rPr>
          <w:rFonts w:ascii="Calibri" w:eastAsia="Calibri" w:hAnsi="Calibri" w:cs="Calibri"/>
          <w:color w:val="000000"/>
          <w:sz w:val="22"/>
          <w:szCs w:val="22"/>
        </w:rPr>
        <w:t xml:space="preserve">). </w:t>
      </w:r>
      <w:r w:rsidR="00C078C1" w:rsidRPr="00C304DE">
        <w:rPr>
          <w:rFonts w:ascii="Calibri" w:eastAsia="Calibri" w:hAnsi="Calibri" w:cs="Calibri"/>
          <w:color w:val="000000"/>
          <w:sz w:val="22"/>
          <w:szCs w:val="22"/>
          <w:lang/>
        </w:rPr>
        <w:t xml:space="preserve">In relation </w:t>
      </w:r>
      <w:r w:rsidR="00C078C1" w:rsidRPr="00C304DE">
        <w:rPr>
          <w:rFonts w:asciiTheme="minorHAnsi" w:eastAsia="Calibri" w:hAnsiTheme="minorHAnsi" w:cstheme="minorHAnsi"/>
          <w:color w:val="000000"/>
          <w:sz w:val="22"/>
          <w:szCs w:val="22"/>
          <w:lang/>
        </w:rPr>
        <w:t xml:space="preserve">to </w:t>
      </w:r>
      <w:r w:rsidR="00C078C1" w:rsidRPr="00C304DE">
        <w:rPr>
          <w:rFonts w:asciiTheme="minorHAnsi" w:eastAsia="Calibri" w:hAnsiTheme="minorHAnsi" w:cstheme="minorHAnsi"/>
          <w:sz w:val="22"/>
          <w:szCs w:val="22"/>
          <w:lang/>
        </w:rPr>
        <w:t xml:space="preserve">the rights of women </w:t>
      </w:r>
      <w:r w:rsidR="00C77267" w:rsidRPr="00C304DE">
        <w:rPr>
          <w:rFonts w:asciiTheme="minorHAnsi" w:eastAsia="Calibri" w:hAnsiTheme="minorHAnsi" w:cstheme="minorHAnsi"/>
          <w:sz w:val="22"/>
          <w:szCs w:val="22"/>
          <w:lang/>
        </w:rPr>
        <w:t xml:space="preserve">and girls </w:t>
      </w:r>
      <w:r w:rsidR="00C078C1" w:rsidRPr="00C304DE">
        <w:rPr>
          <w:rFonts w:asciiTheme="minorHAnsi" w:eastAsia="Calibri" w:hAnsiTheme="minorHAnsi" w:cstheme="minorHAnsi"/>
          <w:sz w:val="22"/>
          <w:szCs w:val="22"/>
          <w:lang/>
        </w:rPr>
        <w:t xml:space="preserve">with disabilities, the project </w:t>
      </w:r>
      <w:r w:rsidR="00C77267" w:rsidRPr="00C304DE">
        <w:rPr>
          <w:rFonts w:asciiTheme="minorHAnsi" w:eastAsia="Calibri" w:hAnsiTheme="minorHAnsi" w:cstheme="minorHAnsi"/>
          <w:sz w:val="22"/>
          <w:szCs w:val="22"/>
          <w:lang/>
        </w:rPr>
        <w:t xml:space="preserve">contributed with the situation analysis to implementation of  </w:t>
      </w:r>
      <w:r w:rsidR="005718F4" w:rsidRPr="00C304DE">
        <w:rPr>
          <w:rFonts w:asciiTheme="minorHAnsi" w:eastAsia="Calibri" w:hAnsiTheme="minorHAnsi" w:cstheme="minorHAnsi"/>
          <w:sz w:val="22"/>
          <w:szCs w:val="22"/>
          <w:lang/>
        </w:rPr>
        <w:t>the</w:t>
      </w:r>
      <w:r w:rsidR="00C77267" w:rsidRPr="00C304DE">
        <w:rPr>
          <w:rFonts w:asciiTheme="minorHAnsi" w:eastAsia="Calibri" w:hAnsiTheme="minorHAnsi" w:cstheme="minorHAnsi"/>
          <w:sz w:val="22"/>
          <w:szCs w:val="22"/>
          <w:lang/>
        </w:rPr>
        <w:t xml:space="preserve"> </w:t>
      </w:r>
      <w:r w:rsidR="00C77267" w:rsidRPr="00C304DE">
        <w:rPr>
          <w:rFonts w:asciiTheme="minorHAnsi" w:hAnsiTheme="minorHAnsi" w:cstheme="minorHAnsi"/>
          <w:sz w:val="22"/>
          <w:szCs w:val="22"/>
          <w:shd w:val="clear" w:color="auto" w:fill="FFFFFF"/>
        </w:rPr>
        <w:t>UN joint program “Transforming Social Protection for Persons with Disabilities in Georgia” supported by the Norwegian Ministry of Foreign Affairs and the Joint SDG Fund</w:t>
      </w:r>
      <w:r w:rsidR="005718F4" w:rsidRPr="00C304DE">
        <w:rPr>
          <w:rFonts w:asciiTheme="minorHAnsi" w:hAnsiTheme="minorHAnsi" w:cstheme="minorHAnsi"/>
          <w:sz w:val="22"/>
          <w:szCs w:val="22"/>
          <w:shd w:val="clear" w:color="auto" w:fill="FFFFFF"/>
          <w:lang/>
        </w:rPr>
        <w:t xml:space="preserve"> and involved one of non-governmental organizations (</w:t>
      </w:r>
      <w:r w:rsidR="005718F4" w:rsidRPr="00C304DE">
        <w:rPr>
          <w:rFonts w:ascii="Calibri" w:hAnsi="Calibri" w:cs="Calibri"/>
          <w:color w:val="000000"/>
          <w:sz w:val="22"/>
          <w:szCs w:val="22"/>
        </w:rPr>
        <w:t>Partnership for Human Rights</w:t>
      </w:r>
      <w:r w:rsidR="005718F4" w:rsidRPr="00C304DE">
        <w:rPr>
          <w:rFonts w:ascii="Calibri" w:hAnsi="Calibri" w:cs="Calibri"/>
          <w:color w:val="000000"/>
          <w:sz w:val="22"/>
          <w:szCs w:val="22"/>
          <w:lang/>
        </w:rPr>
        <w:t>)</w:t>
      </w:r>
      <w:r w:rsidR="005718F4" w:rsidRPr="00C304DE">
        <w:rPr>
          <w:rFonts w:asciiTheme="minorHAnsi" w:hAnsiTheme="minorHAnsi" w:cstheme="minorHAnsi"/>
          <w:sz w:val="22"/>
          <w:szCs w:val="22"/>
          <w:shd w:val="clear" w:color="auto" w:fill="FFFFFF"/>
          <w:lang/>
        </w:rPr>
        <w:t xml:space="preserve"> that promotes participation of women with disabilities in decision making </w:t>
      </w:r>
      <w:r w:rsidR="00C304DE" w:rsidRPr="00C304DE">
        <w:rPr>
          <w:rFonts w:asciiTheme="minorHAnsi" w:eastAsia="Calibri" w:hAnsiTheme="minorHAnsi" w:cstheme="minorHAnsi"/>
          <w:sz w:val="22"/>
          <w:szCs w:val="22"/>
          <w:lang/>
        </w:rPr>
        <w:t xml:space="preserve">to contribute to development of the shadow report to </w:t>
      </w:r>
      <w:r w:rsidR="001C1F2E">
        <w:rPr>
          <w:rFonts w:asciiTheme="minorHAnsi" w:eastAsia="Calibri" w:hAnsiTheme="minorHAnsi" w:cstheme="minorHAnsi"/>
          <w:sz w:val="22"/>
          <w:szCs w:val="22"/>
          <w:lang/>
        </w:rPr>
        <w:t xml:space="preserve">the </w:t>
      </w:r>
      <w:r w:rsidR="00C304DE" w:rsidRPr="00C304DE">
        <w:rPr>
          <w:rFonts w:asciiTheme="minorHAnsi" w:eastAsia="Calibri" w:hAnsiTheme="minorHAnsi" w:cstheme="minorHAnsi"/>
          <w:sz w:val="22"/>
          <w:szCs w:val="22"/>
          <w:lang/>
        </w:rPr>
        <w:t xml:space="preserve">CEDAW Committee. </w:t>
      </w:r>
    </w:p>
    <w:p w14:paraId="5A4F5950" w14:textId="77777777" w:rsidR="00C304DE" w:rsidRDefault="00C304DE" w:rsidP="00C604D4">
      <w:pPr>
        <w:pStyle w:val="NormalWeb"/>
        <w:spacing w:before="0" w:beforeAutospacing="0" w:after="0" w:afterAutospacing="0"/>
        <w:jc w:val="both"/>
        <w:rPr>
          <w:rFonts w:ascii="Calibri" w:eastAsia="Calibri" w:hAnsi="Calibri" w:cs="Calibri"/>
          <w:color w:val="000000"/>
          <w:sz w:val="22"/>
          <w:szCs w:val="22"/>
          <w:lang/>
        </w:rPr>
      </w:pPr>
    </w:p>
    <w:p w14:paraId="32C0EE65" w14:textId="41C4C973" w:rsidR="005A2E68" w:rsidRPr="00E94651" w:rsidRDefault="003F064F" w:rsidP="00C604D4">
      <w:pPr>
        <w:pStyle w:val="NormalWeb"/>
        <w:spacing w:before="0" w:beforeAutospacing="0" w:after="0" w:afterAutospacing="0"/>
        <w:jc w:val="both"/>
        <w:rPr>
          <w:rStyle w:val="A12"/>
          <w:rFonts w:ascii="Calibri" w:eastAsia="Calibri" w:hAnsi="Calibri" w:cs="Calibri"/>
          <w:color w:val="000000"/>
          <w:sz w:val="22"/>
          <w:szCs w:val="22"/>
        </w:rPr>
      </w:pPr>
      <w:r w:rsidRPr="00E94651">
        <w:rPr>
          <w:rFonts w:ascii="Calibri" w:eastAsia="Calibri" w:hAnsi="Calibri" w:cs="Calibri"/>
          <w:color w:val="000000"/>
          <w:sz w:val="22"/>
          <w:szCs w:val="22"/>
        </w:rPr>
        <w:t>First time</w:t>
      </w:r>
      <w:r w:rsidR="00C304DE">
        <w:rPr>
          <w:rFonts w:ascii="Calibri" w:eastAsia="Calibri" w:hAnsi="Calibri" w:cs="Calibri"/>
          <w:color w:val="000000"/>
          <w:sz w:val="22"/>
          <w:szCs w:val="22"/>
          <w:lang/>
        </w:rPr>
        <w:t xml:space="preserve"> in Georgia,</w:t>
      </w:r>
      <w:r w:rsidRPr="00E94651">
        <w:rPr>
          <w:rFonts w:ascii="Calibri" w:eastAsia="Calibri" w:hAnsi="Calibri" w:cs="Calibri"/>
          <w:color w:val="000000"/>
          <w:sz w:val="22"/>
          <w:szCs w:val="22"/>
        </w:rPr>
        <w:t xml:space="preserve"> </w:t>
      </w:r>
      <w:r w:rsidRPr="00E94651">
        <w:rPr>
          <w:rFonts w:ascii="Calibri" w:eastAsia="Calibri" w:hAnsi="Calibri" w:cs="Calibri"/>
          <w:sz w:val="22"/>
          <w:szCs w:val="22"/>
        </w:rPr>
        <w:t xml:space="preserve">the </w:t>
      </w:r>
      <w:r w:rsidRPr="00092271">
        <w:rPr>
          <w:rFonts w:ascii="Calibri" w:eastAsia="Calibri" w:hAnsi="Calibri" w:cs="Calibri"/>
          <w:i/>
          <w:iCs/>
          <w:sz w:val="22"/>
          <w:szCs w:val="22"/>
        </w:rPr>
        <w:t>Time Use Survey</w:t>
      </w:r>
      <w:r w:rsidRPr="00E94651">
        <w:rPr>
          <w:rFonts w:ascii="Calibri" w:eastAsia="Calibri" w:hAnsi="Calibri" w:cs="Calibri"/>
          <w:sz w:val="22"/>
          <w:szCs w:val="22"/>
        </w:rPr>
        <w:t xml:space="preserve"> was conducted </w:t>
      </w:r>
      <w:r w:rsidR="001043A0" w:rsidRPr="00E94651">
        <w:rPr>
          <w:rFonts w:ascii="Calibri" w:eastAsia="Calibri" w:hAnsi="Calibri" w:cs="Calibri"/>
          <w:sz w:val="22"/>
          <w:szCs w:val="22"/>
        </w:rPr>
        <w:t xml:space="preserve">by the </w:t>
      </w:r>
      <w:r w:rsidR="00E94651">
        <w:rPr>
          <w:rFonts w:ascii="Calibri" w:eastAsia="Calibri" w:hAnsi="Calibri" w:cs="Calibri"/>
          <w:sz w:val="22"/>
          <w:szCs w:val="22"/>
        </w:rPr>
        <w:t xml:space="preserve">National Statistics Office of Georgia </w:t>
      </w:r>
      <w:r w:rsidR="001043A0" w:rsidRPr="00E94651">
        <w:rPr>
          <w:rFonts w:ascii="Calibri" w:eastAsia="Calibri" w:hAnsi="Calibri" w:cs="Calibri"/>
          <w:sz w:val="22"/>
          <w:szCs w:val="22"/>
        </w:rPr>
        <w:t xml:space="preserve">(GEOSTAT) providing with the national data </w:t>
      </w:r>
      <w:r w:rsidR="001043A0" w:rsidRPr="00E94651">
        <w:rPr>
          <w:rFonts w:ascii="Calibri" w:eastAsia="Calibri" w:hAnsi="Calibri" w:cs="Calibri"/>
          <w:b/>
          <w:bCs/>
          <w:sz w:val="22"/>
          <w:szCs w:val="22"/>
        </w:rPr>
        <w:t>for the SDG</w:t>
      </w:r>
      <w:r w:rsidR="001043A0" w:rsidRPr="00E94651">
        <w:rPr>
          <w:rFonts w:ascii="Calibri" w:hAnsi="Calibri" w:cs="Calibri"/>
          <w:b/>
          <w:bCs/>
          <w:sz w:val="22"/>
          <w:szCs w:val="22"/>
          <w:shd w:val="clear" w:color="auto" w:fill="FFFFFF"/>
        </w:rPr>
        <w:t xml:space="preserve"> indicator 5.4.1</w:t>
      </w:r>
      <w:r w:rsidR="001043A0" w:rsidRPr="00E94651">
        <w:rPr>
          <w:rFonts w:ascii="Calibri" w:hAnsi="Calibri" w:cs="Calibri"/>
          <w:sz w:val="22"/>
          <w:szCs w:val="22"/>
          <w:shd w:val="clear" w:color="auto" w:fill="FFFFFF"/>
        </w:rPr>
        <w:t xml:space="preserve">.  The proportion of time spent in a day on unpaid domestic and care work by men and women. Due to the project capacity development interventions, GEOSTAT developed </w:t>
      </w:r>
      <w:r w:rsidR="00534A72">
        <w:rPr>
          <w:rFonts w:ascii="Calibri" w:hAnsi="Calibri" w:cs="Calibri"/>
          <w:sz w:val="22"/>
          <w:szCs w:val="22"/>
          <w:shd w:val="clear" w:color="auto" w:fill="FFFFFF"/>
          <w:lang/>
        </w:rPr>
        <w:t xml:space="preserve">the </w:t>
      </w:r>
      <w:r w:rsidR="001043A0" w:rsidRPr="00E94651">
        <w:rPr>
          <w:rFonts w:ascii="Calibri" w:hAnsi="Calibri" w:cs="Calibri"/>
          <w:sz w:val="22"/>
          <w:szCs w:val="22"/>
          <w:shd w:val="clear" w:color="auto" w:fill="FFFFFF"/>
        </w:rPr>
        <w:t>Strategy for Gender Statistics 2021-2023, which presents a comprehensive policy document on improvement of gender statistics and disaggregated data</w:t>
      </w:r>
      <w:r w:rsidR="00286C15" w:rsidRPr="00E94651">
        <w:rPr>
          <w:rFonts w:ascii="Calibri" w:hAnsi="Calibri" w:cs="Calibri"/>
          <w:sz w:val="22"/>
          <w:szCs w:val="22"/>
          <w:shd w:val="clear" w:color="auto" w:fill="FFFFFF"/>
        </w:rPr>
        <w:t xml:space="preserve"> in the country</w:t>
      </w:r>
      <w:r w:rsidR="001043A0" w:rsidRPr="00E94651">
        <w:rPr>
          <w:rFonts w:ascii="Calibri" w:hAnsi="Calibri" w:cs="Calibri"/>
          <w:sz w:val="22"/>
          <w:szCs w:val="22"/>
          <w:shd w:val="clear" w:color="auto" w:fill="FFFFFF"/>
        </w:rPr>
        <w:t xml:space="preserve">, also in relation to most vulnerable population as women and girls with disabilities, rural women. </w:t>
      </w:r>
    </w:p>
    <w:bookmarkEnd w:id="35"/>
    <w:p w14:paraId="7626E59C" w14:textId="77777777" w:rsidR="005A2E68" w:rsidRDefault="005A2E68" w:rsidP="001E7C3C">
      <w:pPr>
        <w:autoSpaceDE w:val="0"/>
        <w:autoSpaceDN w:val="0"/>
        <w:adjustRightInd w:val="0"/>
        <w:jc w:val="both"/>
        <w:rPr>
          <w:rStyle w:val="A12"/>
        </w:rPr>
      </w:pPr>
    </w:p>
    <w:p w14:paraId="33442F4E" w14:textId="1C1737CE" w:rsidR="00BE3DD4" w:rsidRDefault="00111BF0" w:rsidP="00BE3DD4">
      <w:pPr>
        <w:autoSpaceDE w:val="0"/>
        <w:autoSpaceDN w:val="0"/>
        <w:adjustRightInd w:val="0"/>
        <w:jc w:val="both"/>
        <w:rPr>
          <w:rFonts w:asciiTheme="minorHAnsi" w:hAnsiTheme="minorHAnsi" w:cstheme="minorHAnsi"/>
          <w:b/>
          <w:bCs/>
          <w:sz w:val="22"/>
          <w:szCs w:val="22"/>
        </w:rPr>
      </w:pPr>
      <w:r w:rsidRPr="00E77C2A">
        <w:rPr>
          <w:rFonts w:asciiTheme="minorHAnsi" w:hAnsiTheme="minorHAnsi" w:cstheme="minorHAnsi"/>
          <w:b/>
          <w:bCs/>
          <w:i/>
          <w:iCs/>
          <w:sz w:val="22"/>
          <w:szCs w:val="22"/>
        </w:rPr>
        <w:t xml:space="preserve">Finding </w:t>
      </w:r>
      <w:r w:rsidR="00BB2B4F">
        <w:rPr>
          <w:rFonts w:asciiTheme="minorHAnsi" w:hAnsiTheme="minorHAnsi" w:cstheme="minorHAnsi"/>
          <w:b/>
          <w:bCs/>
          <w:i/>
          <w:iCs/>
          <w:sz w:val="22"/>
          <w:szCs w:val="22"/>
        </w:rPr>
        <w:t>3</w:t>
      </w:r>
      <w:r w:rsidRPr="00E77C2A">
        <w:rPr>
          <w:rFonts w:asciiTheme="minorHAnsi" w:hAnsiTheme="minorHAnsi" w:cstheme="minorHAnsi"/>
          <w:sz w:val="22"/>
          <w:szCs w:val="22"/>
        </w:rPr>
        <w:t xml:space="preserve">. </w:t>
      </w:r>
      <w:r w:rsidRPr="005A2E68">
        <w:rPr>
          <w:rFonts w:asciiTheme="minorHAnsi" w:hAnsiTheme="minorHAnsi" w:cstheme="minorHAnsi"/>
          <w:b/>
          <w:bCs/>
          <w:sz w:val="22"/>
          <w:szCs w:val="22"/>
        </w:rPr>
        <w:t>Mainstreaming of the LNOB principle was evident in the design which presents an attempt to address holistically gender-based inequalities at the national and local governance level; criteria for inclusion were consistently applied by the project partners and interventions directly addressed the needs of most vulnerable women i.e., rural</w:t>
      </w:r>
      <w:r w:rsidR="00C304DE">
        <w:rPr>
          <w:rFonts w:asciiTheme="minorHAnsi" w:hAnsiTheme="minorHAnsi" w:cstheme="minorHAnsi"/>
          <w:b/>
          <w:bCs/>
          <w:sz w:val="22"/>
          <w:szCs w:val="22"/>
          <w:lang/>
        </w:rPr>
        <w:t xml:space="preserve"> women</w:t>
      </w:r>
      <w:r w:rsidRPr="005A2E68">
        <w:rPr>
          <w:rFonts w:asciiTheme="minorHAnsi" w:hAnsiTheme="minorHAnsi" w:cstheme="minorHAnsi"/>
          <w:b/>
          <w:bCs/>
          <w:sz w:val="22"/>
          <w:szCs w:val="22"/>
        </w:rPr>
        <w:t xml:space="preserve">, IDPs, ethnic minorities in most disadvantaged regions of Georgia in order </w:t>
      </w:r>
      <w:r w:rsidR="001C1F2E">
        <w:rPr>
          <w:rFonts w:asciiTheme="minorHAnsi" w:hAnsiTheme="minorHAnsi" w:cstheme="minorHAnsi"/>
          <w:b/>
          <w:bCs/>
          <w:sz w:val="22"/>
          <w:szCs w:val="22"/>
          <w:lang/>
        </w:rPr>
        <w:t xml:space="preserve">to </w:t>
      </w:r>
      <w:r w:rsidRPr="005A2E68">
        <w:rPr>
          <w:rFonts w:asciiTheme="minorHAnsi" w:hAnsiTheme="minorHAnsi" w:cstheme="minorHAnsi"/>
          <w:b/>
          <w:bCs/>
          <w:sz w:val="22"/>
          <w:szCs w:val="22"/>
        </w:rPr>
        <w:t>increase their income generation opportunities</w:t>
      </w:r>
      <w:r w:rsidR="00C604D4">
        <w:rPr>
          <w:rFonts w:asciiTheme="minorHAnsi" w:hAnsiTheme="minorHAnsi" w:cstheme="minorHAnsi"/>
          <w:b/>
          <w:bCs/>
          <w:sz w:val="22"/>
          <w:szCs w:val="22"/>
        </w:rPr>
        <w:t>.</w:t>
      </w:r>
    </w:p>
    <w:p w14:paraId="02221267" w14:textId="77777777" w:rsidR="00471CA9" w:rsidRDefault="00471CA9" w:rsidP="00BE3DD4">
      <w:pPr>
        <w:autoSpaceDE w:val="0"/>
        <w:autoSpaceDN w:val="0"/>
        <w:adjustRightInd w:val="0"/>
        <w:jc w:val="both"/>
        <w:rPr>
          <w:rFonts w:asciiTheme="minorHAnsi" w:hAnsiTheme="minorHAnsi" w:cstheme="minorHAnsi"/>
          <w:b/>
          <w:bCs/>
          <w:sz w:val="22"/>
          <w:szCs w:val="22"/>
        </w:rPr>
      </w:pPr>
    </w:p>
    <w:p w14:paraId="5351AFCF" w14:textId="24AA20A3" w:rsidR="00D1380D" w:rsidRDefault="00471CA9" w:rsidP="00D1380D">
      <w:pPr>
        <w:pStyle w:val="NormalWeb"/>
        <w:spacing w:before="0" w:beforeAutospacing="0" w:after="0" w:afterAutospacing="0"/>
        <w:jc w:val="both"/>
        <w:rPr>
          <w:rFonts w:ascii="Calibri" w:hAnsi="Calibri" w:cs="Calibri"/>
          <w:color w:val="000000"/>
          <w:sz w:val="22"/>
          <w:szCs w:val="22"/>
        </w:rPr>
      </w:pPr>
      <w:r w:rsidRPr="00471CA9">
        <w:rPr>
          <w:rFonts w:asciiTheme="minorHAnsi" w:hAnsiTheme="minorHAnsi" w:cstheme="minorHAnsi"/>
          <w:sz w:val="22"/>
          <w:szCs w:val="22"/>
        </w:rPr>
        <w:t>While the major focus on the Good Governance component was on the national level gender mainstreaming capacity development</w:t>
      </w:r>
      <w:r>
        <w:rPr>
          <w:rFonts w:asciiTheme="minorHAnsi" w:hAnsiTheme="minorHAnsi" w:cstheme="minorHAnsi"/>
          <w:sz w:val="22"/>
          <w:szCs w:val="22"/>
        </w:rPr>
        <w:t xml:space="preserve"> and, in line with that, on raising capacity of duty bearers’ institutions to </w:t>
      </w:r>
      <w:r w:rsidR="00D1380D">
        <w:rPr>
          <w:rFonts w:asciiTheme="minorHAnsi" w:hAnsiTheme="minorHAnsi" w:cstheme="minorHAnsi"/>
          <w:sz w:val="22"/>
          <w:szCs w:val="22"/>
        </w:rPr>
        <w:t xml:space="preserve">promote gender equality in their areas of work, the selection of key partners and areas of impact informs of prioritizing the needs of most vulnerable women i.e., IDPs and victims of domestic and gender-based violence.  For example, with the project support, two important national documents - </w:t>
      </w:r>
      <w:r w:rsidR="00D1380D">
        <w:rPr>
          <w:rFonts w:ascii="Calibri" w:hAnsi="Calibri" w:cs="Calibri"/>
          <w:color w:val="000000"/>
          <w:sz w:val="22"/>
          <w:szCs w:val="22"/>
        </w:rPr>
        <w:t xml:space="preserve">National Action Plan on Combating Violence against Women and Domestic Violence and Measures to be Implemented for the Protection of Victims and National Action Plan on the Implementation of UN Security Council Resolution 1325 were developed and approved integrating </w:t>
      </w:r>
      <w:r w:rsidR="00D1380D">
        <w:rPr>
          <w:rFonts w:ascii="Calibri" w:eastAsia="Calibri" w:hAnsi="Calibri" w:cs="Calibri"/>
          <w:color w:val="000000"/>
          <w:sz w:val="22"/>
          <w:szCs w:val="22"/>
        </w:rPr>
        <w:t xml:space="preserve">gender </w:t>
      </w:r>
      <w:r w:rsidR="00534A72">
        <w:rPr>
          <w:rFonts w:ascii="Calibri" w:eastAsia="Calibri" w:hAnsi="Calibri" w:cs="Calibri"/>
          <w:color w:val="000000"/>
          <w:sz w:val="22"/>
          <w:szCs w:val="22"/>
          <w:lang/>
        </w:rPr>
        <w:t xml:space="preserve">disaggregated </w:t>
      </w:r>
      <w:r w:rsidR="00D1380D">
        <w:rPr>
          <w:rFonts w:ascii="Calibri" w:eastAsia="Calibri" w:hAnsi="Calibri" w:cs="Calibri"/>
          <w:color w:val="000000"/>
          <w:sz w:val="22"/>
          <w:szCs w:val="22"/>
        </w:rPr>
        <w:t xml:space="preserve">data and analysis. </w:t>
      </w:r>
      <w:r w:rsidR="008032DE">
        <w:rPr>
          <w:rFonts w:ascii="Calibri" w:eastAsia="Calibri" w:hAnsi="Calibri" w:cs="Calibri"/>
          <w:color w:val="000000"/>
          <w:sz w:val="22"/>
          <w:szCs w:val="22"/>
        </w:rPr>
        <w:t xml:space="preserve">The strong emphasis was put on combating of </w:t>
      </w:r>
      <w:r w:rsidR="008032DE">
        <w:rPr>
          <w:rFonts w:ascii="Calibri" w:hAnsi="Calibri" w:cs="Calibri"/>
          <w:color w:val="000000"/>
          <w:sz w:val="22"/>
          <w:szCs w:val="22"/>
        </w:rPr>
        <w:t>w</w:t>
      </w:r>
      <w:r w:rsidR="008032DE" w:rsidRPr="00CC703B">
        <w:rPr>
          <w:rFonts w:ascii="Calibri" w:hAnsi="Calibri" w:cs="Calibri"/>
          <w:color w:val="000000"/>
          <w:sz w:val="22"/>
          <w:szCs w:val="22"/>
        </w:rPr>
        <w:t xml:space="preserve">orkplace </w:t>
      </w:r>
      <w:r w:rsidR="008032DE">
        <w:rPr>
          <w:rFonts w:ascii="Calibri" w:hAnsi="Calibri" w:cs="Calibri"/>
          <w:color w:val="000000"/>
          <w:sz w:val="22"/>
          <w:szCs w:val="22"/>
        </w:rPr>
        <w:t>se</w:t>
      </w:r>
      <w:r w:rsidR="008032DE" w:rsidRPr="00CC703B">
        <w:rPr>
          <w:rFonts w:ascii="Calibri" w:hAnsi="Calibri" w:cs="Calibri"/>
          <w:color w:val="000000"/>
          <w:sz w:val="22"/>
          <w:szCs w:val="22"/>
        </w:rPr>
        <w:t xml:space="preserve">xual </w:t>
      </w:r>
      <w:r w:rsidR="008032DE">
        <w:rPr>
          <w:rFonts w:ascii="Calibri" w:hAnsi="Calibri" w:cs="Calibri"/>
          <w:color w:val="000000"/>
          <w:sz w:val="22"/>
          <w:szCs w:val="22"/>
        </w:rPr>
        <w:t>h</w:t>
      </w:r>
      <w:r w:rsidR="008032DE" w:rsidRPr="00CC703B">
        <w:rPr>
          <w:rFonts w:ascii="Calibri" w:hAnsi="Calibri" w:cs="Calibri"/>
          <w:color w:val="000000"/>
          <w:sz w:val="22"/>
          <w:szCs w:val="22"/>
        </w:rPr>
        <w:t>arassment</w:t>
      </w:r>
      <w:r w:rsidR="008032DE">
        <w:rPr>
          <w:rFonts w:ascii="Calibri" w:hAnsi="Calibri" w:cs="Calibri"/>
          <w:color w:val="000000"/>
          <w:sz w:val="22"/>
          <w:szCs w:val="22"/>
        </w:rPr>
        <w:t xml:space="preserve"> </w:t>
      </w:r>
      <w:r w:rsidR="00CC703B">
        <w:rPr>
          <w:rStyle w:val="FootnoteReference"/>
          <w:rFonts w:ascii="Calibri" w:eastAsia="Calibri" w:hAnsi="Calibri" w:cs="Calibri"/>
          <w:color w:val="000000"/>
          <w:sz w:val="22"/>
          <w:szCs w:val="22"/>
        </w:rPr>
        <w:footnoteReference w:id="43"/>
      </w:r>
      <w:r w:rsidR="008032DE">
        <w:rPr>
          <w:rFonts w:ascii="Calibri" w:hAnsi="Calibri" w:cs="Calibri"/>
          <w:color w:val="000000"/>
          <w:sz w:val="22"/>
          <w:szCs w:val="22"/>
        </w:rPr>
        <w:t xml:space="preserve"> and protection from domestic violence including in the public service</w:t>
      </w:r>
      <w:r w:rsidR="002B59CB">
        <w:rPr>
          <w:rFonts w:ascii="Calibri" w:hAnsi="Calibri" w:cs="Calibri"/>
          <w:color w:val="000000"/>
          <w:sz w:val="22"/>
          <w:szCs w:val="22"/>
          <w:lang/>
        </w:rPr>
        <w:t>,</w:t>
      </w:r>
      <w:r w:rsidR="008032DE">
        <w:rPr>
          <w:rFonts w:ascii="Calibri" w:hAnsi="Calibri" w:cs="Calibri"/>
          <w:color w:val="000000"/>
          <w:sz w:val="22"/>
          <w:szCs w:val="22"/>
        </w:rPr>
        <w:t xml:space="preserve"> which may increase awareness and reporting on these offences remaining largely unreported according to the CEDAW </w:t>
      </w:r>
      <w:r w:rsidR="0026663E">
        <w:rPr>
          <w:rFonts w:ascii="Calibri" w:hAnsi="Calibri" w:cs="Calibri"/>
          <w:color w:val="000000"/>
          <w:sz w:val="22"/>
          <w:szCs w:val="22"/>
        </w:rPr>
        <w:t xml:space="preserve">Committee concluding observations </w:t>
      </w:r>
      <w:r w:rsidR="008032DE">
        <w:rPr>
          <w:rStyle w:val="FootnoteReference"/>
          <w:rFonts w:ascii="Calibri" w:hAnsi="Calibri" w:cs="Calibri"/>
          <w:color w:val="000000"/>
          <w:sz w:val="22"/>
          <w:szCs w:val="22"/>
        </w:rPr>
        <w:footnoteReference w:id="44"/>
      </w:r>
      <w:r w:rsidR="008032DE">
        <w:rPr>
          <w:rFonts w:ascii="Calibri" w:hAnsi="Calibri" w:cs="Calibri"/>
          <w:color w:val="000000"/>
          <w:sz w:val="22"/>
          <w:szCs w:val="22"/>
        </w:rPr>
        <w:t xml:space="preserve"> and accelerate achievement of DV and GBV targets due to increased gender -sensitivity of public administration and services provisions. </w:t>
      </w:r>
    </w:p>
    <w:p w14:paraId="292757DD" w14:textId="47F446FC" w:rsidR="00E94651" w:rsidRDefault="00905A3D" w:rsidP="00905A3D">
      <w:pPr>
        <w:pStyle w:val="NormalWeb"/>
        <w:spacing w:before="0" w:beforeAutospacing="0" w:after="0" w:afterAutospacing="0"/>
        <w:jc w:val="both"/>
        <w:rPr>
          <w:rFonts w:ascii="Calibri" w:hAnsi="Calibri" w:cs="Calibri"/>
          <w:color w:val="000000"/>
          <w:sz w:val="22"/>
          <w:szCs w:val="22"/>
        </w:rPr>
      </w:pPr>
      <w:r>
        <w:rPr>
          <w:noProof/>
        </w:rPr>
        <w:drawing>
          <wp:inline distT="0" distB="0" distL="0" distR="0" wp14:anchorId="3D677AEA" wp14:editId="45E325C5">
            <wp:extent cx="5562599" cy="4110039"/>
            <wp:effectExtent l="0" t="0" r="635" b="5080"/>
            <wp:docPr id="1243291311" name="Chart 1">
              <a:extLst xmlns:a="http://schemas.openxmlformats.org/drawingml/2006/main">
                <a:ext uri="{FF2B5EF4-FFF2-40B4-BE49-F238E27FC236}">
                  <a16:creationId xmlns:a16="http://schemas.microsoft.com/office/drawing/2014/main" id="{0F88C8AA-BA1C-0A71-FFE8-C19CA1F623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25612F6" w14:textId="77777777" w:rsidR="00E94651" w:rsidRDefault="00E94651" w:rsidP="00D1380D">
      <w:pPr>
        <w:pStyle w:val="NormalWeb"/>
        <w:spacing w:before="0" w:beforeAutospacing="0" w:after="0" w:afterAutospacing="0"/>
        <w:jc w:val="both"/>
        <w:rPr>
          <w:rFonts w:ascii="Calibri" w:eastAsia="Calibri" w:hAnsi="Calibri" w:cs="Calibri"/>
          <w:color w:val="000000"/>
          <w:sz w:val="22"/>
          <w:szCs w:val="22"/>
        </w:rPr>
      </w:pPr>
    </w:p>
    <w:p w14:paraId="2E34A3AE" w14:textId="166C601A" w:rsidR="00657EDF" w:rsidRDefault="005A2E68" w:rsidP="00C604D4">
      <w:pPr>
        <w:pStyle w:val="NormalWeb"/>
        <w:spacing w:before="0" w:beforeAutospacing="0" w:after="0" w:afterAutospacing="0"/>
        <w:jc w:val="both"/>
        <w:rPr>
          <w:rFonts w:asciiTheme="minorHAnsi" w:hAnsiTheme="minorHAnsi" w:cstheme="minorHAnsi"/>
          <w:sz w:val="22"/>
          <w:szCs w:val="22"/>
          <w:lang/>
        </w:rPr>
      </w:pPr>
      <w:r>
        <w:rPr>
          <w:rFonts w:asciiTheme="minorHAnsi" w:hAnsiTheme="minorHAnsi" w:cstheme="minorHAnsi"/>
          <w:sz w:val="22"/>
          <w:szCs w:val="22"/>
        </w:rPr>
        <w:t xml:space="preserve">The evidence from the SWOT analysis conducted with rural women – members of self-help groups </w:t>
      </w:r>
      <w:r w:rsidR="00C604D4">
        <w:rPr>
          <w:rFonts w:asciiTheme="minorHAnsi" w:hAnsiTheme="minorHAnsi" w:cstheme="minorHAnsi"/>
          <w:sz w:val="22"/>
          <w:szCs w:val="22"/>
        </w:rPr>
        <w:t xml:space="preserve">(beneficiaries of the WEE component) </w:t>
      </w:r>
      <w:r w:rsidR="002104FB">
        <w:rPr>
          <w:rFonts w:asciiTheme="minorHAnsi" w:hAnsiTheme="minorHAnsi" w:cstheme="minorHAnsi"/>
          <w:sz w:val="22"/>
          <w:szCs w:val="22"/>
        </w:rPr>
        <w:t>provide</w:t>
      </w:r>
      <w:r w:rsidR="002104FB">
        <w:rPr>
          <w:rFonts w:asciiTheme="minorHAnsi" w:hAnsiTheme="minorHAnsi" w:cstheme="minorHAnsi"/>
          <w:sz w:val="22"/>
          <w:szCs w:val="22"/>
          <w:lang/>
        </w:rPr>
        <w:t>s</w:t>
      </w:r>
      <w:r w:rsidR="00E94651">
        <w:rPr>
          <w:rFonts w:asciiTheme="minorHAnsi" w:hAnsiTheme="minorHAnsi" w:cstheme="minorHAnsi"/>
          <w:sz w:val="22"/>
          <w:szCs w:val="22"/>
          <w:lang/>
        </w:rPr>
        <w:t xml:space="preserve"> </w:t>
      </w:r>
      <w:r>
        <w:rPr>
          <w:rFonts w:asciiTheme="minorHAnsi" w:hAnsiTheme="minorHAnsi" w:cstheme="minorHAnsi"/>
          <w:sz w:val="22"/>
          <w:szCs w:val="22"/>
        </w:rPr>
        <w:t xml:space="preserve">additional justification of relevance of the project strategies and interventions (see Figure </w:t>
      </w:r>
      <w:r w:rsidR="006E257E">
        <w:rPr>
          <w:rFonts w:asciiTheme="minorHAnsi" w:hAnsiTheme="minorHAnsi" w:cstheme="minorHAnsi"/>
          <w:sz w:val="22"/>
          <w:szCs w:val="22"/>
        </w:rPr>
        <w:t>4</w:t>
      </w:r>
      <w:r>
        <w:rPr>
          <w:rFonts w:asciiTheme="minorHAnsi" w:hAnsiTheme="minorHAnsi" w:cstheme="minorHAnsi"/>
          <w:sz w:val="22"/>
          <w:szCs w:val="22"/>
        </w:rPr>
        <w:t>)</w:t>
      </w:r>
      <w:r w:rsidR="002104FB">
        <w:rPr>
          <w:rFonts w:asciiTheme="minorHAnsi" w:hAnsiTheme="minorHAnsi" w:cstheme="minorHAnsi"/>
          <w:sz w:val="22"/>
          <w:szCs w:val="22"/>
          <w:lang/>
        </w:rPr>
        <w:t xml:space="preserve">. </w:t>
      </w:r>
      <w:r w:rsidR="00657EDF">
        <w:rPr>
          <w:rFonts w:asciiTheme="minorHAnsi" w:hAnsiTheme="minorHAnsi" w:cstheme="minorHAnsi"/>
          <w:sz w:val="22"/>
          <w:szCs w:val="22"/>
          <w:lang/>
        </w:rPr>
        <w:t xml:space="preserve">For example, during one of the meetings </w:t>
      </w:r>
      <w:r w:rsidR="00905A3D">
        <w:rPr>
          <w:rFonts w:asciiTheme="minorHAnsi" w:hAnsiTheme="minorHAnsi" w:cstheme="minorHAnsi"/>
          <w:sz w:val="22"/>
          <w:szCs w:val="22"/>
          <w:lang/>
        </w:rPr>
        <w:t xml:space="preserve">of the evaluation team </w:t>
      </w:r>
      <w:r w:rsidR="00657EDF">
        <w:rPr>
          <w:rFonts w:asciiTheme="minorHAnsi" w:hAnsiTheme="minorHAnsi" w:cstheme="minorHAnsi"/>
          <w:sz w:val="22"/>
          <w:szCs w:val="22"/>
          <w:lang/>
        </w:rPr>
        <w:t xml:space="preserve">with women in SHGs in the conflict affected region of Georgia, women who have children with disabilities (among them adopted) commented on the relevance of the project to provide them with opportunities to increase knowledge and skills and to improve necessary infrastructure and support for children in the village, which allows them also to pursue their economic activities and establish financial independence. </w:t>
      </w:r>
    </w:p>
    <w:p w14:paraId="7BCD4947" w14:textId="77777777" w:rsidR="00657EDF" w:rsidRDefault="00657EDF" w:rsidP="00C604D4">
      <w:pPr>
        <w:pStyle w:val="NormalWeb"/>
        <w:spacing w:before="0" w:beforeAutospacing="0" w:after="0" w:afterAutospacing="0"/>
        <w:jc w:val="both"/>
        <w:rPr>
          <w:rFonts w:asciiTheme="minorHAnsi" w:hAnsiTheme="minorHAnsi" w:cstheme="minorHAnsi"/>
          <w:sz w:val="22"/>
          <w:szCs w:val="22"/>
          <w:lang/>
        </w:rPr>
      </w:pPr>
    </w:p>
    <w:p w14:paraId="4C3EE9BA" w14:textId="7ABF31F4" w:rsidR="00E57121" w:rsidRPr="00657EDF" w:rsidRDefault="00905A3D" w:rsidP="00E57121">
      <w:pPr>
        <w:pStyle w:val="NormalWeb"/>
        <w:spacing w:before="0" w:beforeAutospacing="0" w:after="0" w:afterAutospacing="0"/>
        <w:jc w:val="both"/>
        <w:rPr>
          <w:rFonts w:asciiTheme="minorHAnsi" w:hAnsiTheme="minorHAnsi" w:cstheme="minorHAnsi"/>
          <w:sz w:val="22"/>
          <w:szCs w:val="22"/>
          <w:lang/>
        </w:rPr>
      </w:pPr>
      <w:r>
        <w:rPr>
          <w:rFonts w:asciiTheme="minorHAnsi" w:hAnsiTheme="minorHAnsi" w:cstheme="minorHAnsi"/>
          <w:sz w:val="22"/>
          <w:szCs w:val="22"/>
          <w:lang/>
        </w:rPr>
        <w:t>T</w:t>
      </w:r>
      <w:r w:rsidR="00BE3DD4">
        <w:rPr>
          <w:rFonts w:asciiTheme="minorHAnsi" w:hAnsiTheme="minorHAnsi" w:cstheme="minorHAnsi"/>
          <w:sz w:val="22"/>
          <w:szCs w:val="22"/>
        </w:rPr>
        <w:t xml:space="preserve">he relevance of </w:t>
      </w:r>
      <w:r w:rsidR="00471CA9">
        <w:rPr>
          <w:rFonts w:asciiTheme="minorHAnsi" w:hAnsiTheme="minorHAnsi" w:cstheme="minorHAnsi"/>
          <w:sz w:val="22"/>
          <w:szCs w:val="22"/>
        </w:rPr>
        <w:t>interventions</w:t>
      </w:r>
      <w:r w:rsidR="00BE3DD4">
        <w:rPr>
          <w:rFonts w:asciiTheme="minorHAnsi" w:hAnsiTheme="minorHAnsi" w:cstheme="minorHAnsi"/>
          <w:sz w:val="22"/>
          <w:szCs w:val="22"/>
        </w:rPr>
        <w:t xml:space="preserve"> designed by the project </w:t>
      </w:r>
      <w:r w:rsidR="00657EDF">
        <w:rPr>
          <w:rFonts w:asciiTheme="minorHAnsi" w:hAnsiTheme="minorHAnsi" w:cstheme="minorHAnsi"/>
          <w:sz w:val="22"/>
          <w:szCs w:val="22"/>
          <w:lang/>
        </w:rPr>
        <w:t>has been also</w:t>
      </w:r>
      <w:r w:rsidR="00657EDF">
        <w:rPr>
          <w:rFonts w:asciiTheme="minorHAnsi" w:hAnsiTheme="minorHAnsi" w:cstheme="minorHAnsi"/>
          <w:sz w:val="22"/>
          <w:szCs w:val="22"/>
        </w:rPr>
        <w:t xml:space="preserve"> confirm</w:t>
      </w:r>
      <w:r w:rsidR="00657EDF">
        <w:rPr>
          <w:rFonts w:asciiTheme="minorHAnsi" w:hAnsiTheme="minorHAnsi" w:cstheme="minorHAnsi"/>
          <w:sz w:val="22"/>
          <w:szCs w:val="22"/>
          <w:lang/>
        </w:rPr>
        <w:t>ed by</w:t>
      </w:r>
      <w:r w:rsidR="00657EDF">
        <w:rPr>
          <w:rFonts w:asciiTheme="minorHAnsi" w:hAnsiTheme="minorHAnsi" w:cstheme="minorHAnsi"/>
          <w:sz w:val="22"/>
          <w:szCs w:val="22"/>
        </w:rPr>
        <w:t xml:space="preserve"> the findings from the Time Use Survey 2020-2021, as well as other studies, in particular on women’s entrepreneurship</w:t>
      </w:r>
      <w:r w:rsidR="00657EDF">
        <w:rPr>
          <w:rFonts w:asciiTheme="minorHAnsi" w:hAnsiTheme="minorHAnsi" w:cstheme="minorHAnsi"/>
          <w:sz w:val="22"/>
          <w:szCs w:val="22"/>
          <w:lang/>
        </w:rPr>
        <w:t xml:space="preserve">. </w:t>
      </w:r>
      <w:r w:rsidR="00E57121" w:rsidRPr="00E57121">
        <w:rPr>
          <w:rFonts w:asciiTheme="minorHAnsi" w:eastAsiaTheme="minorEastAsia" w:hAnsiTheme="minorHAnsi" w:cstheme="minorHAnsi"/>
          <w:color w:val="000000" w:themeColor="text1"/>
          <w:kern w:val="24"/>
          <w:sz w:val="22"/>
          <w:szCs w:val="22"/>
        </w:rPr>
        <w:t>The financing rate of</w:t>
      </w:r>
      <w:r w:rsidR="00E57121" w:rsidRPr="00E57121">
        <w:rPr>
          <w:rFonts w:asciiTheme="minorHAnsi" w:hAnsiTheme="minorHAnsi" w:cstheme="minorHAnsi"/>
          <w:sz w:val="22"/>
          <w:szCs w:val="22"/>
        </w:rPr>
        <w:t xml:space="preserve"> </w:t>
      </w:r>
      <w:r w:rsidR="00E57121" w:rsidRPr="00E57121">
        <w:rPr>
          <w:rFonts w:asciiTheme="minorHAnsi" w:eastAsiaTheme="minorEastAsia" w:hAnsiTheme="minorHAnsi" w:cstheme="minorHAnsi"/>
          <w:color w:val="000000" w:themeColor="text1"/>
          <w:kern w:val="24"/>
          <w:sz w:val="22"/>
          <w:szCs w:val="22"/>
        </w:rPr>
        <w:t xml:space="preserve">the self-employment support grant programme is lower in the regions compared to Tbilisi (in the case of both genders), and the difference is more significant in the case of females. </w:t>
      </w:r>
      <w:r w:rsidR="00E57121" w:rsidRPr="00E57121">
        <w:rPr>
          <w:rStyle w:val="FootnoteReference"/>
          <w:rFonts w:asciiTheme="minorHAnsi" w:eastAsiaTheme="minorEastAsia" w:hAnsiTheme="minorHAnsi" w:cstheme="minorHAnsi"/>
          <w:color w:val="000000" w:themeColor="text1"/>
          <w:kern w:val="24"/>
          <w:sz w:val="22"/>
          <w:szCs w:val="22"/>
        </w:rPr>
        <w:footnoteReference w:id="45"/>
      </w:r>
      <w:r w:rsidR="00E57121" w:rsidRPr="00E57121">
        <w:rPr>
          <w:rFonts w:asciiTheme="minorHAnsi" w:eastAsiaTheme="minorEastAsia" w:hAnsiTheme="minorHAnsi" w:cstheme="minorHAnsi"/>
          <w:color w:val="000000" w:themeColor="text1"/>
          <w:kern w:val="24"/>
          <w:sz w:val="22"/>
          <w:szCs w:val="22"/>
        </w:rPr>
        <w:t xml:space="preserve"> Increasing access for women to the state funded support programmes </w:t>
      </w:r>
      <w:r w:rsidR="002F7B3A" w:rsidRPr="00E57121">
        <w:rPr>
          <w:rFonts w:asciiTheme="minorHAnsi" w:eastAsiaTheme="minorEastAsia" w:hAnsiTheme="minorHAnsi" w:cstheme="minorHAnsi"/>
          <w:color w:val="000000" w:themeColor="text1"/>
          <w:kern w:val="24"/>
          <w:sz w:val="22"/>
          <w:szCs w:val="22"/>
        </w:rPr>
        <w:t>i.e.,</w:t>
      </w:r>
      <w:r w:rsidR="00E57121" w:rsidRPr="00E57121">
        <w:rPr>
          <w:rFonts w:asciiTheme="minorHAnsi" w:eastAsiaTheme="minorEastAsia" w:hAnsiTheme="minorHAnsi" w:cstheme="minorHAnsi"/>
          <w:color w:val="000000" w:themeColor="text1"/>
          <w:kern w:val="24"/>
          <w:sz w:val="22"/>
          <w:szCs w:val="22"/>
        </w:rPr>
        <w:t xml:space="preserve"> Enterprise Georgia and those of the financial institutions had a strong relevance to the beneficiaries of Taso </w:t>
      </w:r>
      <w:r w:rsidR="002F7B3A" w:rsidRPr="00E57121">
        <w:rPr>
          <w:rFonts w:asciiTheme="minorHAnsi" w:eastAsiaTheme="minorEastAsia" w:hAnsiTheme="minorHAnsi" w:cstheme="minorHAnsi"/>
          <w:color w:val="000000" w:themeColor="text1"/>
          <w:kern w:val="24"/>
          <w:sz w:val="22"/>
          <w:szCs w:val="22"/>
        </w:rPr>
        <w:t>Foundation (</w:t>
      </w:r>
      <w:r w:rsidR="00E57121" w:rsidRPr="00E57121">
        <w:rPr>
          <w:rFonts w:asciiTheme="minorHAnsi" w:eastAsiaTheme="minorEastAsia" w:hAnsiTheme="minorHAnsi" w:cstheme="minorHAnsi"/>
          <w:color w:val="000000" w:themeColor="text1"/>
          <w:kern w:val="24"/>
          <w:sz w:val="22"/>
          <w:szCs w:val="22"/>
        </w:rPr>
        <w:t xml:space="preserve">social mobilization component) and Georgian Farmers Association (GFA).  </w:t>
      </w:r>
      <w:r>
        <w:rPr>
          <w:rFonts w:asciiTheme="minorHAnsi" w:hAnsiTheme="minorHAnsi" w:cstheme="minorHAnsi"/>
          <w:sz w:val="22"/>
          <w:szCs w:val="22"/>
          <w:lang/>
        </w:rPr>
        <w:t>In this connection, t</w:t>
      </w:r>
      <w:r w:rsidRPr="00E57121">
        <w:rPr>
          <w:rFonts w:asciiTheme="minorHAnsi" w:hAnsiTheme="minorHAnsi" w:cstheme="minorHAnsi"/>
          <w:sz w:val="22"/>
          <w:szCs w:val="22"/>
        </w:rPr>
        <w:t>he emphasis of the project on cooperation with the financial sector as with financial institutions -WEPs signees and with IFIs (through an established working group)</w:t>
      </w:r>
      <w:r>
        <w:rPr>
          <w:rFonts w:asciiTheme="minorHAnsi" w:hAnsiTheme="minorHAnsi" w:cstheme="minorHAnsi"/>
          <w:sz w:val="22"/>
          <w:szCs w:val="22"/>
          <w:lang/>
        </w:rPr>
        <w:t xml:space="preserve"> is most commendable since it</w:t>
      </w:r>
      <w:r w:rsidRPr="00E57121">
        <w:rPr>
          <w:rFonts w:asciiTheme="minorHAnsi" w:hAnsiTheme="minorHAnsi" w:cstheme="minorHAnsi"/>
          <w:sz w:val="22"/>
          <w:szCs w:val="22"/>
        </w:rPr>
        <w:t xml:space="preserve"> had the ultimate target to increase opportunities for entrepreneurship for vulnerable women in the rural areas.</w:t>
      </w:r>
    </w:p>
    <w:p w14:paraId="72BEE5D9" w14:textId="77777777" w:rsidR="00E57121" w:rsidRDefault="00E57121" w:rsidP="008032DE">
      <w:pPr>
        <w:pStyle w:val="NormalWeb"/>
        <w:spacing w:before="0" w:beforeAutospacing="0" w:after="0" w:afterAutospacing="0"/>
        <w:jc w:val="both"/>
        <w:rPr>
          <w:rFonts w:asciiTheme="minorHAnsi" w:hAnsiTheme="minorHAnsi" w:cstheme="minorHAnsi"/>
          <w:sz w:val="22"/>
          <w:szCs w:val="22"/>
        </w:rPr>
      </w:pPr>
    </w:p>
    <w:p w14:paraId="621245CB" w14:textId="2FD209C4" w:rsidR="00BE3DD4" w:rsidRPr="00534A72" w:rsidRDefault="00534A72" w:rsidP="00E57121">
      <w:pPr>
        <w:pStyle w:val="NormalWeb"/>
        <w:spacing w:before="0" w:beforeAutospacing="0" w:after="0" w:afterAutospacing="0"/>
        <w:jc w:val="both"/>
        <w:rPr>
          <w:rFonts w:asciiTheme="minorHAnsi" w:hAnsiTheme="minorHAnsi" w:cstheme="minorHAnsi"/>
          <w:sz w:val="22"/>
          <w:szCs w:val="22"/>
          <w:lang/>
        </w:rPr>
      </w:pPr>
      <w:r>
        <w:rPr>
          <w:rFonts w:asciiTheme="minorHAnsi" w:hAnsiTheme="minorHAnsi" w:cstheme="minorHAnsi"/>
          <w:sz w:val="22"/>
          <w:szCs w:val="22"/>
          <w:lang/>
        </w:rPr>
        <w:t>W</w:t>
      </w:r>
      <w:r w:rsidR="00905A3D">
        <w:rPr>
          <w:rFonts w:asciiTheme="minorHAnsi" w:hAnsiTheme="minorHAnsi" w:cstheme="minorHAnsi"/>
          <w:sz w:val="22"/>
          <w:szCs w:val="22"/>
          <w:lang/>
        </w:rPr>
        <w:t xml:space="preserve">omen, beneficiaries </w:t>
      </w:r>
      <w:r w:rsidR="0026663E">
        <w:rPr>
          <w:rFonts w:asciiTheme="minorHAnsi" w:hAnsiTheme="minorHAnsi" w:cstheme="minorHAnsi"/>
          <w:sz w:val="22"/>
          <w:szCs w:val="22"/>
        </w:rPr>
        <w:t>of the social mobilization component included rural women,</w:t>
      </w:r>
      <w:r w:rsidR="007151F9">
        <w:rPr>
          <w:rFonts w:asciiTheme="minorHAnsi" w:hAnsiTheme="minorHAnsi" w:cstheme="minorHAnsi"/>
          <w:sz w:val="22"/>
          <w:szCs w:val="22"/>
        </w:rPr>
        <w:t xml:space="preserve"> among them those who are subjected to a variety of vulnerabilities such as</w:t>
      </w:r>
      <w:r w:rsidR="0026663E">
        <w:rPr>
          <w:rFonts w:asciiTheme="minorHAnsi" w:hAnsiTheme="minorHAnsi" w:cstheme="minorHAnsi"/>
          <w:sz w:val="22"/>
          <w:szCs w:val="22"/>
        </w:rPr>
        <w:t xml:space="preserve"> women-IDPs, women who married early, </w:t>
      </w:r>
      <w:r w:rsidR="007151F9">
        <w:rPr>
          <w:rFonts w:asciiTheme="minorHAnsi" w:hAnsiTheme="minorHAnsi" w:cstheme="minorHAnsi"/>
          <w:sz w:val="22"/>
          <w:szCs w:val="22"/>
        </w:rPr>
        <w:t>ethnic minorities, single household women</w:t>
      </w:r>
      <w:r w:rsidR="00905A3D">
        <w:rPr>
          <w:rFonts w:asciiTheme="minorHAnsi" w:hAnsiTheme="minorHAnsi" w:cstheme="minorHAnsi"/>
          <w:sz w:val="22"/>
          <w:szCs w:val="22"/>
          <w:lang/>
        </w:rPr>
        <w:t>, women with many children, women with disabilities and taking care of family members of disabilities</w:t>
      </w:r>
      <w:r w:rsidR="007151F9">
        <w:rPr>
          <w:rFonts w:asciiTheme="minorHAnsi" w:hAnsiTheme="minorHAnsi" w:cstheme="minorHAnsi"/>
          <w:sz w:val="22"/>
          <w:szCs w:val="22"/>
        </w:rPr>
        <w:t xml:space="preserve">. </w:t>
      </w:r>
      <w:r w:rsidR="00831791">
        <w:rPr>
          <w:rFonts w:asciiTheme="minorHAnsi" w:hAnsiTheme="minorHAnsi" w:cstheme="minorHAnsi"/>
          <w:sz w:val="22"/>
          <w:szCs w:val="22"/>
        </w:rPr>
        <w:t xml:space="preserve">Taso Foundation, a </w:t>
      </w:r>
      <w:r w:rsidR="00367B08">
        <w:rPr>
          <w:rFonts w:asciiTheme="minorHAnsi" w:hAnsiTheme="minorHAnsi" w:cstheme="minorHAnsi"/>
          <w:sz w:val="22"/>
          <w:szCs w:val="22"/>
        </w:rPr>
        <w:t>long-term</w:t>
      </w:r>
      <w:r w:rsidR="00831791">
        <w:rPr>
          <w:rFonts w:asciiTheme="minorHAnsi" w:hAnsiTheme="minorHAnsi" w:cstheme="minorHAnsi"/>
          <w:sz w:val="22"/>
          <w:szCs w:val="22"/>
        </w:rPr>
        <w:t xml:space="preserve"> partner of UN Women under the WEE component </w:t>
      </w:r>
      <w:r w:rsidR="00367B08">
        <w:rPr>
          <w:rFonts w:asciiTheme="minorHAnsi" w:hAnsiTheme="minorHAnsi" w:cstheme="minorHAnsi"/>
          <w:sz w:val="22"/>
          <w:szCs w:val="22"/>
        </w:rPr>
        <w:t>(Outcome</w:t>
      </w:r>
      <w:r w:rsidR="00831791">
        <w:rPr>
          <w:rFonts w:asciiTheme="minorHAnsi" w:hAnsiTheme="minorHAnsi" w:cstheme="minorHAnsi"/>
          <w:sz w:val="22"/>
          <w:szCs w:val="22"/>
        </w:rPr>
        <w:t xml:space="preserve"> 2), developed a methodology for social mobilization which specifically addressed issues of inclusion. As Figure </w:t>
      </w:r>
      <w:r w:rsidR="005662DE">
        <w:rPr>
          <w:rFonts w:asciiTheme="minorHAnsi" w:hAnsiTheme="minorHAnsi" w:cstheme="minorHAnsi"/>
          <w:sz w:val="22"/>
          <w:szCs w:val="22"/>
        </w:rPr>
        <w:t>5</w:t>
      </w:r>
      <w:r w:rsidR="00831791">
        <w:rPr>
          <w:rFonts w:asciiTheme="minorHAnsi" w:hAnsiTheme="minorHAnsi" w:cstheme="minorHAnsi"/>
          <w:sz w:val="22"/>
          <w:szCs w:val="22"/>
        </w:rPr>
        <w:t xml:space="preserve"> shows, out of 241 women organized into self-help groups, 65 women </w:t>
      </w:r>
      <w:r w:rsidR="00367B08">
        <w:rPr>
          <w:rFonts w:asciiTheme="minorHAnsi" w:hAnsiTheme="minorHAnsi" w:cstheme="minorHAnsi"/>
          <w:sz w:val="22"/>
          <w:szCs w:val="22"/>
        </w:rPr>
        <w:t xml:space="preserve">or 27 % included women who are regarded as most vulnerable. It is noteworthy that 100% of these women participated in trainings provided by Taso Foundation and partners from WEPs companies. While the percentage of the women who received the grants to start the business varies across the regions, </w:t>
      </w:r>
      <w:r w:rsidR="00C604D4">
        <w:rPr>
          <w:rFonts w:asciiTheme="minorHAnsi" w:hAnsiTheme="minorHAnsi" w:cstheme="minorHAnsi"/>
          <w:sz w:val="22"/>
          <w:szCs w:val="22"/>
        </w:rPr>
        <w:t>in average it constitutes 35%; in addition, some women were able upon completion of trainings to apply and secure finding from other sources including the state funded programmes</w:t>
      </w:r>
      <w:r w:rsidR="00905A3D">
        <w:rPr>
          <w:rFonts w:asciiTheme="minorHAnsi" w:hAnsiTheme="minorHAnsi" w:cstheme="minorHAnsi"/>
          <w:sz w:val="22"/>
          <w:szCs w:val="22"/>
          <w:lang/>
        </w:rPr>
        <w:t xml:space="preserve"> e.g., at Enterprise Georgia. </w:t>
      </w:r>
      <w:r>
        <w:rPr>
          <w:rFonts w:asciiTheme="minorHAnsi" w:hAnsiTheme="minorHAnsi" w:cstheme="minorHAnsi"/>
          <w:sz w:val="22"/>
          <w:szCs w:val="22"/>
          <w:lang/>
        </w:rPr>
        <w:t xml:space="preserve">Although the project was not able to report at this stage on increase in </w:t>
      </w:r>
      <w:r w:rsidR="00EA6382">
        <w:rPr>
          <w:rFonts w:asciiTheme="minorHAnsi" w:hAnsiTheme="minorHAnsi" w:cstheme="minorHAnsi"/>
          <w:sz w:val="22"/>
          <w:szCs w:val="22"/>
          <w:lang/>
        </w:rPr>
        <w:t>the number</w:t>
      </w:r>
      <w:r>
        <w:rPr>
          <w:rFonts w:asciiTheme="minorHAnsi" w:hAnsiTheme="minorHAnsi" w:cstheme="minorHAnsi"/>
          <w:sz w:val="22"/>
          <w:szCs w:val="22"/>
          <w:lang/>
        </w:rPr>
        <w:t xml:space="preserve"> of women with disabilities to economic opportunities, according to </w:t>
      </w:r>
      <w:r w:rsidRPr="00C304DE">
        <w:rPr>
          <w:rFonts w:ascii="Calibri" w:hAnsi="Calibri" w:cs="Calibri"/>
          <w:color w:val="000000"/>
          <w:sz w:val="22"/>
          <w:szCs w:val="22"/>
        </w:rPr>
        <w:t>Partnership for Human Rights</w:t>
      </w:r>
      <w:r>
        <w:rPr>
          <w:rFonts w:ascii="Calibri" w:hAnsi="Calibri" w:cs="Calibri"/>
          <w:color w:val="000000"/>
          <w:sz w:val="22"/>
          <w:szCs w:val="22"/>
          <w:lang/>
        </w:rPr>
        <w:t xml:space="preserve">, at this moment the </w:t>
      </w:r>
      <w:r w:rsidR="00EA6382">
        <w:rPr>
          <w:rFonts w:ascii="Calibri" w:hAnsi="Calibri" w:cs="Calibri"/>
          <w:color w:val="000000"/>
          <w:sz w:val="22"/>
          <w:szCs w:val="22"/>
          <w:lang/>
        </w:rPr>
        <w:t xml:space="preserve">emphasis is on </w:t>
      </w:r>
      <w:r>
        <w:rPr>
          <w:rFonts w:ascii="Calibri" w:hAnsi="Calibri" w:cs="Calibri"/>
          <w:color w:val="000000"/>
          <w:sz w:val="22"/>
          <w:szCs w:val="22"/>
          <w:lang/>
        </w:rPr>
        <w:t>social mobilization of women with disabilities, also by increas</w:t>
      </w:r>
      <w:r w:rsidR="00EA6382">
        <w:rPr>
          <w:rFonts w:ascii="Calibri" w:hAnsi="Calibri" w:cs="Calibri"/>
          <w:color w:val="000000"/>
          <w:sz w:val="22"/>
          <w:szCs w:val="22"/>
          <w:lang/>
        </w:rPr>
        <w:t>ing</w:t>
      </w:r>
      <w:r>
        <w:rPr>
          <w:rFonts w:ascii="Calibri" w:hAnsi="Calibri" w:cs="Calibri"/>
          <w:color w:val="000000"/>
          <w:sz w:val="22"/>
          <w:szCs w:val="22"/>
          <w:lang/>
        </w:rPr>
        <w:t xml:space="preserve"> their representation in the boards of CSOs</w:t>
      </w:r>
      <w:r w:rsidR="00EA6382">
        <w:rPr>
          <w:rFonts w:ascii="Calibri" w:hAnsi="Calibri" w:cs="Calibri"/>
          <w:color w:val="000000"/>
          <w:sz w:val="22"/>
          <w:szCs w:val="22"/>
          <w:lang/>
        </w:rPr>
        <w:t xml:space="preserve">. The organization has created a platform to consolidate  the efforts of all CSOs representing women with disabilities to advocate, at national and local level, also with involvement of media outlets, political and economic participation of women with disabilities. </w:t>
      </w:r>
      <w:r>
        <w:rPr>
          <w:rFonts w:ascii="Calibri" w:hAnsi="Calibri" w:cs="Calibri"/>
          <w:color w:val="000000"/>
          <w:sz w:val="22"/>
          <w:szCs w:val="22"/>
          <w:lang/>
        </w:rPr>
        <w:t xml:space="preserve"> </w:t>
      </w:r>
      <w:r w:rsidR="00EA6382">
        <w:rPr>
          <w:rFonts w:ascii="Calibri" w:hAnsi="Calibri" w:cs="Calibri"/>
          <w:color w:val="000000"/>
          <w:sz w:val="22"/>
          <w:szCs w:val="22"/>
          <w:lang/>
        </w:rPr>
        <w:t>I</w:t>
      </w:r>
      <w:r>
        <w:rPr>
          <w:rFonts w:ascii="Calibri" w:hAnsi="Calibri" w:cs="Calibri"/>
          <w:color w:val="000000"/>
          <w:sz w:val="22"/>
          <w:szCs w:val="22"/>
          <w:lang/>
        </w:rPr>
        <w:t xml:space="preserve">ncreasing </w:t>
      </w:r>
      <w:r w:rsidR="00EA6382">
        <w:rPr>
          <w:rFonts w:ascii="Calibri" w:hAnsi="Calibri" w:cs="Calibri"/>
          <w:color w:val="000000"/>
          <w:sz w:val="22"/>
          <w:szCs w:val="22"/>
          <w:lang/>
        </w:rPr>
        <w:t>participation of women with disabilities in economy is seen as the next step.</w:t>
      </w:r>
    </w:p>
    <w:p w14:paraId="02B72AEC" w14:textId="2636E149" w:rsidR="005A2E68" w:rsidRDefault="005A2E68" w:rsidP="00BE3DD4">
      <w:pPr>
        <w:pStyle w:val="NormalWeb"/>
        <w:spacing w:before="0" w:beforeAutospacing="0" w:after="0" w:afterAutospacing="0"/>
        <w:jc w:val="both"/>
        <w:rPr>
          <w:rFonts w:asciiTheme="minorHAnsi" w:hAnsiTheme="minorHAnsi" w:cstheme="minorHAnsi"/>
          <w:sz w:val="22"/>
          <w:szCs w:val="22"/>
        </w:rPr>
      </w:pPr>
    </w:p>
    <w:p w14:paraId="1D52F266" w14:textId="16A8E81A" w:rsidR="0042529B" w:rsidRPr="00053CA4" w:rsidRDefault="00367B08" w:rsidP="002F7B3A">
      <w:pPr>
        <w:autoSpaceDE w:val="0"/>
        <w:autoSpaceDN w:val="0"/>
        <w:adjustRightInd w:val="0"/>
        <w:contextualSpacing/>
        <w:jc w:val="center"/>
        <w:rPr>
          <w:rFonts w:asciiTheme="minorHAnsi" w:hAnsiTheme="minorHAnsi" w:cstheme="minorHAnsi"/>
          <w:sz w:val="22"/>
          <w:szCs w:val="22"/>
        </w:rPr>
      </w:pPr>
      <w:r>
        <w:rPr>
          <w:noProof/>
        </w:rPr>
        <w:drawing>
          <wp:inline distT="0" distB="0" distL="0" distR="0" wp14:anchorId="46A5FC0F" wp14:editId="2DF4AA9E">
            <wp:extent cx="5340096" cy="3642995"/>
            <wp:effectExtent l="0" t="0" r="13335" b="14605"/>
            <wp:docPr id="800149064" name="Chart 1">
              <a:extLst xmlns:a="http://schemas.openxmlformats.org/drawingml/2006/main">
                <a:ext uri="{FF2B5EF4-FFF2-40B4-BE49-F238E27FC236}">
                  <a16:creationId xmlns:a16="http://schemas.microsoft.com/office/drawing/2014/main" id="{59A5DCC3-4421-8EB9-53D6-F83DED87A9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D671758" w14:textId="46F733B1" w:rsidR="00AC3BBC" w:rsidRPr="00AC3BBC" w:rsidRDefault="00EA6382" w:rsidP="00EA6382">
      <w:pPr>
        <w:spacing w:after="160" w:line="259" w:lineRule="auto"/>
      </w:pPr>
      <w:r>
        <w:br w:type="page"/>
      </w:r>
    </w:p>
    <w:p w14:paraId="6EBCA736" w14:textId="77777777" w:rsidR="006E3F75" w:rsidRDefault="006E3F75" w:rsidP="00CA0B35">
      <w:pPr>
        <w:pStyle w:val="Heading2"/>
        <w:numPr>
          <w:ilvl w:val="1"/>
          <w:numId w:val="2"/>
        </w:numPr>
      </w:pPr>
      <w:bookmarkStart w:id="36" w:name="_Toc134804210"/>
      <w:r w:rsidRPr="006E3F75">
        <w:t>Coherence</w:t>
      </w:r>
      <w:bookmarkEnd w:id="36"/>
    </w:p>
    <w:p w14:paraId="6231BA2B" w14:textId="77777777" w:rsidR="00BB2B4F" w:rsidRDefault="00BB2B4F" w:rsidP="00BB2B4F"/>
    <w:tbl>
      <w:tblPr>
        <w:tblStyle w:val="TableGrid"/>
        <w:tblW w:w="0" w:type="auto"/>
        <w:tblLook w:val="04A0" w:firstRow="1" w:lastRow="0" w:firstColumn="1" w:lastColumn="0" w:noHBand="0" w:noVBand="1"/>
      </w:tblPr>
      <w:tblGrid>
        <w:gridCol w:w="9350"/>
      </w:tblGrid>
      <w:tr w:rsidR="00BB2B4F" w14:paraId="582DF547" w14:textId="77777777" w:rsidTr="00BB2B4F">
        <w:tc>
          <w:tcPr>
            <w:tcW w:w="9350" w:type="dxa"/>
          </w:tcPr>
          <w:p w14:paraId="76279AE1" w14:textId="77777777" w:rsidR="00BB2B4F" w:rsidRDefault="00BB2B4F" w:rsidP="00BB2B4F">
            <w:pPr>
              <w:jc w:val="both"/>
              <w:rPr>
                <w:rFonts w:asciiTheme="minorHAnsi" w:hAnsiTheme="minorHAnsi" w:cstheme="minorHAnsi"/>
                <w:sz w:val="22"/>
                <w:szCs w:val="22"/>
                <w:lang w:eastAsia="ru-RU"/>
              </w:rPr>
            </w:pPr>
            <w:r w:rsidRPr="0042037E">
              <w:rPr>
                <w:rFonts w:asciiTheme="minorHAnsi" w:hAnsiTheme="minorHAnsi" w:cstheme="minorHAnsi"/>
                <w:b/>
                <w:bCs/>
                <w:sz w:val="22"/>
                <w:szCs w:val="22"/>
                <w:lang w:eastAsia="ru-RU"/>
              </w:rPr>
              <w:t>Main findings</w:t>
            </w:r>
            <w:r>
              <w:rPr>
                <w:rFonts w:asciiTheme="minorHAnsi" w:hAnsiTheme="minorHAnsi" w:cstheme="minorHAnsi"/>
                <w:sz w:val="22"/>
                <w:szCs w:val="22"/>
                <w:lang w:eastAsia="ru-RU"/>
              </w:rPr>
              <w:t>:</w:t>
            </w:r>
          </w:p>
          <w:p w14:paraId="0279CE5E" w14:textId="717738EA" w:rsidR="00BB2B4F" w:rsidRPr="00053CA4" w:rsidRDefault="00BB2B4F" w:rsidP="00BB2B4F">
            <w:pPr>
              <w:jc w:val="both"/>
              <w:rPr>
                <w:rFonts w:asciiTheme="minorHAnsi" w:hAnsiTheme="minorHAnsi" w:cstheme="minorHAnsi"/>
                <w:i/>
                <w:iCs/>
                <w:sz w:val="22"/>
                <w:szCs w:val="22"/>
                <w:lang w:eastAsia="ru-RU"/>
              </w:rPr>
            </w:pPr>
            <w:bookmarkStart w:id="37" w:name="_Hlk133192335"/>
            <w:r w:rsidRPr="00053CA4">
              <w:rPr>
                <w:rFonts w:asciiTheme="minorHAnsi" w:hAnsiTheme="minorHAnsi" w:cstheme="minorHAnsi"/>
                <w:b/>
                <w:bCs/>
                <w:i/>
                <w:iCs/>
                <w:sz w:val="22"/>
                <w:szCs w:val="22"/>
                <w:lang w:eastAsia="ru-RU"/>
              </w:rPr>
              <w:t xml:space="preserve">Finding 4. </w:t>
            </w:r>
            <w:r w:rsidRPr="00053CA4">
              <w:rPr>
                <w:rFonts w:asciiTheme="minorHAnsi" w:hAnsiTheme="minorHAnsi" w:cstheme="minorHAnsi"/>
                <w:i/>
                <w:iCs/>
                <w:sz w:val="22"/>
                <w:szCs w:val="22"/>
                <w:lang w:eastAsia="ru-RU"/>
              </w:rPr>
              <w:t xml:space="preserve">The project was well aligned with the UN Women global and national strategic documents and its implementation demonstrated the effective use </w:t>
            </w:r>
            <w:r w:rsidR="00186DCD" w:rsidRPr="00053CA4">
              <w:rPr>
                <w:rFonts w:asciiTheme="minorHAnsi" w:hAnsiTheme="minorHAnsi" w:cstheme="minorHAnsi"/>
                <w:i/>
                <w:iCs/>
                <w:sz w:val="22"/>
                <w:szCs w:val="22"/>
                <w:lang w:eastAsia="ru-RU"/>
              </w:rPr>
              <w:t>of UN</w:t>
            </w:r>
            <w:r w:rsidRPr="00053CA4">
              <w:rPr>
                <w:rFonts w:asciiTheme="minorHAnsi" w:hAnsiTheme="minorHAnsi" w:cstheme="minorHAnsi"/>
                <w:i/>
                <w:iCs/>
                <w:sz w:val="22"/>
                <w:szCs w:val="22"/>
                <w:lang w:eastAsia="ru-RU"/>
              </w:rPr>
              <w:t xml:space="preserve"> Women </w:t>
            </w:r>
            <w:r w:rsidR="002B54A6" w:rsidRPr="00053CA4">
              <w:rPr>
                <w:rFonts w:asciiTheme="minorHAnsi" w:hAnsiTheme="minorHAnsi" w:cstheme="minorHAnsi"/>
                <w:i/>
                <w:iCs/>
                <w:sz w:val="22"/>
                <w:szCs w:val="22"/>
                <w:lang w:eastAsia="ru-RU"/>
              </w:rPr>
              <w:t>Georgia comparative advantages in the areas of good governances and women’s economic empowerment</w:t>
            </w:r>
            <w:r w:rsidRPr="00053CA4">
              <w:rPr>
                <w:rFonts w:asciiTheme="minorHAnsi" w:hAnsiTheme="minorHAnsi" w:cstheme="minorHAnsi"/>
                <w:i/>
                <w:iCs/>
                <w:sz w:val="22"/>
                <w:szCs w:val="22"/>
                <w:lang w:eastAsia="ru-RU"/>
              </w:rPr>
              <w:t xml:space="preserve">; </w:t>
            </w:r>
          </w:p>
          <w:p w14:paraId="180A317B" w14:textId="77777777" w:rsidR="00EA6382" w:rsidRDefault="00BB2B4F" w:rsidP="00EA6382">
            <w:pPr>
              <w:jc w:val="both"/>
              <w:rPr>
                <w:rFonts w:ascii="Calibri" w:eastAsia="Calibri" w:hAnsi="Calibri" w:cs="Calibri"/>
                <w:i/>
                <w:iCs/>
                <w:sz w:val="22"/>
                <w:szCs w:val="22"/>
                <w:lang/>
              </w:rPr>
            </w:pPr>
            <w:r w:rsidRPr="00053CA4">
              <w:rPr>
                <w:rFonts w:asciiTheme="minorHAnsi" w:hAnsiTheme="minorHAnsi" w:cstheme="minorHAnsi"/>
                <w:b/>
                <w:bCs/>
                <w:i/>
                <w:iCs/>
                <w:sz w:val="22"/>
                <w:szCs w:val="22"/>
                <w:lang w:eastAsia="ru-RU"/>
              </w:rPr>
              <w:t xml:space="preserve">Finding 5. </w:t>
            </w:r>
            <w:r w:rsidRPr="00053CA4">
              <w:rPr>
                <w:rFonts w:asciiTheme="minorHAnsi" w:hAnsiTheme="minorHAnsi" w:cstheme="minorHAnsi"/>
                <w:i/>
                <w:iCs/>
                <w:sz w:val="22"/>
                <w:szCs w:val="22"/>
                <w:lang w:eastAsia="ru-RU"/>
              </w:rPr>
              <w:t xml:space="preserve">UN Women </w:t>
            </w:r>
            <w:r w:rsidR="002B54A6" w:rsidRPr="00053CA4">
              <w:rPr>
                <w:rFonts w:asciiTheme="minorHAnsi" w:hAnsiTheme="minorHAnsi" w:cstheme="minorHAnsi"/>
                <w:i/>
                <w:iCs/>
                <w:sz w:val="22"/>
                <w:szCs w:val="22"/>
                <w:lang w:eastAsia="ru-RU"/>
              </w:rPr>
              <w:t xml:space="preserve">ensured synergies </w:t>
            </w:r>
            <w:r w:rsidR="002B54A6" w:rsidRPr="00053CA4">
              <w:rPr>
                <w:rFonts w:ascii="Calibri" w:eastAsia="Calibri" w:hAnsi="Calibri" w:cs="Calibri"/>
                <w:i/>
                <w:iCs/>
                <w:sz w:val="22"/>
                <w:szCs w:val="22"/>
              </w:rPr>
              <w:t>between the project and the larger UN Women’s portfolio an</w:t>
            </w:r>
            <w:r w:rsidR="00771F66">
              <w:rPr>
                <w:rFonts w:ascii="Calibri" w:eastAsia="Calibri" w:hAnsi="Calibri" w:cs="Calibri"/>
                <w:i/>
                <w:iCs/>
                <w:sz w:val="22"/>
                <w:szCs w:val="22"/>
                <w:lang/>
              </w:rPr>
              <w:t>d</w:t>
            </w:r>
            <w:r w:rsidR="002B54A6" w:rsidRPr="00053CA4">
              <w:rPr>
                <w:rFonts w:ascii="Calibri" w:eastAsia="Calibri" w:hAnsi="Calibri" w:cs="Calibri"/>
                <w:i/>
                <w:iCs/>
                <w:sz w:val="22"/>
                <w:szCs w:val="22"/>
              </w:rPr>
              <w:t xml:space="preserve"> with the work of the UN Country Team without overlapping and </w:t>
            </w:r>
            <w:r w:rsidR="00053CA4" w:rsidRPr="00053CA4">
              <w:rPr>
                <w:rFonts w:ascii="Calibri" w:eastAsia="Calibri" w:hAnsi="Calibri" w:cs="Calibri"/>
                <w:i/>
                <w:iCs/>
                <w:sz w:val="22"/>
                <w:szCs w:val="22"/>
              </w:rPr>
              <w:t>duplication</w:t>
            </w:r>
            <w:r w:rsidR="00EA6382">
              <w:rPr>
                <w:rFonts w:ascii="Calibri" w:eastAsia="Calibri" w:hAnsi="Calibri" w:cs="Calibri"/>
                <w:i/>
                <w:iCs/>
                <w:sz w:val="22"/>
                <w:szCs w:val="22"/>
                <w:lang/>
              </w:rPr>
              <w:t>. At the same time,</w:t>
            </w:r>
            <w:r w:rsidR="00053CA4" w:rsidRPr="00053CA4">
              <w:rPr>
                <w:rFonts w:ascii="Calibri" w:eastAsia="Calibri" w:hAnsi="Calibri" w:cs="Calibri"/>
                <w:i/>
                <w:iCs/>
                <w:sz w:val="22"/>
                <w:szCs w:val="22"/>
              </w:rPr>
              <w:t xml:space="preserve"> better </w:t>
            </w:r>
            <w:r w:rsidR="00C655FB">
              <w:rPr>
                <w:rFonts w:ascii="Calibri" w:eastAsia="Calibri" w:hAnsi="Calibri" w:cs="Calibri"/>
                <w:i/>
                <w:iCs/>
                <w:sz w:val="22"/>
                <w:szCs w:val="22"/>
              </w:rPr>
              <w:t>communication</w:t>
            </w:r>
            <w:r w:rsidR="00053CA4" w:rsidRPr="00053CA4">
              <w:rPr>
                <w:rFonts w:ascii="Calibri" w:eastAsia="Calibri" w:hAnsi="Calibri" w:cs="Calibri"/>
                <w:i/>
                <w:iCs/>
                <w:sz w:val="22"/>
                <w:szCs w:val="22"/>
              </w:rPr>
              <w:t xml:space="preserve"> and </w:t>
            </w:r>
            <w:r w:rsidR="00771F66">
              <w:rPr>
                <w:rFonts w:ascii="Calibri" w:eastAsia="Calibri" w:hAnsi="Calibri" w:cs="Calibri"/>
                <w:i/>
                <w:iCs/>
                <w:sz w:val="22"/>
                <w:szCs w:val="22"/>
                <w:lang/>
              </w:rPr>
              <w:t>coordination</w:t>
            </w:r>
            <w:r w:rsidR="00053CA4" w:rsidRPr="00053CA4">
              <w:rPr>
                <w:rFonts w:ascii="Calibri" w:eastAsia="Calibri" w:hAnsi="Calibri" w:cs="Calibri"/>
                <w:i/>
                <w:iCs/>
                <w:sz w:val="22"/>
                <w:szCs w:val="22"/>
              </w:rPr>
              <w:t xml:space="preserve"> </w:t>
            </w:r>
            <w:r w:rsidR="00C655FB">
              <w:rPr>
                <w:rFonts w:ascii="Calibri" w:eastAsia="Calibri" w:hAnsi="Calibri" w:cs="Calibri"/>
                <w:i/>
                <w:iCs/>
                <w:sz w:val="22"/>
                <w:szCs w:val="22"/>
              </w:rPr>
              <w:t>would be</w:t>
            </w:r>
            <w:r w:rsidR="00053CA4" w:rsidRPr="00053CA4">
              <w:rPr>
                <w:rFonts w:ascii="Calibri" w:eastAsia="Calibri" w:hAnsi="Calibri" w:cs="Calibri"/>
                <w:i/>
                <w:iCs/>
                <w:sz w:val="22"/>
                <w:szCs w:val="22"/>
              </w:rPr>
              <w:t xml:space="preserve"> desirable in relation to gender mainstreaming at the local governance. Coordination with national institutions, CSOs, private sector and non-UN stakeholders was enhanced through various formats including ones established during the project</w:t>
            </w:r>
            <w:r w:rsidR="00EA6382">
              <w:rPr>
                <w:rFonts w:ascii="Calibri" w:eastAsia="Calibri" w:hAnsi="Calibri" w:cs="Calibri"/>
                <w:i/>
                <w:iCs/>
                <w:sz w:val="22"/>
                <w:szCs w:val="22"/>
                <w:lang/>
              </w:rPr>
              <w:t>.</w:t>
            </w:r>
          </w:p>
          <w:p w14:paraId="764252E7" w14:textId="77777777" w:rsidR="001244F3" w:rsidRPr="001244F3" w:rsidRDefault="00BB2B4F" w:rsidP="001244F3">
            <w:pPr>
              <w:autoSpaceDE w:val="0"/>
              <w:autoSpaceDN w:val="0"/>
              <w:adjustRightInd w:val="0"/>
              <w:jc w:val="both"/>
              <w:rPr>
                <w:rFonts w:asciiTheme="minorHAnsi" w:hAnsiTheme="minorHAnsi" w:cstheme="minorHAnsi"/>
                <w:i/>
                <w:iCs/>
                <w:sz w:val="22"/>
                <w:szCs w:val="22"/>
              </w:rPr>
            </w:pPr>
            <w:r w:rsidRPr="00053CA4">
              <w:rPr>
                <w:rFonts w:asciiTheme="minorHAnsi" w:hAnsiTheme="minorHAnsi" w:cstheme="minorHAnsi"/>
                <w:b/>
                <w:bCs/>
                <w:i/>
                <w:iCs/>
                <w:sz w:val="22"/>
                <w:szCs w:val="22"/>
              </w:rPr>
              <w:t xml:space="preserve">Finding 6. </w:t>
            </w:r>
            <w:r w:rsidR="001244F3" w:rsidRPr="001244F3">
              <w:rPr>
                <w:rFonts w:asciiTheme="minorHAnsi" w:hAnsiTheme="minorHAnsi" w:cstheme="minorHAnsi"/>
                <w:i/>
                <w:iCs/>
                <w:sz w:val="22"/>
                <w:szCs w:val="22"/>
              </w:rPr>
              <w:t xml:space="preserve">The project design and implementation strategies make clear references to the national structures and decision-making processes and </w:t>
            </w:r>
            <w:r w:rsidR="001244F3" w:rsidRPr="001244F3">
              <w:rPr>
                <w:rFonts w:asciiTheme="minorHAnsi" w:hAnsiTheme="minorHAnsi" w:cstheme="minorHAnsi"/>
                <w:i/>
                <w:iCs/>
                <w:sz w:val="22"/>
                <w:szCs w:val="22"/>
                <w:lang/>
              </w:rPr>
              <w:t>makes</w:t>
            </w:r>
            <w:r w:rsidR="001244F3" w:rsidRPr="001244F3">
              <w:rPr>
                <w:rFonts w:asciiTheme="minorHAnsi" w:hAnsiTheme="minorHAnsi" w:cstheme="minorHAnsi"/>
                <w:i/>
                <w:iCs/>
                <w:sz w:val="22"/>
                <w:szCs w:val="22"/>
              </w:rPr>
              <w:t xml:space="preserve"> maximum use of existing in the system opportunities; the project team did an excellent job in securing participation and ownerships of results of key institutions that have decision making power and capacities influence positive changes in relation to challenges addressed by the project.</w:t>
            </w:r>
          </w:p>
          <w:bookmarkEnd w:id="37"/>
          <w:p w14:paraId="446E57E0" w14:textId="69735ADB" w:rsidR="00BB2B4F" w:rsidRPr="00053CA4" w:rsidRDefault="00BB2B4F" w:rsidP="00EA6382">
            <w:pPr>
              <w:jc w:val="both"/>
              <w:rPr>
                <w:rFonts w:asciiTheme="minorHAnsi" w:hAnsiTheme="minorHAnsi" w:cstheme="minorHAnsi"/>
                <w:sz w:val="22"/>
                <w:szCs w:val="22"/>
              </w:rPr>
            </w:pPr>
          </w:p>
        </w:tc>
      </w:tr>
    </w:tbl>
    <w:p w14:paraId="6596D2E8" w14:textId="77777777" w:rsidR="00BB2B4F" w:rsidRPr="00BB2B4F" w:rsidRDefault="00BB2B4F" w:rsidP="00BB2B4F"/>
    <w:p w14:paraId="427ED0A6" w14:textId="39688791" w:rsidR="00AF5378" w:rsidRPr="00053CA4" w:rsidRDefault="00053CA4" w:rsidP="00AF5378">
      <w:pPr>
        <w:jc w:val="both"/>
        <w:rPr>
          <w:rFonts w:asciiTheme="minorHAnsi" w:hAnsiTheme="minorHAnsi" w:cstheme="minorHAnsi"/>
          <w:b/>
          <w:bCs/>
          <w:sz w:val="22"/>
          <w:szCs w:val="22"/>
          <w:lang w:eastAsia="ru-RU"/>
        </w:rPr>
      </w:pPr>
      <w:r w:rsidRPr="00053CA4">
        <w:rPr>
          <w:rFonts w:asciiTheme="minorHAnsi" w:hAnsiTheme="minorHAnsi" w:cstheme="minorHAnsi"/>
          <w:b/>
          <w:bCs/>
          <w:sz w:val="22"/>
          <w:szCs w:val="22"/>
          <w:lang w:eastAsia="ru-RU"/>
        </w:rPr>
        <w:t xml:space="preserve">Full description of findings </w:t>
      </w:r>
    </w:p>
    <w:p w14:paraId="16DB3FF5" w14:textId="77777777" w:rsidR="00AF5378" w:rsidRPr="00E77C2A" w:rsidRDefault="00AF5378" w:rsidP="00AF5378">
      <w:pPr>
        <w:jc w:val="both"/>
        <w:rPr>
          <w:rFonts w:asciiTheme="minorHAnsi" w:hAnsiTheme="minorHAnsi" w:cstheme="minorHAnsi"/>
          <w:sz w:val="22"/>
          <w:szCs w:val="22"/>
          <w:lang w:eastAsia="ru-RU"/>
        </w:rPr>
      </w:pPr>
    </w:p>
    <w:p w14:paraId="3782E313" w14:textId="34A04E3E" w:rsidR="00053CA4" w:rsidRDefault="00053CA4" w:rsidP="00053CA4">
      <w:pPr>
        <w:jc w:val="both"/>
        <w:rPr>
          <w:rFonts w:asciiTheme="minorHAnsi" w:hAnsiTheme="minorHAnsi" w:cstheme="minorHAnsi"/>
          <w:b/>
          <w:bCs/>
          <w:i/>
          <w:iCs/>
          <w:sz w:val="22"/>
          <w:szCs w:val="22"/>
          <w:lang w:eastAsia="ru-RU"/>
        </w:rPr>
      </w:pPr>
      <w:r w:rsidRPr="00053CA4">
        <w:rPr>
          <w:rFonts w:asciiTheme="minorHAnsi" w:hAnsiTheme="minorHAnsi" w:cstheme="minorHAnsi"/>
          <w:b/>
          <w:bCs/>
          <w:i/>
          <w:iCs/>
          <w:sz w:val="22"/>
          <w:szCs w:val="22"/>
          <w:lang w:eastAsia="ru-RU"/>
        </w:rPr>
        <w:t xml:space="preserve">Finding 4. The project was well aligned with the UN Women global and </w:t>
      </w:r>
      <w:r w:rsidR="001C2362">
        <w:rPr>
          <w:rFonts w:asciiTheme="minorHAnsi" w:hAnsiTheme="minorHAnsi" w:cstheme="minorHAnsi"/>
          <w:b/>
          <w:bCs/>
          <w:i/>
          <w:iCs/>
          <w:sz w:val="22"/>
          <w:szCs w:val="22"/>
          <w:lang w:eastAsia="ru-RU"/>
        </w:rPr>
        <w:t xml:space="preserve">SN 2016-2020 and 2021-2025, </w:t>
      </w:r>
      <w:r w:rsidR="00130FBB">
        <w:rPr>
          <w:rFonts w:asciiTheme="minorHAnsi" w:hAnsiTheme="minorHAnsi" w:cstheme="minorHAnsi"/>
          <w:b/>
          <w:bCs/>
          <w:i/>
          <w:iCs/>
          <w:sz w:val="22"/>
          <w:szCs w:val="22"/>
          <w:lang w:eastAsia="ru-RU"/>
        </w:rPr>
        <w:t>consequently,</w:t>
      </w:r>
      <w:r w:rsidRPr="00053CA4">
        <w:rPr>
          <w:rFonts w:asciiTheme="minorHAnsi" w:hAnsiTheme="minorHAnsi" w:cstheme="minorHAnsi"/>
          <w:b/>
          <w:bCs/>
          <w:i/>
          <w:iCs/>
          <w:sz w:val="22"/>
          <w:szCs w:val="22"/>
          <w:lang w:eastAsia="ru-RU"/>
        </w:rPr>
        <w:t xml:space="preserve"> and its implementation demonstrated the effective use of UN Women Georgia comparative advantages in the areas of good governances and women’s economic empowerment. </w:t>
      </w:r>
    </w:p>
    <w:p w14:paraId="79F07150" w14:textId="39CE78C0" w:rsidR="007B3183" w:rsidRDefault="00BD7974" w:rsidP="00BF3758">
      <w:pPr>
        <w:pStyle w:val="NormalWeb"/>
        <w:spacing w:before="200" w:beforeAutospacing="0" w:after="0" w:afterAutospacing="0" w:line="216" w:lineRule="auto"/>
        <w:jc w:val="both"/>
        <w:rPr>
          <w:rFonts w:asciiTheme="minorHAnsi" w:eastAsiaTheme="minorEastAsia" w:hAnsi="Calibri" w:cstheme="minorBidi"/>
          <w:color w:val="000000" w:themeColor="text1"/>
          <w:kern w:val="24"/>
          <w:sz w:val="22"/>
          <w:szCs w:val="22"/>
        </w:rPr>
      </w:pPr>
      <w:bookmarkStart w:id="38" w:name="_Hlk133230112"/>
      <w:r w:rsidRPr="00C71FD4">
        <w:rPr>
          <w:rFonts w:asciiTheme="minorHAnsi" w:hAnsiTheme="minorHAnsi" w:cstheme="minorHAnsi"/>
          <w:color w:val="000000"/>
          <w:sz w:val="22"/>
          <w:szCs w:val="22"/>
        </w:rPr>
        <w:t xml:space="preserve">The project </w:t>
      </w:r>
      <w:r w:rsidR="00DE342D" w:rsidRPr="00C71FD4">
        <w:rPr>
          <w:rFonts w:asciiTheme="minorHAnsi" w:hAnsiTheme="minorHAnsi" w:cstheme="minorHAnsi"/>
          <w:color w:val="000000"/>
          <w:sz w:val="22"/>
          <w:szCs w:val="22"/>
        </w:rPr>
        <w:t>is well aligned with</w:t>
      </w:r>
      <w:r w:rsidRPr="00C71FD4">
        <w:rPr>
          <w:rFonts w:asciiTheme="minorHAnsi" w:hAnsiTheme="minorHAnsi" w:cstheme="minorHAnsi"/>
          <w:color w:val="000000"/>
          <w:sz w:val="22"/>
          <w:szCs w:val="22"/>
        </w:rPr>
        <w:t xml:space="preserve"> the UN</w:t>
      </w:r>
      <w:r w:rsidRPr="00C71FD4">
        <w:rPr>
          <w:rFonts w:asciiTheme="minorHAnsi" w:hAnsiTheme="minorHAnsi" w:cstheme="minorHAnsi"/>
          <w:b/>
          <w:bCs/>
          <w:color w:val="000000"/>
          <w:sz w:val="22"/>
          <w:szCs w:val="22"/>
        </w:rPr>
        <w:t xml:space="preserve"> Women Global Strategic Plan 2022-2025</w:t>
      </w:r>
      <w:r w:rsidR="00DE342D" w:rsidRPr="00C71FD4">
        <w:rPr>
          <w:rFonts w:asciiTheme="minorHAnsi" w:hAnsiTheme="minorHAnsi" w:cstheme="minorHAnsi"/>
          <w:color w:val="000000"/>
          <w:sz w:val="22"/>
          <w:szCs w:val="22"/>
        </w:rPr>
        <w:t xml:space="preserve"> and it made a significant contribution to a number of indicators under the </w:t>
      </w:r>
      <w:r w:rsidRPr="00C71FD4">
        <w:rPr>
          <w:rFonts w:asciiTheme="minorHAnsi" w:hAnsiTheme="minorHAnsi" w:cstheme="minorHAnsi"/>
          <w:color w:val="000000"/>
          <w:sz w:val="22"/>
          <w:szCs w:val="22"/>
        </w:rPr>
        <w:t>Impact Area 1: Governance and Participation in Public Life</w:t>
      </w:r>
      <w:r w:rsidR="00DE342D" w:rsidRPr="00C71FD4">
        <w:rPr>
          <w:rFonts w:asciiTheme="minorHAnsi" w:hAnsiTheme="minorHAnsi" w:cstheme="minorHAnsi"/>
          <w:color w:val="000000"/>
          <w:sz w:val="22"/>
          <w:szCs w:val="22"/>
        </w:rPr>
        <w:t xml:space="preserve"> (</w:t>
      </w:r>
      <w:r w:rsidR="00DE342D" w:rsidRPr="00C71FD4">
        <w:rPr>
          <w:rFonts w:asciiTheme="minorHAnsi" w:hAnsiTheme="minorHAnsi" w:cstheme="minorHAnsi"/>
          <w:sz w:val="22"/>
          <w:szCs w:val="22"/>
        </w:rPr>
        <w:t>Outcome 1 Global normative frameworks and gender responsive laws, policies and institutions</w:t>
      </w:r>
      <w:r w:rsidRPr="00C71FD4">
        <w:rPr>
          <w:rFonts w:asciiTheme="minorHAnsi" w:hAnsiTheme="minorHAnsi" w:cstheme="minorHAnsi"/>
          <w:color w:val="000000"/>
          <w:sz w:val="22"/>
          <w:szCs w:val="22"/>
        </w:rPr>
        <w:t xml:space="preserve"> and Impact</w:t>
      </w:r>
      <w:r w:rsidR="00DE342D" w:rsidRPr="00C71FD4">
        <w:rPr>
          <w:rFonts w:asciiTheme="minorHAnsi" w:hAnsiTheme="minorHAnsi" w:cstheme="minorHAnsi"/>
          <w:color w:val="000000"/>
          <w:sz w:val="22"/>
          <w:szCs w:val="22"/>
        </w:rPr>
        <w:t>)</w:t>
      </w:r>
      <w:r w:rsidR="002741EA">
        <w:rPr>
          <w:rFonts w:asciiTheme="minorHAnsi" w:hAnsiTheme="minorHAnsi" w:cstheme="minorHAnsi"/>
          <w:color w:val="000000"/>
          <w:sz w:val="22"/>
          <w:szCs w:val="22"/>
        </w:rPr>
        <w:t xml:space="preserve"> </w:t>
      </w:r>
      <w:r w:rsidR="002741EA">
        <w:rPr>
          <w:rStyle w:val="FootnoteReference"/>
          <w:rFonts w:asciiTheme="minorHAnsi" w:hAnsiTheme="minorHAnsi" w:cstheme="minorHAnsi"/>
          <w:color w:val="000000"/>
          <w:sz w:val="22"/>
          <w:szCs w:val="22"/>
        </w:rPr>
        <w:footnoteReference w:id="46"/>
      </w:r>
      <w:r w:rsidR="001B3A3C" w:rsidRPr="00C71FD4">
        <w:rPr>
          <w:rFonts w:asciiTheme="minorHAnsi" w:hAnsiTheme="minorHAnsi" w:cstheme="minorHAnsi"/>
          <w:color w:val="000000"/>
          <w:sz w:val="22"/>
          <w:szCs w:val="22"/>
        </w:rPr>
        <w:t>. Among traditional actors in this field in Georgia as UNDP, EU, GIZ and other, UN Women successfully leverage</w:t>
      </w:r>
      <w:r w:rsidR="002741EA">
        <w:rPr>
          <w:rFonts w:asciiTheme="minorHAnsi" w:hAnsiTheme="minorHAnsi" w:cstheme="minorHAnsi"/>
          <w:color w:val="000000"/>
          <w:sz w:val="22"/>
          <w:szCs w:val="22"/>
        </w:rPr>
        <w:t>d</w:t>
      </w:r>
      <w:r w:rsidR="001B3A3C" w:rsidRPr="00C71FD4">
        <w:rPr>
          <w:rFonts w:asciiTheme="minorHAnsi" w:hAnsiTheme="minorHAnsi" w:cstheme="minorHAnsi"/>
          <w:color w:val="000000"/>
          <w:sz w:val="22"/>
          <w:szCs w:val="22"/>
        </w:rPr>
        <w:t xml:space="preserve"> </w:t>
      </w:r>
      <w:r w:rsidR="00C71FD4" w:rsidRPr="00C71FD4">
        <w:rPr>
          <w:rFonts w:asciiTheme="minorHAnsi" w:hAnsiTheme="minorHAnsi" w:cstheme="minorHAnsi"/>
          <w:color w:val="000000"/>
          <w:sz w:val="22"/>
          <w:szCs w:val="22"/>
        </w:rPr>
        <w:t>its technical</w:t>
      </w:r>
      <w:r w:rsidR="001B3A3C" w:rsidRPr="00C71FD4">
        <w:rPr>
          <w:rFonts w:asciiTheme="minorHAnsi" w:eastAsiaTheme="minorEastAsia" w:hAnsi="Calibri" w:cstheme="minorBidi"/>
          <w:color w:val="000000" w:themeColor="text1"/>
          <w:kern w:val="24"/>
          <w:sz w:val="22"/>
          <w:szCs w:val="22"/>
        </w:rPr>
        <w:t xml:space="preserve"> expertise in gender impact assessment</w:t>
      </w:r>
      <w:r w:rsidR="002741EA">
        <w:rPr>
          <w:rFonts w:asciiTheme="minorHAnsi" w:eastAsiaTheme="minorEastAsia" w:hAnsi="Calibri" w:cstheme="minorBidi"/>
          <w:color w:val="000000" w:themeColor="text1"/>
          <w:kern w:val="24"/>
          <w:sz w:val="22"/>
          <w:szCs w:val="22"/>
        </w:rPr>
        <w:t>s</w:t>
      </w:r>
      <w:r w:rsidR="001B3A3C" w:rsidRPr="00C71FD4">
        <w:rPr>
          <w:rFonts w:asciiTheme="minorHAnsi" w:eastAsiaTheme="minorEastAsia" w:hAnsi="Calibri" w:cstheme="minorBidi"/>
          <w:color w:val="000000" w:themeColor="text1"/>
          <w:kern w:val="24"/>
          <w:sz w:val="22"/>
          <w:szCs w:val="22"/>
        </w:rPr>
        <w:t xml:space="preserve">, gender-responsive budgeting and gender disaggregated data. </w:t>
      </w:r>
      <w:r w:rsidR="002741EA">
        <w:rPr>
          <w:rFonts w:asciiTheme="minorHAnsi" w:eastAsiaTheme="minorEastAsia" w:hAnsi="Calibri" w:cstheme="minorBidi"/>
          <w:color w:val="000000" w:themeColor="text1"/>
          <w:kern w:val="24"/>
          <w:sz w:val="22"/>
          <w:szCs w:val="22"/>
        </w:rPr>
        <w:t xml:space="preserve">Under Good Governance component, UN Women made a serious claim of being one of the leaders in mainstreaming gender into the Public Administration Reform (PAR) by integrating participatory gender audits, sexual harassment preventing mechanisms, raising capacities of public servants and supporting </w:t>
      </w:r>
      <w:r w:rsidR="00E94651">
        <w:rPr>
          <w:rFonts w:asciiTheme="minorHAnsi" w:eastAsiaTheme="minorEastAsia" w:hAnsi="Calibri" w:cstheme="minorBidi"/>
          <w:color w:val="000000" w:themeColor="text1"/>
          <w:kern w:val="24"/>
          <w:sz w:val="22"/>
          <w:szCs w:val="22"/>
          <w:lang/>
        </w:rPr>
        <w:t>institutionalization</w:t>
      </w:r>
      <w:r w:rsidR="002741EA">
        <w:rPr>
          <w:rFonts w:asciiTheme="minorHAnsi" w:eastAsiaTheme="minorEastAsia" w:hAnsi="Calibri" w:cstheme="minorBidi"/>
          <w:color w:val="000000" w:themeColor="text1"/>
          <w:kern w:val="24"/>
          <w:sz w:val="22"/>
          <w:szCs w:val="22"/>
        </w:rPr>
        <w:t xml:space="preserve"> of gender equality plans, all with the ultimate goal to increase participation of women in decision making (</w:t>
      </w:r>
      <w:r w:rsidR="002741EA" w:rsidRPr="002741EA">
        <w:rPr>
          <w:rFonts w:asciiTheme="minorHAnsi" w:eastAsiaTheme="minorEastAsia" w:hAnsi="Calibri" w:cstheme="minorBidi"/>
          <w:b/>
          <w:bCs/>
          <w:color w:val="000000" w:themeColor="text1"/>
          <w:kern w:val="24"/>
          <w:sz w:val="22"/>
          <w:szCs w:val="22"/>
        </w:rPr>
        <w:t>SDG 5.5.1</w:t>
      </w:r>
      <w:r w:rsidR="002741EA">
        <w:rPr>
          <w:rFonts w:asciiTheme="minorHAnsi" w:eastAsiaTheme="minorEastAsia" w:hAnsi="Calibri" w:cstheme="minorBidi"/>
          <w:color w:val="000000" w:themeColor="text1"/>
          <w:kern w:val="24"/>
          <w:sz w:val="22"/>
          <w:szCs w:val="22"/>
        </w:rPr>
        <w:t xml:space="preserve">). </w:t>
      </w:r>
    </w:p>
    <w:p w14:paraId="53328A8B" w14:textId="213B5EDC" w:rsidR="00510D7E" w:rsidRPr="007B3183" w:rsidRDefault="00510D7E" w:rsidP="00510D7E">
      <w:pPr>
        <w:pStyle w:val="NormalWeb"/>
        <w:spacing w:before="200" w:beforeAutospacing="0" w:after="0" w:afterAutospacing="0" w:line="216" w:lineRule="auto"/>
        <w:jc w:val="both"/>
        <w:rPr>
          <w:rFonts w:asciiTheme="minorHAnsi" w:hAnsiTheme="minorHAnsi" w:cstheme="minorHAnsi"/>
          <w:color w:val="000000"/>
          <w:sz w:val="22"/>
          <w:szCs w:val="22"/>
        </w:rPr>
      </w:pPr>
      <w:r w:rsidRPr="007B3183">
        <w:rPr>
          <w:rFonts w:asciiTheme="minorHAnsi" w:hAnsiTheme="minorHAnsi" w:cstheme="minorHAnsi"/>
          <w:color w:val="000000"/>
          <w:sz w:val="22"/>
          <w:szCs w:val="22"/>
        </w:rPr>
        <w:t>By supporting</w:t>
      </w:r>
      <w:r w:rsidR="00A01914" w:rsidRPr="007B3183">
        <w:rPr>
          <w:rFonts w:asciiTheme="minorHAnsi" w:hAnsiTheme="minorHAnsi" w:cstheme="minorHAnsi"/>
          <w:color w:val="000000"/>
          <w:sz w:val="22"/>
          <w:szCs w:val="22"/>
        </w:rPr>
        <w:t xml:space="preserve"> the country to conduct its first </w:t>
      </w:r>
      <w:r w:rsidR="00A01914" w:rsidRPr="00771F66">
        <w:rPr>
          <w:rFonts w:asciiTheme="minorHAnsi" w:hAnsiTheme="minorHAnsi" w:cstheme="minorHAnsi"/>
          <w:i/>
          <w:iCs/>
          <w:color w:val="000000"/>
          <w:sz w:val="22"/>
          <w:szCs w:val="22"/>
        </w:rPr>
        <w:t>Time Use Survey</w:t>
      </w:r>
      <w:r w:rsidR="00A01914" w:rsidRPr="007B3183">
        <w:rPr>
          <w:rFonts w:asciiTheme="minorHAnsi" w:hAnsiTheme="minorHAnsi" w:cstheme="minorHAnsi"/>
          <w:color w:val="000000"/>
          <w:sz w:val="22"/>
          <w:szCs w:val="22"/>
        </w:rPr>
        <w:t xml:space="preserve">, the project has not only addressed the gaps in data for </w:t>
      </w:r>
      <w:r w:rsidR="00A01914" w:rsidRPr="007B3183">
        <w:rPr>
          <w:rFonts w:asciiTheme="minorHAnsi" w:hAnsiTheme="minorHAnsi" w:cstheme="minorHAnsi"/>
          <w:b/>
          <w:bCs/>
          <w:color w:val="000000"/>
          <w:sz w:val="22"/>
          <w:szCs w:val="22"/>
        </w:rPr>
        <w:t>SDG 5.4.1</w:t>
      </w:r>
      <w:r w:rsidR="00A01914" w:rsidRPr="007B3183">
        <w:rPr>
          <w:rFonts w:asciiTheme="minorHAnsi" w:hAnsiTheme="minorHAnsi" w:cstheme="minorHAnsi"/>
          <w:color w:val="000000"/>
          <w:sz w:val="22"/>
          <w:szCs w:val="22"/>
        </w:rPr>
        <w:t xml:space="preserve">: Proportion of time spent on unpaid domestic and care work, by sex, age and location, but facilitated policy dialogue and decisions making </w:t>
      </w:r>
      <w:r w:rsidRPr="007B3183">
        <w:rPr>
          <w:rFonts w:asciiTheme="minorHAnsi" w:hAnsiTheme="minorHAnsi" w:cstheme="minorHAnsi"/>
          <w:color w:val="000000"/>
          <w:sz w:val="22"/>
          <w:szCs w:val="22"/>
        </w:rPr>
        <w:t xml:space="preserve">that would also benefit results related to women’s economic empowerment. </w:t>
      </w:r>
      <w:r w:rsidR="007B3183" w:rsidRPr="007B3183">
        <w:rPr>
          <w:rFonts w:asciiTheme="minorHAnsi" w:hAnsiTheme="minorHAnsi" w:cstheme="minorHAnsi"/>
          <w:color w:val="000000"/>
          <w:sz w:val="22"/>
          <w:szCs w:val="22"/>
        </w:rPr>
        <w:t>I</w:t>
      </w:r>
      <w:r w:rsidR="00BF3758" w:rsidRPr="007B3183">
        <w:rPr>
          <w:rFonts w:asciiTheme="minorHAnsi" w:hAnsiTheme="minorHAnsi" w:cstheme="minorHAnsi"/>
          <w:color w:val="000000"/>
          <w:sz w:val="22"/>
          <w:szCs w:val="22"/>
        </w:rPr>
        <w:t>ntegration of gender responsive budgeting</w:t>
      </w:r>
      <w:r w:rsidR="007B3183" w:rsidRPr="007B3183">
        <w:rPr>
          <w:rFonts w:asciiTheme="minorHAnsi" w:hAnsiTheme="minorHAnsi" w:cstheme="minorHAnsi"/>
          <w:color w:val="000000"/>
          <w:sz w:val="22"/>
          <w:szCs w:val="22"/>
        </w:rPr>
        <w:t xml:space="preserve"> into public financing was another success that should promote ach</w:t>
      </w:r>
      <w:r w:rsidR="007B3183">
        <w:rPr>
          <w:rFonts w:asciiTheme="minorHAnsi" w:hAnsiTheme="minorHAnsi" w:cstheme="minorHAnsi"/>
          <w:color w:val="000000"/>
          <w:sz w:val="22"/>
          <w:szCs w:val="22"/>
        </w:rPr>
        <w:t>ievement</w:t>
      </w:r>
      <w:r w:rsidR="007B3183" w:rsidRPr="007B3183">
        <w:rPr>
          <w:rFonts w:asciiTheme="minorHAnsi" w:hAnsiTheme="minorHAnsi" w:cstheme="minorHAnsi"/>
          <w:color w:val="000000"/>
          <w:sz w:val="22"/>
          <w:szCs w:val="22"/>
        </w:rPr>
        <w:t xml:space="preserve"> of </w:t>
      </w:r>
      <w:r w:rsidR="00BF3758" w:rsidRPr="007B3183">
        <w:rPr>
          <w:rFonts w:asciiTheme="minorHAnsi" w:hAnsiTheme="minorHAnsi" w:cstheme="minorHAnsi"/>
          <w:b/>
          <w:bCs/>
          <w:color w:val="000000"/>
          <w:sz w:val="22"/>
          <w:szCs w:val="22"/>
        </w:rPr>
        <w:t>SDG Indicator 5.c.1</w:t>
      </w:r>
      <w:r w:rsidR="00BF3758" w:rsidRPr="007B3183">
        <w:rPr>
          <w:rFonts w:asciiTheme="minorHAnsi" w:hAnsiTheme="minorHAnsi" w:cstheme="minorHAnsi"/>
          <w:color w:val="000000"/>
          <w:sz w:val="22"/>
          <w:szCs w:val="22"/>
        </w:rPr>
        <w:t>: Proportion of countries with systems to track and make public allocations for gender equality and women’s empowerment</w:t>
      </w:r>
      <w:r w:rsidR="007B3183" w:rsidRPr="007B3183">
        <w:rPr>
          <w:rFonts w:asciiTheme="minorHAnsi" w:hAnsiTheme="minorHAnsi" w:cstheme="minorHAnsi"/>
          <w:color w:val="000000"/>
          <w:sz w:val="22"/>
          <w:szCs w:val="22"/>
        </w:rPr>
        <w:t xml:space="preserve"> and facilitate tracking and, hence, accountability of public budget allocation to gender equality and women’s empowerment.  </w:t>
      </w:r>
    </w:p>
    <w:p w14:paraId="7F893D4B" w14:textId="57F61F08" w:rsidR="00DB04DA" w:rsidRPr="00EC2420" w:rsidRDefault="00A01914" w:rsidP="00DC075E">
      <w:pPr>
        <w:pStyle w:val="NormalWeb"/>
        <w:spacing w:before="200" w:beforeAutospacing="0" w:after="0" w:afterAutospacing="0" w:line="216" w:lineRule="auto"/>
        <w:jc w:val="both"/>
        <w:rPr>
          <w:lang/>
        </w:rPr>
      </w:pPr>
      <w:r w:rsidRPr="007B3183">
        <w:rPr>
          <w:rFonts w:asciiTheme="minorHAnsi" w:eastAsiaTheme="minorEastAsia" w:hAnsi="Calibri" w:cstheme="minorBidi"/>
          <w:color w:val="000000" w:themeColor="text1"/>
          <w:kern w:val="24"/>
          <w:sz w:val="22"/>
          <w:szCs w:val="22"/>
        </w:rPr>
        <w:t xml:space="preserve">Under the WEE component </w:t>
      </w:r>
      <w:r w:rsidR="00771F66">
        <w:rPr>
          <w:rFonts w:asciiTheme="minorHAnsi" w:eastAsiaTheme="minorEastAsia" w:hAnsi="Calibri" w:cstheme="minorBidi"/>
          <w:color w:val="000000" w:themeColor="text1"/>
          <w:kern w:val="24"/>
          <w:sz w:val="22"/>
          <w:szCs w:val="22"/>
          <w:lang/>
        </w:rPr>
        <w:t>aligned</w:t>
      </w:r>
      <w:r w:rsidRPr="007B3183">
        <w:rPr>
          <w:rFonts w:asciiTheme="minorHAnsi" w:eastAsiaTheme="minorEastAsia" w:hAnsi="Calibri" w:cstheme="minorBidi"/>
          <w:color w:val="000000" w:themeColor="text1"/>
          <w:kern w:val="24"/>
          <w:sz w:val="22"/>
          <w:szCs w:val="22"/>
        </w:rPr>
        <w:t xml:space="preserve"> </w:t>
      </w:r>
      <w:r w:rsidR="00771F66">
        <w:rPr>
          <w:rFonts w:asciiTheme="minorHAnsi" w:eastAsiaTheme="minorEastAsia" w:hAnsi="Calibri" w:cstheme="minorBidi"/>
          <w:color w:val="000000" w:themeColor="text1"/>
          <w:kern w:val="24"/>
          <w:sz w:val="22"/>
          <w:szCs w:val="22"/>
          <w:lang/>
        </w:rPr>
        <w:t xml:space="preserve">to </w:t>
      </w:r>
      <w:r w:rsidRPr="007B3183">
        <w:rPr>
          <w:rFonts w:asciiTheme="minorHAnsi" w:eastAsiaTheme="minorEastAsia" w:hAnsi="Calibri" w:cstheme="minorBidi"/>
          <w:color w:val="000000" w:themeColor="text1"/>
          <w:kern w:val="24"/>
          <w:sz w:val="22"/>
          <w:szCs w:val="22"/>
        </w:rPr>
        <w:t xml:space="preserve">Impact Area 2: Women’s Economic Empowerment UN Women </w:t>
      </w:r>
      <w:r w:rsidR="00510D7E" w:rsidRPr="007B3183">
        <w:rPr>
          <w:rFonts w:asciiTheme="minorHAnsi" w:eastAsiaTheme="minorEastAsia" w:hAnsi="Calibri" w:cstheme="minorBidi"/>
          <w:color w:val="000000" w:themeColor="text1"/>
          <w:kern w:val="24"/>
          <w:sz w:val="22"/>
          <w:szCs w:val="22"/>
        </w:rPr>
        <w:t>(Outcome</w:t>
      </w:r>
      <w:r w:rsidRPr="007B3183">
        <w:rPr>
          <w:rFonts w:asciiTheme="minorHAnsi" w:eastAsiaTheme="minorEastAsia" w:hAnsi="Calibri" w:cstheme="minorBidi"/>
          <w:color w:val="000000" w:themeColor="text1"/>
          <w:kern w:val="24"/>
          <w:sz w:val="22"/>
          <w:szCs w:val="22"/>
        </w:rPr>
        <w:t xml:space="preserve"> </w:t>
      </w:r>
      <w:r w:rsidR="00BF3758" w:rsidRPr="007B3183">
        <w:rPr>
          <w:rFonts w:asciiTheme="minorHAnsi" w:eastAsiaTheme="minorEastAsia" w:hAnsi="Calibri" w:cstheme="minorBidi"/>
          <w:color w:val="000000" w:themeColor="text1"/>
          <w:kern w:val="24"/>
          <w:sz w:val="22"/>
          <w:szCs w:val="22"/>
        </w:rPr>
        <w:t>4), U</w:t>
      </w:r>
      <w:r w:rsidR="007B3183" w:rsidRPr="007B3183">
        <w:rPr>
          <w:rFonts w:asciiTheme="minorHAnsi" w:eastAsiaTheme="minorEastAsia" w:hAnsi="Calibri" w:cstheme="minorBidi"/>
          <w:color w:val="000000" w:themeColor="text1"/>
          <w:kern w:val="24"/>
          <w:sz w:val="22"/>
          <w:szCs w:val="22"/>
        </w:rPr>
        <w:t>N</w:t>
      </w:r>
      <w:r w:rsidR="00BF3758" w:rsidRPr="007B3183">
        <w:rPr>
          <w:rFonts w:asciiTheme="minorHAnsi" w:eastAsiaTheme="minorEastAsia" w:hAnsi="Calibri" w:cstheme="minorBidi"/>
          <w:color w:val="000000" w:themeColor="text1"/>
          <w:kern w:val="24"/>
          <w:sz w:val="22"/>
          <w:szCs w:val="22"/>
        </w:rPr>
        <w:t xml:space="preserve"> Women built up on the success of the first phase of the JAWE project and continued raising gender-sensitivity of the private sector through WEPs</w:t>
      </w:r>
      <w:r w:rsidR="00DB04DA">
        <w:rPr>
          <w:rFonts w:asciiTheme="minorHAnsi" w:eastAsiaTheme="minorEastAsia" w:hAnsi="Calibri" w:cstheme="minorBidi"/>
          <w:color w:val="000000" w:themeColor="text1"/>
          <w:kern w:val="24"/>
          <w:sz w:val="22"/>
          <w:szCs w:val="22"/>
        </w:rPr>
        <w:t>. Ownership of WEPs and increased expertise of UN Women has been broadly recognized and sought by private companies and partners</w:t>
      </w:r>
      <w:r w:rsidR="00DC075E">
        <w:rPr>
          <w:rFonts w:asciiTheme="minorHAnsi" w:eastAsiaTheme="minorEastAsia" w:hAnsi="Calibri" w:cstheme="minorBidi"/>
          <w:color w:val="000000" w:themeColor="text1"/>
          <w:kern w:val="24"/>
          <w:sz w:val="22"/>
          <w:szCs w:val="22"/>
        </w:rPr>
        <w:t>, also promoting cooperation of UN Women in the private sector with non-UN actors such as USAID, EBRD in ensuring coherence in mainstreaming gender equality and women’s empowerment into interventions.</w:t>
      </w:r>
      <w:r w:rsidR="00EC2420">
        <w:rPr>
          <w:rFonts w:asciiTheme="minorHAnsi" w:eastAsiaTheme="minorEastAsia" w:hAnsi="Calibri" w:cstheme="minorBidi"/>
          <w:color w:val="000000" w:themeColor="text1"/>
          <w:kern w:val="24"/>
          <w:sz w:val="22"/>
          <w:szCs w:val="22"/>
          <w:lang/>
        </w:rPr>
        <w:t xml:space="preserve"> During the interviews with the evaluation team, representatives of USAID and EBRD shared how they ensured coherence to the work of the project by integrating requirements or motivating private companies – applicants to join WEPs and implement interventions that benefit women in particular. </w:t>
      </w:r>
    </w:p>
    <w:p w14:paraId="5228EC42" w14:textId="7EEC5140" w:rsidR="001B3A3C" w:rsidRDefault="00DC075E" w:rsidP="00BF3758">
      <w:pPr>
        <w:pStyle w:val="NormalWeb"/>
        <w:spacing w:before="200" w:beforeAutospacing="0" w:after="0" w:afterAutospacing="0" w:line="216" w:lineRule="auto"/>
        <w:jc w:val="both"/>
        <w:rPr>
          <w:rFonts w:asciiTheme="minorHAnsi" w:eastAsiaTheme="minorEastAsia" w:hAnsi="Calibri" w:cstheme="minorBidi"/>
          <w:color w:val="000000" w:themeColor="text1"/>
          <w:kern w:val="24"/>
          <w:sz w:val="22"/>
          <w:szCs w:val="22"/>
        </w:rPr>
      </w:pPr>
      <w:r>
        <w:rPr>
          <w:rFonts w:asciiTheme="minorHAnsi" w:eastAsiaTheme="minorEastAsia" w:hAnsi="Calibri" w:cstheme="minorBidi"/>
          <w:color w:val="000000" w:themeColor="text1"/>
          <w:kern w:val="24"/>
          <w:sz w:val="22"/>
          <w:szCs w:val="22"/>
        </w:rPr>
        <w:t xml:space="preserve">As most relevant, UN Women used available gender tools (GIA, PGA) to address </w:t>
      </w:r>
      <w:r w:rsidR="00BF3758" w:rsidRPr="007B3183">
        <w:rPr>
          <w:rFonts w:asciiTheme="minorHAnsi" w:eastAsiaTheme="minorEastAsia" w:hAnsi="Calibri" w:cstheme="minorBidi"/>
          <w:color w:val="000000" w:themeColor="text1"/>
          <w:kern w:val="24"/>
          <w:sz w:val="22"/>
          <w:szCs w:val="22"/>
        </w:rPr>
        <w:t>structural barriers to greater economic empowerment of women</w:t>
      </w:r>
      <w:r>
        <w:rPr>
          <w:rFonts w:asciiTheme="minorHAnsi" w:eastAsiaTheme="minorEastAsia" w:hAnsi="Calibri" w:cstheme="minorBidi"/>
          <w:color w:val="000000" w:themeColor="text1"/>
          <w:kern w:val="24"/>
          <w:sz w:val="22"/>
          <w:szCs w:val="22"/>
        </w:rPr>
        <w:t>. For example, pursuing</w:t>
      </w:r>
      <w:r w:rsidR="00BF3758" w:rsidRPr="007B3183">
        <w:rPr>
          <w:rFonts w:asciiTheme="minorHAnsi" w:eastAsiaTheme="minorEastAsia" w:hAnsi="Calibri" w:cstheme="minorBidi"/>
          <w:color w:val="000000" w:themeColor="text1"/>
          <w:kern w:val="24"/>
          <w:sz w:val="22"/>
          <w:szCs w:val="22"/>
        </w:rPr>
        <w:t xml:space="preserve"> access to land (</w:t>
      </w:r>
      <w:r w:rsidR="00BF3758" w:rsidRPr="007B3183">
        <w:rPr>
          <w:rFonts w:asciiTheme="minorHAnsi" w:eastAsiaTheme="minorEastAsia" w:hAnsi="Calibri" w:cstheme="minorBidi"/>
          <w:b/>
          <w:bCs/>
          <w:color w:val="000000" w:themeColor="text1"/>
          <w:kern w:val="24"/>
          <w:sz w:val="22"/>
          <w:szCs w:val="22"/>
        </w:rPr>
        <w:t>SDG indicator 5.a.1</w:t>
      </w:r>
      <w:r w:rsidR="00EC2420">
        <w:rPr>
          <w:rFonts w:asciiTheme="minorHAnsi" w:eastAsiaTheme="minorEastAsia" w:hAnsi="Calibri" w:cstheme="minorBidi"/>
          <w:b/>
          <w:bCs/>
          <w:color w:val="000000" w:themeColor="text1"/>
          <w:kern w:val="24"/>
          <w:sz w:val="22"/>
          <w:szCs w:val="22"/>
          <w:lang/>
        </w:rPr>
        <w:t xml:space="preserve">) </w:t>
      </w:r>
      <w:r w:rsidR="00EC2420">
        <w:rPr>
          <w:rStyle w:val="FootnoteReference"/>
          <w:rFonts w:asciiTheme="minorHAnsi" w:eastAsiaTheme="minorEastAsia" w:hAnsi="Calibri" w:cstheme="minorBidi"/>
          <w:b/>
          <w:bCs/>
          <w:color w:val="000000" w:themeColor="text1"/>
          <w:kern w:val="24"/>
          <w:sz w:val="22"/>
          <w:szCs w:val="22"/>
          <w:lang/>
        </w:rPr>
        <w:footnoteReference w:id="47"/>
      </w:r>
      <w:r w:rsidR="00BF3758" w:rsidRPr="007B3183">
        <w:rPr>
          <w:rFonts w:asciiTheme="minorHAnsi" w:eastAsiaTheme="minorEastAsia" w:hAnsi="Calibri" w:cstheme="minorBidi"/>
          <w:color w:val="000000" w:themeColor="text1"/>
          <w:kern w:val="24"/>
          <w:sz w:val="22"/>
          <w:szCs w:val="22"/>
        </w:rPr>
        <w:t xml:space="preserve"> </w:t>
      </w:r>
      <w:r>
        <w:rPr>
          <w:rFonts w:asciiTheme="minorHAnsi" w:eastAsiaTheme="minorEastAsia" w:hAnsi="Calibri" w:cstheme="minorBidi"/>
          <w:color w:val="000000" w:themeColor="text1"/>
          <w:kern w:val="24"/>
          <w:sz w:val="22"/>
          <w:szCs w:val="22"/>
        </w:rPr>
        <w:t xml:space="preserve">has been </w:t>
      </w:r>
      <w:r w:rsidR="00BF3758" w:rsidRPr="007B3183">
        <w:rPr>
          <w:rFonts w:asciiTheme="minorHAnsi" w:eastAsiaTheme="minorEastAsia" w:hAnsi="Calibri" w:cstheme="minorBidi"/>
          <w:color w:val="000000" w:themeColor="text1"/>
          <w:kern w:val="24"/>
          <w:sz w:val="22"/>
          <w:szCs w:val="22"/>
        </w:rPr>
        <w:t>in cooperation with financial institutions -signees of WEPs</w:t>
      </w:r>
      <w:r w:rsidR="006B550B">
        <w:rPr>
          <w:rFonts w:asciiTheme="minorHAnsi" w:eastAsiaTheme="minorEastAsia" w:hAnsi="Calibri" w:cstheme="minorBidi"/>
          <w:color w:val="000000" w:themeColor="text1"/>
          <w:kern w:val="24"/>
          <w:sz w:val="22"/>
          <w:szCs w:val="22"/>
        </w:rPr>
        <w:t xml:space="preserve"> and key public institutions i.e., Enterprise Georgia and GITA</w:t>
      </w:r>
      <w:r w:rsidR="00BF3758" w:rsidRPr="007B3183">
        <w:rPr>
          <w:rFonts w:asciiTheme="minorHAnsi" w:eastAsiaTheme="minorEastAsia" w:hAnsi="Calibri" w:cstheme="minorBidi"/>
          <w:color w:val="000000" w:themeColor="text1"/>
          <w:kern w:val="24"/>
          <w:sz w:val="22"/>
          <w:szCs w:val="22"/>
        </w:rPr>
        <w:t xml:space="preserve">. </w:t>
      </w:r>
      <w:r w:rsidR="007B3183" w:rsidRPr="007B3183">
        <w:rPr>
          <w:rFonts w:asciiTheme="minorHAnsi" w:eastAsiaTheme="minorEastAsia" w:hAnsi="Calibri" w:cstheme="minorBidi"/>
          <w:color w:val="000000" w:themeColor="text1"/>
          <w:kern w:val="24"/>
          <w:sz w:val="22"/>
          <w:szCs w:val="22"/>
        </w:rPr>
        <w:t xml:space="preserve">Furthermore, UN Women used the </w:t>
      </w:r>
      <w:r w:rsidR="007B3183">
        <w:rPr>
          <w:rFonts w:asciiTheme="minorHAnsi" w:eastAsiaTheme="minorEastAsia" w:hAnsi="Calibri" w:cstheme="minorBidi"/>
          <w:color w:val="000000" w:themeColor="text1"/>
          <w:kern w:val="24"/>
          <w:sz w:val="22"/>
          <w:szCs w:val="22"/>
        </w:rPr>
        <w:t>comparative</w:t>
      </w:r>
      <w:r w:rsidR="007B3183" w:rsidRPr="007B3183">
        <w:rPr>
          <w:rFonts w:asciiTheme="minorHAnsi" w:eastAsiaTheme="minorEastAsia" w:hAnsi="Calibri" w:cstheme="minorBidi"/>
          <w:color w:val="000000" w:themeColor="text1"/>
          <w:kern w:val="24"/>
          <w:sz w:val="22"/>
          <w:szCs w:val="22"/>
        </w:rPr>
        <w:t xml:space="preserve"> </w:t>
      </w:r>
      <w:r w:rsidR="007B3183">
        <w:rPr>
          <w:rFonts w:asciiTheme="minorHAnsi" w:eastAsiaTheme="minorEastAsia" w:hAnsi="Calibri" w:cstheme="minorBidi"/>
          <w:color w:val="000000" w:themeColor="text1"/>
          <w:kern w:val="24"/>
          <w:sz w:val="22"/>
          <w:szCs w:val="22"/>
        </w:rPr>
        <w:t xml:space="preserve">advantages </w:t>
      </w:r>
      <w:r w:rsidR="00FA2820">
        <w:rPr>
          <w:rFonts w:asciiTheme="minorHAnsi" w:eastAsiaTheme="minorEastAsia" w:hAnsi="Calibri" w:cstheme="minorBidi"/>
          <w:color w:val="000000" w:themeColor="text1"/>
          <w:kern w:val="24"/>
          <w:sz w:val="22"/>
          <w:szCs w:val="22"/>
        </w:rPr>
        <w:t>being a</w:t>
      </w:r>
      <w:r w:rsidR="007B3183">
        <w:rPr>
          <w:rFonts w:asciiTheme="minorHAnsi" w:eastAsiaTheme="minorEastAsia" w:hAnsi="Calibri" w:cstheme="minorBidi"/>
          <w:color w:val="000000" w:themeColor="text1"/>
          <w:kern w:val="24"/>
          <w:sz w:val="22"/>
          <w:szCs w:val="22"/>
        </w:rPr>
        <w:t xml:space="preserve"> lead</w:t>
      </w:r>
      <w:r w:rsidR="00FA2820">
        <w:rPr>
          <w:rFonts w:asciiTheme="minorHAnsi" w:eastAsiaTheme="minorEastAsia" w:hAnsi="Calibri" w:cstheme="minorBidi"/>
          <w:color w:val="000000" w:themeColor="text1"/>
          <w:kern w:val="24"/>
          <w:sz w:val="22"/>
          <w:szCs w:val="22"/>
        </w:rPr>
        <w:t>ing</w:t>
      </w:r>
      <w:r w:rsidR="007B3183">
        <w:rPr>
          <w:rFonts w:asciiTheme="minorHAnsi" w:eastAsiaTheme="minorEastAsia" w:hAnsi="Calibri" w:cstheme="minorBidi"/>
          <w:color w:val="000000" w:themeColor="text1"/>
          <w:kern w:val="24"/>
          <w:sz w:val="22"/>
          <w:szCs w:val="22"/>
        </w:rPr>
        <w:t xml:space="preserve"> agency </w:t>
      </w:r>
      <w:r w:rsidR="00FA2820">
        <w:rPr>
          <w:rFonts w:asciiTheme="minorHAnsi" w:eastAsiaTheme="minorEastAsia" w:hAnsi="Calibri" w:cstheme="minorBidi"/>
          <w:color w:val="000000" w:themeColor="text1"/>
          <w:kern w:val="24"/>
          <w:sz w:val="22"/>
          <w:szCs w:val="22"/>
        </w:rPr>
        <w:t xml:space="preserve">at the </w:t>
      </w:r>
      <w:r w:rsidR="00FA2820" w:rsidRPr="007B3183">
        <w:rPr>
          <w:rFonts w:asciiTheme="minorHAnsi" w:eastAsiaTheme="minorEastAsia" w:hAnsi="Calibri" w:cstheme="minorBidi"/>
          <w:color w:val="000000" w:themeColor="text1"/>
          <w:kern w:val="24"/>
          <w:sz w:val="22"/>
          <w:szCs w:val="22"/>
        </w:rPr>
        <w:t>Generation</w:t>
      </w:r>
      <w:r w:rsidR="001B3A3C" w:rsidRPr="007B3183">
        <w:rPr>
          <w:rFonts w:asciiTheme="minorHAnsi" w:eastAsiaTheme="minorEastAsia" w:hAnsi="Calibri" w:cstheme="minorBidi"/>
          <w:color w:val="000000" w:themeColor="text1"/>
          <w:kern w:val="24"/>
          <w:sz w:val="22"/>
          <w:szCs w:val="22"/>
        </w:rPr>
        <w:t xml:space="preserve"> Equality</w:t>
      </w:r>
      <w:r w:rsidR="007B3183" w:rsidRPr="007B3183">
        <w:rPr>
          <w:rFonts w:asciiTheme="minorHAnsi" w:eastAsiaTheme="minorEastAsia" w:hAnsi="Calibri" w:cstheme="minorBidi"/>
          <w:color w:val="000000" w:themeColor="text1"/>
          <w:kern w:val="24"/>
          <w:sz w:val="22"/>
          <w:szCs w:val="22"/>
        </w:rPr>
        <w:t xml:space="preserve"> </w:t>
      </w:r>
      <w:r w:rsidR="00FA2820">
        <w:rPr>
          <w:rFonts w:asciiTheme="minorHAnsi" w:eastAsiaTheme="minorEastAsia" w:hAnsi="Calibri" w:cstheme="minorBidi"/>
          <w:color w:val="000000" w:themeColor="text1"/>
          <w:kern w:val="24"/>
          <w:sz w:val="22"/>
          <w:szCs w:val="22"/>
        </w:rPr>
        <w:t xml:space="preserve">Action Coalitions (joined by Georgia in 2021) </w:t>
      </w:r>
      <w:r w:rsidR="006B550B">
        <w:t>to</w:t>
      </w:r>
      <w:r w:rsidR="00FA2820">
        <w:t xml:space="preserve"> </w:t>
      </w:r>
      <w:r w:rsidR="007B3183">
        <w:rPr>
          <w:rFonts w:asciiTheme="minorHAnsi" w:eastAsiaTheme="minorEastAsia" w:hAnsi="Calibri" w:cstheme="minorBidi"/>
          <w:color w:val="000000" w:themeColor="text1"/>
          <w:kern w:val="24"/>
          <w:sz w:val="22"/>
          <w:szCs w:val="22"/>
        </w:rPr>
        <w:t xml:space="preserve">strengthen coherence </w:t>
      </w:r>
      <w:r w:rsidR="006B550B">
        <w:rPr>
          <w:rFonts w:asciiTheme="minorHAnsi" w:eastAsiaTheme="minorEastAsia" w:hAnsi="Calibri" w:cstheme="minorBidi"/>
          <w:color w:val="000000" w:themeColor="text1"/>
          <w:kern w:val="24"/>
          <w:sz w:val="22"/>
          <w:szCs w:val="22"/>
        </w:rPr>
        <w:t xml:space="preserve">and cooperation </w:t>
      </w:r>
      <w:r w:rsidR="007B3183">
        <w:rPr>
          <w:rFonts w:asciiTheme="minorHAnsi" w:eastAsiaTheme="minorEastAsia" w:hAnsi="Calibri" w:cstheme="minorBidi"/>
          <w:color w:val="000000" w:themeColor="text1"/>
          <w:kern w:val="24"/>
          <w:sz w:val="22"/>
          <w:szCs w:val="22"/>
        </w:rPr>
        <w:t xml:space="preserve">between interventions of private and public institutions to </w:t>
      </w:r>
      <w:r w:rsidR="00FA2820">
        <w:rPr>
          <w:rFonts w:asciiTheme="minorHAnsi" w:eastAsiaTheme="minorEastAsia" w:hAnsi="Calibri" w:cstheme="minorBidi"/>
          <w:color w:val="000000" w:themeColor="text1"/>
          <w:kern w:val="24"/>
          <w:sz w:val="22"/>
          <w:szCs w:val="22"/>
        </w:rPr>
        <w:t>accelerate</w:t>
      </w:r>
      <w:r w:rsidR="007B3183">
        <w:rPr>
          <w:rFonts w:asciiTheme="minorHAnsi" w:eastAsiaTheme="minorEastAsia" w:hAnsi="Calibri" w:cstheme="minorBidi"/>
          <w:color w:val="000000" w:themeColor="text1"/>
          <w:kern w:val="24"/>
          <w:sz w:val="22"/>
          <w:szCs w:val="22"/>
        </w:rPr>
        <w:t xml:space="preserve"> </w:t>
      </w:r>
      <w:r>
        <w:rPr>
          <w:rFonts w:asciiTheme="minorHAnsi" w:eastAsiaTheme="minorEastAsia" w:hAnsi="Calibri" w:cstheme="minorBidi"/>
          <w:color w:val="000000" w:themeColor="text1"/>
          <w:kern w:val="24"/>
          <w:sz w:val="22"/>
          <w:szCs w:val="22"/>
        </w:rPr>
        <w:t>the increase of</w:t>
      </w:r>
      <w:r w:rsidR="007B3183">
        <w:rPr>
          <w:rFonts w:asciiTheme="minorHAnsi" w:eastAsiaTheme="minorEastAsia" w:hAnsi="Calibri" w:cstheme="minorBidi"/>
          <w:color w:val="000000" w:themeColor="text1"/>
          <w:kern w:val="24"/>
          <w:sz w:val="22"/>
          <w:szCs w:val="22"/>
        </w:rPr>
        <w:t xml:space="preserve"> women and girls in STEM and ICT</w:t>
      </w:r>
      <w:r w:rsidR="00FA2820">
        <w:rPr>
          <w:rFonts w:asciiTheme="minorHAnsi" w:eastAsiaTheme="minorEastAsia" w:hAnsi="Calibri" w:cstheme="minorBidi"/>
          <w:color w:val="000000" w:themeColor="text1"/>
          <w:kern w:val="24"/>
          <w:sz w:val="22"/>
          <w:szCs w:val="22"/>
        </w:rPr>
        <w:t xml:space="preserve"> by launching </w:t>
      </w:r>
      <w:r w:rsidR="00A15D05">
        <w:rPr>
          <w:rFonts w:asciiTheme="minorHAnsi" w:eastAsiaTheme="minorEastAsia" w:hAnsi="Calibri" w:cstheme="minorBidi"/>
          <w:color w:val="000000" w:themeColor="text1"/>
          <w:kern w:val="24"/>
          <w:sz w:val="22"/>
          <w:szCs w:val="22"/>
        </w:rPr>
        <w:t>500 Women in Tech project and</w:t>
      </w:r>
      <w:r w:rsidR="00FA2820">
        <w:rPr>
          <w:rFonts w:asciiTheme="minorHAnsi" w:eastAsiaTheme="minorEastAsia" w:hAnsi="Calibri" w:cstheme="minorBidi"/>
          <w:color w:val="000000" w:themeColor="text1"/>
          <w:kern w:val="24"/>
          <w:sz w:val="22"/>
          <w:szCs w:val="22"/>
        </w:rPr>
        <w:t xml:space="preserve"> support</w:t>
      </w:r>
      <w:r w:rsidR="006B550B">
        <w:rPr>
          <w:rFonts w:asciiTheme="minorHAnsi" w:eastAsiaTheme="minorEastAsia" w:hAnsi="Calibri" w:cstheme="minorBidi"/>
          <w:color w:val="000000" w:themeColor="text1"/>
          <w:kern w:val="24"/>
          <w:sz w:val="22"/>
          <w:szCs w:val="22"/>
        </w:rPr>
        <w:t>ed</w:t>
      </w:r>
      <w:r w:rsidR="00FA2820">
        <w:rPr>
          <w:rFonts w:asciiTheme="minorHAnsi" w:eastAsiaTheme="minorEastAsia" w:hAnsi="Calibri" w:cstheme="minorBidi"/>
          <w:color w:val="000000" w:themeColor="text1"/>
          <w:kern w:val="24"/>
          <w:sz w:val="22"/>
          <w:szCs w:val="22"/>
        </w:rPr>
        <w:t xml:space="preserve"> the country to develop a </w:t>
      </w:r>
      <w:r w:rsidR="00EC2420">
        <w:rPr>
          <w:rFonts w:asciiTheme="minorHAnsi" w:eastAsiaTheme="minorEastAsia" w:hAnsi="Calibri" w:cstheme="minorBidi"/>
          <w:color w:val="000000" w:themeColor="text1"/>
          <w:kern w:val="24"/>
          <w:sz w:val="22"/>
          <w:szCs w:val="22"/>
          <w:lang/>
        </w:rPr>
        <w:t>Technology and Innovation A</w:t>
      </w:r>
      <w:r w:rsidR="00C84EC2" w:rsidRPr="00942161">
        <w:rPr>
          <w:rFonts w:asciiTheme="minorHAnsi" w:eastAsiaTheme="minorEastAsia" w:hAnsi="Calibri" w:cstheme="minorBidi"/>
          <w:color w:val="000000" w:themeColor="text1"/>
          <w:kern w:val="24"/>
          <w:sz w:val="22"/>
          <w:szCs w:val="22"/>
        </w:rPr>
        <w:t xml:space="preserve">ction </w:t>
      </w:r>
      <w:r w:rsidR="00EC2420">
        <w:rPr>
          <w:rFonts w:asciiTheme="minorHAnsi" w:eastAsiaTheme="minorEastAsia" w:hAnsi="Calibri" w:cstheme="minorBidi"/>
          <w:color w:val="000000" w:themeColor="text1"/>
          <w:kern w:val="24"/>
          <w:sz w:val="22"/>
          <w:szCs w:val="22"/>
          <w:lang/>
        </w:rPr>
        <w:t>P</w:t>
      </w:r>
      <w:r w:rsidR="00FA2820" w:rsidRPr="00942161">
        <w:rPr>
          <w:rFonts w:asciiTheme="minorHAnsi" w:eastAsiaTheme="minorEastAsia" w:hAnsi="Calibri" w:cstheme="minorBidi"/>
          <w:color w:val="000000" w:themeColor="text1"/>
          <w:kern w:val="24"/>
          <w:sz w:val="22"/>
          <w:szCs w:val="22"/>
        </w:rPr>
        <w:t>lan.</w:t>
      </w:r>
      <w:r w:rsidR="00FA2820">
        <w:rPr>
          <w:rFonts w:asciiTheme="minorHAnsi" w:eastAsiaTheme="minorEastAsia" w:hAnsi="Calibri" w:cstheme="minorBidi"/>
          <w:color w:val="000000" w:themeColor="text1"/>
          <w:kern w:val="24"/>
          <w:sz w:val="22"/>
          <w:szCs w:val="22"/>
        </w:rPr>
        <w:t xml:space="preserve"> </w:t>
      </w:r>
    </w:p>
    <w:bookmarkEnd w:id="38"/>
    <w:p w14:paraId="2024A9BA" w14:textId="77777777" w:rsidR="001B3A3C" w:rsidRPr="007B3183" w:rsidRDefault="001B3A3C" w:rsidP="00053CA4">
      <w:pPr>
        <w:jc w:val="both"/>
        <w:rPr>
          <w:rFonts w:asciiTheme="minorHAnsi" w:hAnsiTheme="minorHAnsi" w:cstheme="minorHAnsi"/>
          <w:color w:val="000000"/>
          <w:sz w:val="22"/>
          <w:szCs w:val="22"/>
        </w:rPr>
      </w:pPr>
    </w:p>
    <w:p w14:paraId="0760BEF8" w14:textId="230F23B6" w:rsidR="006A3389" w:rsidRPr="006A3389" w:rsidRDefault="00FA2820" w:rsidP="006A3389">
      <w:pPr>
        <w:jc w:val="both"/>
        <w:rPr>
          <w:rFonts w:ascii="Calibri" w:eastAsia="Calibri" w:hAnsi="Calibri" w:cs="Calibri"/>
          <w:b/>
          <w:bCs/>
          <w:i/>
          <w:iCs/>
          <w:sz w:val="22"/>
          <w:szCs w:val="22"/>
          <w:lang/>
        </w:rPr>
      </w:pPr>
      <w:r w:rsidRPr="00A044ED">
        <w:rPr>
          <w:rFonts w:asciiTheme="minorHAnsi" w:hAnsiTheme="minorHAnsi" w:cstheme="minorHAnsi"/>
          <w:b/>
          <w:bCs/>
          <w:i/>
          <w:iCs/>
          <w:sz w:val="22"/>
          <w:szCs w:val="22"/>
          <w:lang w:eastAsia="ru-RU"/>
        </w:rPr>
        <w:t>Finding 5.</w:t>
      </w:r>
      <w:r w:rsidR="006A3389">
        <w:rPr>
          <w:rFonts w:asciiTheme="minorHAnsi" w:hAnsiTheme="minorHAnsi" w:cstheme="minorHAnsi"/>
          <w:b/>
          <w:bCs/>
          <w:i/>
          <w:iCs/>
          <w:sz w:val="22"/>
          <w:szCs w:val="22"/>
          <w:lang w:eastAsia="ru-RU"/>
        </w:rPr>
        <w:t xml:space="preserve"> </w:t>
      </w:r>
      <w:r w:rsidR="006A3389" w:rsidRPr="006A3389">
        <w:rPr>
          <w:rFonts w:asciiTheme="minorHAnsi" w:hAnsiTheme="minorHAnsi" w:cstheme="minorHAnsi"/>
          <w:b/>
          <w:bCs/>
          <w:i/>
          <w:iCs/>
          <w:sz w:val="22"/>
          <w:szCs w:val="22"/>
          <w:lang w:eastAsia="ru-RU"/>
        </w:rPr>
        <w:t xml:space="preserve">UN Women ensured synergies </w:t>
      </w:r>
      <w:r w:rsidR="006A3389" w:rsidRPr="006A3389">
        <w:rPr>
          <w:rFonts w:ascii="Calibri" w:eastAsia="Calibri" w:hAnsi="Calibri" w:cs="Calibri"/>
          <w:b/>
          <w:bCs/>
          <w:i/>
          <w:iCs/>
          <w:sz w:val="22"/>
          <w:szCs w:val="22"/>
        </w:rPr>
        <w:t>between the project and the larger UN Women’s portfolio an</w:t>
      </w:r>
      <w:r w:rsidR="006A3389" w:rsidRPr="006A3389">
        <w:rPr>
          <w:rFonts w:ascii="Calibri" w:eastAsia="Calibri" w:hAnsi="Calibri" w:cs="Calibri"/>
          <w:b/>
          <w:bCs/>
          <w:i/>
          <w:iCs/>
          <w:sz w:val="22"/>
          <w:szCs w:val="22"/>
          <w:lang/>
        </w:rPr>
        <w:t>d</w:t>
      </w:r>
      <w:r w:rsidR="006A3389" w:rsidRPr="006A3389">
        <w:rPr>
          <w:rFonts w:ascii="Calibri" w:eastAsia="Calibri" w:hAnsi="Calibri" w:cs="Calibri"/>
          <w:b/>
          <w:bCs/>
          <w:i/>
          <w:iCs/>
          <w:sz w:val="22"/>
          <w:szCs w:val="22"/>
        </w:rPr>
        <w:t xml:space="preserve"> with the work of the UN Country Team without overlapping and duplication</w:t>
      </w:r>
      <w:r w:rsidR="006A3389" w:rsidRPr="006A3389">
        <w:rPr>
          <w:rFonts w:ascii="Calibri" w:eastAsia="Calibri" w:hAnsi="Calibri" w:cs="Calibri"/>
          <w:b/>
          <w:bCs/>
          <w:i/>
          <w:iCs/>
          <w:sz w:val="22"/>
          <w:szCs w:val="22"/>
          <w:lang/>
        </w:rPr>
        <w:t>. At the same time,</w:t>
      </w:r>
      <w:r w:rsidR="006A3389" w:rsidRPr="006A3389">
        <w:rPr>
          <w:rFonts w:ascii="Calibri" w:eastAsia="Calibri" w:hAnsi="Calibri" w:cs="Calibri"/>
          <w:b/>
          <w:bCs/>
          <w:i/>
          <w:iCs/>
          <w:sz w:val="22"/>
          <w:szCs w:val="22"/>
        </w:rPr>
        <w:t xml:space="preserve"> better communication and </w:t>
      </w:r>
      <w:r w:rsidR="006A3389" w:rsidRPr="006A3389">
        <w:rPr>
          <w:rFonts w:ascii="Calibri" w:eastAsia="Calibri" w:hAnsi="Calibri" w:cs="Calibri"/>
          <w:b/>
          <w:bCs/>
          <w:i/>
          <w:iCs/>
          <w:sz w:val="22"/>
          <w:szCs w:val="22"/>
          <w:lang/>
        </w:rPr>
        <w:t>coordination</w:t>
      </w:r>
      <w:r w:rsidR="006A3389" w:rsidRPr="006A3389">
        <w:rPr>
          <w:rFonts w:ascii="Calibri" w:eastAsia="Calibri" w:hAnsi="Calibri" w:cs="Calibri"/>
          <w:b/>
          <w:bCs/>
          <w:i/>
          <w:iCs/>
          <w:sz w:val="22"/>
          <w:szCs w:val="22"/>
        </w:rPr>
        <w:t xml:space="preserve"> would be desirable in relation to gender mainstreaming at the local governance. Coordination with national institutions, CSOs, private sector and non-UN stakeholders was enhanced through various formats including ones established during the project</w:t>
      </w:r>
      <w:r w:rsidR="006A3389" w:rsidRPr="006A3389">
        <w:rPr>
          <w:rFonts w:ascii="Calibri" w:eastAsia="Calibri" w:hAnsi="Calibri" w:cs="Calibri"/>
          <w:b/>
          <w:bCs/>
          <w:i/>
          <w:iCs/>
          <w:sz w:val="22"/>
          <w:szCs w:val="22"/>
          <w:lang/>
        </w:rPr>
        <w:t>.</w:t>
      </w:r>
    </w:p>
    <w:p w14:paraId="5FE3380F" w14:textId="258AF495" w:rsidR="001B3A3C" w:rsidRPr="006A3389" w:rsidRDefault="001B3A3C" w:rsidP="00053CA4">
      <w:pPr>
        <w:jc w:val="both"/>
        <w:rPr>
          <w:sz w:val="22"/>
          <w:szCs w:val="22"/>
          <w:lang/>
        </w:rPr>
      </w:pPr>
    </w:p>
    <w:p w14:paraId="555EEBDB" w14:textId="3E5D6B8A" w:rsidR="006B550B" w:rsidRPr="006A3389" w:rsidRDefault="00FA2820" w:rsidP="004355E3">
      <w:pPr>
        <w:jc w:val="both"/>
        <w:rPr>
          <w:rFonts w:asciiTheme="minorHAnsi" w:hAnsiTheme="minorHAnsi" w:cstheme="minorHAnsi"/>
          <w:color w:val="000000"/>
          <w:sz w:val="22"/>
          <w:szCs w:val="22"/>
          <w:lang/>
        </w:rPr>
      </w:pPr>
      <w:r w:rsidRPr="00A044ED">
        <w:rPr>
          <w:rFonts w:asciiTheme="minorHAnsi" w:hAnsiTheme="minorHAnsi" w:cstheme="minorHAnsi"/>
          <w:color w:val="000000"/>
          <w:sz w:val="22"/>
          <w:szCs w:val="22"/>
        </w:rPr>
        <w:t>The</w:t>
      </w:r>
      <w:r w:rsidR="006B550B">
        <w:rPr>
          <w:rFonts w:asciiTheme="minorHAnsi" w:hAnsiTheme="minorHAnsi" w:cstheme="minorHAnsi"/>
          <w:color w:val="000000"/>
          <w:sz w:val="22"/>
          <w:szCs w:val="22"/>
        </w:rPr>
        <w:t>re</w:t>
      </w:r>
      <w:r w:rsidRPr="00A044ED">
        <w:rPr>
          <w:rFonts w:asciiTheme="minorHAnsi" w:hAnsiTheme="minorHAnsi" w:cstheme="minorHAnsi"/>
          <w:color w:val="000000"/>
          <w:sz w:val="22"/>
          <w:szCs w:val="22"/>
        </w:rPr>
        <w:t xml:space="preserve"> </w:t>
      </w:r>
      <w:r w:rsidR="006B550B">
        <w:rPr>
          <w:rFonts w:asciiTheme="minorHAnsi" w:hAnsiTheme="minorHAnsi" w:cstheme="minorHAnsi"/>
          <w:color w:val="000000"/>
          <w:sz w:val="22"/>
          <w:szCs w:val="22"/>
        </w:rPr>
        <w:t>is</w:t>
      </w:r>
      <w:r w:rsidRPr="00A044ED">
        <w:rPr>
          <w:rFonts w:asciiTheme="minorHAnsi" w:hAnsiTheme="minorHAnsi" w:cstheme="minorHAnsi"/>
          <w:color w:val="000000"/>
          <w:sz w:val="22"/>
          <w:szCs w:val="22"/>
        </w:rPr>
        <w:t xml:space="preserve"> good evidence </w:t>
      </w:r>
      <w:r w:rsidR="006B550B">
        <w:rPr>
          <w:rFonts w:asciiTheme="minorHAnsi" w:hAnsiTheme="minorHAnsi" w:cstheme="minorHAnsi"/>
          <w:color w:val="000000"/>
          <w:sz w:val="22"/>
          <w:szCs w:val="22"/>
        </w:rPr>
        <w:t xml:space="preserve">found by this evaluation </w:t>
      </w:r>
      <w:r w:rsidRPr="00A044ED">
        <w:rPr>
          <w:rFonts w:asciiTheme="minorHAnsi" w:hAnsiTheme="minorHAnsi" w:cstheme="minorHAnsi"/>
          <w:color w:val="000000"/>
          <w:sz w:val="22"/>
          <w:szCs w:val="22"/>
        </w:rPr>
        <w:t xml:space="preserve">of synergies between the project and the larger UN Women’s portfolio. For example, in </w:t>
      </w:r>
      <w:r w:rsidR="003F480B" w:rsidRPr="00A044ED">
        <w:rPr>
          <w:rFonts w:asciiTheme="minorHAnsi" w:hAnsiTheme="minorHAnsi" w:cstheme="minorHAnsi"/>
          <w:color w:val="000000"/>
          <w:sz w:val="22"/>
          <w:szCs w:val="22"/>
        </w:rPr>
        <w:t xml:space="preserve">connection </w:t>
      </w:r>
      <w:r w:rsidR="00A044ED">
        <w:rPr>
          <w:rFonts w:asciiTheme="minorHAnsi" w:hAnsiTheme="minorHAnsi" w:cstheme="minorHAnsi"/>
          <w:color w:val="000000"/>
          <w:sz w:val="22"/>
          <w:szCs w:val="22"/>
        </w:rPr>
        <w:t>to t</w:t>
      </w:r>
      <w:r w:rsidR="003F480B" w:rsidRPr="00A044ED">
        <w:rPr>
          <w:rFonts w:asciiTheme="minorHAnsi" w:hAnsiTheme="minorHAnsi" w:cstheme="minorHAnsi"/>
          <w:color w:val="000000"/>
          <w:sz w:val="22"/>
          <w:szCs w:val="22"/>
        </w:rPr>
        <w:t xml:space="preserve">he commitment made by </w:t>
      </w:r>
      <w:r w:rsidR="001C2362" w:rsidRPr="00A044ED">
        <w:rPr>
          <w:rFonts w:asciiTheme="minorHAnsi" w:hAnsiTheme="minorHAnsi" w:cstheme="minorHAnsi"/>
          <w:color w:val="000000"/>
          <w:sz w:val="22"/>
          <w:szCs w:val="22"/>
        </w:rPr>
        <w:t xml:space="preserve">Georgia </w:t>
      </w:r>
      <w:r w:rsidR="003F480B" w:rsidRPr="00A044ED">
        <w:rPr>
          <w:rFonts w:asciiTheme="minorHAnsi" w:hAnsiTheme="minorHAnsi" w:cstheme="minorHAnsi"/>
          <w:color w:val="000000"/>
          <w:sz w:val="22"/>
          <w:szCs w:val="22"/>
        </w:rPr>
        <w:t xml:space="preserve">to eliminate the gender pay gap that equals to 36 per cent </w:t>
      </w:r>
      <w:r w:rsidR="006B550B" w:rsidRPr="006B550B">
        <w:rPr>
          <w:rFonts w:asciiTheme="minorHAnsi" w:hAnsiTheme="minorHAnsi" w:cstheme="minorHAnsi"/>
          <w:color w:val="000000"/>
          <w:sz w:val="22"/>
          <w:szCs w:val="22"/>
        </w:rPr>
        <w:t>(</w:t>
      </w:r>
      <w:r w:rsidR="006B550B" w:rsidRPr="006B550B">
        <w:rPr>
          <w:rFonts w:asciiTheme="minorHAnsi" w:hAnsiTheme="minorHAnsi" w:cstheme="minorHAnsi"/>
          <w:sz w:val="22"/>
          <w:szCs w:val="22"/>
        </w:rPr>
        <w:t>GEOSTAT, 2019)</w:t>
      </w:r>
      <w:r w:rsidR="006B550B">
        <w:t xml:space="preserve"> </w:t>
      </w:r>
      <w:r w:rsidR="006B550B">
        <w:rPr>
          <w:rStyle w:val="FootnoteReference"/>
          <w:rFonts w:asciiTheme="minorHAnsi" w:hAnsiTheme="minorHAnsi" w:cstheme="minorHAnsi"/>
          <w:color w:val="000000"/>
          <w:sz w:val="22"/>
          <w:szCs w:val="22"/>
        </w:rPr>
        <w:footnoteReference w:id="48"/>
      </w:r>
      <w:r w:rsidR="00A044ED" w:rsidRPr="00A044ED">
        <w:rPr>
          <w:rFonts w:asciiTheme="minorHAnsi" w:hAnsiTheme="minorHAnsi" w:cstheme="minorHAnsi"/>
          <w:color w:val="000000"/>
          <w:sz w:val="22"/>
          <w:szCs w:val="22"/>
        </w:rPr>
        <w:t>, UN</w:t>
      </w:r>
      <w:r w:rsidR="003F480B" w:rsidRPr="00A044ED">
        <w:rPr>
          <w:rFonts w:asciiTheme="minorHAnsi" w:hAnsiTheme="minorHAnsi" w:cstheme="minorHAnsi"/>
          <w:color w:val="000000"/>
          <w:sz w:val="22"/>
          <w:szCs w:val="22"/>
        </w:rPr>
        <w:t xml:space="preserve"> Women has been participati</w:t>
      </w:r>
      <w:r w:rsidR="006B550B">
        <w:rPr>
          <w:rFonts w:asciiTheme="minorHAnsi" w:hAnsiTheme="minorHAnsi" w:cstheme="minorHAnsi"/>
          <w:color w:val="000000"/>
          <w:sz w:val="22"/>
          <w:szCs w:val="22"/>
        </w:rPr>
        <w:t>ng</w:t>
      </w:r>
      <w:r w:rsidR="003F480B" w:rsidRPr="00A044ED">
        <w:rPr>
          <w:rFonts w:asciiTheme="minorHAnsi" w:hAnsiTheme="minorHAnsi" w:cstheme="minorHAnsi"/>
          <w:color w:val="000000"/>
          <w:sz w:val="22"/>
          <w:szCs w:val="22"/>
        </w:rPr>
        <w:t xml:space="preserve"> in </w:t>
      </w:r>
      <w:r w:rsidR="001C2362" w:rsidRPr="00A044ED">
        <w:rPr>
          <w:rFonts w:asciiTheme="minorHAnsi" w:hAnsiTheme="minorHAnsi" w:cstheme="minorHAnsi"/>
          <w:color w:val="000000"/>
          <w:sz w:val="22"/>
          <w:szCs w:val="22"/>
        </w:rPr>
        <w:t>the reform of the Labour Code</w:t>
      </w:r>
      <w:r w:rsidR="00A044ED" w:rsidRPr="00A044ED">
        <w:rPr>
          <w:rFonts w:asciiTheme="minorHAnsi" w:hAnsiTheme="minorHAnsi" w:cstheme="minorHAnsi"/>
          <w:color w:val="000000"/>
          <w:sz w:val="22"/>
          <w:szCs w:val="22"/>
        </w:rPr>
        <w:t xml:space="preserve"> </w:t>
      </w:r>
      <w:r w:rsidR="006A3389">
        <w:rPr>
          <w:rFonts w:asciiTheme="minorHAnsi" w:hAnsiTheme="minorHAnsi" w:cstheme="minorHAnsi"/>
          <w:color w:val="000000"/>
          <w:sz w:val="22"/>
          <w:szCs w:val="22"/>
          <w:lang/>
        </w:rPr>
        <w:t xml:space="preserve">and </w:t>
      </w:r>
      <w:r w:rsidR="00A044ED" w:rsidRPr="00A044ED">
        <w:rPr>
          <w:rFonts w:asciiTheme="minorHAnsi" w:hAnsiTheme="minorHAnsi" w:cstheme="minorHAnsi"/>
          <w:color w:val="000000"/>
          <w:sz w:val="22"/>
          <w:szCs w:val="22"/>
        </w:rPr>
        <w:t xml:space="preserve">has developed </w:t>
      </w:r>
      <w:r w:rsidR="001C2362" w:rsidRPr="00A044ED">
        <w:rPr>
          <w:rFonts w:asciiTheme="minorHAnsi" w:hAnsiTheme="minorHAnsi" w:cstheme="minorHAnsi"/>
          <w:color w:val="000000"/>
          <w:sz w:val="22"/>
          <w:szCs w:val="22"/>
        </w:rPr>
        <w:t>a mechanism and methodology for enforcing this principle</w:t>
      </w:r>
      <w:r w:rsidR="00A044ED">
        <w:rPr>
          <w:rFonts w:asciiTheme="minorHAnsi" w:hAnsiTheme="minorHAnsi" w:cstheme="minorHAnsi"/>
          <w:color w:val="000000"/>
          <w:sz w:val="22"/>
          <w:szCs w:val="22"/>
        </w:rPr>
        <w:t xml:space="preserve">. These actions provided complementarity to the efforts of the </w:t>
      </w:r>
      <w:r w:rsidR="006A3389">
        <w:rPr>
          <w:rFonts w:asciiTheme="minorHAnsi" w:hAnsiTheme="minorHAnsi" w:cstheme="minorHAnsi"/>
          <w:color w:val="000000"/>
          <w:sz w:val="22"/>
          <w:szCs w:val="22"/>
          <w:lang/>
        </w:rPr>
        <w:t xml:space="preserve">GG4GEG </w:t>
      </w:r>
      <w:r w:rsidR="00A044ED">
        <w:rPr>
          <w:rFonts w:asciiTheme="minorHAnsi" w:hAnsiTheme="minorHAnsi" w:cstheme="minorHAnsi"/>
          <w:color w:val="000000"/>
          <w:sz w:val="22"/>
          <w:szCs w:val="22"/>
        </w:rPr>
        <w:t xml:space="preserve">project component to reduce stereotypes as related to women’s or men’s professions and increase opportunities for career advancement and better income for women in the private sector. </w:t>
      </w:r>
      <w:r w:rsidR="006A3389">
        <w:rPr>
          <w:rFonts w:asciiTheme="minorHAnsi" w:hAnsiTheme="minorHAnsi" w:cstheme="minorHAnsi"/>
          <w:color w:val="000000"/>
          <w:sz w:val="22"/>
          <w:szCs w:val="22"/>
          <w:lang/>
        </w:rPr>
        <w:t xml:space="preserve">Furthermore, the Good Governance component of the project represents the largest project in the UN Women portfolio in Georgia in the area of governance and by promoting gender sensitivity of legislation, national policies and institutions the project creates more favourable operating environment for other projects. </w:t>
      </w:r>
    </w:p>
    <w:p w14:paraId="3FAEE11F" w14:textId="77777777" w:rsidR="006B550B" w:rsidRPr="006B550B" w:rsidRDefault="006B550B" w:rsidP="004355E3">
      <w:pPr>
        <w:pStyle w:val="NormalWeb"/>
        <w:spacing w:before="0" w:beforeAutospacing="0" w:after="0" w:afterAutospacing="0"/>
        <w:jc w:val="both"/>
        <w:rPr>
          <w:color w:val="000000"/>
          <w:sz w:val="23"/>
          <w:szCs w:val="23"/>
        </w:rPr>
      </w:pPr>
    </w:p>
    <w:p w14:paraId="64A52F72" w14:textId="03FB2E00" w:rsidR="001C2362" w:rsidRPr="002771F5" w:rsidRDefault="00A044ED" w:rsidP="004355E3">
      <w:pPr>
        <w:jc w:val="both"/>
        <w:rPr>
          <w:rFonts w:asciiTheme="minorHAnsi" w:hAnsiTheme="minorHAnsi" w:cstheme="minorHAnsi"/>
          <w:color w:val="000000"/>
          <w:sz w:val="22"/>
          <w:szCs w:val="22"/>
        </w:rPr>
      </w:pPr>
      <w:r w:rsidRPr="002771F5">
        <w:rPr>
          <w:rFonts w:asciiTheme="minorHAnsi" w:hAnsiTheme="minorHAnsi" w:cstheme="minorHAnsi"/>
          <w:color w:val="000000"/>
          <w:sz w:val="22"/>
          <w:szCs w:val="22"/>
        </w:rPr>
        <w:t xml:space="preserve">Overall coordination </w:t>
      </w:r>
      <w:r w:rsidR="004F1492" w:rsidRPr="002771F5">
        <w:rPr>
          <w:rFonts w:asciiTheme="minorHAnsi" w:hAnsiTheme="minorHAnsi" w:cstheme="minorHAnsi"/>
          <w:color w:val="000000"/>
          <w:sz w:val="22"/>
          <w:szCs w:val="22"/>
        </w:rPr>
        <w:t>has</w:t>
      </w:r>
      <w:r w:rsidRPr="002771F5">
        <w:rPr>
          <w:rFonts w:asciiTheme="minorHAnsi" w:hAnsiTheme="minorHAnsi" w:cstheme="minorHAnsi"/>
          <w:color w:val="000000"/>
          <w:sz w:val="22"/>
          <w:szCs w:val="22"/>
        </w:rPr>
        <w:t xml:space="preserve"> been effective and UN Women used its participation in the national gender mainstreaming mechanism such Parliamentary Gender Equality Council, Inter-Agency Commission, UNSDC</w:t>
      </w:r>
      <w:r w:rsidR="006A3389">
        <w:rPr>
          <w:rFonts w:asciiTheme="minorHAnsi" w:hAnsiTheme="minorHAnsi" w:cstheme="minorHAnsi"/>
          <w:color w:val="000000"/>
          <w:sz w:val="22"/>
          <w:szCs w:val="22"/>
          <w:lang/>
        </w:rPr>
        <w:t>F</w:t>
      </w:r>
      <w:r w:rsidRPr="002771F5">
        <w:rPr>
          <w:rFonts w:asciiTheme="minorHAnsi" w:hAnsiTheme="minorHAnsi" w:cstheme="minorHAnsi"/>
          <w:color w:val="000000"/>
          <w:sz w:val="22"/>
          <w:szCs w:val="22"/>
        </w:rPr>
        <w:t xml:space="preserve"> </w:t>
      </w:r>
      <w:r w:rsidR="004F1492" w:rsidRPr="002771F5">
        <w:rPr>
          <w:rFonts w:asciiTheme="minorHAnsi" w:hAnsiTheme="minorHAnsi" w:cstheme="minorHAnsi"/>
          <w:color w:val="000000"/>
          <w:sz w:val="22"/>
          <w:szCs w:val="22"/>
        </w:rPr>
        <w:t xml:space="preserve">Result Groups, UNSDCF </w:t>
      </w:r>
      <w:r w:rsidR="006A3389">
        <w:rPr>
          <w:rFonts w:asciiTheme="minorHAnsi" w:hAnsiTheme="minorHAnsi" w:cstheme="minorHAnsi"/>
          <w:color w:val="000000"/>
          <w:sz w:val="22"/>
          <w:szCs w:val="22"/>
          <w:lang/>
        </w:rPr>
        <w:t>Gender Theme Group</w:t>
      </w:r>
      <w:r w:rsidR="004F1492" w:rsidRPr="002771F5">
        <w:rPr>
          <w:rFonts w:asciiTheme="minorHAnsi" w:hAnsiTheme="minorHAnsi" w:cstheme="minorHAnsi"/>
          <w:color w:val="000000"/>
          <w:sz w:val="22"/>
          <w:szCs w:val="22"/>
        </w:rPr>
        <w:t xml:space="preserve"> and other thematic groups and networks to ensure that there is no duplication across different stakeholders’ intervention. For example, under the Good Governance component, </w:t>
      </w:r>
      <w:r w:rsidR="00AE30C3" w:rsidRPr="002771F5">
        <w:rPr>
          <w:rFonts w:asciiTheme="minorHAnsi" w:hAnsiTheme="minorHAnsi" w:cstheme="minorHAnsi"/>
          <w:color w:val="000000"/>
          <w:sz w:val="22"/>
          <w:szCs w:val="22"/>
        </w:rPr>
        <w:t>develop</w:t>
      </w:r>
      <w:r w:rsidR="004F1492" w:rsidRPr="002771F5">
        <w:rPr>
          <w:rFonts w:asciiTheme="minorHAnsi" w:hAnsiTheme="minorHAnsi" w:cstheme="minorHAnsi"/>
          <w:color w:val="000000"/>
          <w:sz w:val="22"/>
          <w:szCs w:val="22"/>
        </w:rPr>
        <w:t xml:space="preserve">ment of </w:t>
      </w:r>
      <w:r w:rsidR="00AE30C3" w:rsidRPr="002771F5">
        <w:rPr>
          <w:rFonts w:asciiTheme="minorHAnsi" w:hAnsiTheme="minorHAnsi" w:cstheme="minorHAnsi"/>
          <w:color w:val="000000"/>
          <w:sz w:val="22"/>
          <w:szCs w:val="22"/>
        </w:rPr>
        <w:t>a legislative proposal on institutionalizing gender impact assessments (GIA) as a part of the law-making cycle</w:t>
      </w:r>
      <w:r w:rsidR="004F1492" w:rsidRPr="002771F5">
        <w:rPr>
          <w:rFonts w:asciiTheme="minorHAnsi" w:hAnsiTheme="minorHAnsi" w:cstheme="minorHAnsi"/>
          <w:color w:val="000000"/>
          <w:sz w:val="22"/>
          <w:szCs w:val="22"/>
        </w:rPr>
        <w:t xml:space="preserve"> was a</w:t>
      </w:r>
      <w:r w:rsidR="00AE30C3" w:rsidRPr="002771F5">
        <w:rPr>
          <w:rFonts w:asciiTheme="minorHAnsi" w:hAnsiTheme="minorHAnsi" w:cstheme="minorHAnsi"/>
          <w:color w:val="000000"/>
          <w:sz w:val="22"/>
          <w:szCs w:val="22"/>
        </w:rPr>
        <w:t xml:space="preserve"> highly consultative process in close cooperation with development partners (especially UNDP and the NDI) and representatives of the legislative and executive branches</w:t>
      </w:r>
      <w:r w:rsidR="006A3389">
        <w:rPr>
          <w:rFonts w:asciiTheme="minorHAnsi" w:hAnsiTheme="minorHAnsi" w:cstheme="minorHAnsi"/>
          <w:color w:val="000000"/>
          <w:sz w:val="22"/>
          <w:szCs w:val="22"/>
          <w:lang/>
        </w:rPr>
        <w:t xml:space="preserve"> of the Government</w:t>
      </w:r>
      <w:r w:rsidR="00AE30C3" w:rsidRPr="002771F5">
        <w:rPr>
          <w:rFonts w:asciiTheme="minorHAnsi" w:hAnsiTheme="minorHAnsi" w:cstheme="minorHAnsi"/>
          <w:color w:val="000000"/>
          <w:sz w:val="22"/>
          <w:szCs w:val="22"/>
        </w:rPr>
        <w:t xml:space="preserve">. </w:t>
      </w:r>
      <w:r w:rsidR="004F1492" w:rsidRPr="002771F5">
        <w:rPr>
          <w:rFonts w:asciiTheme="minorHAnsi" w:hAnsiTheme="minorHAnsi" w:cstheme="minorHAnsi"/>
          <w:color w:val="000000"/>
          <w:sz w:val="22"/>
          <w:szCs w:val="22"/>
        </w:rPr>
        <w:t>Similar, t</w:t>
      </w:r>
      <w:r w:rsidR="001C2362" w:rsidRPr="002771F5">
        <w:rPr>
          <w:rFonts w:asciiTheme="minorHAnsi" w:hAnsiTheme="minorHAnsi" w:cstheme="minorHAnsi"/>
          <w:color w:val="000000"/>
          <w:sz w:val="22"/>
          <w:szCs w:val="22"/>
        </w:rPr>
        <w:t>he Rapid Gender Assessment (RGA) of the COVID-19 situation in Georgia (second wave) has been conducted by UN Women in partnership with UNDP and UNFPA</w:t>
      </w:r>
      <w:r w:rsidR="004F1492" w:rsidRPr="002771F5">
        <w:rPr>
          <w:rFonts w:asciiTheme="minorHAnsi" w:hAnsiTheme="minorHAnsi" w:cstheme="minorHAnsi"/>
          <w:color w:val="000000"/>
          <w:sz w:val="22"/>
          <w:szCs w:val="22"/>
        </w:rPr>
        <w:t xml:space="preserve">. </w:t>
      </w:r>
      <w:r w:rsidR="001C2362" w:rsidRPr="002771F5">
        <w:rPr>
          <w:rFonts w:asciiTheme="minorHAnsi" w:hAnsiTheme="minorHAnsi" w:cstheme="minorHAnsi"/>
          <w:color w:val="000000"/>
          <w:sz w:val="22"/>
          <w:szCs w:val="22"/>
        </w:rPr>
        <w:t>The findings and recommendations of the second RGA were further incorporated into a broader COVID-19 impact analysis coordinated by the Administration of the Government with the support of the UNCT and USAID.</w:t>
      </w:r>
    </w:p>
    <w:p w14:paraId="5FB78BE3" w14:textId="62CCE254" w:rsidR="000654CF" w:rsidRPr="002771F5" w:rsidRDefault="000654CF" w:rsidP="004355E3">
      <w:pPr>
        <w:jc w:val="both"/>
        <w:rPr>
          <w:rFonts w:asciiTheme="minorHAnsi" w:hAnsiTheme="minorHAnsi" w:cstheme="minorHAnsi"/>
          <w:color w:val="000000"/>
          <w:sz w:val="22"/>
          <w:szCs w:val="22"/>
        </w:rPr>
      </w:pPr>
    </w:p>
    <w:p w14:paraId="1CBAF1E5" w14:textId="23C4CDB3" w:rsidR="00AF5378" w:rsidRPr="001244F3" w:rsidRDefault="000654CF" w:rsidP="004355E3">
      <w:pPr>
        <w:jc w:val="both"/>
        <w:rPr>
          <w:rFonts w:asciiTheme="minorHAnsi" w:hAnsiTheme="minorHAnsi" w:cstheme="minorHAnsi"/>
          <w:color w:val="000000"/>
          <w:sz w:val="22"/>
          <w:szCs w:val="22"/>
          <w:lang/>
        </w:rPr>
      </w:pPr>
      <w:r w:rsidRPr="002771F5">
        <w:rPr>
          <w:rFonts w:asciiTheme="minorHAnsi" w:hAnsiTheme="minorHAnsi" w:cstheme="minorHAnsi"/>
          <w:color w:val="000000"/>
          <w:sz w:val="22"/>
          <w:szCs w:val="22"/>
        </w:rPr>
        <w:t xml:space="preserve">One more example would be gender mainstreaming into the Public Administration Reform which was pursed in synergies with Parliamentary Gender Equality </w:t>
      </w:r>
      <w:r w:rsidR="009D4CBB" w:rsidRPr="002771F5">
        <w:rPr>
          <w:rFonts w:asciiTheme="minorHAnsi" w:hAnsiTheme="minorHAnsi" w:cstheme="minorHAnsi"/>
          <w:color w:val="000000"/>
          <w:sz w:val="22"/>
          <w:szCs w:val="22"/>
        </w:rPr>
        <w:t>Council, NALAG, PDO</w:t>
      </w:r>
      <w:r w:rsidRPr="002771F5">
        <w:rPr>
          <w:rFonts w:asciiTheme="minorHAnsi" w:hAnsiTheme="minorHAnsi" w:cstheme="minorHAnsi"/>
          <w:color w:val="000000"/>
          <w:sz w:val="22"/>
          <w:szCs w:val="22"/>
        </w:rPr>
        <w:t xml:space="preserve"> (independent monitoring</w:t>
      </w:r>
      <w:r w:rsidR="009D4CBB" w:rsidRPr="002771F5">
        <w:rPr>
          <w:rFonts w:asciiTheme="minorHAnsi" w:hAnsiTheme="minorHAnsi" w:cstheme="minorHAnsi"/>
          <w:color w:val="000000"/>
          <w:sz w:val="22"/>
          <w:szCs w:val="22"/>
        </w:rPr>
        <w:t>),</w:t>
      </w:r>
      <w:r w:rsidRPr="002771F5">
        <w:rPr>
          <w:rFonts w:asciiTheme="minorHAnsi" w:hAnsiTheme="minorHAnsi" w:cstheme="minorHAnsi"/>
          <w:color w:val="000000"/>
          <w:sz w:val="22"/>
          <w:szCs w:val="22"/>
        </w:rPr>
        <w:t xml:space="preserve"> other actors as UNDP, GIZ, EU and civil society organizations. </w:t>
      </w:r>
      <w:r w:rsidR="009D4CBB" w:rsidRPr="002771F5">
        <w:rPr>
          <w:rFonts w:asciiTheme="minorHAnsi" w:hAnsiTheme="minorHAnsi" w:cstheme="minorHAnsi"/>
          <w:color w:val="000000"/>
          <w:sz w:val="22"/>
          <w:szCs w:val="22"/>
        </w:rPr>
        <w:t xml:space="preserve">This work also highlighted the need for UN Women to improve communication among donors and actors supporting decentralization and public administration reforms.  </w:t>
      </w:r>
      <w:r w:rsidR="006A3389">
        <w:rPr>
          <w:rFonts w:asciiTheme="minorHAnsi" w:hAnsiTheme="minorHAnsi" w:cstheme="minorHAnsi"/>
          <w:color w:val="000000"/>
          <w:sz w:val="22"/>
          <w:szCs w:val="22"/>
          <w:lang/>
        </w:rPr>
        <w:t xml:space="preserve">As shared by representatives of 24 municipalities during the focus group discussions, </w:t>
      </w:r>
      <w:r w:rsidR="001244F3">
        <w:rPr>
          <w:rFonts w:asciiTheme="minorHAnsi" w:hAnsiTheme="minorHAnsi" w:cstheme="minorHAnsi"/>
          <w:color w:val="000000"/>
          <w:sz w:val="22"/>
          <w:szCs w:val="22"/>
          <w:lang/>
        </w:rPr>
        <w:t xml:space="preserve">lack of communication between mentioned actors and CSOs working on local governance issues  </w:t>
      </w:r>
      <w:r w:rsidR="00E909AD" w:rsidRPr="002771F5">
        <w:rPr>
          <w:rFonts w:asciiTheme="minorHAnsi" w:hAnsiTheme="minorHAnsi" w:cstheme="minorHAnsi"/>
          <w:color w:val="000000"/>
          <w:sz w:val="22"/>
          <w:szCs w:val="22"/>
        </w:rPr>
        <w:t xml:space="preserve"> </w:t>
      </w:r>
      <w:r w:rsidR="001244F3">
        <w:rPr>
          <w:rFonts w:asciiTheme="minorHAnsi" w:hAnsiTheme="minorHAnsi" w:cstheme="minorHAnsi"/>
          <w:color w:val="000000"/>
          <w:sz w:val="22"/>
          <w:szCs w:val="22"/>
          <w:lang/>
        </w:rPr>
        <w:t>results in</w:t>
      </w:r>
      <w:r w:rsidR="005A6B69" w:rsidRPr="002771F5">
        <w:rPr>
          <w:rFonts w:asciiTheme="minorHAnsi" w:hAnsiTheme="minorHAnsi" w:cstheme="minorHAnsi"/>
          <w:color w:val="000000"/>
          <w:sz w:val="22"/>
          <w:szCs w:val="22"/>
        </w:rPr>
        <w:t xml:space="preserve"> misunderstanding and inconsistency</w:t>
      </w:r>
      <w:r w:rsidR="009D4CBB" w:rsidRPr="002771F5">
        <w:rPr>
          <w:rFonts w:asciiTheme="minorHAnsi" w:hAnsiTheme="minorHAnsi" w:cstheme="minorHAnsi"/>
          <w:color w:val="000000"/>
          <w:sz w:val="22"/>
          <w:szCs w:val="22"/>
        </w:rPr>
        <w:t xml:space="preserve"> in use of gender mainstreaming tools </w:t>
      </w:r>
      <w:r w:rsidR="00E909AD" w:rsidRPr="002771F5">
        <w:rPr>
          <w:rFonts w:asciiTheme="minorHAnsi" w:hAnsiTheme="minorHAnsi" w:cstheme="minorHAnsi"/>
          <w:color w:val="000000"/>
          <w:sz w:val="22"/>
          <w:szCs w:val="22"/>
        </w:rPr>
        <w:t>i.e., GRB, gender equality plans</w:t>
      </w:r>
      <w:r w:rsidR="001244F3">
        <w:rPr>
          <w:rFonts w:asciiTheme="minorHAnsi" w:hAnsiTheme="minorHAnsi" w:cstheme="minorHAnsi"/>
          <w:color w:val="000000"/>
          <w:sz w:val="22"/>
          <w:szCs w:val="22"/>
          <w:lang/>
        </w:rPr>
        <w:t xml:space="preserve"> by local governance institutions. </w:t>
      </w:r>
    </w:p>
    <w:p w14:paraId="6660E581" w14:textId="77777777" w:rsidR="00AF5378" w:rsidRDefault="00AF5378" w:rsidP="00AF5378">
      <w:pPr>
        <w:autoSpaceDE w:val="0"/>
        <w:autoSpaceDN w:val="0"/>
        <w:adjustRightInd w:val="0"/>
        <w:jc w:val="both"/>
        <w:rPr>
          <w:rFonts w:asciiTheme="minorHAnsi" w:hAnsiTheme="minorHAnsi" w:cstheme="minorHAnsi"/>
          <w:b/>
          <w:bCs/>
          <w:i/>
          <w:iCs/>
          <w:sz w:val="22"/>
          <w:szCs w:val="22"/>
        </w:rPr>
      </w:pPr>
    </w:p>
    <w:p w14:paraId="08B2ADFD" w14:textId="496B233B" w:rsidR="00AF5378" w:rsidRPr="009C14D0" w:rsidRDefault="00AF5378" w:rsidP="00AF5378">
      <w:pPr>
        <w:autoSpaceDE w:val="0"/>
        <w:autoSpaceDN w:val="0"/>
        <w:adjustRightInd w:val="0"/>
        <w:jc w:val="both"/>
        <w:rPr>
          <w:rFonts w:asciiTheme="minorHAnsi" w:hAnsiTheme="minorHAnsi" w:cstheme="minorHAnsi"/>
          <w:b/>
          <w:bCs/>
          <w:sz w:val="22"/>
          <w:szCs w:val="22"/>
        </w:rPr>
      </w:pPr>
      <w:r w:rsidRPr="009C14D0">
        <w:rPr>
          <w:rFonts w:asciiTheme="minorHAnsi" w:hAnsiTheme="minorHAnsi" w:cstheme="minorHAnsi"/>
          <w:b/>
          <w:bCs/>
          <w:i/>
          <w:iCs/>
          <w:sz w:val="22"/>
          <w:szCs w:val="22"/>
        </w:rPr>
        <w:t>Finding 6</w:t>
      </w:r>
      <w:r w:rsidRPr="009C14D0">
        <w:rPr>
          <w:rFonts w:asciiTheme="minorHAnsi" w:hAnsiTheme="minorHAnsi" w:cstheme="minorHAnsi"/>
          <w:b/>
          <w:bCs/>
          <w:sz w:val="22"/>
          <w:szCs w:val="22"/>
        </w:rPr>
        <w:t xml:space="preserve">. The project design and implementation strategies make clear references to the national structures and decision-making processes and </w:t>
      </w:r>
      <w:r w:rsidR="001244F3">
        <w:rPr>
          <w:rFonts w:asciiTheme="minorHAnsi" w:hAnsiTheme="minorHAnsi" w:cstheme="minorHAnsi"/>
          <w:b/>
          <w:bCs/>
          <w:sz w:val="22"/>
          <w:szCs w:val="22"/>
          <w:lang/>
        </w:rPr>
        <w:t>makes</w:t>
      </w:r>
      <w:r w:rsidRPr="009C14D0">
        <w:rPr>
          <w:rFonts w:asciiTheme="minorHAnsi" w:hAnsiTheme="minorHAnsi" w:cstheme="minorHAnsi"/>
          <w:b/>
          <w:bCs/>
          <w:sz w:val="22"/>
          <w:szCs w:val="22"/>
        </w:rPr>
        <w:t xml:space="preserve"> maximum use of existing in the system opportunities; the project team did an excellent job in securing participation and ownerships of results of key institutions that have decision making power and capacities influence positive changes in relation to challenges addressed by the project</w:t>
      </w:r>
      <w:r w:rsidR="009C14D0">
        <w:rPr>
          <w:rFonts w:asciiTheme="minorHAnsi" w:hAnsiTheme="minorHAnsi" w:cstheme="minorHAnsi"/>
          <w:b/>
          <w:bCs/>
          <w:sz w:val="22"/>
          <w:szCs w:val="22"/>
        </w:rPr>
        <w:t>.</w:t>
      </w:r>
    </w:p>
    <w:p w14:paraId="0B99341D" w14:textId="77777777" w:rsidR="001244F3" w:rsidRDefault="001244F3" w:rsidP="00BB2B4F">
      <w:pPr>
        <w:autoSpaceDE w:val="0"/>
        <w:autoSpaceDN w:val="0"/>
        <w:adjustRightInd w:val="0"/>
        <w:jc w:val="both"/>
        <w:rPr>
          <w:rFonts w:asciiTheme="minorHAnsi" w:eastAsiaTheme="minorEastAsia" w:hAnsi="Calibri" w:cstheme="minorBidi"/>
          <w:color w:val="000000" w:themeColor="text1"/>
          <w:kern w:val="24"/>
          <w:sz w:val="28"/>
          <w:szCs w:val="28"/>
        </w:rPr>
      </w:pPr>
    </w:p>
    <w:p w14:paraId="78A6C0E6" w14:textId="06F5CC63" w:rsidR="001244F3" w:rsidRDefault="001244F3" w:rsidP="00BB2B4F">
      <w:pPr>
        <w:autoSpaceDE w:val="0"/>
        <w:autoSpaceDN w:val="0"/>
        <w:adjustRightInd w:val="0"/>
        <w:jc w:val="both"/>
        <w:rPr>
          <w:rFonts w:asciiTheme="minorHAnsi" w:eastAsiaTheme="minorEastAsia" w:hAnsiTheme="minorHAnsi" w:cstheme="minorHAnsi"/>
          <w:color w:val="000000" w:themeColor="text1"/>
          <w:kern w:val="24"/>
          <w:sz w:val="22"/>
          <w:szCs w:val="22"/>
        </w:rPr>
      </w:pPr>
      <w:r w:rsidRPr="00DD7636">
        <w:rPr>
          <w:rFonts w:asciiTheme="minorHAnsi" w:eastAsiaTheme="minorEastAsia" w:hAnsi="Calibri" w:cstheme="minorBidi"/>
          <w:noProof/>
          <w:color w:val="000000" w:themeColor="text1"/>
          <w:kern w:val="24"/>
          <w:sz w:val="22"/>
          <w:szCs w:val="22"/>
        </w:rPr>
        <mc:AlternateContent>
          <mc:Choice Requires="wps">
            <w:drawing>
              <wp:anchor distT="45720" distB="45720" distL="114300" distR="114300" simplePos="0" relativeHeight="251665420" behindDoc="0" locked="0" layoutInCell="1" allowOverlap="1" wp14:anchorId="3D507C92" wp14:editId="0487FCFA">
                <wp:simplePos x="0" y="0"/>
                <wp:positionH relativeFrom="column">
                  <wp:posOffset>-38928</wp:posOffset>
                </wp:positionH>
                <wp:positionV relativeFrom="paragraph">
                  <wp:posOffset>1075966</wp:posOffset>
                </wp:positionV>
                <wp:extent cx="2860040" cy="1404620"/>
                <wp:effectExtent l="0" t="0" r="16510" b="24130"/>
                <wp:wrapSquare wrapText="bothSides"/>
                <wp:docPr id="24696087" name="Text Box 246960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040" cy="1404620"/>
                        </a:xfrm>
                        <a:prstGeom prst="rect">
                          <a:avLst/>
                        </a:prstGeom>
                        <a:solidFill>
                          <a:srgbClr val="4472C4">
                            <a:lumMod val="40000"/>
                            <a:lumOff val="60000"/>
                          </a:srgbClr>
                        </a:solidFill>
                        <a:ln w="9525">
                          <a:solidFill>
                            <a:srgbClr val="000000"/>
                          </a:solidFill>
                          <a:miter lim="800000"/>
                          <a:headEnd/>
                          <a:tailEnd/>
                        </a:ln>
                      </wps:spPr>
                      <wps:txbx>
                        <w:txbxContent>
                          <w:p w14:paraId="14554507" w14:textId="77777777" w:rsidR="001244F3" w:rsidRPr="0029554C" w:rsidRDefault="001244F3" w:rsidP="001244F3">
                            <w:pPr>
                              <w:rPr>
                                <w:rFonts w:ascii="Calibri" w:hAnsi="Calibri" w:cs="Calibri"/>
                                <w:b/>
                                <w:bCs/>
                                <w:sz w:val="20"/>
                                <w:szCs w:val="20"/>
                              </w:rPr>
                            </w:pPr>
                            <w:r w:rsidRPr="0029554C">
                              <w:rPr>
                                <w:rFonts w:ascii="Calibri" w:hAnsi="Calibri" w:cs="Calibri"/>
                                <w:b/>
                                <w:bCs/>
                                <w:sz w:val="20"/>
                                <w:szCs w:val="20"/>
                              </w:rPr>
                              <w:t xml:space="preserve">Box 1: How do you see the role of WEPs Council in 3-4 years? </w:t>
                            </w:r>
                          </w:p>
                          <w:p w14:paraId="2645E2C7" w14:textId="77777777" w:rsidR="001244F3" w:rsidRPr="0029554C" w:rsidRDefault="001244F3" w:rsidP="001244F3">
                            <w:pPr>
                              <w:rPr>
                                <w:rFonts w:ascii="Calibri" w:hAnsi="Calibri" w:cs="Calibri"/>
                                <w:sz w:val="20"/>
                                <w:szCs w:val="20"/>
                              </w:rPr>
                            </w:pPr>
                          </w:p>
                          <w:p w14:paraId="6219BFD6" w14:textId="77777777" w:rsidR="001244F3" w:rsidRPr="0029554C" w:rsidRDefault="001244F3" w:rsidP="001244F3">
                            <w:pPr>
                              <w:pStyle w:val="ListParagraph"/>
                              <w:numPr>
                                <w:ilvl w:val="0"/>
                                <w:numId w:val="6"/>
                              </w:numPr>
                              <w:jc w:val="both"/>
                              <w:rPr>
                                <w:rFonts w:ascii="Calibri" w:hAnsi="Calibri" w:cs="Calibri"/>
                                <w:b/>
                                <w:bCs/>
                                <w:sz w:val="20"/>
                                <w:szCs w:val="20"/>
                              </w:rPr>
                            </w:pPr>
                            <w:r w:rsidRPr="0029554C">
                              <w:rPr>
                                <w:rFonts w:ascii="Calibri" w:hAnsi="Calibri" w:cs="Calibri"/>
                                <w:b/>
                                <w:bCs/>
                                <w:sz w:val="20"/>
                                <w:szCs w:val="20"/>
                              </w:rPr>
                              <w:t xml:space="preserve">WEPs Council </w:t>
                            </w:r>
                            <w:r>
                              <w:rPr>
                                <w:rFonts w:ascii="Calibri" w:hAnsi="Calibri" w:cs="Calibri"/>
                                <w:b/>
                                <w:bCs/>
                                <w:sz w:val="20"/>
                                <w:szCs w:val="20"/>
                              </w:rPr>
                              <w:t>has</w:t>
                            </w:r>
                            <w:r w:rsidRPr="0029554C">
                              <w:rPr>
                                <w:rFonts w:ascii="Calibri" w:hAnsi="Calibri" w:cs="Calibri"/>
                                <w:b/>
                                <w:bCs/>
                                <w:sz w:val="20"/>
                                <w:szCs w:val="20"/>
                              </w:rPr>
                              <w:t xml:space="preserve"> role of a mediator between businesses, government and the society;</w:t>
                            </w:r>
                          </w:p>
                          <w:p w14:paraId="10E162E4" w14:textId="77777777" w:rsidR="001244F3" w:rsidRPr="0029554C" w:rsidRDefault="001244F3" w:rsidP="001244F3">
                            <w:pPr>
                              <w:pStyle w:val="ListParagraph"/>
                              <w:numPr>
                                <w:ilvl w:val="0"/>
                                <w:numId w:val="6"/>
                              </w:numPr>
                              <w:jc w:val="both"/>
                              <w:rPr>
                                <w:rFonts w:ascii="Calibri" w:hAnsi="Calibri" w:cs="Calibri"/>
                                <w:b/>
                                <w:bCs/>
                                <w:sz w:val="20"/>
                                <w:szCs w:val="20"/>
                              </w:rPr>
                            </w:pPr>
                            <w:r w:rsidRPr="0029554C">
                              <w:rPr>
                                <w:rFonts w:ascii="Calibri" w:hAnsi="Calibri" w:cs="Calibri"/>
                                <w:b/>
                                <w:bCs/>
                                <w:sz w:val="20"/>
                                <w:szCs w:val="20"/>
                              </w:rPr>
                              <w:t>Outreach and engagement with businesses, governments, and civil society organizations to promote awareness and understanding of the importance of gender equality and women's empowerment in the workplace and beyond,</w:t>
                            </w:r>
                          </w:p>
                          <w:p w14:paraId="319B78C1" w14:textId="77777777" w:rsidR="001244F3" w:rsidRPr="0029554C" w:rsidRDefault="001244F3" w:rsidP="001244F3">
                            <w:pPr>
                              <w:pStyle w:val="ListParagraph"/>
                              <w:numPr>
                                <w:ilvl w:val="0"/>
                                <w:numId w:val="6"/>
                              </w:numPr>
                              <w:jc w:val="both"/>
                              <w:rPr>
                                <w:rFonts w:ascii="Calibri" w:hAnsi="Calibri" w:cs="Calibri"/>
                                <w:b/>
                                <w:bCs/>
                                <w:sz w:val="20"/>
                                <w:szCs w:val="20"/>
                              </w:rPr>
                            </w:pPr>
                            <w:r w:rsidRPr="0029554C">
                              <w:rPr>
                                <w:rFonts w:ascii="Calibri" w:hAnsi="Calibri" w:cs="Calibri"/>
                                <w:b/>
                                <w:bCs/>
                                <w:sz w:val="20"/>
                                <w:szCs w:val="20"/>
                              </w:rPr>
                              <w:t xml:space="preserve">Engage those sectors that are not involved right now. Georgia has still a lot of work to do in terms of Gender equality and WEPs is one important tool for this. </w:t>
                            </w:r>
                          </w:p>
                          <w:p w14:paraId="3474593C" w14:textId="77777777" w:rsidR="001244F3" w:rsidRPr="0029554C" w:rsidRDefault="001244F3" w:rsidP="001244F3">
                            <w:pPr>
                              <w:pStyle w:val="ListParagraph"/>
                              <w:numPr>
                                <w:ilvl w:val="0"/>
                                <w:numId w:val="6"/>
                              </w:numPr>
                              <w:jc w:val="both"/>
                              <w:rPr>
                                <w:rFonts w:ascii="Calibri" w:hAnsi="Calibri" w:cs="Calibri"/>
                                <w:b/>
                                <w:bCs/>
                                <w:sz w:val="20"/>
                                <w:szCs w:val="20"/>
                              </w:rPr>
                            </w:pPr>
                            <w:r w:rsidRPr="0029554C">
                              <w:rPr>
                                <w:rFonts w:ascii="Calibri" w:hAnsi="Calibri" w:cs="Calibri"/>
                                <w:b/>
                                <w:bCs/>
                                <w:sz w:val="20"/>
                                <w:szCs w:val="20"/>
                              </w:rPr>
                              <w:t>WEPs Council could work more actively with the Government to advance gender equality on the national level;</w:t>
                            </w:r>
                          </w:p>
                          <w:p w14:paraId="6E901375" w14:textId="77777777" w:rsidR="001244F3" w:rsidRPr="0029554C" w:rsidRDefault="001244F3" w:rsidP="001244F3">
                            <w:pPr>
                              <w:pStyle w:val="ListParagraph"/>
                              <w:numPr>
                                <w:ilvl w:val="0"/>
                                <w:numId w:val="6"/>
                              </w:numPr>
                              <w:jc w:val="both"/>
                              <w:rPr>
                                <w:rFonts w:ascii="Calibri" w:hAnsi="Calibri" w:cs="Calibri"/>
                                <w:b/>
                                <w:bCs/>
                                <w:sz w:val="20"/>
                                <w:szCs w:val="20"/>
                              </w:rPr>
                            </w:pPr>
                            <w:r w:rsidRPr="0029554C">
                              <w:rPr>
                                <w:rFonts w:ascii="Calibri" w:hAnsi="Calibri" w:cs="Calibri"/>
                                <w:b/>
                                <w:bCs/>
                                <w:sz w:val="20"/>
                                <w:szCs w:val="20"/>
                              </w:rPr>
                              <w:t>WEPs Council is an independent agency / entity (mainstreaming the women’s empowerment and diversity (not only gender, but age, ethnic, disabilities, LGBTQ etc.)</w:t>
                            </w:r>
                          </w:p>
                          <w:p w14:paraId="28476658" w14:textId="77777777" w:rsidR="001244F3" w:rsidRPr="0029554C" w:rsidRDefault="001244F3" w:rsidP="001244F3">
                            <w:pPr>
                              <w:pStyle w:val="ListParagraph"/>
                              <w:ind w:left="360"/>
                              <w:jc w:val="both"/>
                              <w:rPr>
                                <w:rFonts w:ascii="Calibri" w:hAnsi="Calibri" w:cs="Calibri"/>
                                <w:sz w:val="20"/>
                                <w:szCs w:val="20"/>
                              </w:rPr>
                            </w:pPr>
                          </w:p>
                          <w:p w14:paraId="562DF4BE" w14:textId="77777777" w:rsidR="001244F3" w:rsidRPr="0029554C" w:rsidRDefault="001244F3" w:rsidP="001244F3">
                            <w:pPr>
                              <w:pStyle w:val="ListParagraph"/>
                              <w:ind w:left="360"/>
                              <w:jc w:val="both"/>
                              <w:rPr>
                                <w:rFonts w:ascii="Calibri" w:hAnsi="Calibri" w:cs="Calibri"/>
                                <w:i/>
                                <w:iCs/>
                                <w:sz w:val="20"/>
                                <w:szCs w:val="20"/>
                              </w:rPr>
                            </w:pPr>
                            <w:r w:rsidRPr="0029554C">
                              <w:rPr>
                                <w:rFonts w:ascii="Calibri" w:hAnsi="Calibri" w:cs="Calibri"/>
                                <w:i/>
                                <w:iCs/>
                                <w:sz w:val="20"/>
                                <w:szCs w:val="20"/>
                              </w:rPr>
                              <w:t>Source: Quotes from the real -time survey conducted during the</w:t>
                            </w:r>
                            <w:r>
                              <w:rPr>
                                <w:rFonts w:ascii="Calibri" w:hAnsi="Calibri" w:cs="Calibri"/>
                                <w:i/>
                                <w:iCs/>
                                <w:sz w:val="20"/>
                                <w:szCs w:val="20"/>
                                <w:lang/>
                              </w:rPr>
                              <w:t xml:space="preserve"> </w:t>
                            </w:r>
                            <w:r w:rsidRPr="0029554C">
                              <w:rPr>
                                <w:rFonts w:ascii="Calibri" w:hAnsi="Calibri" w:cs="Calibri"/>
                                <w:i/>
                                <w:iCs/>
                                <w:sz w:val="20"/>
                                <w:szCs w:val="20"/>
                              </w:rPr>
                              <w:t xml:space="preserve">meeting </w:t>
                            </w:r>
                            <w:r>
                              <w:rPr>
                                <w:rFonts w:ascii="Calibri" w:hAnsi="Calibri" w:cs="Calibri"/>
                                <w:i/>
                                <w:iCs/>
                                <w:sz w:val="20"/>
                                <w:szCs w:val="20"/>
                                <w:lang/>
                              </w:rPr>
                              <w:t xml:space="preserve">of the evaluation team </w:t>
                            </w:r>
                            <w:r w:rsidRPr="0029554C">
                              <w:rPr>
                                <w:rFonts w:ascii="Calibri" w:hAnsi="Calibri" w:cs="Calibri"/>
                                <w:i/>
                                <w:iCs/>
                                <w:sz w:val="20"/>
                                <w:szCs w:val="20"/>
                              </w:rPr>
                              <w:t xml:space="preserve">with the WEPs Council on March 24th in Tbilisi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3D507C92" id="Text Box 24696087" o:spid="_x0000_s1029" type="#_x0000_t202" style="position:absolute;left:0;text-align:left;margin-left:-3.05pt;margin-top:84.7pt;width:225.2pt;height:110.6pt;z-index:2516654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" fillcolor="#b4c7e7">
                <v:textbox style="mso-fit-shape-to-text:t">
                  <w:txbxContent>
                    <w:p w14:paraId="14554507" w14:textId="77777777" w:rsidR="001244F3" w:rsidRPr="0029554C" w:rsidRDefault="001244F3" w:rsidP="001244F3">
                      <w:pPr>
                        <w:rPr>
                          <w:rFonts w:ascii="Calibri" w:hAnsi="Calibri" w:cs="Calibri"/>
                          <w:b/>
                          <w:bCs/>
                          <w:sz w:val="20"/>
                          <w:szCs w:val="20"/>
                        </w:rPr>
                      </w:pPr>
                      <w:r w:rsidRPr="0029554C">
                        <w:rPr>
                          <w:rFonts w:ascii="Calibri" w:hAnsi="Calibri" w:cs="Calibri"/>
                          <w:b/>
                          <w:bCs/>
                          <w:sz w:val="20"/>
                          <w:szCs w:val="20"/>
                        </w:rPr>
                        <w:t xml:space="preserve">Box 1: How do you see the role of WEPs Council in 3-4 years? </w:t>
                      </w:r>
                    </w:p>
                    <w:p w14:paraId="2645E2C7" w14:textId="77777777" w:rsidR="001244F3" w:rsidRPr="0029554C" w:rsidRDefault="001244F3" w:rsidP="001244F3">
                      <w:pPr>
                        <w:rPr>
                          <w:rFonts w:ascii="Calibri" w:hAnsi="Calibri" w:cs="Calibri"/>
                          <w:sz w:val="20"/>
                          <w:szCs w:val="20"/>
                        </w:rPr>
                      </w:pPr>
                    </w:p>
                    <w:p w14:paraId="6219BFD6" w14:textId="77777777" w:rsidR="001244F3" w:rsidRPr="0029554C" w:rsidRDefault="001244F3" w:rsidP="001244F3">
                      <w:pPr>
                        <w:pStyle w:val="ListParagraph"/>
                        <w:numPr>
                          <w:ilvl w:val="0"/>
                          <w:numId w:val="6"/>
                        </w:numPr>
                        <w:jc w:val="both"/>
                        <w:rPr>
                          <w:rFonts w:ascii="Calibri" w:hAnsi="Calibri" w:cs="Calibri"/>
                          <w:b/>
                          <w:bCs/>
                          <w:sz w:val="20"/>
                          <w:szCs w:val="20"/>
                        </w:rPr>
                      </w:pPr>
                      <w:r w:rsidRPr="0029554C">
                        <w:rPr>
                          <w:rFonts w:ascii="Calibri" w:hAnsi="Calibri" w:cs="Calibri"/>
                          <w:b/>
                          <w:bCs/>
                          <w:sz w:val="20"/>
                          <w:szCs w:val="20"/>
                        </w:rPr>
                        <w:t xml:space="preserve">WEPs Council </w:t>
                      </w:r>
                      <w:r>
                        <w:rPr>
                          <w:rFonts w:ascii="Calibri" w:hAnsi="Calibri" w:cs="Calibri"/>
                          <w:b/>
                          <w:bCs/>
                          <w:sz w:val="20"/>
                          <w:szCs w:val="20"/>
                        </w:rPr>
                        <w:t>has</w:t>
                      </w:r>
                      <w:r w:rsidRPr="0029554C">
                        <w:rPr>
                          <w:rFonts w:ascii="Calibri" w:hAnsi="Calibri" w:cs="Calibri"/>
                          <w:b/>
                          <w:bCs/>
                          <w:sz w:val="20"/>
                          <w:szCs w:val="20"/>
                        </w:rPr>
                        <w:t xml:space="preserve"> role of a mediator between businesses, government and the society;</w:t>
                      </w:r>
                    </w:p>
                    <w:p w14:paraId="10E162E4" w14:textId="77777777" w:rsidR="001244F3" w:rsidRPr="0029554C" w:rsidRDefault="001244F3" w:rsidP="001244F3">
                      <w:pPr>
                        <w:pStyle w:val="ListParagraph"/>
                        <w:numPr>
                          <w:ilvl w:val="0"/>
                          <w:numId w:val="6"/>
                        </w:numPr>
                        <w:jc w:val="both"/>
                        <w:rPr>
                          <w:rFonts w:ascii="Calibri" w:hAnsi="Calibri" w:cs="Calibri"/>
                          <w:b/>
                          <w:bCs/>
                          <w:sz w:val="20"/>
                          <w:szCs w:val="20"/>
                        </w:rPr>
                      </w:pPr>
                      <w:r w:rsidRPr="0029554C">
                        <w:rPr>
                          <w:rFonts w:ascii="Calibri" w:hAnsi="Calibri" w:cs="Calibri"/>
                          <w:b/>
                          <w:bCs/>
                          <w:sz w:val="20"/>
                          <w:szCs w:val="20"/>
                        </w:rPr>
                        <w:t>Outreach and engagement with businesses, governments, and civil society organizations to promote awareness and understanding of the importance of gender equality and women's empowerment in the workplace and beyond,</w:t>
                      </w:r>
                    </w:p>
                    <w:p w14:paraId="319B78C1" w14:textId="77777777" w:rsidR="001244F3" w:rsidRPr="0029554C" w:rsidRDefault="001244F3" w:rsidP="001244F3">
                      <w:pPr>
                        <w:pStyle w:val="ListParagraph"/>
                        <w:numPr>
                          <w:ilvl w:val="0"/>
                          <w:numId w:val="6"/>
                        </w:numPr>
                        <w:jc w:val="both"/>
                        <w:rPr>
                          <w:rFonts w:ascii="Calibri" w:hAnsi="Calibri" w:cs="Calibri"/>
                          <w:b/>
                          <w:bCs/>
                          <w:sz w:val="20"/>
                          <w:szCs w:val="20"/>
                        </w:rPr>
                      </w:pPr>
                      <w:r w:rsidRPr="0029554C">
                        <w:rPr>
                          <w:rFonts w:ascii="Calibri" w:hAnsi="Calibri" w:cs="Calibri"/>
                          <w:b/>
                          <w:bCs/>
                          <w:sz w:val="20"/>
                          <w:szCs w:val="20"/>
                        </w:rPr>
                        <w:t xml:space="preserve">Engage those sectors that are not involved right now. Georgia has still a lot of work to do in terms of Gender equality and WEPs is one important tool for this. </w:t>
                      </w:r>
                    </w:p>
                    <w:p w14:paraId="3474593C" w14:textId="77777777" w:rsidR="001244F3" w:rsidRPr="0029554C" w:rsidRDefault="001244F3" w:rsidP="001244F3">
                      <w:pPr>
                        <w:pStyle w:val="ListParagraph"/>
                        <w:numPr>
                          <w:ilvl w:val="0"/>
                          <w:numId w:val="6"/>
                        </w:numPr>
                        <w:jc w:val="both"/>
                        <w:rPr>
                          <w:rFonts w:ascii="Calibri" w:hAnsi="Calibri" w:cs="Calibri"/>
                          <w:b/>
                          <w:bCs/>
                          <w:sz w:val="20"/>
                          <w:szCs w:val="20"/>
                        </w:rPr>
                      </w:pPr>
                      <w:r w:rsidRPr="0029554C">
                        <w:rPr>
                          <w:rFonts w:ascii="Calibri" w:hAnsi="Calibri" w:cs="Calibri"/>
                          <w:b/>
                          <w:bCs/>
                          <w:sz w:val="20"/>
                          <w:szCs w:val="20"/>
                        </w:rPr>
                        <w:t>WEPs Council could work more actively with the Government to advance gender equality on the national level;</w:t>
                      </w:r>
                    </w:p>
                    <w:p w14:paraId="6E901375" w14:textId="77777777" w:rsidR="001244F3" w:rsidRPr="0029554C" w:rsidRDefault="001244F3" w:rsidP="001244F3">
                      <w:pPr>
                        <w:pStyle w:val="ListParagraph"/>
                        <w:numPr>
                          <w:ilvl w:val="0"/>
                          <w:numId w:val="6"/>
                        </w:numPr>
                        <w:jc w:val="both"/>
                        <w:rPr>
                          <w:rFonts w:ascii="Calibri" w:hAnsi="Calibri" w:cs="Calibri"/>
                          <w:b/>
                          <w:bCs/>
                          <w:sz w:val="20"/>
                          <w:szCs w:val="20"/>
                        </w:rPr>
                      </w:pPr>
                      <w:r w:rsidRPr="0029554C">
                        <w:rPr>
                          <w:rFonts w:ascii="Calibri" w:hAnsi="Calibri" w:cs="Calibri"/>
                          <w:b/>
                          <w:bCs/>
                          <w:sz w:val="20"/>
                          <w:szCs w:val="20"/>
                        </w:rPr>
                        <w:t>WEPs Council is an independent agency / entity (mainstreaming the women’s empowerment and diversity (not only gender, but age, ethnic, disabilities, LGBTQ etc.)</w:t>
                      </w:r>
                    </w:p>
                    <w:p w14:paraId="28476658" w14:textId="77777777" w:rsidR="001244F3" w:rsidRPr="0029554C" w:rsidRDefault="001244F3" w:rsidP="001244F3">
                      <w:pPr>
                        <w:pStyle w:val="ListParagraph"/>
                        <w:ind w:left="360"/>
                        <w:jc w:val="both"/>
                        <w:rPr>
                          <w:rFonts w:ascii="Calibri" w:hAnsi="Calibri" w:cs="Calibri"/>
                          <w:sz w:val="20"/>
                          <w:szCs w:val="20"/>
                        </w:rPr>
                      </w:pPr>
                    </w:p>
                    <w:p w14:paraId="562DF4BE" w14:textId="77777777" w:rsidR="001244F3" w:rsidRPr="0029554C" w:rsidRDefault="001244F3" w:rsidP="001244F3">
                      <w:pPr>
                        <w:pStyle w:val="ListParagraph"/>
                        <w:ind w:left="360"/>
                        <w:jc w:val="both"/>
                        <w:rPr>
                          <w:rFonts w:ascii="Calibri" w:hAnsi="Calibri" w:cs="Calibri"/>
                          <w:i/>
                          <w:iCs/>
                          <w:sz w:val="20"/>
                          <w:szCs w:val="20"/>
                        </w:rPr>
                      </w:pPr>
                      <w:r w:rsidRPr="0029554C">
                        <w:rPr>
                          <w:rFonts w:ascii="Calibri" w:hAnsi="Calibri" w:cs="Calibri"/>
                          <w:i/>
                          <w:iCs/>
                          <w:sz w:val="20"/>
                          <w:szCs w:val="20"/>
                        </w:rPr>
                        <w:t>Source: Quotes from the real -time survey conducted during the</w:t>
                      </w:r>
                      <w:r>
                        <w:rPr>
                          <w:rFonts w:ascii="Calibri" w:hAnsi="Calibri" w:cs="Calibri"/>
                          <w:i/>
                          <w:iCs/>
                          <w:sz w:val="20"/>
                          <w:szCs w:val="20"/>
                          <w:lang w:val="en-DE"/>
                        </w:rPr>
                        <w:t xml:space="preserve"> </w:t>
                      </w:r>
                      <w:r w:rsidRPr="0029554C">
                        <w:rPr>
                          <w:rFonts w:ascii="Calibri" w:hAnsi="Calibri" w:cs="Calibri"/>
                          <w:i/>
                          <w:iCs/>
                          <w:sz w:val="20"/>
                          <w:szCs w:val="20"/>
                        </w:rPr>
                        <w:t xml:space="preserve">meeting </w:t>
                      </w:r>
                      <w:r>
                        <w:rPr>
                          <w:rFonts w:ascii="Calibri" w:hAnsi="Calibri" w:cs="Calibri"/>
                          <w:i/>
                          <w:iCs/>
                          <w:sz w:val="20"/>
                          <w:szCs w:val="20"/>
                          <w:lang w:val="en-DE"/>
                        </w:rPr>
                        <w:t xml:space="preserve">of the evaluation team </w:t>
                      </w:r>
                      <w:r w:rsidRPr="0029554C">
                        <w:rPr>
                          <w:rFonts w:ascii="Calibri" w:hAnsi="Calibri" w:cs="Calibri"/>
                          <w:i/>
                          <w:iCs/>
                          <w:sz w:val="20"/>
                          <w:szCs w:val="20"/>
                        </w:rPr>
                        <w:t xml:space="preserve">with the WEPs Council on March 24th in Tbilisi </w:t>
                      </w:r>
                    </w:p>
                  </w:txbxContent>
                </v:textbox>
                <w10:wrap type="square"/>
              </v:shape>
            </w:pict>
          </mc:Fallback>
        </mc:AlternateContent>
      </w:r>
      <w:r w:rsidR="005A6B69" w:rsidRPr="004355E3">
        <w:rPr>
          <w:rFonts w:asciiTheme="minorHAnsi" w:eastAsiaTheme="minorEastAsia" w:hAnsiTheme="minorHAnsi" w:cstheme="minorHAnsi"/>
          <w:color w:val="000000" w:themeColor="text1"/>
          <w:kern w:val="24"/>
          <w:sz w:val="22"/>
          <w:szCs w:val="22"/>
        </w:rPr>
        <w:t xml:space="preserve">UN Women should be complimented on the quality of stakeholders’ analysis and partnership building </w:t>
      </w:r>
      <w:r>
        <w:rPr>
          <w:rFonts w:asciiTheme="minorHAnsi" w:eastAsiaTheme="minorEastAsia" w:hAnsiTheme="minorHAnsi" w:cstheme="minorHAnsi"/>
          <w:color w:val="000000" w:themeColor="text1"/>
          <w:kern w:val="24"/>
          <w:sz w:val="22"/>
          <w:szCs w:val="22"/>
          <w:lang/>
        </w:rPr>
        <w:t>for this project. The</w:t>
      </w:r>
      <w:r w:rsidR="000910E8" w:rsidRPr="004355E3">
        <w:rPr>
          <w:rFonts w:asciiTheme="minorHAnsi" w:eastAsiaTheme="minorEastAsia" w:hAnsiTheme="minorHAnsi" w:cstheme="minorHAnsi"/>
          <w:color w:val="000000" w:themeColor="text1"/>
          <w:kern w:val="24"/>
          <w:sz w:val="22"/>
          <w:szCs w:val="22"/>
        </w:rPr>
        <w:t xml:space="preserve"> </w:t>
      </w:r>
      <w:r w:rsidR="00BB2B4F" w:rsidRPr="004355E3">
        <w:rPr>
          <w:rFonts w:asciiTheme="minorHAnsi" w:eastAsiaTheme="minorEastAsia" w:hAnsiTheme="minorHAnsi" w:cstheme="minorHAnsi"/>
          <w:color w:val="000000" w:themeColor="text1"/>
          <w:kern w:val="24"/>
          <w:sz w:val="22"/>
          <w:szCs w:val="22"/>
        </w:rPr>
        <w:t xml:space="preserve">key </w:t>
      </w:r>
      <w:r w:rsidR="0084107D" w:rsidRPr="004355E3">
        <w:rPr>
          <w:rFonts w:asciiTheme="minorHAnsi" w:eastAsiaTheme="minorEastAsia" w:hAnsiTheme="minorHAnsi" w:cstheme="minorHAnsi"/>
          <w:color w:val="000000" w:themeColor="text1"/>
          <w:kern w:val="24"/>
          <w:sz w:val="22"/>
          <w:szCs w:val="22"/>
        </w:rPr>
        <w:t>structures,</w:t>
      </w:r>
      <w:r>
        <w:rPr>
          <w:rFonts w:asciiTheme="minorHAnsi" w:eastAsiaTheme="minorEastAsia" w:hAnsiTheme="minorHAnsi" w:cstheme="minorHAnsi"/>
          <w:color w:val="000000" w:themeColor="text1"/>
          <w:kern w:val="24"/>
          <w:sz w:val="22"/>
          <w:szCs w:val="22"/>
          <w:lang/>
        </w:rPr>
        <w:t xml:space="preserve"> such as </w:t>
      </w:r>
      <w:r w:rsidR="00E406C0" w:rsidRPr="004355E3">
        <w:rPr>
          <w:rFonts w:asciiTheme="minorHAnsi" w:eastAsiaTheme="minorEastAsia" w:hAnsiTheme="minorHAnsi" w:cstheme="minorHAnsi"/>
          <w:color w:val="000000" w:themeColor="text1"/>
          <w:kern w:val="24"/>
          <w:sz w:val="22"/>
          <w:szCs w:val="22"/>
        </w:rPr>
        <w:t>the Parliamentary Gender Equality Council, four thematic task forces under the Inter-Agency Commission and</w:t>
      </w:r>
      <w:r w:rsidR="00BB2B4F" w:rsidRPr="004355E3">
        <w:rPr>
          <w:rFonts w:asciiTheme="minorHAnsi" w:eastAsiaTheme="minorEastAsia" w:hAnsiTheme="minorHAnsi" w:cstheme="minorHAnsi"/>
          <w:color w:val="000000" w:themeColor="text1"/>
          <w:kern w:val="24"/>
          <w:sz w:val="22"/>
          <w:szCs w:val="22"/>
        </w:rPr>
        <w:t xml:space="preserve"> </w:t>
      </w:r>
      <w:r>
        <w:rPr>
          <w:rFonts w:asciiTheme="minorHAnsi" w:eastAsiaTheme="minorEastAsia" w:hAnsiTheme="minorHAnsi" w:cstheme="minorHAnsi"/>
          <w:color w:val="000000" w:themeColor="text1"/>
          <w:kern w:val="24"/>
          <w:sz w:val="22"/>
          <w:szCs w:val="22"/>
          <w:lang/>
        </w:rPr>
        <w:t xml:space="preserve">other </w:t>
      </w:r>
      <w:r w:rsidR="00BB2B4F" w:rsidRPr="004355E3">
        <w:rPr>
          <w:rFonts w:asciiTheme="minorHAnsi" w:eastAsiaTheme="minorEastAsia" w:hAnsiTheme="minorHAnsi" w:cstheme="minorHAnsi"/>
          <w:color w:val="000000" w:themeColor="text1"/>
          <w:kern w:val="24"/>
          <w:sz w:val="22"/>
          <w:szCs w:val="22"/>
        </w:rPr>
        <w:t xml:space="preserve">institutions </w:t>
      </w:r>
      <w:r w:rsidR="00E406C0" w:rsidRPr="004355E3">
        <w:rPr>
          <w:rFonts w:asciiTheme="minorHAnsi" w:eastAsiaTheme="minorEastAsia" w:hAnsiTheme="minorHAnsi" w:cstheme="minorHAnsi"/>
          <w:color w:val="000000" w:themeColor="text1"/>
          <w:kern w:val="24"/>
          <w:sz w:val="22"/>
          <w:szCs w:val="22"/>
        </w:rPr>
        <w:t>with power to affect decision making have been</w:t>
      </w:r>
      <w:r w:rsidR="000910E8" w:rsidRPr="004355E3">
        <w:rPr>
          <w:rFonts w:asciiTheme="minorHAnsi" w:eastAsiaTheme="minorEastAsia" w:hAnsiTheme="minorHAnsi" w:cstheme="minorHAnsi"/>
          <w:color w:val="000000" w:themeColor="text1"/>
          <w:kern w:val="24"/>
          <w:sz w:val="22"/>
          <w:szCs w:val="22"/>
        </w:rPr>
        <w:t xml:space="preserve"> effectively used to ensure </w:t>
      </w:r>
      <w:r w:rsidR="00BB2B4F" w:rsidRPr="004355E3">
        <w:rPr>
          <w:rFonts w:asciiTheme="minorHAnsi" w:eastAsiaTheme="minorEastAsia" w:hAnsiTheme="minorHAnsi" w:cstheme="minorHAnsi"/>
          <w:color w:val="000000" w:themeColor="text1"/>
          <w:kern w:val="24"/>
          <w:sz w:val="22"/>
          <w:szCs w:val="22"/>
        </w:rPr>
        <w:t>mainstream</w:t>
      </w:r>
      <w:r w:rsidR="000910E8" w:rsidRPr="004355E3">
        <w:rPr>
          <w:rFonts w:asciiTheme="minorHAnsi" w:eastAsiaTheme="minorEastAsia" w:hAnsiTheme="minorHAnsi" w:cstheme="minorHAnsi"/>
          <w:color w:val="000000" w:themeColor="text1"/>
          <w:kern w:val="24"/>
          <w:sz w:val="22"/>
          <w:szCs w:val="22"/>
        </w:rPr>
        <w:t>ing of</w:t>
      </w:r>
      <w:r w:rsidR="00BB2B4F" w:rsidRPr="004355E3">
        <w:rPr>
          <w:rFonts w:asciiTheme="minorHAnsi" w:eastAsiaTheme="minorEastAsia" w:hAnsiTheme="minorHAnsi" w:cstheme="minorHAnsi"/>
          <w:color w:val="000000" w:themeColor="text1"/>
          <w:kern w:val="24"/>
          <w:sz w:val="22"/>
          <w:szCs w:val="22"/>
        </w:rPr>
        <w:t xml:space="preserve"> gender</w:t>
      </w:r>
      <w:r w:rsidR="000910E8" w:rsidRPr="004355E3">
        <w:rPr>
          <w:rFonts w:asciiTheme="minorHAnsi" w:eastAsiaTheme="minorEastAsia" w:hAnsiTheme="minorHAnsi" w:cstheme="minorHAnsi"/>
          <w:color w:val="000000" w:themeColor="text1"/>
          <w:kern w:val="24"/>
          <w:sz w:val="22"/>
          <w:szCs w:val="22"/>
        </w:rPr>
        <w:t xml:space="preserve"> equality and women’s empowerment in the legislative and </w:t>
      </w:r>
      <w:r w:rsidR="00E406C0" w:rsidRPr="004355E3">
        <w:rPr>
          <w:rFonts w:asciiTheme="minorHAnsi" w:eastAsiaTheme="minorEastAsia" w:hAnsiTheme="minorHAnsi" w:cstheme="minorHAnsi"/>
          <w:color w:val="000000" w:themeColor="text1"/>
          <w:kern w:val="24"/>
          <w:sz w:val="22"/>
          <w:szCs w:val="22"/>
        </w:rPr>
        <w:t>executive branches</w:t>
      </w:r>
      <w:r w:rsidR="000910E8" w:rsidRPr="004355E3">
        <w:rPr>
          <w:rFonts w:asciiTheme="minorHAnsi" w:eastAsiaTheme="minorEastAsia" w:hAnsiTheme="minorHAnsi" w:cstheme="minorHAnsi"/>
          <w:color w:val="000000" w:themeColor="text1"/>
          <w:kern w:val="24"/>
          <w:sz w:val="22"/>
          <w:szCs w:val="22"/>
        </w:rPr>
        <w:t xml:space="preserve"> of power</w:t>
      </w:r>
      <w:r w:rsidR="00E406C0" w:rsidRPr="004355E3">
        <w:rPr>
          <w:rFonts w:asciiTheme="minorHAnsi" w:eastAsiaTheme="minorEastAsia" w:hAnsiTheme="minorHAnsi" w:cstheme="minorHAnsi"/>
          <w:color w:val="000000" w:themeColor="text1"/>
          <w:kern w:val="24"/>
          <w:sz w:val="22"/>
          <w:szCs w:val="22"/>
        </w:rPr>
        <w:t xml:space="preserve">. This may have contributed to a high rate of legal </w:t>
      </w:r>
      <w:r w:rsidR="00904741" w:rsidRPr="004355E3">
        <w:rPr>
          <w:rFonts w:asciiTheme="minorHAnsi" w:eastAsiaTheme="minorEastAsia" w:hAnsiTheme="minorHAnsi" w:cstheme="minorHAnsi"/>
          <w:color w:val="000000" w:themeColor="text1"/>
          <w:kern w:val="24"/>
          <w:sz w:val="22"/>
          <w:szCs w:val="22"/>
        </w:rPr>
        <w:t xml:space="preserve">acts, strategic documents and </w:t>
      </w:r>
      <w:r w:rsidR="00E406C0" w:rsidRPr="004355E3">
        <w:rPr>
          <w:rFonts w:asciiTheme="minorHAnsi" w:eastAsiaTheme="minorEastAsia" w:hAnsiTheme="minorHAnsi" w:cstheme="minorHAnsi"/>
          <w:color w:val="000000" w:themeColor="text1"/>
          <w:kern w:val="24"/>
          <w:sz w:val="22"/>
          <w:szCs w:val="22"/>
        </w:rPr>
        <w:t>action plans</w:t>
      </w:r>
      <w:r w:rsidR="00904741" w:rsidRPr="004355E3">
        <w:rPr>
          <w:rFonts w:asciiTheme="minorHAnsi" w:eastAsiaTheme="minorEastAsia" w:hAnsiTheme="minorHAnsi" w:cstheme="minorHAnsi"/>
          <w:color w:val="000000" w:themeColor="text1"/>
          <w:kern w:val="24"/>
          <w:sz w:val="22"/>
          <w:szCs w:val="22"/>
        </w:rPr>
        <w:t xml:space="preserve"> developed with support of the project</w:t>
      </w:r>
      <w:r w:rsidR="00E406C0" w:rsidRPr="004355E3">
        <w:rPr>
          <w:rFonts w:asciiTheme="minorHAnsi" w:eastAsiaTheme="minorEastAsia" w:hAnsiTheme="minorHAnsi" w:cstheme="minorHAnsi"/>
          <w:color w:val="000000" w:themeColor="text1"/>
          <w:kern w:val="24"/>
          <w:sz w:val="22"/>
          <w:szCs w:val="22"/>
        </w:rPr>
        <w:t xml:space="preserve">. In parallel, </w:t>
      </w:r>
      <w:bookmarkStart w:id="39" w:name="_Hlk133193530"/>
      <w:r w:rsidR="00E406C0" w:rsidRPr="004355E3">
        <w:rPr>
          <w:rFonts w:asciiTheme="minorHAnsi" w:eastAsiaTheme="minorEastAsia" w:hAnsiTheme="minorHAnsi" w:cstheme="minorHAnsi"/>
          <w:color w:val="000000" w:themeColor="text1"/>
          <w:kern w:val="24"/>
          <w:sz w:val="22"/>
          <w:szCs w:val="22"/>
        </w:rPr>
        <w:t xml:space="preserve">partnerships with key institutions Ministry of Finance, CSB, PDO, </w:t>
      </w:r>
      <w:r w:rsidR="001C4A5D">
        <w:rPr>
          <w:rFonts w:asciiTheme="minorHAnsi" w:eastAsiaTheme="minorEastAsia" w:hAnsiTheme="minorHAnsi" w:cstheme="minorHAnsi"/>
          <w:color w:val="000000" w:themeColor="text1"/>
          <w:kern w:val="24"/>
          <w:sz w:val="22"/>
          <w:szCs w:val="22"/>
        </w:rPr>
        <w:t>NAPR</w:t>
      </w:r>
      <w:r w:rsidR="00904741" w:rsidRPr="004355E3">
        <w:rPr>
          <w:rFonts w:asciiTheme="minorHAnsi" w:eastAsiaTheme="minorEastAsia" w:hAnsiTheme="minorHAnsi" w:cstheme="minorHAnsi"/>
          <w:color w:val="000000" w:themeColor="text1"/>
          <w:kern w:val="24"/>
          <w:sz w:val="22"/>
          <w:szCs w:val="22"/>
        </w:rPr>
        <w:t xml:space="preserve"> </w:t>
      </w:r>
      <w:r w:rsidR="00E406C0" w:rsidRPr="004355E3">
        <w:rPr>
          <w:rFonts w:asciiTheme="minorHAnsi" w:eastAsiaTheme="minorEastAsia" w:hAnsiTheme="minorHAnsi" w:cstheme="minorHAnsi"/>
          <w:color w:val="000000" w:themeColor="text1"/>
          <w:kern w:val="24"/>
          <w:sz w:val="22"/>
          <w:szCs w:val="22"/>
        </w:rPr>
        <w:t xml:space="preserve">etc., as well as innovative partnerships established with associations </w:t>
      </w:r>
      <w:r w:rsidR="00904741" w:rsidRPr="004355E3">
        <w:rPr>
          <w:rFonts w:asciiTheme="minorHAnsi" w:eastAsiaTheme="minorEastAsia" w:hAnsiTheme="minorHAnsi" w:cstheme="minorHAnsi"/>
          <w:color w:val="000000" w:themeColor="text1"/>
          <w:kern w:val="24"/>
          <w:sz w:val="22"/>
          <w:szCs w:val="22"/>
        </w:rPr>
        <w:t>(NALAG</w:t>
      </w:r>
      <w:r w:rsidR="00E406C0" w:rsidRPr="004355E3">
        <w:rPr>
          <w:rFonts w:asciiTheme="minorHAnsi" w:eastAsiaTheme="minorEastAsia" w:hAnsiTheme="minorHAnsi" w:cstheme="minorHAnsi"/>
          <w:color w:val="000000" w:themeColor="text1"/>
          <w:kern w:val="24"/>
          <w:sz w:val="22"/>
          <w:szCs w:val="22"/>
        </w:rPr>
        <w:t>, HRPA</w:t>
      </w:r>
      <w:r w:rsidR="00904741" w:rsidRPr="004355E3">
        <w:rPr>
          <w:rFonts w:asciiTheme="minorHAnsi" w:eastAsiaTheme="minorEastAsia" w:hAnsiTheme="minorHAnsi" w:cstheme="minorHAnsi"/>
          <w:color w:val="000000" w:themeColor="text1"/>
          <w:kern w:val="24"/>
          <w:sz w:val="22"/>
          <w:szCs w:val="22"/>
        </w:rPr>
        <w:t xml:space="preserve">) allowed attracting available </w:t>
      </w:r>
      <w:r w:rsidR="0084107D">
        <w:rPr>
          <w:rFonts w:asciiTheme="minorHAnsi" w:eastAsiaTheme="minorEastAsia" w:hAnsiTheme="minorHAnsi" w:cstheme="minorHAnsi"/>
          <w:color w:val="000000" w:themeColor="text1"/>
          <w:kern w:val="24"/>
          <w:sz w:val="22"/>
          <w:szCs w:val="22"/>
          <w:lang/>
        </w:rPr>
        <w:t xml:space="preserve">national </w:t>
      </w:r>
      <w:r w:rsidR="00904741" w:rsidRPr="004355E3">
        <w:rPr>
          <w:rFonts w:asciiTheme="minorHAnsi" w:eastAsiaTheme="minorEastAsia" w:hAnsiTheme="minorHAnsi" w:cstheme="minorHAnsi"/>
          <w:color w:val="000000" w:themeColor="text1"/>
          <w:kern w:val="24"/>
          <w:sz w:val="22"/>
          <w:szCs w:val="22"/>
        </w:rPr>
        <w:t xml:space="preserve">capacity to ensure broader impact on systems (governance) and institutions within the overall project goal to achieve their greater gender sensitivity for gender equality and women’s empowerment in Georgia. </w:t>
      </w:r>
      <w:bookmarkEnd w:id="39"/>
    </w:p>
    <w:p w14:paraId="373E6FD5" w14:textId="77777777" w:rsidR="001244F3" w:rsidRDefault="001244F3" w:rsidP="00BB2B4F">
      <w:pPr>
        <w:autoSpaceDE w:val="0"/>
        <w:autoSpaceDN w:val="0"/>
        <w:adjustRightInd w:val="0"/>
        <w:jc w:val="both"/>
        <w:rPr>
          <w:rFonts w:asciiTheme="minorHAnsi" w:eastAsiaTheme="minorEastAsia" w:hAnsiTheme="minorHAnsi" w:cstheme="minorHAnsi"/>
          <w:color w:val="000000" w:themeColor="text1"/>
          <w:kern w:val="24"/>
          <w:sz w:val="22"/>
          <w:szCs w:val="22"/>
        </w:rPr>
      </w:pPr>
    </w:p>
    <w:p w14:paraId="543172B2" w14:textId="1EAEB780" w:rsidR="0029554C" w:rsidRPr="001244F3" w:rsidRDefault="0029554C" w:rsidP="00BB2B4F">
      <w:pPr>
        <w:autoSpaceDE w:val="0"/>
        <w:autoSpaceDN w:val="0"/>
        <w:adjustRightInd w:val="0"/>
        <w:jc w:val="both"/>
        <w:rPr>
          <w:rFonts w:asciiTheme="minorHAnsi" w:eastAsiaTheme="minorEastAsia" w:hAnsiTheme="minorHAnsi" w:cstheme="minorHAnsi"/>
          <w:color w:val="000000" w:themeColor="text1"/>
          <w:kern w:val="24"/>
          <w:sz w:val="22"/>
          <w:szCs w:val="22"/>
        </w:rPr>
      </w:pPr>
      <w:r>
        <w:rPr>
          <w:rFonts w:asciiTheme="minorHAnsi" w:eastAsiaTheme="minorEastAsia" w:hAnsi="Calibri" w:cstheme="minorBidi"/>
          <w:color w:val="000000" w:themeColor="text1"/>
          <w:kern w:val="24"/>
          <w:sz w:val="22"/>
          <w:szCs w:val="22"/>
        </w:rPr>
        <w:t xml:space="preserve">Under the WEE component, </w:t>
      </w:r>
      <w:bookmarkStart w:id="40" w:name="_Hlk133194759"/>
      <w:r>
        <w:rPr>
          <w:rFonts w:asciiTheme="minorHAnsi" w:eastAsiaTheme="minorEastAsia" w:hAnsi="Calibri" w:cstheme="minorBidi"/>
          <w:color w:val="000000" w:themeColor="text1"/>
          <w:kern w:val="24"/>
          <w:sz w:val="22"/>
          <w:szCs w:val="22"/>
        </w:rPr>
        <w:t>UN Women continue</w:t>
      </w:r>
      <w:r w:rsidR="007009C6">
        <w:rPr>
          <w:rFonts w:asciiTheme="minorHAnsi" w:eastAsiaTheme="minorEastAsia" w:hAnsi="Calibri" w:cstheme="minorBidi"/>
          <w:color w:val="000000" w:themeColor="text1"/>
          <w:kern w:val="24"/>
          <w:sz w:val="22"/>
          <w:szCs w:val="22"/>
        </w:rPr>
        <w:t>d</w:t>
      </w:r>
      <w:r>
        <w:rPr>
          <w:rFonts w:asciiTheme="minorHAnsi" w:eastAsiaTheme="minorEastAsia" w:hAnsi="Calibri" w:cstheme="minorBidi"/>
          <w:color w:val="000000" w:themeColor="text1"/>
          <w:kern w:val="24"/>
          <w:sz w:val="22"/>
          <w:szCs w:val="22"/>
        </w:rPr>
        <w:t xml:space="preserve"> cooperation with </w:t>
      </w:r>
      <w:r w:rsidR="007009C6">
        <w:rPr>
          <w:rFonts w:asciiTheme="minorHAnsi" w:eastAsiaTheme="minorEastAsia" w:hAnsi="Calibri" w:cstheme="minorBidi"/>
          <w:color w:val="000000" w:themeColor="text1"/>
          <w:kern w:val="24"/>
          <w:sz w:val="22"/>
          <w:szCs w:val="22"/>
        </w:rPr>
        <w:t xml:space="preserve">key partners that are in position to promote gender mainstreaming in the private sector, but also , following recommendations from the final evaluation of the JAWE project, supported establishment of </w:t>
      </w:r>
      <w:r w:rsidR="007009C6" w:rsidRPr="003B7A59">
        <w:rPr>
          <w:rFonts w:asciiTheme="minorHAnsi" w:eastAsiaTheme="minorEastAsia" w:hAnsi="Calibri" w:cstheme="minorBidi"/>
          <w:b/>
          <w:bCs/>
          <w:color w:val="000000" w:themeColor="text1"/>
          <w:kern w:val="24"/>
          <w:sz w:val="22"/>
          <w:szCs w:val="22"/>
        </w:rPr>
        <w:t>the WEPs Council</w:t>
      </w:r>
      <w:r w:rsidR="007009C6">
        <w:rPr>
          <w:rFonts w:asciiTheme="minorHAnsi" w:eastAsiaTheme="minorEastAsia" w:hAnsi="Calibri" w:cstheme="minorBidi"/>
          <w:color w:val="000000" w:themeColor="text1"/>
          <w:kern w:val="24"/>
          <w:sz w:val="22"/>
          <w:szCs w:val="22"/>
        </w:rPr>
        <w:t xml:space="preserve"> – a new structure </w:t>
      </w:r>
      <w:r w:rsidR="003B7A59">
        <w:rPr>
          <w:rFonts w:asciiTheme="minorHAnsi" w:eastAsiaTheme="minorEastAsia" w:hAnsi="Calibri" w:cstheme="minorBidi"/>
          <w:color w:val="000000" w:themeColor="text1"/>
          <w:kern w:val="24"/>
          <w:sz w:val="22"/>
          <w:szCs w:val="22"/>
        </w:rPr>
        <w:t xml:space="preserve">comprised of active WEPs-signees </w:t>
      </w:r>
      <w:r w:rsidR="007009C6">
        <w:rPr>
          <w:rFonts w:asciiTheme="minorHAnsi" w:eastAsiaTheme="minorEastAsia" w:hAnsi="Calibri" w:cstheme="minorBidi"/>
          <w:color w:val="000000" w:themeColor="text1"/>
          <w:kern w:val="24"/>
          <w:sz w:val="22"/>
          <w:szCs w:val="22"/>
        </w:rPr>
        <w:t>that has lots of potential, according to its members (see Box 1)</w:t>
      </w:r>
      <w:r w:rsidR="003B7A59">
        <w:rPr>
          <w:rFonts w:asciiTheme="minorHAnsi" w:eastAsiaTheme="minorEastAsia" w:hAnsi="Calibri" w:cstheme="minorBidi"/>
          <w:color w:val="000000" w:themeColor="text1"/>
          <w:kern w:val="24"/>
          <w:sz w:val="22"/>
          <w:szCs w:val="22"/>
        </w:rPr>
        <w:t>,</w:t>
      </w:r>
      <w:r w:rsidR="007009C6">
        <w:rPr>
          <w:rFonts w:asciiTheme="minorHAnsi" w:eastAsiaTheme="minorEastAsia" w:hAnsi="Calibri" w:cstheme="minorBidi"/>
          <w:color w:val="000000" w:themeColor="text1"/>
          <w:kern w:val="24"/>
          <w:sz w:val="22"/>
          <w:szCs w:val="22"/>
        </w:rPr>
        <w:t xml:space="preserve"> to promote WEPs into other companies and sectors that are not currently engaged and advocate together with civil society at the Government decision making </w:t>
      </w:r>
      <w:r w:rsidR="003B7A59">
        <w:rPr>
          <w:rFonts w:asciiTheme="minorHAnsi" w:eastAsiaTheme="minorEastAsia" w:hAnsi="Calibri" w:cstheme="minorBidi"/>
          <w:color w:val="000000" w:themeColor="text1"/>
          <w:kern w:val="24"/>
          <w:sz w:val="22"/>
          <w:szCs w:val="22"/>
        </w:rPr>
        <w:t xml:space="preserve">that should accelerate achievement of </w:t>
      </w:r>
      <w:r w:rsidR="007009C6">
        <w:rPr>
          <w:rFonts w:asciiTheme="minorHAnsi" w:eastAsiaTheme="minorEastAsia" w:hAnsi="Calibri" w:cstheme="minorBidi"/>
          <w:color w:val="000000" w:themeColor="text1"/>
          <w:kern w:val="24"/>
          <w:sz w:val="22"/>
          <w:szCs w:val="22"/>
        </w:rPr>
        <w:t xml:space="preserve">gender equality </w:t>
      </w:r>
      <w:r w:rsidR="003B7A59">
        <w:rPr>
          <w:rFonts w:asciiTheme="minorHAnsi" w:eastAsiaTheme="minorEastAsia" w:hAnsi="Calibri" w:cstheme="minorBidi"/>
          <w:color w:val="000000" w:themeColor="text1"/>
          <w:kern w:val="24"/>
          <w:sz w:val="22"/>
          <w:szCs w:val="22"/>
        </w:rPr>
        <w:t>and women’s economic empowerment i.e.</w:t>
      </w:r>
      <w:r w:rsidR="0084107D">
        <w:rPr>
          <w:rFonts w:asciiTheme="minorHAnsi" w:eastAsiaTheme="minorEastAsia" w:hAnsi="Calibri" w:cstheme="minorBidi"/>
          <w:color w:val="000000" w:themeColor="text1"/>
          <w:kern w:val="24"/>
          <w:sz w:val="22"/>
          <w:szCs w:val="22"/>
          <w:lang/>
        </w:rPr>
        <w:t>,</w:t>
      </w:r>
      <w:r w:rsidR="003B7A59">
        <w:rPr>
          <w:rFonts w:asciiTheme="minorHAnsi" w:eastAsiaTheme="minorEastAsia" w:hAnsi="Calibri" w:cstheme="minorBidi"/>
          <w:color w:val="000000" w:themeColor="text1"/>
          <w:kern w:val="24"/>
          <w:sz w:val="22"/>
          <w:szCs w:val="22"/>
        </w:rPr>
        <w:t xml:space="preserve"> on maternity protection, equal share of responsibilities in the family of men and women etc. </w:t>
      </w:r>
    </w:p>
    <w:bookmarkEnd w:id="40"/>
    <w:p w14:paraId="5324804B" w14:textId="77777777" w:rsidR="003B7A59" w:rsidRDefault="003B7A59" w:rsidP="00BB2B4F">
      <w:pPr>
        <w:autoSpaceDE w:val="0"/>
        <w:autoSpaceDN w:val="0"/>
        <w:adjustRightInd w:val="0"/>
        <w:jc w:val="both"/>
        <w:rPr>
          <w:rFonts w:asciiTheme="minorHAnsi" w:eastAsiaTheme="minorEastAsia" w:hAnsi="Calibri" w:cstheme="minorBidi"/>
          <w:color w:val="000000" w:themeColor="text1"/>
          <w:kern w:val="24"/>
          <w:sz w:val="22"/>
          <w:szCs w:val="22"/>
        </w:rPr>
      </w:pPr>
    </w:p>
    <w:p w14:paraId="441D4DBA" w14:textId="24E42CF6" w:rsidR="003B7A59" w:rsidRDefault="003B7A59" w:rsidP="00BB2B4F">
      <w:pPr>
        <w:autoSpaceDE w:val="0"/>
        <w:autoSpaceDN w:val="0"/>
        <w:adjustRightInd w:val="0"/>
        <w:jc w:val="both"/>
        <w:rPr>
          <w:rFonts w:asciiTheme="minorHAnsi" w:eastAsiaTheme="minorEastAsia" w:hAnsi="Calibri" w:cstheme="minorBidi"/>
          <w:color w:val="000000" w:themeColor="text1"/>
          <w:kern w:val="24"/>
          <w:sz w:val="22"/>
          <w:szCs w:val="22"/>
        </w:rPr>
      </w:pPr>
      <w:r>
        <w:rPr>
          <w:rFonts w:asciiTheme="minorHAnsi" w:eastAsiaTheme="minorEastAsia" w:hAnsi="Calibri" w:cstheme="minorBidi"/>
          <w:color w:val="000000" w:themeColor="text1"/>
          <w:kern w:val="24"/>
          <w:sz w:val="22"/>
          <w:szCs w:val="22"/>
        </w:rPr>
        <w:t xml:space="preserve">Active engagement with the </w:t>
      </w:r>
      <w:r w:rsidR="006A0F7A">
        <w:rPr>
          <w:rFonts w:asciiTheme="minorHAnsi" w:eastAsiaTheme="minorEastAsia" w:hAnsi="Calibri" w:cstheme="minorBidi"/>
          <w:color w:val="000000" w:themeColor="text1"/>
          <w:kern w:val="24"/>
          <w:sz w:val="22"/>
          <w:szCs w:val="22"/>
        </w:rPr>
        <w:t xml:space="preserve">Parliamentary Gender Equality Council and </w:t>
      </w:r>
      <w:r w:rsidR="0084107D">
        <w:rPr>
          <w:rFonts w:asciiTheme="minorHAnsi" w:eastAsiaTheme="minorEastAsia" w:hAnsi="Calibri" w:cstheme="minorBidi"/>
          <w:color w:val="000000" w:themeColor="text1"/>
          <w:kern w:val="24"/>
          <w:sz w:val="22"/>
          <w:szCs w:val="22"/>
        </w:rPr>
        <w:t>PDO has</w:t>
      </w:r>
      <w:r>
        <w:rPr>
          <w:rFonts w:asciiTheme="minorHAnsi" w:eastAsiaTheme="minorEastAsia" w:hAnsi="Calibri" w:cstheme="minorBidi"/>
          <w:color w:val="000000" w:themeColor="text1"/>
          <w:kern w:val="24"/>
          <w:sz w:val="22"/>
          <w:szCs w:val="22"/>
        </w:rPr>
        <w:t xml:space="preserve"> resulted in </w:t>
      </w:r>
      <w:r w:rsidR="006A0F7A">
        <w:rPr>
          <w:rFonts w:asciiTheme="minorHAnsi" w:eastAsiaTheme="minorEastAsia" w:hAnsi="Calibri" w:cstheme="minorBidi"/>
          <w:color w:val="000000" w:themeColor="text1"/>
          <w:kern w:val="24"/>
          <w:sz w:val="22"/>
          <w:szCs w:val="22"/>
        </w:rPr>
        <w:t xml:space="preserve">development of </w:t>
      </w:r>
      <w:r>
        <w:rPr>
          <w:rFonts w:asciiTheme="minorHAnsi" w:eastAsiaTheme="minorEastAsia" w:hAnsi="Calibri" w:cstheme="minorBidi"/>
          <w:color w:val="000000" w:themeColor="text1"/>
          <w:kern w:val="24"/>
          <w:sz w:val="22"/>
          <w:szCs w:val="22"/>
        </w:rPr>
        <w:t xml:space="preserve">several </w:t>
      </w:r>
      <w:r w:rsidR="006A0F7A">
        <w:rPr>
          <w:rFonts w:asciiTheme="minorHAnsi" w:eastAsiaTheme="minorEastAsia" w:hAnsi="Calibri" w:cstheme="minorBidi"/>
          <w:color w:val="000000" w:themeColor="text1"/>
          <w:kern w:val="24"/>
          <w:sz w:val="22"/>
          <w:szCs w:val="22"/>
        </w:rPr>
        <w:t>comprehensive assessment studies that have broader implications for ongoing structural reforms (PAR, decentralization) critical for achievement of gender equality. To add to the list, UN Women consolidated engagement of 2</w:t>
      </w:r>
      <w:r w:rsidR="0084107D">
        <w:rPr>
          <w:rFonts w:asciiTheme="minorHAnsi" w:eastAsiaTheme="minorEastAsia" w:hAnsi="Calibri" w:cstheme="minorBidi"/>
          <w:color w:val="000000" w:themeColor="text1"/>
          <w:kern w:val="24"/>
          <w:sz w:val="22"/>
          <w:szCs w:val="22"/>
          <w:lang/>
        </w:rPr>
        <w:t>9</w:t>
      </w:r>
      <w:r w:rsidR="006A0F7A">
        <w:rPr>
          <w:rFonts w:asciiTheme="minorHAnsi" w:eastAsiaTheme="minorEastAsia" w:hAnsi="Calibri" w:cstheme="minorBidi"/>
          <w:color w:val="000000" w:themeColor="text1"/>
          <w:kern w:val="24"/>
          <w:sz w:val="22"/>
          <w:szCs w:val="22"/>
        </w:rPr>
        <w:t xml:space="preserve"> NGOs and CSOs using the CEDAW reporting mechanism, to work on the shadow report that provides with independent opinion of women’s organizations and </w:t>
      </w:r>
      <w:r w:rsidR="002C4F03">
        <w:rPr>
          <w:rFonts w:asciiTheme="minorHAnsi" w:eastAsiaTheme="minorEastAsia" w:hAnsi="Calibri" w:cstheme="minorBidi"/>
          <w:color w:val="000000" w:themeColor="text1"/>
          <w:kern w:val="24"/>
          <w:sz w:val="22"/>
          <w:szCs w:val="22"/>
        </w:rPr>
        <w:t>human rights and gender equality advocated</w:t>
      </w:r>
      <w:r w:rsidR="006A0F7A">
        <w:rPr>
          <w:rFonts w:asciiTheme="minorHAnsi" w:eastAsiaTheme="minorEastAsia" w:hAnsi="Calibri" w:cstheme="minorBidi"/>
          <w:color w:val="000000" w:themeColor="text1"/>
          <w:kern w:val="24"/>
          <w:sz w:val="22"/>
          <w:szCs w:val="22"/>
        </w:rPr>
        <w:t xml:space="preserve"> on the progress that the country made since the previous reporting period. </w:t>
      </w:r>
      <w:r w:rsidR="002C4F03">
        <w:rPr>
          <w:rStyle w:val="FootnoteReference"/>
          <w:rFonts w:asciiTheme="minorHAnsi" w:eastAsiaTheme="minorEastAsia" w:hAnsi="Calibri" w:cstheme="minorBidi"/>
          <w:color w:val="000000" w:themeColor="text1"/>
          <w:kern w:val="24"/>
          <w:sz w:val="22"/>
          <w:szCs w:val="22"/>
        </w:rPr>
        <w:footnoteReference w:id="49"/>
      </w:r>
    </w:p>
    <w:p w14:paraId="4910FA95" w14:textId="77777777" w:rsidR="006A0F7A" w:rsidRDefault="006A0F7A" w:rsidP="00DD7636">
      <w:pPr>
        <w:rPr>
          <w:rFonts w:asciiTheme="minorHAnsi" w:eastAsiaTheme="minorEastAsia" w:hAnsi="Calibri" w:cstheme="minorBidi"/>
          <w:color w:val="000000" w:themeColor="text1"/>
          <w:kern w:val="24"/>
          <w:sz w:val="22"/>
          <w:szCs w:val="22"/>
        </w:rPr>
      </w:pPr>
    </w:p>
    <w:p w14:paraId="62CFA4E2" w14:textId="2C945F79" w:rsidR="006E3F75" w:rsidRPr="001244F3" w:rsidRDefault="006E3F75" w:rsidP="00437A9A">
      <w:pPr>
        <w:pStyle w:val="Heading2"/>
        <w:numPr>
          <w:ilvl w:val="1"/>
          <w:numId w:val="2"/>
        </w:numPr>
      </w:pPr>
      <w:bookmarkStart w:id="41" w:name="_Toc134804211"/>
      <w:r w:rsidRPr="006E3F75">
        <w:t>Effectiveness</w:t>
      </w:r>
      <w:bookmarkEnd w:id="41"/>
    </w:p>
    <w:p w14:paraId="53AE8944" w14:textId="77777777" w:rsidR="00471CA9" w:rsidRDefault="00471CA9" w:rsidP="00471CA9"/>
    <w:tbl>
      <w:tblPr>
        <w:tblStyle w:val="TableGrid"/>
        <w:tblW w:w="0" w:type="auto"/>
        <w:tblLook w:val="04A0" w:firstRow="1" w:lastRow="0" w:firstColumn="1" w:lastColumn="0" w:noHBand="0" w:noVBand="1"/>
      </w:tblPr>
      <w:tblGrid>
        <w:gridCol w:w="9350"/>
      </w:tblGrid>
      <w:tr w:rsidR="00E91817" w14:paraId="42138611" w14:textId="77777777" w:rsidTr="00E91817">
        <w:tc>
          <w:tcPr>
            <w:tcW w:w="9350" w:type="dxa"/>
          </w:tcPr>
          <w:p w14:paraId="0F7287F5" w14:textId="7035CB6D" w:rsidR="00EB55DD" w:rsidRDefault="00AB7381" w:rsidP="00E25B00">
            <w:pPr>
              <w:rPr>
                <w:rFonts w:asciiTheme="minorHAnsi" w:hAnsiTheme="minorHAnsi" w:cstheme="minorHAnsi"/>
                <w:b/>
                <w:bCs/>
                <w:sz w:val="22"/>
                <w:szCs w:val="22"/>
              </w:rPr>
            </w:pPr>
            <w:r w:rsidRPr="008D2BD4">
              <w:rPr>
                <w:rFonts w:asciiTheme="minorHAnsi" w:hAnsiTheme="minorHAnsi" w:cstheme="minorHAnsi"/>
                <w:b/>
                <w:bCs/>
                <w:sz w:val="22"/>
                <w:szCs w:val="22"/>
              </w:rPr>
              <w:t>Main findings:</w:t>
            </w:r>
          </w:p>
          <w:p w14:paraId="61EEA562" w14:textId="251640F5" w:rsidR="00F01CCB" w:rsidRPr="00FE765C" w:rsidRDefault="008D2BD4" w:rsidP="008215C5">
            <w:pPr>
              <w:jc w:val="both"/>
              <w:rPr>
                <w:rFonts w:asciiTheme="minorHAnsi" w:hAnsiTheme="minorHAnsi" w:cstheme="minorHAnsi"/>
                <w:sz w:val="22"/>
                <w:szCs w:val="22"/>
              </w:rPr>
            </w:pPr>
            <w:r w:rsidRPr="00AD5555">
              <w:rPr>
                <w:rFonts w:asciiTheme="minorHAnsi" w:hAnsiTheme="minorHAnsi" w:cstheme="minorHAnsi"/>
                <w:b/>
                <w:bCs/>
                <w:i/>
                <w:iCs/>
                <w:sz w:val="22"/>
                <w:szCs w:val="22"/>
              </w:rPr>
              <w:t xml:space="preserve">Finding 7: </w:t>
            </w:r>
            <w:bookmarkStart w:id="42" w:name="_Hlk133231047"/>
            <w:r w:rsidRPr="00FE765C">
              <w:rPr>
                <w:rFonts w:asciiTheme="minorHAnsi" w:hAnsiTheme="minorHAnsi" w:cstheme="minorHAnsi"/>
                <w:sz w:val="22"/>
                <w:szCs w:val="22"/>
              </w:rPr>
              <w:t>In terms of UN Women contribution to achievement of the overall goal</w:t>
            </w:r>
            <w:r w:rsidR="00E25B00" w:rsidRPr="00FE765C">
              <w:rPr>
                <w:rFonts w:asciiTheme="minorHAnsi" w:hAnsiTheme="minorHAnsi" w:cstheme="minorHAnsi"/>
                <w:sz w:val="22"/>
                <w:szCs w:val="22"/>
              </w:rPr>
              <w:t xml:space="preserve"> and, </w:t>
            </w:r>
            <w:r w:rsidR="00EB55DD" w:rsidRPr="00FE765C">
              <w:rPr>
                <w:rFonts w:asciiTheme="minorHAnsi" w:hAnsiTheme="minorHAnsi" w:cstheme="minorHAnsi"/>
                <w:sz w:val="22"/>
                <w:szCs w:val="22"/>
              </w:rPr>
              <w:t>respectively to</w:t>
            </w:r>
            <w:r w:rsidR="00E25B00" w:rsidRPr="00FE765C">
              <w:rPr>
                <w:rFonts w:asciiTheme="minorHAnsi" w:hAnsiTheme="minorHAnsi" w:cstheme="minorHAnsi"/>
                <w:sz w:val="22"/>
                <w:szCs w:val="22"/>
              </w:rPr>
              <w:t xml:space="preserve"> SDGs, </w:t>
            </w:r>
            <w:r w:rsidRPr="00FE765C">
              <w:rPr>
                <w:rFonts w:asciiTheme="minorHAnsi" w:hAnsiTheme="minorHAnsi" w:cstheme="minorHAnsi"/>
                <w:sz w:val="22"/>
                <w:szCs w:val="22"/>
              </w:rPr>
              <w:t xml:space="preserve">institutionalization of </w:t>
            </w:r>
            <w:r w:rsidR="00E032EA" w:rsidRPr="00FE765C">
              <w:rPr>
                <w:rFonts w:asciiTheme="minorHAnsi" w:hAnsiTheme="minorHAnsi" w:cstheme="minorHAnsi"/>
                <w:sz w:val="22"/>
                <w:szCs w:val="22"/>
              </w:rPr>
              <w:t xml:space="preserve">gender impact assessments and gender-responsive budgeting </w:t>
            </w:r>
            <w:r w:rsidRPr="00FE765C">
              <w:rPr>
                <w:rFonts w:asciiTheme="minorHAnsi" w:hAnsiTheme="minorHAnsi" w:cstheme="minorHAnsi"/>
                <w:sz w:val="22"/>
                <w:szCs w:val="22"/>
              </w:rPr>
              <w:t>is a critical achievement</w:t>
            </w:r>
            <w:r w:rsidR="00E25B00" w:rsidRPr="00FE765C">
              <w:rPr>
                <w:rFonts w:asciiTheme="minorHAnsi" w:hAnsiTheme="minorHAnsi" w:cstheme="minorHAnsi"/>
                <w:sz w:val="22"/>
                <w:szCs w:val="22"/>
              </w:rPr>
              <w:t xml:space="preserve"> to mainstream gender equality into national policy processes and implementations</w:t>
            </w:r>
            <w:r w:rsidR="00EB55DD" w:rsidRPr="00FE765C">
              <w:rPr>
                <w:rFonts w:asciiTheme="minorHAnsi" w:hAnsiTheme="minorHAnsi" w:cstheme="minorHAnsi"/>
                <w:sz w:val="22"/>
                <w:szCs w:val="22"/>
              </w:rPr>
              <w:t xml:space="preserve"> supported by quality gender-disaggregated data</w:t>
            </w:r>
            <w:r w:rsidRPr="00FE765C">
              <w:rPr>
                <w:rFonts w:asciiTheme="minorHAnsi" w:hAnsiTheme="minorHAnsi" w:cstheme="minorHAnsi"/>
                <w:sz w:val="22"/>
                <w:szCs w:val="22"/>
              </w:rPr>
              <w:t xml:space="preserve"> </w:t>
            </w:r>
            <w:r w:rsidR="00EB55DD" w:rsidRPr="00FE765C">
              <w:rPr>
                <w:rFonts w:asciiTheme="minorHAnsi" w:hAnsiTheme="minorHAnsi" w:cstheme="minorHAnsi"/>
                <w:sz w:val="22"/>
                <w:szCs w:val="22"/>
              </w:rPr>
              <w:t>to inform decision</w:t>
            </w:r>
            <w:r w:rsidRPr="00FE765C">
              <w:rPr>
                <w:rFonts w:asciiTheme="minorHAnsi" w:hAnsiTheme="minorHAnsi" w:cstheme="minorHAnsi"/>
                <w:sz w:val="22"/>
                <w:szCs w:val="22"/>
              </w:rPr>
              <w:t xml:space="preserve"> making</w:t>
            </w:r>
            <w:r w:rsidR="00EB55DD" w:rsidRPr="00FE765C">
              <w:rPr>
                <w:rFonts w:asciiTheme="minorHAnsi" w:hAnsiTheme="minorHAnsi" w:cstheme="minorHAnsi"/>
                <w:sz w:val="22"/>
                <w:szCs w:val="22"/>
              </w:rPr>
              <w:t xml:space="preserve">.  </w:t>
            </w:r>
            <w:bookmarkEnd w:id="42"/>
            <w:r w:rsidR="008215C5" w:rsidRPr="00FE765C">
              <w:rPr>
                <w:rFonts w:asciiTheme="minorHAnsi" w:hAnsiTheme="minorHAnsi" w:cstheme="minorHAnsi"/>
                <w:sz w:val="22"/>
                <w:szCs w:val="22"/>
              </w:rPr>
              <w:t>S</w:t>
            </w:r>
            <w:r w:rsidRPr="00FE765C">
              <w:rPr>
                <w:rFonts w:asciiTheme="minorHAnsi" w:hAnsiTheme="minorHAnsi" w:cstheme="minorHAnsi"/>
                <w:sz w:val="22"/>
                <w:szCs w:val="22"/>
              </w:rPr>
              <w:t xml:space="preserve">ome milestones were achieved to promote more gender sensitive </w:t>
            </w:r>
            <w:r w:rsidR="00E25B00" w:rsidRPr="00FE765C">
              <w:rPr>
                <w:rFonts w:asciiTheme="minorHAnsi" w:hAnsiTheme="minorHAnsi" w:cstheme="minorHAnsi"/>
                <w:sz w:val="22"/>
                <w:szCs w:val="22"/>
              </w:rPr>
              <w:t xml:space="preserve">public administration </w:t>
            </w:r>
            <w:r w:rsidRPr="00FE765C">
              <w:rPr>
                <w:rFonts w:asciiTheme="minorHAnsi" w:hAnsiTheme="minorHAnsi" w:cstheme="minorHAnsi"/>
                <w:sz w:val="22"/>
                <w:szCs w:val="22"/>
              </w:rPr>
              <w:t xml:space="preserve">institutions </w:t>
            </w:r>
            <w:r w:rsidR="00E25B00" w:rsidRPr="00FE765C">
              <w:rPr>
                <w:rFonts w:asciiTheme="minorHAnsi" w:hAnsiTheme="minorHAnsi" w:cstheme="minorHAnsi"/>
                <w:sz w:val="22"/>
                <w:szCs w:val="22"/>
              </w:rPr>
              <w:t xml:space="preserve">and increase gender sensitivity </w:t>
            </w:r>
            <w:r w:rsidRPr="00FE765C">
              <w:rPr>
                <w:rFonts w:asciiTheme="minorHAnsi" w:hAnsiTheme="minorHAnsi" w:cstheme="minorHAnsi"/>
                <w:sz w:val="22"/>
                <w:szCs w:val="22"/>
              </w:rPr>
              <w:t xml:space="preserve">in </w:t>
            </w:r>
            <w:r w:rsidR="00E25B00" w:rsidRPr="00FE765C">
              <w:rPr>
                <w:rFonts w:asciiTheme="minorHAnsi" w:hAnsiTheme="minorHAnsi" w:cstheme="minorHAnsi"/>
                <w:sz w:val="22"/>
                <w:szCs w:val="22"/>
              </w:rPr>
              <w:t xml:space="preserve">several sectors </w:t>
            </w:r>
            <w:r w:rsidR="00EB55DD" w:rsidRPr="00FE765C">
              <w:rPr>
                <w:rFonts w:asciiTheme="minorHAnsi" w:hAnsiTheme="minorHAnsi" w:cstheme="minorHAnsi"/>
                <w:sz w:val="22"/>
                <w:szCs w:val="22"/>
              </w:rPr>
              <w:t xml:space="preserve">in order to accelerate achievement of the </w:t>
            </w:r>
            <w:r w:rsidR="009F18FE" w:rsidRPr="00FE765C">
              <w:rPr>
                <w:rFonts w:asciiTheme="minorHAnsi" w:hAnsiTheme="minorHAnsi" w:cstheme="minorHAnsi"/>
                <w:sz w:val="22"/>
                <w:szCs w:val="22"/>
              </w:rPr>
              <w:t xml:space="preserve">international commitments and </w:t>
            </w:r>
            <w:r w:rsidR="00EB55DD" w:rsidRPr="00FE765C">
              <w:rPr>
                <w:rFonts w:asciiTheme="minorHAnsi" w:hAnsiTheme="minorHAnsi" w:cstheme="minorHAnsi"/>
                <w:sz w:val="22"/>
                <w:szCs w:val="22"/>
              </w:rPr>
              <w:t>national</w:t>
            </w:r>
            <w:r w:rsidR="009F18FE" w:rsidRPr="00FE765C">
              <w:rPr>
                <w:rFonts w:asciiTheme="minorHAnsi" w:hAnsiTheme="minorHAnsi" w:cstheme="minorHAnsi"/>
                <w:sz w:val="22"/>
                <w:szCs w:val="22"/>
              </w:rPr>
              <w:t>ized</w:t>
            </w:r>
            <w:r w:rsidR="00EB55DD" w:rsidRPr="00FE765C">
              <w:rPr>
                <w:rFonts w:asciiTheme="minorHAnsi" w:hAnsiTheme="minorHAnsi" w:cstheme="minorHAnsi"/>
                <w:sz w:val="22"/>
                <w:szCs w:val="22"/>
              </w:rPr>
              <w:t xml:space="preserve"> SDG targets. </w:t>
            </w:r>
          </w:p>
          <w:p w14:paraId="21A944E7" w14:textId="11D8B673" w:rsidR="00E032EA" w:rsidRPr="00FE765C" w:rsidRDefault="00EB55DD" w:rsidP="008215C5">
            <w:pPr>
              <w:jc w:val="both"/>
              <w:rPr>
                <w:rFonts w:asciiTheme="minorHAnsi" w:hAnsiTheme="minorHAnsi" w:cstheme="minorHAnsi"/>
                <w:sz w:val="22"/>
                <w:szCs w:val="22"/>
              </w:rPr>
            </w:pPr>
            <w:r w:rsidRPr="00AD5555">
              <w:rPr>
                <w:rFonts w:asciiTheme="minorHAnsi" w:hAnsiTheme="minorHAnsi" w:cstheme="minorHAnsi"/>
                <w:b/>
                <w:bCs/>
                <w:i/>
                <w:iCs/>
                <w:sz w:val="22"/>
                <w:szCs w:val="22"/>
              </w:rPr>
              <w:t xml:space="preserve">Finding 8: </w:t>
            </w:r>
            <w:r w:rsidR="00E032EA" w:rsidRPr="00FE765C">
              <w:rPr>
                <w:rFonts w:asciiTheme="minorHAnsi" w:hAnsiTheme="minorHAnsi" w:cstheme="minorHAnsi"/>
                <w:sz w:val="22"/>
                <w:szCs w:val="22"/>
              </w:rPr>
              <w:t xml:space="preserve">The project achieved </w:t>
            </w:r>
            <w:bookmarkStart w:id="43" w:name="_Hlk133231233"/>
            <w:r w:rsidR="00E032EA" w:rsidRPr="00FE765C">
              <w:rPr>
                <w:rFonts w:asciiTheme="minorHAnsi" w:hAnsiTheme="minorHAnsi" w:cstheme="minorHAnsi"/>
                <w:sz w:val="22"/>
                <w:szCs w:val="22"/>
              </w:rPr>
              <w:t>a breakthrough in terms of promotion of WEPs and institutionalization of gender sensitive practices at the private sector</w:t>
            </w:r>
            <w:r w:rsidR="004E63C2" w:rsidRPr="00FE765C">
              <w:rPr>
                <w:rFonts w:asciiTheme="minorHAnsi" w:hAnsiTheme="minorHAnsi" w:cstheme="minorHAnsi"/>
                <w:sz w:val="22"/>
                <w:szCs w:val="22"/>
              </w:rPr>
              <w:t xml:space="preserve">. </w:t>
            </w:r>
            <w:r w:rsidR="00E032EA" w:rsidRPr="00FE765C">
              <w:rPr>
                <w:rFonts w:asciiTheme="minorHAnsi" w:hAnsiTheme="minorHAnsi" w:cstheme="minorHAnsi"/>
                <w:sz w:val="22"/>
                <w:szCs w:val="22"/>
              </w:rPr>
              <w:t xml:space="preserve"> </w:t>
            </w:r>
            <w:bookmarkEnd w:id="43"/>
            <w:r w:rsidR="004E63C2" w:rsidRPr="00FE765C">
              <w:rPr>
                <w:rFonts w:asciiTheme="minorHAnsi" w:hAnsiTheme="minorHAnsi" w:cstheme="minorHAnsi"/>
                <w:sz w:val="22"/>
                <w:szCs w:val="22"/>
              </w:rPr>
              <w:t>Relevant and tailored for the needs of stakeholder</w:t>
            </w:r>
            <w:r w:rsidR="00003863" w:rsidRPr="00FE765C">
              <w:rPr>
                <w:rFonts w:asciiTheme="minorHAnsi" w:hAnsiTheme="minorHAnsi" w:cstheme="minorHAnsi"/>
                <w:sz w:val="22"/>
                <w:szCs w:val="22"/>
                <w:lang/>
              </w:rPr>
              <w:t>s’</w:t>
            </w:r>
            <w:r w:rsidR="004E63C2" w:rsidRPr="00FE765C">
              <w:rPr>
                <w:rFonts w:asciiTheme="minorHAnsi" w:hAnsiTheme="minorHAnsi" w:cstheme="minorHAnsi"/>
                <w:sz w:val="22"/>
                <w:szCs w:val="22"/>
              </w:rPr>
              <w:t xml:space="preserve"> project strategies contributed to maturity of WEPs companies and increased their ownerships of WEPs and SDGs. </w:t>
            </w:r>
            <w:r w:rsidR="008215C5" w:rsidRPr="00FE765C">
              <w:rPr>
                <w:rFonts w:asciiTheme="minorHAnsi" w:hAnsiTheme="minorHAnsi" w:cstheme="minorHAnsi"/>
                <w:sz w:val="22"/>
                <w:szCs w:val="22"/>
              </w:rPr>
              <w:t>The new institutional structures – the WEPs Council and thematic groups</w:t>
            </w:r>
            <w:r w:rsidR="005B2B0F" w:rsidRPr="00FE765C">
              <w:rPr>
                <w:rFonts w:asciiTheme="minorHAnsi" w:hAnsiTheme="minorHAnsi" w:cstheme="minorHAnsi"/>
                <w:sz w:val="22"/>
                <w:szCs w:val="22"/>
                <w:lang/>
              </w:rPr>
              <w:t xml:space="preserve"> </w:t>
            </w:r>
            <w:r w:rsidR="008215C5" w:rsidRPr="00FE765C">
              <w:rPr>
                <w:rFonts w:asciiTheme="minorHAnsi" w:hAnsiTheme="minorHAnsi" w:cstheme="minorHAnsi"/>
                <w:sz w:val="22"/>
                <w:szCs w:val="22"/>
              </w:rPr>
              <w:t xml:space="preserve">- gained trust </w:t>
            </w:r>
            <w:r w:rsidR="009F18FE" w:rsidRPr="00FE765C">
              <w:rPr>
                <w:rFonts w:asciiTheme="minorHAnsi" w:hAnsiTheme="minorHAnsi" w:cstheme="minorHAnsi"/>
                <w:sz w:val="22"/>
                <w:szCs w:val="22"/>
              </w:rPr>
              <w:t xml:space="preserve">and </w:t>
            </w:r>
            <w:r w:rsidR="008215C5" w:rsidRPr="00FE765C">
              <w:rPr>
                <w:rFonts w:asciiTheme="minorHAnsi" w:hAnsiTheme="minorHAnsi" w:cstheme="minorHAnsi"/>
                <w:sz w:val="22"/>
                <w:szCs w:val="22"/>
              </w:rPr>
              <w:t xml:space="preserve">recognition, which provides assurance that greater engagement of private companies in discussion and solution of key problems in relation to GEWE may be increased in future.  </w:t>
            </w:r>
          </w:p>
          <w:p w14:paraId="3F3221D7" w14:textId="41DC066F" w:rsidR="00CB7695" w:rsidRPr="00FE765C" w:rsidRDefault="00EB55DD" w:rsidP="008215C5">
            <w:pPr>
              <w:jc w:val="both"/>
              <w:rPr>
                <w:rFonts w:asciiTheme="minorHAnsi" w:hAnsiTheme="minorHAnsi" w:cstheme="minorHAnsi"/>
                <w:sz w:val="22"/>
                <w:szCs w:val="22"/>
              </w:rPr>
            </w:pPr>
            <w:r w:rsidRPr="00AD5555">
              <w:rPr>
                <w:rFonts w:asciiTheme="minorHAnsi" w:hAnsiTheme="minorHAnsi" w:cstheme="minorHAnsi"/>
                <w:b/>
                <w:bCs/>
                <w:i/>
                <w:iCs/>
                <w:sz w:val="22"/>
                <w:szCs w:val="22"/>
              </w:rPr>
              <w:t xml:space="preserve">Finding 9: </w:t>
            </w:r>
            <w:r w:rsidR="00E032EA" w:rsidRPr="00FE765C">
              <w:rPr>
                <w:rFonts w:asciiTheme="minorHAnsi" w:hAnsiTheme="minorHAnsi" w:cstheme="minorHAnsi"/>
                <w:sz w:val="22"/>
                <w:szCs w:val="22"/>
              </w:rPr>
              <w:t xml:space="preserve">Achievement of the </w:t>
            </w:r>
            <w:bookmarkStart w:id="44" w:name="_Hlk133231293"/>
            <w:r w:rsidR="00E032EA" w:rsidRPr="00FE765C">
              <w:rPr>
                <w:rFonts w:asciiTheme="minorHAnsi" w:hAnsiTheme="minorHAnsi" w:cstheme="minorHAnsi"/>
                <w:sz w:val="22"/>
                <w:szCs w:val="22"/>
              </w:rPr>
              <w:t xml:space="preserve">project results </w:t>
            </w:r>
            <w:r w:rsidR="00A232FB" w:rsidRPr="00FE765C">
              <w:rPr>
                <w:rFonts w:asciiTheme="minorHAnsi" w:hAnsiTheme="minorHAnsi" w:cstheme="minorHAnsi"/>
                <w:sz w:val="22"/>
                <w:szCs w:val="22"/>
              </w:rPr>
              <w:t xml:space="preserve">for rights holders – vulnerable women from rural areas </w:t>
            </w:r>
            <w:r w:rsidR="009F18FE" w:rsidRPr="00FE765C">
              <w:rPr>
                <w:rFonts w:asciiTheme="minorHAnsi" w:hAnsiTheme="minorHAnsi" w:cstheme="minorHAnsi"/>
                <w:sz w:val="22"/>
                <w:szCs w:val="22"/>
              </w:rPr>
              <w:t>reconfirmed</w:t>
            </w:r>
            <w:r w:rsidR="00A232FB" w:rsidRPr="00FE765C">
              <w:rPr>
                <w:rFonts w:asciiTheme="minorHAnsi" w:hAnsiTheme="minorHAnsi" w:cstheme="minorHAnsi"/>
                <w:sz w:val="22"/>
                <w:szCs w:val="22"/>
              </w:rPr>
              <w:t xml:space="preserve"> </w:t>
            </w:r>
            <w:r w:rsidR="009F18FE" w:rsidRPr="00FE765C">
              <w:rPr>
                <w:rFonts w:asciiTheme="minorHAnsi" w:hAnsiTheme="minorHAnsi" w:cstheme="minorHAnsi"/>
                <w:sz w:val="22"/>
                <w:szCs w:val="22"/>
              </w:rPr>
              <w:t xml:space="preserve">comparative advantages of UN Women in </w:t>
            </w:r>
            <w:r w:rsidR="004355E3" w:rsidRPr="00FE765C">
              <w:rPr>
                <w:rFonts w:asciiTheme="minorHAnsi" w:hAnsiTheme="minorHAnsi" w:cstheme="minorHAnsi"/>
                <w:sz w:val="22"/>
                <w:szCs w:val="22"/>
              </w:rPr>
              <w:t xml:space="preserve">this area of work such as </w:t>
            </w:r>
            <w:r w:rsidR="00A232FB" w:rsidRPr="00FE765C">
              <w:rPr>
                <w:rFonts w:asciiTheme="minorHAnsi" w:hAnsiTheme="minorHAnsi" w:cstheme="minorHAnsi"/>
                <w:sz w:val="22"/>
                <w:szCs w:val="22"/>
              </w:rPr>
              <w:t>effectiveness of social mobilization methodology</w:t>
            </w:r>
            <w:r w:rsidR="004355E3" w:rsidRPr="00FE765C">
              <w:rPr>
                <w:rFonts w:asciiTheme="minorHAnsi" w:hAnsiTheme="minorHAnsi" w:cstheme="minorHAnsi"/>
                <w:sz w:val="22"/>
                <w:szCs w:val="22"/>
              </w:rPr>
              <w:t xml:space="preserve"> and established</w:t>
            </w:r>
            <w:r w:rsidR="00E032EA" w:rsidRPr="00FE765C">
              <w:rPr>
                <w:rFonts w:asciiTheme="minorHAnsi" w:hAnsiTheme="minorHAnsi" w:cstheme="minorHAnsi"/>
                <w:sz w:val="22"/>
                <w:szCs w:val="22"/>
              </w:rPr>
              <w:t xml:space="preserve"> strategic partnership and quality expertise provided by UN Women and the project partners</w:t>
            </w:r>
            <w:r w:rsidR="00A232FB" w:rsidRPr="00FE765C">
              <w:rPr>
                <w:rFonts w:asciiTheme="minorHAnsi" w:hAnsiTheme="minorHAnsi" w:cstheme="minorHAnsi"/>
                <w:sz w:val="22"/>
                <w:szCs w:val="22"/>
              </w:rPr>
              <w:t xml:space="preserve"> to increase women’s opportunities to build sustainable business and increase income</w:t>
            </w:r>
            <w:r w:rsidR="00E032EA" w:rsidRPr="00FE765C">
              <w:rPr>
                <w:rFonts w:asciiTheme="minorHAnsi" w:hAnsiTheme="minorHAnsi" w:cstheme="minorHAnsi"/>
                <w:sz w:val="22"/>
                <w:szCs w:val="22"/>
              </w:rPr>
              <w:t xml:space="preserve">. </w:t>
            </w:r>
            <w:bookmarkEnd w:id="44"/>
          </w:p>
          <w:p w14:paraId="33BED74E" w14:textId="11D1C052" w:rsidR="00437A9A" w:rsidRPr="00FE765C" w:rsidRDefault="00CB7695" w:rsidP="00437A9A">
            <w:pPr>
              <w:jc w:val="both"/>
              <w:rPr>
                <w:rFonts w:asciiTheme="minorHAnsi" w:hAnsiTheme="minorHAnsi" w:cstheme="minorHAnsi"/>
                <w:sz w:val="22"/>
                <w:szCs w:val="22"/>
                <w:lang/>
              </w:rPr>
            </w:pPr>
            <w:r w:rsidRPr="00AD5555">
              <w:rPr>
                <w:rFonts w:asciiTheme="minorHAnsi" w:hAnsiTheme="minorHAnsi" w:cstheme="minorHAnsi"/>
                <w:b/>
                <w:bCs/>
                <w:i/>
                <w:iCs/>
                <w:sz w:val="22"/>
                <w:szCs w:val="22"/>
              </w:rPr>
              <w:t>Finding 10:</w:t>
            </w:r>
            <w:r w:rsidRPr="00AD5555">
              <w:rPr>
                <w:rFonts w:asciiTheme="minorHAnsi" w:hAnsiTheme="minorHAnsi" w:cstheme="minorHAnsi"/>
                <w:i/>
                <w:iCs/>
                <w:sz w:val="22"/>
                <w:szCs w:val="22"/>
              </w:rPr>
              <w:t xml:space="preserve"> </w:t>
            </w:r>
            <w:bookmarkStart w:id="45" w:name="_Hlk132817327"/>
            <w:r w:rsidR="002D3988" w:rsidRPr="00FE765C">
              <w:rPr>
                <w:rFonts w:asciiTheme="minorHAnsi" w:hAnsiTheme="minorHAnsi" w:cstheme="minorHAnsi"/>
                <w:sz w:val="22"/>
                <w:szCs w:val="22"/>
              </w:rPr>
              <w:t>The project ToC was sound; major assumptions and risks to overall project performance (crisis in the Government, post-COVID19 recovery) are well defined and risk strategies have been effective</w:t>
            </w:r>
            <w:r w:rsidR="0084107D" w:rsidRPr="00FE765C">
              <w:rPr>
                <w:rFonts w:asciiTheme="minorHAnsi" w:hAnsiTheme="minorHAnsi" w:cstheme="minorHAnsi"/>
                <w:sz w:val="22"/>
                <w:szCs w:val="22"/>
                <w:lang/>
              </w:rPr>
              <w:t xml:space="preserve">. </w:t>
            </w:r>
            <w:r w:rsidR="0084107D" w:rsidRPr="00FE765C">
              <w:rPr>
                <w:rStyle w:val="cf11"/>
                <w:rFonts w:asciiTheme="minorHAnsi" w:hAnsiTheme="minorHAnsi" w:cstheme="minorHAnsi"/>
                <w:sz w:val="22"/>
                <w:szCs w:val="22"/>
                <w:lang/>
              </w:rPr>
              <w:t>The project rapidly reacted to the changing situation in the country which was affected by multiply crises during the project implementation. Needs based</w:t>
            </w:r>
            <w:r w:rsidR="00FE765C">
              <w:rPr>
                <w:rStyle w:val="cf11"/>
                <w:rFonts w:asciiTheme="minorHAnsi" w:hAnsiTheme="minorHAnsi" w:cstheme="minorHAnsi"/>
                <w:sz w:val="22"/>
                <w:szCs w:val="22"/>
                <w:lang/>
              </w:rPr>
              <w:t xml:space="preserve">, tailored </w:t>
            </w:r>
            <w:r w:rsidR="0084107D" w:rsidRPr="00FE765C">
              <w:rPr>
                <w:rStyle w:val="cf11"/>
                <w:rFonts w:asciiTheme="minorHAnsi" w:hAnsiTheme="minorHAnsi" w:cstheme="minorHAnsi"/>
                <w:sz w:val="22"/>
                <w:szCs w:val="22"/>
                <w:lang/>
              </w:rPr>
              <w:t xml:space="preserve">approaches in working with the Government and stakeholders from ministries and LELPs, as well as </w:t>
            </w:r>
            <w:r w:rsidR="00FE765C">
              <w:rPr>
                <w:rStyle w:val="cf11"/>
                <w:rFonts w:asciiTheme="minorHAnsi" w:hAnsiTheme="minorHAnsi" w:cstheme="minorHAnsi"/>
                <w:sz w:val="22"/>
                <w:szCs w:val="22"/>
                <w:lang/>
              </w:rPr>
              <w:t xml:space="preserve">with </w:t>
            </w:r>
            <w:r w:rsidR="0084107D" w:rsidRPr="00FE765C">
              <w:rPr>
                <w:rStyle w:val="cf11"/>
                <w:rFonts w:asciiTheme="minorHAnsi" w:hAnsiTheme="minorHAnsi" w:cstheme="minorHAnsi"/>
                <w:sz w:val="22"/>
                <w:szCs w:val="22"/>
                <w:lang/>
              </w:rPr>
              <w:t>private companies allowed UN Women to achieve more under this project than it was anticipated.</w:t>
            </w:r>
          </w:p>
          <w:p w14:paraId="3392127F" w14:textId="5530BEE3" w:rsidR="009805A4" w:rsidRPr="00F12570" w:rsidRDefault="00437A9A" w:rsidP="009805A4">
            <w:pPr>
              <w:jc w:val="both"/>
              <w:rPr>
                <w:rFonts w:asciiTheme="minorHAnsi" w:hAnsiTheme="minorHAnsi" w:cstheme="minorHAnsi"/>
                <w:sz w:val="22"/>
                <w:szCs w:val="22"/>
                <w:lang/>
              </w:rPr>
            </w:pPr>
            <w:r w:rsidRPr="00437A9A">
              <w:rPr>
                <w:rFonts w:asciiTheme="minorHAnsi" w:hAnsiTheme="minorHAnsi" w:cstheme="minorHAnsi"/>
                <w:b/>
                <w:bCs/>
                <w:i/>
                <w:iCs/>
                <w:sz w:val="22"/>
                <w:szCs w:val="22"/>
                <w:lang/>
              </w:rPr>
              <w:t>Finding 11</w:t>
            </w:r>
            <w:r w:rsidR="009805A4">
              <w:rPr>
                <w:rFonts w:asciiTheme="minorHAnsi" w:hAnsiTheme="minorHAnsi" w:cstheme="minorHAnsi"/>
                <w:b/>
                <w:bCs/>
                <w:i/>
                <w:iCs/>
                <w:sz w:val="22"/>
                <w:szCs w:val="22"/>
                <w:lang/>
              </w:rPr>
              <w:t xml:space="preserve">: </w:t>
            </w:r>
            <w:r w:rsidR="009805A4" w:rsidRPr="00F12570">
              <w:rPr>
                <w:rFonts w:asciiTheme="minorHAnsi" w:hAnsiTheme="minorHAnsi" w:cstheme="minorHAnsi"/>
                <w:sz w:val="22"/>
                <w:szCs w:val="22"/>
              </w:rPr>
              <w:t xml:space="preserve">Monitoring systems </w:t>
            </w:r>
            <w:r w:rsidR="009805A4" w:rsidRPr="00F12570">
              <w:rPr>
                <w:rFonts w:asciiTheme="minorHAnsi" w:hAnsiTheme="minorHAnsi" w:cstheme="minorHAnsi"/>
                <w:sz w:val="22"/>
                <w:szCs w:val="22"/>
                <w:lang/>
              </w:rPr>
              <w:t xml:space="preserve">at UN Women and partners </w:t>
            </w:r>
            <w:r w:rsidR="009805A4" w:rsidRPr="00F12570">
              <w:rPr>
                <w:rFonts w:asciiTheme="minorHAnsi" w:hAnsiTheme="minorHAnsi" w:cstheme="minorHAnsi"/>
                <w:sz w:val="22"/>
                <w:szCs w:val="22"/>
              </w:rPr>
              <w:t>allowed collecting rich information on activities and immediate products</w:t>
            </w:r>
            <w:r w:rsidR="009805A4" w:rsidRPr="00F12570">
              <w:rPr>
                <w:rFonts w:asciiTheme="minorHAnsi" w:hAnsiTheme="minorHAnsi" w:cstheme="minorHAnsi"/>
                <w:sz w:val="22"/>
                <w:szCs w:val="22"/>
                <w:lang/>
              </w:rPr>
              <w:t xml:space="preserve">. At the same time, reporting on LNOB and lessons learned has been uneven among partners, which affected the quality of UN Women reports to the donor. </w:t>
            </w:r>
          </w:p>
          <w:p w14:paraId="44D0806E" w14:textId="05DC501B" w:rsidR="00003863" w:rsidRPr="009805A4" w:rsidRDefault="00003863" w:rsidP="00003863">
            <w:pPr>
              <w:jc w:val="both"/>
              <w:rPr>
                <w:rFonts w:asciiTheme="minorHAnsi" w:hAnsiTheme="minorHAnsi" w:cstheme="minorHAnsi"/>
                <w:sz w:val="22"/>
                <w:szCs w:val="22"/>
                <w:lang/>
              </w:rPr>
            </w:pPr>
          </w:p>
          <w:p w14:paraId="397E6C75" w14:textId="18C1F7C4" w:rsidR="00EB55DD" w:rsidRPr="00FE765C" w:rsidRDefault="00830152" w:rsidP="00003863">
            <w:pPr>
              <w:jc w:val="both"/>
              <w:rPr>
                <w:rFonts w:asciiTheme="minorHAnsi" w:hAnsiTheme="minorHAnsi" w:cstheme="minorHAnsi"/>
                <w:i/>
                <w:iCs/>
                <w:sz w:val="22"/>
                <w:szCs w:val="22"/>
                <w:lang/>
              </w:rPr>
            </w:pPr>
            <w:r w:rsidRPr="00AD5555">
              <w:rPr>
                <w:rFonts w:asciiTheme="minorHAnsi" w:hAnsiTheme="minorHAnsi" w:cstheme="minorHAnsi"/>
                <w:b/>
                <w:bCs/>
                <w:i/>
                <w:iCs/>
                <w:sz w:val="22"/>
                <w:szCs w:val="22"/>
              </w:rPr>
              <w:t>Finding 1</w:t>
            </w:r>
            <w:r w:rsidR="00437A9A">
              <w:rPr>
                <w:rFonts w:asciiTheme="minorHAnsi" w:hAnsiTheme="minorHAnsi" w:cstheme="minorHAnsi"/>
                <w:b/>
                <w:bCs/>
                <w:i/>
                <w:iCs/>
                <w:sz w:val="22"/>
                <w:szCs w:val="22"/>
                <w:lang/>
              </w:rPr>
              <w:t>2</w:t>
            </w:r>
            <w:r w:rsidR="002D3988" w:rsidRPr="00C8699B">
              <w:rPr>
                <w:rFonts w:asciiTheme="minorHAnsi" w:hAnsiTheme="minorHAnsi" w:cstheme="minorHAnsi"/>
                <w:b/>
                <w:bCs/>
                <w:i/>
                <w:iCs/>
                <w:sz w:val="22"/>
                <w:szCs w:val="22"/>
              </w:rPr>
              <w:t xml:space="preserve">: </w:t>
            </w:r>
            <w:bookmarkStart w:id="46" w:name="_Hlk133195352"/>
            <w:r w:rsidR="002D3988" w:rsidRPr="00FE765C">
              <w:rPr>
                <w:rFonts w:asciiTheme="minorHAnsi" w:hAnsiTheme="minorHAnsi" w:cstheme="minorHAnsi"/>
                <w:sz w:val="22"/>
                <w:szCs w:val="22"/>
              </w:rPr>
              <w:t xml:space="preserve">The project made significant investment into building capacities of duty bearers at the national level and, to some </w:t>
            </w:r>
            <w:r w:rsidR="005B2B0F" w:rsidRPr="00FE765C">
              <w:rPr>
                <w:rFonts w:asciiTheme="minorHAnsi" w:hAnsiTheme="minorHAnsi" w:cstheme="minorHAnsi"/>
                <w:sz w:val="22"/>
                <w:szCs w:val="22"/>
              </w:rPr>
              <w:t>extent</w:t>
            </w:r>
            <w:r w:rsidR="005B2B0F" w:rsidRPr="00FE765C">
              <w:rPr>
                <w:rFonts w:asciiTheme="minorHAnsi" w:hAnsiTheme="minorHAnsi" w:cstheme="minorHAnsi"/>
                <w:sz w:val="22"/>
                <w:szCs w:val="22"/>
                <w:lang/>
              </w:rPr>
              <w:t xml:space="preserve">, </w:t>
            </w:r>
            <w:r w:rsidR="005B2B0F" w:rsidRPr="00FE765C">
              <w:rPr>
                <w:rFonts w:asciiTheme="minorHAnsi" w:hAnsiTheme="minorHAnsi" w:cstheme="minorHAnsi"/>
                <w:sz w:val="22"/>
                <w:szCs w:val="22"/>
              </w:rPr>
              <w:t>at</w:t>
            </w:r>
            <w:r w:rsidR="002D3988" w:rsidRPr="00FE765C">
              <w:rPr>
                <w:rFonts w:asciiTheme="minorHAnsi" w:hAnsiTheme="minorHAnsi" w:cstheme="minorHAnsi"/>
                <w:sz w:val="22"/>
                <w:szCs w:val="22"/>
              </w:rPr>
              <w:t xml:space="preserve"> the local level to mainstream gender equality structures and tools. The capacities of CSOs have been increased to ensure monitoring and evaluation of international GEWE commitments and to provide capacity development in GIA and GRB. Building capacities</w:t>
            </w:r>
            <w:r w:rsidR="00FE765C" w:rsidRPr="00FE765C">
              <w:rPr>
                <w:rFonts w:asciiTheme="minorHAnsi" w:hAnsiTheme="minorHAnsi" w:cstheme="minorHAnsi"/>
                <w:sz w:val="22"/>
                <w:szCs w:val="22"/>
                <w:lang/>
              </w:rPr>
              <w:t xml:space="preserve"> of</w:t>
            </w:r>
            <w:r w:rsidR="002D3988" w:rsidRPr="00FE765C">
              <w:rPr>
                <w:rFonts w:asciiTheme="minorHAnsi" w:hAnsiTheme="minorHAnsi" w:cstheme="minorHAnsi"/>
                <w:sz w:val="22"/>
                <w:szCs w:val="22"/>
              </w:rPr>
              <w:t xml:space="preserve"> the partners involved into the WEE component target</w:t>
            </w:r>
            <w:r w:rsidR="00F12570">
              <w:rPr>
                <w:rFonts w:asciiTheme="minorHAnsi" w:hAnsiTheme="minorHAnsi" w:cstheme="minorHAnsi"/>
                <w:sz w:val="22"/>
                <w:szCs w:val="22"/>
                <w:lang/>
              </w:rPr>
              <w:t>e</w:t>
            </w:r>
            <w:r w:rsidR="002D3988" w:rsidRPr="00FE765C">
              <w:rPr>
                <w:rFonts w:asciiTheme="minorHAnsi" w:hAnsiTheme="minorHAnsi" w:cstheme="minorHAnsi"/>
                <w:sz w:val="22"/>
                <w:szCs w:val="22"/>
              </w:rPr>
              <w:t xml:space="preserve"> increased commitment of the individual </w:t>
            </w:r>
            <w:r w:rsidR="00FE765C">
              <w:rPr>
                <w:rFonts w:asciiTheme="minorHAnsi" w:hAnsiTheme="minorHAnsi" w:cstheme="minorHAnsi"/>
                <w:sz w:val="22"/>
                <w:szCs w:val="22"/>
                <w:lang/>
              </w:rPr>
              <w:t xml:space="preserve">private </w:t>
            </w:r>
            <w:r w:rsidR="002D3988" w:rsidRPr="00FE765C">
              <w:rPr>
                <w:rFonts w:asciiTheme="minorHAnsi" w:hAnsiTheme="minorHAnsi" w:cstheme="minorHAnsi"/>
                <w:sz w:val="22"/>
                <w:szCs w:val="22"/>
              </w:rPr>
              <w:t>companies to WEPs</w:t>
            </w:r>
            <w:bookmarkEnd w:id="45"/>
            <w:bookmarkEnd w:id="46"/>
            <w:r w:rsidR="00FE765C" w:rsidRPr="00FE765C">
              <w:rPr>
                <w:rFonts w:asciiTheme="minorHAnsi" w:hAnsiTheme="minorHAnsi" w:cstheme="minorHAnsi"/>
                <w:sz w:val="22"/>
                <w:szCs w:val="22"/>
                <w:lang/>
              </w:rPr>
              <w:t>.</w:t>
            </w:r>
            <w:r w:rsidR="00FE765C">
              <w:rPr>
                <w:rFonts w:asciiTheme="minorHAnsi" w:hAnsiTheme="minorHAnsi" w:cstheme="minorHAnsi"/>
                <w:i/>
                <w:iCs/>
                <w:sz w:val="22"/>
                <w:szCs w:val="22"/>
                <w:lang/>
              </w:rPr>
              <w:t xml:space="preserve"> </w:t>
            </w:r>
          </w:p>
        </w:tc>
      </w:tr>
    </w:tbl>
    <w:p w14:paraId="74332C41" w14:textId="77777777" w:rsidR="00BC2075" w:rsidRDefault="00BC2075" w:rsidP="00471CA9">
      <w:pPr>
        <w:rPr>
          <w:rFonts w:asciiTheme="minorHAnsi" w:hAnsiTheme="minorHAnsi" w:cstheme="minorHAnsi"/>
          <w:b/>
          <w:bCs/>
          <w:sz w:val="22"/>
          <w:szCs w:val="22"/>
        </w:rPr>
      </w:pPr>
    </w:p>
    <w:p w14:paraId="59E71608" w14:textId="25C20D86" w:rsidR="00E91817" w:rsidRPr="00F01CCB" w:rsidRDefault="008D2BD4" w:rsidP="00471CA9">
      <w:pPr>
        <w:rPr>
          <w:rFonts w:asciiTheme="minorHAnsi" w:hAnsiTheme="minorHAnsi" w:cstheme="minorHAnsi"/>
          <w:b/>
          <w:bCs/>
          <w:sz w:val="22"/>
          <w:szCs w:val="22"/>
        </w:rPr>
      </w:pPr>
      <w:r w:rsidRPr="00F01CCB">
        <w:rPr>
          <w:rFonts w:asciiTheme="minorHAnsi" w:hAnsiTheme="minorHAnsi" w:cstheme="minorHAnsi"/>
          <w:b/>
          <w:bCs/>
          <w:sz w:val="22"/>
          <w:szCs w:val="22"/>
        </w:rPr>
        <w:t>Full description of findings</w:t>
      </w:r>
    </w:p>
    <w:p w14:paraId="6D958D87" w14:textId="77777777" w:rsidR="00E25B00" w:rsidRDefault="00E25B00" w:rsidP="00471CA9"/>
    <w:p w14:paraId="15993C1D" w14:textId="5590FB02" w:rsidR="00BC2469" w:rsidRPr="00AD5555" w:rsidRDefault="009F18FE" w:rsidP="00BC2469">
      <w:pPr>
        <w:jc w:val="both"/>
        <w:rPr>
          <w:rFonts w:asciiTheme="minorHAnsi" w:hAnsiTheme="minorHAnsi" w:cstheme="minorHAnsi"/>
          <w:i/>
          <w:iCs/>
          <w:sz w:val="22"/>
          <w:szCs w:val="22"/>
        </w:rPr>
      </w:pPr>
      <w:r w:rsidRPr="009F18FE">
        <w:rPr>
          <w:rFonts w:asciiTheme="minorHAnsi" w:hAnsiTheme="minorHAnsi" w:cstheme="minorHAnsi"/>
          <w:b/>
          <w:bCs/>
          <w:i/>
          <w:iCs/>
          <w:sz w:val="22"/>
          <w:szCs w:val="22"/>
        </w:rPr>
        <w:t xml:space="preserve">Finding 7: </w:t>
      </w:r>
      <w:r w:rsidR="00BC2469" w:rsidRPr="00BC2469">
        <w:rPr>
          <w:rFonts w:asciiTheme="minorHAnsi" w:hAnsiTheme="minorHAnsi" w:cstheme="minorHAnsi"/>
          <w:b/>
          <w:bCs/>
          <w:i/>
          <w:iCs/>
          <w:sz w:val="22"/>
          <w:szCs w:val="22"/>
        </w:rPr>
        <w:t>In terms of UN Women contribution to achievement of the overall goal and, respectively to SDGs, institutionalization of gender impact assessments and gender-responsive budgeting is a critical achievement to mainstream gender equality into national policy processes and implementations supported by quality gender-disaggregated data to inform decision making.  Some milestones were achieved to promote more gender sensitive public administration institutions and increase gender sensitivity in several sectors in order to accelerate achievement of the international commitments and nationalized SDG targets.</w:t>
      </w:r>
      <w:r w:rsidR="00BC2469" w:rsidRPr="00AD5555">
        <w:rPr>
          <w:rFonts w:asciiTheme="minorHAnsi" w:hAnsiTheme="minorHAnsi" w:cstheme="minorHAnsi"/>
          <w:i/>
          <w:iCs/>
          <w:sz w:val="22"/>
          <w:szCs w:val="22"/>
        </w:rPr>
        <w:t xml:space="preserve"> </w:t>
      </w:r>
    </w:p>
    <w:p w14:paraId="23C2B7B0" w14:textId="00B5F8E3" w:rsidR="00AD5555" w:rsidRPr="00790AE3" w:rsidRDefault="00790AE3" w:rsidP="00BC2075">
      <w:pPr>
        <w:jc w:val="both"/>
        <w:rPr>
          <w:rFonts w:asciiTheme="minorHAnsi" w:eastAsiaTheme="minorEastAsia" w:hAnsi="Calibri" w:cstheme="minorBidi"/>
          <w:color w:val="000000" w:themeColor="text1"/>
          <w:kern w:val="24"/>
          <w:sz w:val="22"/>
          <w:szCs w:val="22"/>
        </w:rPr>
      </w:pPr>
      <w:r w:rsidRPr="00790AE3">
        <w:rPr>
          <w:rFonts w:asciiTheme="minorHAnsi" w:eastAsiaTheme="minorEastAsia" w:hAnsi="Calibri" w:cstheme="minorBidi"/>
          <w:noProof/>
          <w:color w:val="000000" w:themeColor="text1"/>
          <w:kern w:val="24"/>
          <w:sz w:val="22"/>
          <w:szCs w:val="22"/>
        </w:rPr>
        <mc:AlternateContent>
          <mc:Choice Requires="wps">
            <w:drawing>
              <wp:anchor distT="45720" distB="45720" distL="114300" distR="114300" simplePos="0" relativeHeight="251658246" behindDoc="0" locked="0" layoutInCell="1" allowOverlap="1" wp14:anchorId="6294C852" wp14:editId="3B8611E7">
                <wp:simplePos x="0" y="0"/>
                <wp:positionH relativeFrom="column">
                  <wp:posOffset>23495</wp:posOffset>
                </wp:positionH>
                <wp:positionV relativeFrom="paragraph">
                  <wp:posOffset>612665</wp:posOffset>
                </wp:positionV>
                <wp:extent cx="2703195" cy="1404620"/>
                <wp:effectExtent l="0" t="0" r="20955" b="27305"/>
                <wp:wrapSquare wrapText="bothSides"/>
                <wp:docPr id="1083522271" name="Text Box 1083522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195" cy="1404620"/>
                        </a:xfrm>
                        <a:prstGeom prst="rect">
                          <a:avLst/>
                        </a:prstGeom>
                        <a:solidFill>
                          <a:schemeClr val="accent1">
                            <a:lumMod val="40000"/>
                            <a:lumOff val="60000"/>
                          </a:schemeClr>
                        </a:solidFill>
                        <a:ln w="9525">
                          <a:solidFill>
                            <a:srgbClr val="000000"/>
                          </a:solidFill>
                          <a:miter lim="800000"/>
                          <a:headEnd/>
                          <a:tailEnd/>
                        </a:ln>
                      </wps:spPr>
                      <wps:txbx>
                        <w:txbxContent>
                          <w:p w14:paraId="10AB038A" w14:textId="50590A66" w:rsidR="00AD5555" w:rsidRDefault="00177635">
                            <w:pPr>
                              <w:rPr>
                                <w:rFonts w:asciiTheme="minorHAnsi" w:hAnsiTheme="minorHAnsi" w:cstheme="minorHAnsi"/>
                                <w:b/>
                                <w:bCs/>
                                <w:sz w:val="22"/>
                                <w:szCs w:val="22"/>
                              </w:rPr>
                            </w:pPr>
                            <w:r>
                              <w:rPr>
                                <w:rFonts w:asciiTheme="minorHAnsi" w:hAnsiTheme="minorHAnsi" w:cstheme="minorHAnsi"/>
                                <w:b/>
                                <w:bCs/>
                                <w:sz w:val="22"/>
                                <w:szCs w:val="22"/>
                              </w:rPr>
                              <w:t xml:space="preserve">Figure </w:t>
                            </w:r>
                            <w:r w:rsidR="005662DE">
                              <w:rPr>
                                <w:rFonts w:asciiTheme="minorHAnsi" w:hAnsiTheme="minorHAnsi" w:cstheme="minorHAnsi"/>
                                <w:b/>
                                <w:bCs/>
                                <w:sz w:val="22"/>
                                <w:szCs w:val="22"/>
                              </w:rPr>
                              <w:t>6</w:t>
                            </w:r>
                            <w:r w:rsidR="00AD5555" w:rsidRPr="00AD5555">
                              <w:rPr>
                                <w:rFonts w:asciiTheme="minorHAnsi" w:hAnsiTheme="minorHAnsi" w:cstheme="minorHAnsi"/>
                                <w:b/>
                                <w:bCs/>
                                <w:sz w:val="22"/>
                                <w:szCs w:val="22"/>
                              </w:rPr>
                              <w:t xml:space="preserve">: Key </w:t>
                            </w:r>
                            <w:r w:rsidR="00D93DE5">
                              <w:rPr>
                                <w:rFonts w:asciiTheme="minorHAnsi" w:hAnsiTheme="minorHAnsi" w:cstheme="minorHAnsi"/>
                                <w:b/>
                                <w:bCs/>
                                <w:sz w:val="22"/>
                                <w:szCs w:val="22"/>
                              </w:rPr>
                              <w:t>milestones</w:t>
                            </w:r>
                            <w:r w:rsidR="00AD5555" w:rsidRPr="00AD5555">
                              <w:rPr>
                                <w:rFonts w:asciiTheme="minorHAnsi" w:hAnsiTheme="minorHAnsi" w:cstheme="minorHAnsi"/>
                                <w:b/>
                                <w:bCs/>
                                <w:sz w:val="22"/>
                                <w:szCs w:val="22"/>
                              </w:rPr>
                              <w:t xml:space="preserve"> under </w:t>
                            </w:r>
                            <w:r w:rsidR="00AD5555">
                              <w:rPr>
                                <w:rFonts w:asciiTheme="minorHAnsi" w:hAnsiTheme="minorHAnsi" w:cstheme="minorHAnsi"/>
                                <w:b/>
                                <w:bCs/>
                                <w:sz w:val="22"/>
                                <w:szCs w:val="22"/>
                              </w:rPr>
                              <w:t>Good Governance component</w:t>
                            </w:r>
                          </w:p>
                          <w:p w14:paraId="695EDCA3" w14:textId="169449BF" w:rsidR="00AD5555" w:rsidRPr="001E2696" w:rsidRDefault="00AD5555" w:rsidP="00CA0B35">
                            <w:pPr>
                              <w:pStyle w:val="NormalWeb"/>
                              <w:numPr>
                                <w:ilvl w:val="0"/>
                                <w:numId w:val="7"/>
                              </w:numPr>
                              <w:spacing w:before="0" w:beforeAutospacing="0" w:after="0" w:afterAutospacing="0"/>
                              <w:rPr>
                                <w:rFonts w:ascii="Calibri" w:hAnsi="Calibri" w:cs="Calibri"/>
                                <w:b/>
                                <w:bCs/>
                                <w:color w:val="000000"/>
                                <w:sz w:val="20"/>
                                <w:szCs w:val="20"/>
                              </w:rPr>
                            </w:pPr>
                            <w:r w:rsidRPr="001E2696">
                              <w:rPr>
                                <w:rFonts w:ascii="Calibri" w:hAnsi="Calibri" w:cs="Calibri"/>
                                <w:b/>
                                <w:bCs/>
                                <w:color w:val="000000"/>
                                <w:sz w:val="20"/>
                                <w:szCs w:val="20"/>
                              </w:rPr>
                              <w:t>11 policy and procedure documents developed and endorsed by the Government;</w:t>
                            </w:r>
                          </w:p>
                          <w:p w14:paraId="18D852BE" w14:textId="49CE2701" w:rsidR="00AD5555" w:rsidRPr="001E2696" w:rsidRDefault="00AD5555" w:rsidP="00CA0B35">
                            <w:pPr>
                              <w:pStyle w:val="NormalWeb"/>
                              <w:numPr>
                                <w:ilvl w:val="0"/>
                                <w:numId w:val="7"/>
                              </w:numPr>
                              <w:spacing w:before="0" w:beforeAutospacing="0" w:after="0" w:afterAutospacing="0"/>
                              <w:rPr>
                                <w:rFonts w:ascii="Calibri" w:hAnsi="Calibri" w:cs="Calibri"/>
                                <w:b/>
                                <w:bCs/>
                                <w:color w:val="000000"/>
                                <w:sz w:val="20"/>
                                <w:szCs w:val="20"/>
                              </w:rPr>
                            </w:pPr>
                            <w:r w:rsidRPr="001E2696">
                              <w:rPr>
                                <w:rFonts w:ascii="Calibri" w:hAnsi="Calibri" w:cs="Calibri"/>
                                <w:b/>
                                <w:bCs/>
                                <w:color w:val="000000"/>
                                <w:sz w:val="20"/>
                                <w:szCs w:val="20"/>
                              </w:rPr>
                              <w:t>4 independent monitoring reports produced by Public Defender’s Office;</w:t>
                            </w:r>
                          </w:p>
                          <w:p w14:paraId="1C2D334A" w14:textId="3F5C18E1" w:rsidR="00AD5555" w:rsidRPr="001E2696" w:rsidRDefault="00AD5555" w:rsidP="00CA0B35">
                            <w:pPr>
                              <w:pStyle w:val="NormalWeb"/>
                              <w:numPr>
                                <w:ilvl w:val="0"/>
                                <w:numId w:val="7"/>
                              </w:numPr>
                              <w:spacing w:before="0" w:beforeAutospacing="0" w:after="0" w:afterAutospacing="0"/>
                              <w:rPr>
                                <w:rFonts w:ascii="Calibri" w:hAnsi="Calibri" w:cs="Calibri"/>
                                <w:b/>
                                <w:bCs/>
                                <w:color w:val="000000"/>
                                <w:sz w:val="20"/>
                                <w:szCs w:val="20"/>
                              </w:rPr>
                            </w:pPr>
                            <w:r w:rsidRPr="001E2696">
                              <w:rPr>
                                <w:rFonts w:ascii="Calibri" w:hAnsi="Calibri" w:cs="Calibri"/>
                                <w:b/>
                                <w:bCs/>
                                <w:color w:val="000000"/>
                                <w:sz w:val="20"/>
                                <w:szCs w:val="20"/>
                              </w:rPr>
                              <w:t>53 CSO representatives (48 Women and 5 men) strengthened their capacity on international monitoring and reporting mechanisms on gender equality;</w:t>
                            </w:r>
                            <w:r w:rsidR="001E2696" w:rsidRPr="001E2696">
                              <w:rPr>
                                <w:rFonts w:ascii="Calibri" w:hAnsi="Calibri" w:cs="Calibri"/>
                                <w:b/>
                                <w:bCs/>
                                <w:color w:val="000000"/>
                                <w:sz w:val="20"/>
                                <w:szCs w:val="20"/>
                              </w:rPr>
                              <w:t xml:space="preserve"> 18 representatives of CSOs (16 women, 2 men) were trained in Gender Impact Assessment (GIA);</w:t>
                            </w:r>
                          </w:p>
                          <w:p w14:paraId="49DE7BBF" w14:textId="34490CF3" w:rsidR="00AD5555" w:rsidRDefault="001E2696" w:rsidP="00CA0B35">
                            <w:pPr>
                              <w:pStyle w:val="NormalWeb"/>
                              <w:numPr>
                                <w:ilvl w:val="0"/>
                                <w:numId w:val="7"/>
                              </w:numPr>
                              <w:spacing w:before="0" w:beforeAutospacing="0" w:after="0" w:afterAutospacing="0"/>
                              <w:rPr>
                                <w:rFonts w:ascii="Calibri" w:hAnsi="Calibri" w:cs="Calibri"/>
                                <w:b/>
                                <w:bCs/>
                                <w:color w:val="000000"/>
                                <w:sz w:val="20"/>
                                <w:szCs w:val="20"/>
                              </w:rPr>
                            </w:pPr>
                            <w:bookmarkStart w:id="47" w:name="_Hlk133232813"/>
                            <w:r w:rsidRPr="001E2696">
                              <w:rPr>
                                <w:rFonts w:ascii="Calibri" w:hAnsi="Calibri" w:cs="Calibri"/>
                                <w:b/>
                                <w:bCs/>
                                <w:color w:val="000000"/>
                                <w:sz w:val="20"/>
                                <w:szCs w:val="20"/>
                              </w:rPr>
                              <w:t>1,327 public servants were reached by gender mainstreaming capacity development interventions</w:t>
                            </w:r>
                            <w:bookmarkEnd w:id="47"/>
                            <w:r w:rsidRPr="001E2696">
                              <w:rPr>
                                <w:rFonts w:ascii="Calibri" w:hAnsi="Calibri" w:cs="Calibri"/>
                                <w:b/>
                                <w:bCs/>
                                <w:color w:val="000000"/>
                                <w:sz w:val="20"/>
                                <w:szCs w:val="20"/>
                              </w:rPr>
                              <w:t>;</w:t>
                            </w:r>
                          </w:p>
                          <w:p w14:paraId="1487F7FF" w14:textId="2806EBFA" w:rsidR="003C0347" w:rsidRDefault="003C0347" w:rsidP="00CA0B35">
                            <w:pPr>
                              <w:pStyle w:val="NormalWeb"/>
                              <w:numPr>
                                <w:ilvl w:val="0"/>
                                <w:numId w:val="7"/>
                              </w:numPr>
                              <w:spacing w:before="0" w:beforeAutospacing="0" w:after="0" w:afterAutospacing="0"/>
                              <w:rPr>
                                <w:rFonts w:ascii="Calibri" w:hAnsi="Calibri" w:cs="Calibri"/>
                                <w:b/>
                                <w:bCs/>
                                <w:color w:val="000000"/>
                                <w:sz w:val="20"/>
                                <w:szCs w:val="20"/>
                              </w:rPr>
                            </w:pPr>
                            <w:r>
                              <w:rPr>
                                <w:rFonts w:ascii="Calibri" w:hAnsi="Calibri" w:cs="Calibri"/>
                                <w:b/>
                                <w:bCs/>
                                <w:color w:val="000000"/>
                                <w:sz w:val="20"/>
                                <w:szCs w:val="20"/>
                              </w:rPr>
                              <w:t>44 municipalities developed gender equality plans;</w:t>
                            </w:r>
                          </w:p>
                          <w:p w14:paraId="0D317BCF" w14:textId="5113FC2A" w:rsidR="00790AE3" w:rsidRPr="001E2696" w:rsidRDefault="00790AE3" w:rsidP="00CA0B35">
                            <w:pPr>
                              <w:pStyle w:val="NormalWeb"/>
                              <w:numPr>
                                <w:ilvl w:val="0"/>
                                <w:numId w:val="7"/>
                              </w:numPr>
                              <w:spacing w:before="0" w:beforeAutospacing="0" w:after="0" w:afterAutospacing="0"/>
                              <w:rPr>
                                <w:rFonts w:ascii="Calibri" w:hAnsi="Calibri" w:cs="Calibri"/>
                                <w:b/>
                                <w:bCs/>
                                <w:color w:val="000000"/>
                                <w:sz w:val="20"/>
                                <w:szCs w:val="20"/>
                              </w:rPr>
                            </w:pPr>
                            <w:r>
                              <w:rPr>
                                <w:rFonts w:ascii="Calibri" w:hAnsi="Calibri" w:cs="Calibri"/>
                                <w:b/>
                                <w:bCs/>
                                <w:color w:val="000000"/>
                                <w:sz w:val="20"/>
                                <w:szCs w:val="20"/>
                              </w:rPr>
                              <w:t>12 Ministries and LELPs established sexual harassment prevention mechani</w:t>
                            </w:r>
                            <w:r w:rsidR="00B26FAF">
                              <w:rPr>
                                <w:rFonts w:ascii="Calibri" w:hAnsi="Calibri" w:cs="Calibri"/>
                                <w:b/>
                                <w:bCs/>
                                <w:color w:val="000000"/>
                                <w:sz w:val="20"/>
                                <w:szCs w:val="20"/>
                              </w:rPr>
                              <w:t>s</w:t>
                            </w:r>
                            <w:r>
                              <w:rPr>
                                <w:rFonts w:ascii="Calibri" w:hAnsi="Calibri" w:cs="Calibri"/>
                                <w:b/>
                                <w:bCs/>
                                <w:color w:val="000000"/>
                                <w:sz w:val="20"/>
                                <w:szCs w:val="20"/>
                              </w:rPr>
                              <w:t>ms;</w:t>
                            </w:r>
                          </w:p>
                          <w:p w14:paraId="3A8154BE" w14:textId="47A72C29" w:rsidR="00AD5555" w:rsidRPr="001E2696" w:rsidRDefault="001E2696" w:rsidP="00CA0B35">
                            <w:pPr>
                              <w:pStyle w:val="NormalWeb"/>
                              <w:numPr>
                                <w:ilvl w:val="0"/>
                                <w:numId w:val="7"/>
                              </w:numPr>
                              <w:spacing w:before="0" w:beforeAutospacing="0" w:after="0" w:afterAutospacing="0"/>
                              <w:rPr>
                                <w:rFonts w:ascii="Calibri" w:hAnsi="Calibri" w:cs="Calibri"/>
                                <w:b/>
                                <w:bCs/>
                                <w:color w:val="000000"/>
                                <w:sz w:val="20"/>
                                <w:szCs w:val="20"/>
                              </w:rPr>
                            </w:pPr>
                            <w:r w:rsidRPr="001E2696">
                              <w:rPr>
                                <w:rFonts w:ascii="Calibri" w:hAnsi="Calibri" w:cs="Calibri"/>
                                <w:b/>
                                <w:bCs/>
                                <w:color w:val="000000"/>
                                <w:sz w:val="20"/>
                                <w:szCs w:val="20"/>
                              </w:rPr>
                              <w:t>176 producers (e.g., GEOSTAT) and users strengthened their capacities in the collection, analysis and use of gender statistics.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6294C852" id="Text Box 1083522271" o:spid="_x0000_s1030" type="#_x0000_t202" style="position:absolute;left:0;text-align:left;margin-left:1.85pt;margin-top:48.25pt;width:212.85pt;height:110.6pt;z-index:25165824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" fillcolor="#b4c6e7 [1300]">
                <v:textbox style="mso-fit-shape-to-text:t">
                  <w:txbxContent>
                    <w:p w14:paraId="10AB038A" w14:textId="50590A66" w:rsidR="00AD5555" w:rsidRDefault="00177635">
                      <w:pPr>
                        <w:rPr>
                          <w:rFonts w:asciiTheme="minorHAnsi" w:hAnsiTheme="minorHAnsi" w:cstheme="minorHAnsi"/>
                          <w:b/>
                          <w:bCs/>
                          <w:sz w:val="22"/>
                          <w:szCs w:val="22"/>
                        </w:rPr>
                      </w:pPr>
                      <w:r>
                        <w:rPr>
                          <w:rFonts w:asciiTheme="minorHAnsi" w:hAnsiTheme="minorHAnsi" w:cstheme="minorHAnsi"/>
                          <w:b/>
                          <w:bCs/>
                          <w:sz w:val="22"/>
                          <w:szCs w:val="22"/>
                        </w:rPr>
                        <w:t xml:space="preserve">Figure </w:t>
                      </w:r>
                      <w:r w:rsidR="005662DE">
                        <w:rPr>
                          <w:rFonts w:asciiTheme="minorHAnsi" w:hAnsiTheme="minorHAnsi" w:cstheme="minorHAnsi"/>
                          <w:b/>
                          <w:bCs/>
                          <w:sz w:val="22"/>
                          <w:szCs w:val="22"/>
                        </w:rPr>
                        <w:t>6</w:t>
                      </w:r>
                      <w:r w:rsidR="00AD5555" w:rsidRPr="00AD5555">
                        <w:rPr>
                          <w:rFonts w:asciiTheme="minorHAnsi" w:hAnsiTheme="minorHAnsi" w:cstheme="minorHAnsi"/>
                          <w:b/>
                          <w:bCs/>
                          <w:sz w:val="22"/>
                          <w:szCs w:val="22"/>
                        </w:rPr>
                        <w:t xml:space="preserve">: Key </w:t>
                      </w:r>
                      <w:r w:rsidR="00D93DE5">
                        <w:rPr>
                          <w:rFonts w:asciiTheme="minorHAnsi" w:hAnsiTheme="minorHAnsi" w:cstheme="minorHAnsi"/>
                          <w:b/>
                          <w:bCs/>
                          <w:sz w:val="22"/>
                          <w:szCs w:val="22"/>
                        </w:rPr>
                        <w:t>milestones</w:t>
                      </w:r>
                      <w:r w:rsidR="00AD5555" w:rsidRPr="00AD5555">
                        <w:rPr>
                          <w:rFonts w:asciiTheme="minorHAnsi" w:hAnsiTheme="minorHAnsi" w:cstheme="minorHAnsi"/>
                          <w:b/>
                          <w:bCs/>
                          <w:sz w:val="22"/>
                          <w:szCs w:val="22"/>
                        </w:rPr>
                        <w:t xml:space="preserve"> under </w:t>
                      </w:r>
                      <w:r w:rsidR="00AD5555">
                        <w:rPr>
                          <w:rFonts w:asciiTheme="minorHAnsi" w:hAnsiTheme="minorHAnsi" w:cstheme="minorHAnsi"/>
                          <w:b/>
                          <w:bCs/>
                          <w:sz w:val="22"/>
                          <w:szCs w:val="22"/>
                        </w:rPr>
                        <w:t>Good Governance component</w:t>
                      </w:r>
                    </w:p>
                    <w:p w14:paraId="695EDCA3" w14:textId="169449BF" w:rsidR="00AD5555" w:rsidRPr="001E2696" w:rsidRDefault="00AD5555" w:rsidP="00CA0B35">
                      <w:pPr>
                        <w:pStyle w:val="NormalWeb"/>
                        <w:numPr>
                          <w:ilvl w:val="0"/>
                          <w:numId w:val="7"/>
                        </w:numPr>
                        <w:spacing w:before="0" w:beforeAutospacing="0" w:after="0" w:afterAutospacing="0"/>
                        <w:rPr>
                          <w:rFonts w:ascii="Calibri" w:hAnsi="Calibri" w:cs="Calibri"/>
                          <w:b/>
                          <w:bCs/>
                          <w:color w:val="000000"/>
                          <w:sz w:val="20"/>
                          <w:szCs w:val="20"/>
                        </w:rPr>
                      </w:pPr>
                      <w:r w:rsidRPr="001E2696">
                        <w:rPr>
                          <w:rFonts w:ascii="Calibri" w:hAnsi="Calibri" w:cs="Calibri"/>
                          <w:b/>
                          <w:bCs/>
                          <w:color w:val="000000"/>
                          <w:sz w:val="20"/>
                          <w:szCs w:val="20"/>
                        </w:rPr>
                        <w:t>11 policy and procedure documents developed and endorsed by the Government;</w:t>
                      </w:r>
                    </w:p>
                    <w:p w14:paraId="18D852BE" w14:textId="49CE2701" w:rsidR="00AD5555" w:rsidRPr="001E2696" w:rsidRDefault="00AD5555" w:rsidP="00CA0B35">
                      <w:pPr>
                        <w:pStyle w:val="NormalWeb"/>
                        <w:numPr>
                          <w:ilvl w:val="0"/>
                          <w:numId w:val="7"/>
                        </w:numPr>
                        <w:spacing w:before="0" w:beforeAutospacing="0" w:after="0" w:afterAutospacing="0"/>
                        <w:rPr>
                          <w:rFonts w:ascii="Calibri" w:hAnsi="Calibri" w:cs="Calibri"/>
                          <w:b/>
                          <w:bCs/>
                          <w:color w:val="000000"/>
                          <w:sz w:val="20"/>
                          <w:szCs w:val="20"/>
                        </w:rPr>
                      </w:pPr>
                      <w:r w:rsidRPr="001E2696">
                        <w:rPr>
                          <w:rFonts w:ascii="Calibri" w:hAnsi="Calibri" w:cs="Calibri"/>
                          <w:b/>
                          <w:bCs/>
                          <w:color w:val="000000"/>
                          <w:sz w:val="20"/>
                          <w:szCs w:val="20"/>
                        </w:rPr>
                        <w:t>4 independent monitoring reports produced by Public Defender’s Office;</w:t>
                      </w:r>
                    </w:p>
                    <w:p w14:paraId="1C2D334A" w14:textId="3F5C18E1" w:rsidR="00AD5555" w:rsidRPr="001E2696" w:rsidRDefault="00AD5555" w:rsidP="00CA0B35">
                      <w:pPr>
                        <w:pStyle w:val="NormalWeb"/>
                        <w:numPr>
                          <w:ilvl w:val="0"/>
                          <w:numId w:val="7"/>
                        </w:numPr>
                        <w:spacing w:before="0" w:beforeAutospacing="0" w:after="0" w:afterAutospacing="0"/>
                        <w:rPr>
                          <w:rFonts w:ascii="Calibri" w:hAnsi="Calibri" w:cs="Calibri"/>
                          <w:b/>
                          <w:bCs/>
                          <w:color w:val="000000"/>
                          <w:sz w:val="20"/>
                          <w:szCs w:val="20"/>
                        </w:rPr>
                      </w:pPr>
                      <w:r w:rsidRPr="001E2696">
                        <w:rPr>
                          <w:rFonts w:ascii="Calibri" w:hAnsi="Calibri" w:cs="Calibri"/>
                          <w:b/>
                          <w:bCs/>
                          <w:color w:val="000000"/>
                          <w:sz w:val="20"/>
                          <w:szCs w:val="20"/>
                        </w:rPr>
                        <w:t>53 CSO representatives (48 Women and 5 men) strengthened their capacity on international monitoring and reporting mechanisms on gender equality;</w:t>
                      </w:r>
                      <w:r w:rsidR="001E2696" w:rsidRPr="001E2696">
                        <w:rPr>
                          <w:rFonts w:ascii="Calibri" w:hAnsi="Calibri" w:cs="Calibri"/>
                          <w:b/>
                          <w:bCs/>
                          <w:color w:val="000000"/>
                          <w:sz w:val="20"/>
                          <w:szCs w:val="20"/>
                        </w:rPr>
                        <w:t xml:space="preserve"> 18 representatives of CSOs (16 women, 2 men) were trained in Gender Impact Assessment (GIA);</w:t>
                      </w:r>
                    </w:p>
                    <w:p w14:paraId="49DE7BBF" w14:textId="34490CF3" w:rsidR="00AD5555" w:rsidRDefault="001E2696" w:rsidP="00CA0B35">
                      <w:pPr>
                        <w:pStyle w:val="NormalWeb"/>
                        <w:numPr>
                          <w:ilvl w:val="0"/>
                          <w:numId w:val="7"/>
                        </w:numPr>
                        <w:spacing w:before="0" w:beforeAutospacing="0" w:after="0" w:afterAutospacing="0"/>
                        <w:rPr>
                          <w:rFonts w:ascii="Calibri" w:hAnsi="Calibri" w:cs="Calibri"/>
                          <w:b/>
                          <w:bCs/>
                          <w:color w:val="000000"/>
                          <w:sz w:val="20"/>
                          <w:szCs w:val="20"/>
                        </w:rPr>
                      </w:pPr>
                      <w:bookmarkStart w:id="48" w:name="_Hlk133232813"/>
                      <w:r w:rsidRPr="001E2696">
                        <w:rPr>
                          <w:rFonts w:ascii="Calibri" w:hAnsi="Calibri" w:cs="Calibri"/>
                          <w:b/>
                          <w:bCs/>
                          <w:color w:val="000000"/>
                          <w:sz w:val="20"/>
                          <w:szCs w:val="20"/>
                        </w:rPr>
                        <w:t>1,327 public servants were reached by gender mainstreaming capacity development interventions</w:t>
                      </w:r>
                      <w:bookmarkEnd w:id="48"/>
                      <w:r w:rsidRPr="001E2696">
                        <w:rPr>
                          <w:rFonts w:ascii="Calibri" w:hAnsi="Calibri" w:cs="Calibri"/>
                          <w:b/>
                          <w:bCs/>
                          <w:color w:val="000000"/>
                          <w:sz w:val="20"/>
                          <w:szCs w:val="20"/>
                        </w:rPr>
                        <w:t>;</w:t>
                      </w:r>
                    </w:p>
                    <w:p w14:paraId="1487F7FF" w14:textId="2806EBFA" w:rsidR="003C0347" w:rsidRDefault="003C0347" w:rsidP="00CA0B35">
                      <w:pPr>
                        <w:pStyle w:val="NormalWeb"/>
                        <w:numPr>
                          <w:ilvl w:val="0"/>
                          <w:numId w:val="7"/>
                        </w:numPr>
                        <w:spacing w:before="0" w:beforeAutospacing="0" w:after="0" w:afterAutospacing="0"/>
                        <w:rPr>
                          <w:rFonts w:ascii="Calibri" w:hAnsi="Calibri" w:cs="Calibri"/>
                          <w:b/>
                          <w:bCs/>
                          <w:color w:val="000000"/>
                          <w:sz w:val="20"/>
                          <w:szCs w:val="20"/>
                        </w:rPr>
                      </w:pPr>
                      <w:r>
                        <w:rPr>
                          <w:rFonts w:ascii="Calibri" w:hAnsi="Calibri" w:cs="Calibri"/>
                          <w:b/>
                          <w:bCs/>
                          <w:color w:val="000000"/>
                          <w:sz w:val="20"/>
                          <w:szCs w:val="20"/>
                        </w:rPr>
                        <w:t>44 municipalities developed gender equality plans;</w:t>
                      </w:r>
                    </w:p>
                    <w:p w14:paraId="0D317BCF" w14:textId="5113FC2A" w:rsidR="00790AE3" w:rsidRPr="001E2696" w:rsidRDefault="00790AE3" w:rsidP="00CA0B35">
                      <w:pPr>
                        <w:pStyle w:val="NormalWeb"/>
                        <w:numPr>
                          <w:ilvl w:val="0"/>
                          <w:numId w:val="7"/>
                        </w:numPr>
                        <w:spacing w:before="0" w:beforeAutospacing="0" w:after="0" w:afterAutospacing="0"/>
                        <w:rPr>
                          <w:rFonts w:ascii="Calibri" w:hAnsi="Calibri" w:cs="Calibri"/>
                          <w:b/>
                          <w:bCs/>
                          <w:color w:val="000000"/>
                          <w:sz w:val="20"/>
                          <w:szCs w:val="20"/>
                        </w:rPr>
                      </w:pPr>
                      <w:r>
                        <w:rPr>
                          <w:rFonts w:ascii="Calibri" w:hAnsi="Calibri" w:cs="Calibri"/>
                          <w:b/>
                          <w:bCs/>
                          <w:color w:val="000000"/>
                          <w:sz w:val="20"/>
                          <w:szCs w:val="20"/>
                        </w:rPr>
                        <w:t>12 Ministries and LELPs established sexual harassment prevention mechani</w:t>
                      </w:r>
                      <w:r w:rsidR="00B26FAF">
                        <w:rPr>
                          <w:rFonts w:ascii="Calibri" w:hAnsi="Calibri" w:cs="Calibri"/>
                          <w:b/>
                          <w:bCs/>
                          <w:color w:val="000000"/>
                          <w:sz w:val="20"/>
                          <w:szCs w:val="20"/>
                        </w:rPr>
                        <w:t>s</w:t>
                      </w:r>
                      <w:r>
                        <w:rPr>
                          <w:rFonts w:ascii="Calibri" w:hAnsi="Calibri" w:cs="Calibri"/>
                          <w:b/>
                          <w:bCs/>
                          <w:color w:val="000000"/>
                          <w:sz w:val="20"/>
                          <w:szCs w:val="20"/>
                        </w:rPr>
                        <w:t>ms;</w:t>
                      </w:r>
                    </w:p>
                    <w:p w14:paraId="3A8154BE" w14:textId="47A72C29" w:rsidR="00AD5555" w:rsidRPr="001E2696" w:rsidRDefault="001E2696" w:rsidP="00CA0B35">
                      <w:pPr>
                        <w:pStyle w:val="NormalWeb"/>
                        <w:numPr>
                          <w:ilvl w:val="0"/>
                          <w:numId w:val="7"/>
                        </w:numPr>
                        <w:spacing w:before="0" w:beforeAutospacing="0" w:after="0" w:afterAutospacing="0"/>
                        <w:rPr>
                          <w:rFonts w:ascii="Calibri" w:hAnsi="Calibri" w:cs="Calibri"/>
                          <w:b/>
                          <w:bCs/>
                          <w:color w:val="000000"/>
                          <w:sz w:val="20"/>
                          <w:szCs w:val="20"/>
                        </w:rPr>
                      </w:pPr>
                      <w:r w:rsidRPr="001E2696">
                        <w:rPr>
                          <w:rFonts w:ascii="Calibri" w:hAnsi="Calibri" w:cs="Calibri"/>
                          <w:b/>
                          <w:bCs/>
                          <w:color w:val="000000"/>
                          <w:sz w:val="20"/>
                          <w:szCs w:val="20"/>
                        </w:rPr>
                        <w:t>176 producers (e.g., GEOSTAT) and users strengthened their capacities in the collection, analysis and use of gender statistics.</w:t>
                      </w:r>
                    </w:p>
                  </w:txbxContent>
                </v:textbox>
                <w10:wrap type="square"/>
              </v:shape>
            </w:pict>
          </mc:Fallback>
        </mc:AlternateContent>
      </w:r>
      <w:r w:rsidR="00AD5555" w:rsidRPr="00790AE3">
        <w:rPr>
          <w:rFonts w:asciiTheme="minorHAnsi" w:eastAsiaTheme="minorEastAsia" w:hAnsi="Calibri" w:cstheme="minorBidi"/>
          <w:color w:val="000000" w:themeColor="text1"/>
          <w:kern w:val="24"/>
          <w:sz w:val="22"/>
          <w:szCs w:val="22"/>
        </w:rPr>
        <w:t xml:space="preserve">Under Outcome 1 </w:t>
      </w:r>
      <w:r w:rsidR="001E2696" w:rsidRPr="00790AE3">
        <w:rPr>
          <w:rFonts w:asciiTheme="minorHAnsi" w:eastAsiaTheme="minorEastAsia" w:hAnsi="Calibri" w:cstheme="minorBidi"/>
          <w:color w:val="000000" w:themeColor="text1"/>
          <w:kern w:val="24"/>
          <w:sz w:val="22"/>
          <w:szCs w:val="22"/>
        </w:rPr>
        <w:t>(Good</w:t>
      </w:r>
      <w:r w:rsidR="00AD5555" w:rsidRPr="00790AE3">
        <w:rPr>
          <w:rFonts w:asciiTheme="minorHAnsi" w:eastAsiaTheme="minorEastAsia" w:hAnsi="Calibri" w:cstheme="minorBidi"/>
          <w:color w:val="000000" w:themeColor="text1"/>
          <w:kern w:val="24"/>
          <w:sz w:val="22"/>
          <w:szCs w:val="22"/>
        </w:rPr>
        <w:t xml:space="preserve"> Governance) important milestones have been achieved by the project </w:t>
      </w:r>
      <w:r w:rsidR="001E2696" w:rsidRPr="00790AE3">
        <w:rPr>
          <w:rFonts w:asciiTheme="minorHAnsi" w:eastAsiaTheme="minorEastAsia" w:hAnsi="Calibri" w:cstheme="minorBidi"/>
          <w:color w:val="000000" w:themeColor="text1"/>
          <w:kern w:val="24"/>
          <w:sz w:val="22"/>
          <w:szCs w:val="22"/>
        </w:rPr>
        <w:t>that are</w:t>
      </w:r>
      <w:r w:rsidR="00AD5555" w:rsidRPr="00790AE3">
        <w:rPr>
          <w:rFonts w:asciiTheme="minorHAnsi" w:eastAsiaTheme="minorEastAsia" w:hAnsi="Calibri" w:cstheme="minorBidi"/>
          <w:color w:val="000000" w:themeColor="text1"/>
          <w:kern w:val="24"/>
          <w:sz w:val="22"/>
          <w:szCs w:val="22"/>
        </w:rPr>
        <w:t xml:space="preserve"> going to have a long term, positive effect on gender equality and empowerment of women in Georgia. </w:t>
      </w:r>
      <w:r w:rsidR="00BC2469">
        <w:rPr>
          <w:rFonts w:asciiTheme="minorHAnsi" w:eastAsiaTheme="minorEastAsia" w:hAnsi="Calibri" w:cstheme="minorBidi"/>
          <w:color w:val="000000" w:themeColor="text1"/>
          <w:kern w:val="24"/>
          <w:sz w:val="22"/>
          <w:szCs w:val="22"/>
          <w:lang/>
        </w:rPr>
        <w:t>In relation to gender sensitivity of systems, d</w:t>
      </w:r>
      <w:r w:rsidR="001E2696" w:rsidRPr="00790AE3">
        <w:rPr>
          <w:rFonts w:asciiTheme="minorHAnsi" w:eastAsiaTheme="minorEastAsia" w:hAnsi="Calibri" w:cstheme="minorBidi"/>
          <w:color w:val="000000" w:themeColor="text1"/>
          <w:kern w:val="24"/>
          <w:sz w:val="22"/>
          <w:szCs w:val="22"/>
        </w:rPr>
        <w:t xml:space="preserve">ue to the project efforts to promote gender -responsive budgeting at the national level, </w:t>
      </w:r>
      <w:r w:rsidR="001E2696" w:rsidRPr="00790AE3">
        <w:rPr>
          <w:rFonts w:asciiTheme="minorHAnsi" w:hAnsiTheme="minorHAnsi" w:cstheme="minorHAnsi"/>
          <w:color w:val="000000"/>
          <w:sz w:val="22"/>
          <w:szCs w:val="22"/>
        </w:rPr>
        <w:t>the Ministry of Finance conducted a Gender-Responsive Public Finance Management (GRPFM) assessment and</w:t>
      </w:r>
      <w:r w:rsidR="00BC2469">
        <w:rPr>
          <w:rFonts w:asciiTheme="minorHAnsi" w:hAnsiTheme="minorHAnsi" w:cstheme="minorHAnsi"/>
          <w:color w:val="000000"/>
          <w:sz w:val="22"/>
          <w:szCs w:val="22"/>
          <w:lang/>
        </w:rPr>
        <w:t xml:space="preserve">, </w:t>
      </w:r>
      <w:r w:rsidR="001E2696" w:rsidRPr="00790AE3">
        <w:rPr>
          <w:rFonts w:asciiTheme="minorHAnsi" w:hAnsiTheme="minorHAnsi" w:cstheme="minorHAnsi"/>
          <w:color w:val="000000"/>
          <w:sz w:val="22"/>
          <w:szCs w:val="22"/>
        </w:rPr>
        <w:t xml:space="preserve"> </w:t>
      </w:r>
      <w:r w:rsidR="00BC2469">
        <w:rPr>
          <w:rFonts w:asciiTheme="minorHAnsi" w:hAnsiTheme="minorHAnsi" w:cstheme="minorHAnsi"/>
          <w:color w:val="000000"/>
          <w:sz w:val="22"/>
          <w:szCs w:val="22"/>
          <w:lang/>
        </w:rPr>
        <w:t xml:space="preserve">in </w:t>
      </w:r>
      <w:r w:rsidR="001E2696" w:rsidRPr="00790AE3">
        <w:rPr>
          <w:rFonts w:asciiTheme="minorHAnsi" w:hAnsiTheme="minorHAnsi" w:cstheme="minorHAnsi"/>
          <w:color w:val="000000"/>
          <w:sz w:val="22"/>
          <w:szCs w:val="22"/>
        </w:rPr>
        <w:t>align</w:t>
      </w:r>
      <w:r w:rsidR="00BC2469">
        <w:rPr>
          <w:rFonts w:asciiTheme="minorHAnsi" w:hAnsiTheme="minorHAnsi" w:cstheme="minorHAnsi"/>
          <w:color w:val="000000"/>
          <w:sz w:val="22"/>
          <w:szCs w:val="22"/>
          <w:lang/>
        </w:rPr>
        <w:t>ment</w:t>
      </w:r>
      <w:r w:rsidR="001E2696" w:rsidRPr="00790AE3">
        <w:rPr>
          <w:rFonts w:asciiTheme="minorHAnsi" w:hAnsiTheme="minorHAnsi" w:cstheme="minorHAnsi"/>
          <w:color w:val="000000"/>
          <w:sz w:val="22"/>
          <w:szCs w:val="22"/>
        </w:rPr>
        <w:t xml:space="preserve"> with the GRPFM report findings, has integrated gender equality in the draft Public Finance Management Strategy to be adopted by the Government of Georgia in the first quarter of 2023.</w:t>
      </w:r>
      <w:r w:rsidRPr="00790AE3">
        <w:rPr>
          <w:rFonts w:asciiTheme="minorHAnsi" w:hAnsiTheme="minorHAnsi" w:cstheme="minorHAnsi"/>
          <w:color w:val="000000"/>
          <w:sz w:val="22"/>
          <w:szCs w:val="22"/>
        </w:rPr>
        <w:t xml:space="preserve"> This is going to have a profound impact on monitoring of funding allocation to gender equality and women’s empowerment at the public institutions and, therefore, track funding on gender related SDG targets and, consequently, SDG 5, which </w:t>
      </w:r>
      <w:r w:rsidR="00BC2469">
        <w:rPr>
          <w:rFonts w:asciiTheme="minorHAnsi" w:hAnsiTheme="minorHAnsi" w:cstheme="minorHAnsi"/>
          <w:color w:val="000000"/>
          <w:sz w:val="22"/>
          <w:szCs w:val="22"/>
          <w:lang/>
        </w:rPr>
        <w:t xml:space="preserve">until now </w:t>
      </w:r>
      <w:r w:rsidRPr="00790AE3">
        <w:rPr>
          <w:rFonts w:asciiTheme="minorHAnsi" w:hAnsiTheme="minorHAnsi" w:cstheme="minorHAnsi"/>
          <w:color w:val="000000"/>
          <w:sz w:val="22"/>
          <w:szCs w:val="22"/>
        </w:rPr>
        <w:t>remain</w:t>
      </w:r>
      <w:r w:rsidR="00BC2469">
        <w:rPr>
          <w:rFonts w:asciiTheme="minorHAnsi" w:hAnsiTheme="minorHAnsi" w:cstheme="minorHAnsi"/>
          <w:color w:val="000000"/>
          <w:sz w:val="22"/>
          <w:szCs w:val="22"/>
          <w:lang/>
        </w:rPr>
        <w:t>ed</w:t>
      </w:r>
      <w:r w:rsidRPr="00790AE3">
        <w:rPr>
          <w:rFonts w:asciiTheme="minorHAnsi" w:hAnsiTheme="minorHAnsi" w:cstheme="minorHAnsi"/>
          <w:color w:val="000000"/>
          <w:sz w:val="22"/>
          <w:szCs w:val="22"/>
        </w:rPr>
        <w:t xml:space="preserve"> a challenge.  </w:t>
      </w:r>
    </w:p>
    <w:p w14:paraId="65244425" w14:textId="77777777" w:rsidR="001E2696" w:rsidRPr="001E2696" w:rsidRDefault="001E2696" w:rsidP="00790AE3">
      <w:pPr>
        <w:spacing w:line="216" w:lineRule="auto"/>
        <w:jc w:val="both"/>
      </w:pPr>
    </w:p>
    <w:p w14:paraId="51F9D68F" w14:textId="77777777" w:rsidR="00212D85" w:rsidRDefault="00790AE3" w:rsidP="00212D85">
      <w:pPr>
        <w:ind w:left="360" w:hanging="360"/>
        <w:jc w:val="both"/>
        <w:rPr>
          <w:rFonts w:ascii="Calibri" w:hAnsi="Calibri" w:cs="Calibri"/>
          <w:color w:val="000000"/>
          <w:sz w:val="22"/>
          <w:szCs w:val="22"/>
        </w:rPr>
      </w:pPr>
      <w:r w:rsidRPr="00790AE3">
        <w:rPr>
          <w:rFonts w:asciiTheme="minorHAnsi" w:hAnsiTheme="minorHAnsi" w:cstheme="minorHAnsi"/>
          <w:color w:val="000000"/>
          <w:sz w:val="22"/>
          <w:szCs w:val="22"/>
        </w:rPr>
        <w:t xml:space="preserve">To improve access to gender-disaggregated </w:t>
      </w:r>
      <w:r w:rsidR="007B5307" w:rsidRPr="00790AE3">
        <w:rPr>
          <w:rFonts w:asciiTheme="minorHAnsi" w:hAnsiTheme="minorHAnsi" w:cstheme="minorHAnsi"/>
          <w:color w:val="000000"/>
          <w:sz w:val="22"/>
          <w:szCs w:val="22"/>
        </w:rPr>
        <w:t>data</w:t>
      </w:r>
      <w:r w:rsidRPr="00790AE3">
        <w:rPr>
          <w:rFonts w:asciiTheme="minorHAnsi" w:hAnsiTheme="minorHAnsi" w:cstheme="minorHAnsi"/>
          <w:color w:val="000000"/>
          <w:sz w:val="22"/>
          <w:szCs w:val="22"/>
        </w:rPr>
        <w:t xml:space="preserve"> and support evidence-based decision making, the project strengthened capacities of partners in key positions to influence progress in this area. </w:t>
      </w:r>
      <w:r w:rsidR="007B5307">
        <w:rPr>
          <w:rFonts w:asciiTheme="minorHAnsi" w:hAnsiTheme="minorHAnsi" w:cstheme="minorHAnsi"/>
          <w:color w:val="000000"/>
          <w:sz w:val="22"/>
          <w:szCs w:val="22"/>
        </w:rPr>
        <w:t>Visibility and capacity of t</w:t>
      </w:r>
      <w:r>
        <w:rPr>
          <w:rFonts w:asciiTheme="minorHAnsi" w:hAnsiTheme="minorHAnsi" w:cstheme="minorHAnsi"/>
          <w:color w:val="000000"/>
          <w:sz w:val="22"/>
          <w:szCs w:val="22"/>
        </w:rPr>
        <w:t xml:space="preserve">wo </w:t>
      </w:r>
      <w:r w:rsidR="007B5307">
        <w:rPr>
          <w:rFonts w:asciiTheme="minorHAnsi" w:hAnsiTheme="minorHAnsi" w:cstheme="minorHAnsi"/>
          <w:color w:val="000000"/>
          <w:sz w:val="22"/>
          <w:szCs w:val="22"/>
        </w:rPr>
        <w:t xml:space="preserve">main </w:t>
      </w:r>
      <w:r>
        <w:rPr>
          <w:rFonts w:asciiTheme="minorHAnsi" w:hAnsiTheme="minorHAnsi" w:cstheme="minorHAnsi"/>
          <w:color w:val="000000"/>
          <w:sz w:val="22"/>
          <w:szCs w:val="22"/>
        </w:rPr>
        <w:t xml:space="preserve">gender equality mainstreaming </w:t>
      </w:r>
      <w:r w:rsidR="00E95BDC">
        <w:rPr>
          <w:rFonts w:asciiTheme="minorHAnsi" w:hAnsiTheme="minorHAnsi" w:cstheme="minorHAnsi"/>
          <w:color w:val="000000"/>
          <w:sz w:val="22"/>
          <w:szCs w:val="22"/>
        </w:rPr>
        <w:t>structures as</w:t>
      </w:r>
      <w:r w:rsidR="007B5307">
        <w:rPr>
          <w:rFonts w:asciiTheme="minorHAnsi" w:hAnsiTheme="minorHAnsi" w:cstheme="minorHAnsi"/>
          <w:color w:val="000000"/>
          <w:sz w:val="22"/>
          <w:szCs w:val="22"/>
        </w:rPr>
        <w:t xml:space="preserve"> </w:t>
      </w:r>
      <w:r w:rsidR="003C0347">
        <w:rPr>
          <w:rFonts w:asciiTheme="minorHAnsi" w:hAnsiTheme="minorHAnsi" w:cstheme="minorHAnsi"/>
          <w:color w:val="000000"/>
          <w:sz w:val="22"/>
          <w:szCs w:val="22"/>
        </w:rPr>
        <w:t xml:space="preserve">the </w:t>
      </w:r>
      <w:r w:rsidR="007B5307">
        <w:rPr>
          <w:rFonts w:asciiTheme="minorHAnsi" w:hAnsiTheme="minorHAnsi" w:cstheme="minorHAnsi"/>
          <w:color w:val="000000"/>
          <w:sz w:val="22"/>
          <w:szCs w:val="22"/>
        </w:rPr>
        <w:t>Parliamentary Gender Equality Council and Public Defender’s Office have been enhanced due to elaboration of high-quality studies and assessment report</w:t>
      </w:r>
      <w:r w:rsidR="00A830D9">
        <w:rPr>
          <w:rFonts w:asciiTheme="minorHAnsi" w:hAnsiTheme="minorHAnsi" w:cstheme="minorHAnsi"/>
          <w:color w:val="000000"/>
          <w:sz w:val="22"/>
          <w:szCs w:val="22"/>
        </w:rPr>
        <w:t>s. Identification of</w:t>
      </w:r>
      <w:r w:rsidR="007B5307">
        <w:rPr>
          <w:rFonts w:asciiTheme="minorHAnsi" w:hAnsiTheme="minorHAnsi" w:cstheme="minorHAnsi"/>
          <w:color w:val="000000"/>
          <w:sz w:val="22"/>
          <w:szCs w:val="22"/>
        </w:rPr>
        <w:t xml:space="preserve"> problems of gender mainstreaming in public administration at the national and local level contributed to elaboration</w:t>
      </w:r>
      <w:r w:rsidR="00A830D9">
        <w:rPr>
          <w:rFonts w:asciiTheme="minorHAnsi" w:hAnsiTheme="minorHAnsi" w:cstheme="minorHAnsi"/>
          <w:color w:val="000000"/>
          <w:sz w:val="22"/>
          <w:szCs w:val="22"/>
        </w:rPr>
        <w:t xml:space="preserve"> through gender lens </w:t>
      </w:r>
      <w:r w:rsidR="008C109E">
        <w:rPr>
          <w:rFonts w:asciiTheme="minorHAnsi" w:hAnsiTheme="minorHAnsi" w:cstheme="minorHAnsi"/>
          <w:color w:val="000000"/>
          <w:sz w:val="22"/>
          <w:szCs w:val="22"/>
        </w:rPr>
        <w:t>of</w:t>
      </w:r>
      <w:r w:rsidR="007B5307">
        <w:rPr>
          <w:rFonts w:asciiTheme="minorHAnsi" w:hAnsiTheme="minorHAnsi" w:cstheme="minorHAnsi"/>
          <w:color w:val="000000"/>
          <w:sz w:val="22"/>
          <w:szCs w:val="22"/>
        </w:rPr>
        <w:t xml:space="preserve"> the </w:t>
      </w:r>
      <w:r w:rsidR="007B5307" w:rsidRPr="00D87A16">
        <w:rPr>
          <w:rFonts w:ascii="Calibri" w:hAnsi="Calibri" w:cs="Calibri"/>
          <w:color w:val="000000"/>
          <w:sz w:val="22"/>
          <w:szCs w:val="22"/>
        </w:rPr>
        <w:t>Public Administration Reform Strategy and Action Plan</w:t>
      </w:r>
      <w:r w:rsidR="007B5307">
        <w:rPr>
          <w:rFonts w:ascii="Calibri" w:hAnsi="Calibri" w:cs="Calibri"/>
          <w:color w:val="000000"/>
          <w:sz w:val="22"/>
          <w:szCs w:val="22"/>
        </w:rPr>
        <w:t xml:space="preserve"> (adopted in 2022). </w:t>
      </w:r>
      <w:r w:rsidR="007B5307">
        <w:rPr>
          <w:rStyle w:val="FootnoteReference"/>
          <w:rFonts w:ascii="Calibri" w:hAnsi="Calibri" w:cs="Calibri"/>
          <w:color w:val="000000"/>
          <w:sz w:val="22"/>
          <w:szCs w:val="22"/>
        </w:rPr>
        <w:footnoteReference w:id="50"/>
      </w:r>
    </w:p>
    <w:p w14:paraId="0A9A222A" w14:textId="77777777" w:rsidR="00212D85" w:rsidRDefault="00212D85" w:rsidP="00212D85">
      <w:pPr>
        <w:ind w:left="360" w:hanging="360"/>
        <w:jc w:val="both"/>
        <w:rPr>
          <w:rFonts w:asciiTheme="minorHAnsi" w:hAnsiTheme="minorHAnsi" w:cstheme="minorHAnsi"/>
          <w:color w:val="000000"/>
          <w:sz w:val="22"/>
          <w:szCs w:val="22"/>
        </w:rPr>
      </w:pPr>
    </w:p>
    <w:p w14:paraId="6FCB1FF0" w14:textId="56C938FD" w:rsidR="00426213" w:rsidRPr="000922BC" w:rsidRDefault="00212D85" w:rsidP="000922BC">
      <w:pPr>
        <w:pStyle w:val="FootnoteText"/>
        <w:jc w:val="both"/>
        <w:rPr>
          <w:rFonts w:asciiTheme="minorHAnsi" w:hAnsiTheme="minorHAnsi" w:cstheme="minorHAnsi"/>
          <w:sz w:val="22"/>
          <w:szCs w:val="22"/>
        </w:rPr>
      </w:pPr>
      <w:r w:rsidRPr="000922BC">
        <w:rPr>
          <w:rFonts w:asciiTheme="minorHAnsi" w:hAnsiTheme="minorHAnsi" w:cstheme="minorHAnsi"/>
          <w:color w:val="000000"/>
          <w:sz w:val="22"/>
          <w:szCs w:val="22"/>
        </w:rPr>
        <w:t xml:space="preserve">The evaluation looked at the current level of mainstreaming of gender equality and women’s economic empowerment in some national level plans and sectoral strategies that were developed within the framework of this project and beyond with support of UN Women. </w:t>
      </w:r>
      <w:r w:rsidRPr="000922BC">
        <w:rPr>
          <w:rStyle w:val="FootnoteReference"/>
          <w:rFonts w:asciiTheme="minorHAnsi" w:hAnsiTheme="minorHAnsi" w:cstheme="minorHAnsi"/>
          <w:color w:val="000000"/>
          <w:sz w:val="22"/>
          <w:szCs w:val="22"/>
        </w:rPr>
        <w:footnoteReference w:id="51"/>
      </w:r>
      <w:r w:rsidRPr="000922BC">
        <w:rPr>
          <w:rFonts w:asciiTheme="minorHAnsi" w:hAnsiTheme="minorHAnsi" w:cstheme="minorHAnsi"/>
          <w:color w:val="000000"/>
          <w:sz w:val="22"/>
          <w:szCs w:val="22"/>
        </w:rPr>
        <w:t xml:space="preserve"> </w:t>
      </w:r>
      <w:r w:rsidR="00B105D6" w:rsidRPr="000922BC">
        <w:rPr>
          <w:rFonts w:asciiTheme="minorHAnsi" w:hAnsiTheme="minorHAnsi" w:cstheme="minorHAnsi"/>
          <w:color w:val="000000"/>
          <w:sz w:val="22"/>
          <w:szCs w:val="22"/>
        </w:rPr>
        <w:t xml:space="preserve">The purpose was to identify to what extent the documents promoting participation of women in decision making and women’s economic empowerment integrate specific objectives related to mainstreaming of gender analysis and collection of gender disaggregated data – two tools actively advocated by the project through institutionalization of </w:t>
      </w:r>
      <w:r w:rsidR="0028562B">
        <w:rPr>
          <w:rFonts w:asciiTheme="minorHAnsi" w:hAnsiTheme="minorHAnsi" w:cstheme="minorHAnsi"/>
          <w:color w:val="000000"/>
          <w:sz w:val="22"/>
          <w:szCs w:val="22"/>
          <w:lang/>
        </w:rPr>
        <w:t>gender impact assessments (</w:t>
      </w:r>
      <w:r w:rsidR="00B105D6" w:rsidRPr="000922BC">
        <w:rPr>
          <w:rFonts w:asciiTheme="minorHAnsi" w:hAnsiTheme="minorHAnsi" w:cstheme="minorHAnsi"/>
          <w:color w:val="000000"/>
          <w:sz w:val="22"/>
          <w:szCs w:val="22"/>
        </w:rPr>
        <w:t>GIA</w:t>
      </w:r>
      <w:r w:rsidR="0028562B">
        <w:rPr>
          <w:rFonts w:asciiTheme="minorHAnsi" w:hAnsiTheme="minorHAnsi" w:cstheme="minorHAnsi"/>
          <w:color w:val="000000"/>
          <w:sz w:val="22"/>
          <w:szCs w:val="22"/>
          <w:lang/>
        </w:rPr>
        <w:t>)</w:t>
      </w:r>
      <w:r w:rsidR="00B105D6" w:rsidRPr="000922BC">
        <w:rPr>
          <w:rFonts w:asciiTheme="minorHAnsi" w:hAnsiTheme="minorHAnsi" w:cstheme="minorHAnsi"/>
          <w:color w:val="000000"/>
          <w:sz w:val="22"/>
          <w:szCs w:val="22"/>
        </w:rPr>
        <w:t xml:space="preserve"> and building national statistical capacities. </w:t>
      </w:r>
      <w:r w:rsidRPr="000922BC">
        <w:rPr>
          <w:rFonts w:asciiTheme="minorHAnsi" w:hAnsiTheme="minorHAnsi" w:cstheme="minorHAnsi"/>
          <w:color w:val="000000"/>
          <w:sz w:val="22"/>
          <w:szCs w:val="22"/>
        </w:rPr>
        <w:t xml:space="preserve">As findings in </w:t>
      </w:r>
      <w:r w:rsidR="00B105D6" w:rsidRPr="000922BC">
        <w:rPr>
          <w:rFonts w:asciiTheme="minorHAnsi" w:hAnsiTheme="minorHAnsi" w:cstheme="minorHAnsi"/>
          <w:color w:val="000000"/>
          <w:sz w:val="22"/>
          <w:szCs w:val="22"/>
        </w:rPr>
        <w:t xml:space="preserve">the </w:t>
      </w:r>
      <w:r w:rsidR="005662DE">
        <w:rPr>
          <w:rFonts w:asciiTheme="minorHAnsi" w:hAnsiTheme="minorHAnsi" w:cstheme="minorHAnsi"/>
          <w:color w:val="000000"/>
          <w:sz w:val="22"/>
          <w:szCs w:val="22"/>
        </w:rPr>
        <w:t>Figure 7</w:t>
      </w:r>
      <w:r w:rsidR="00426213" w:rsidRPr="000922BC">
        <w:rPr>
          <w:rFonts w:asciiTheme="minorHAnsi" w:hAnsiTheme="minorHAnsi" w:cstheme="minorHAnsi"/>
          <w:color w:val="000000"/>
          <w:sz w:val="22"/>
          <w:szCs w:val="22"/>
        </w:rPr>
        <w:t xml:space="preserve"> suggest, using gender analysis has been mentioned as an objective in the majority of the documents, except for the </w:t>
      </w:r>
      <w:r w:rsidR="00426213" w:rsidRPr="000922BC">
        <w:rPr>
          <w:rFonts w:asciiTheme="minorHAnsi" w:hAnsiTheme="minorHAnsi" w:cstheme="minorHAnsi"/>
          <w:sz w:val="22"/>
          <w:szCs w:val="22"/>
        </w:rPr>
        <w:t>National Strategy for Human Rights Protection 2022-2030. Also</w:t>
      </w:r>
      <w:r w:rsidR="000922BC">
        <w:rPr>
          <w:rFonts w:asciiTheme="minorHAnsi" w:hAnsiTheme="minorHAnsi" w:cstheme="minorHAnsi"/>
          <w:sz w:val="22"/>
          <w:szCs w:val="22"/>
        </w:rPr>
        <w:t>,</w:t>
      </w:r>
      <w:r w:rsidR="00426213" w:rsidRPr="000922BC">
        <w:rPr>
          <w:rFonts w:asciiTheme="minorHAnsi" w:hAnsiTheme="minorHAnsi" w:cstheme="minorHAnsi"/>
          <w:sz w:val="22"/>
          <w:szCs w:val="22"/>
        </w:rPr>
        <w:t xml:space="preserve"> most of the documents integrated tasks to improve collection and use of gender disaggregated data</w:t>
      </w:r>
      <w:r w:rsidR="000922BC">
        <w:rPr>
          <w:rFonts w:asciiTheme="minorHAnsi" w:hAnsiTheme="minorHAnsi" w:cstheme="minorHAnsi"/>
          <w:sz w:val="22"/>
          <w:szCs w:val="22"/>
        </w:rPr>
        <w:t xml:space="preserve">. </w:t>
      </w:r>
      <w:r w:rsidR="00D520D3">
        <w:rPr>
          <w:rFonts w:asciiTheme="minorHAnsi" w:hAnsiTheme="minorHAnsi" w:cstheme="minorHAnsi"/>
          <w:sz w:val="22"/>
          <w:szCs w:val="22"/>
        </w:rPr>
        <w:t>This suggest that</w:t>
      </w:r>
      <w:r w:rsidR="000922BC">
        <w:rPr>
          <w:rFonts w:asciiTheme="minorHAnsi" w:hAnsiTheme="minorHAnsi" w:cstheme="minorHAnsi"/>
          <w:sz w:val="22"/>
          <w:szCs w:val="22"/>
        </w:rPr>
        <w:t xml:space="preserve"> UN Women efforts</w:t>
      </w:r>
      <w:r w:rsidR="0028562B">
        <w:rPr>
          <w:rFonts w:asciiTheme="minorHAnsi" w:hAnsiTheme="minorHAnsi" w:cstheme="minorHAnsi"/>
          <w:sz w:val="22"/>
          <w:szCs w:val="22"/>
          <w:lang/>
        </w:rPr>
        <w:t xml:space="preserve">, </w:t>
      </w:r>
      <w:r w:rsidR="000922BC">
        <w:rPr>
          <w:rFonts w:asciiTheme="minorHAnsi" w:hAnsiTheme="minorHAnsi" w:cstheme="minorHAnsi"/>
          <w:sz w:val="22"/>
          <w:szCs w:val="22"/>
        </w:rPr>
        <w:t>in particular</w:t>
      </w:r>
      <w:r w:rsidR="0028562B">
        <w:rPr>
          <w:rFonts w:asciiTheme="minorHAnsi" w:hAnsiTheme="minorHAnsi" w:cstheme="minorHAnsi"/>
          <w:sz w:val="22"/>
          <w:szCs w:val="22"/>
          <w:lang/>
        </w:rPr>
        <w:t xml:space="preserve"> of</w:t>
      </w:r>
      <w:r w:rsidR="000922BC">
        <w:rPr>
          <w:rFonts w:asciiTheme="minorHAnsi" w:hAnsiTheme="minorHAnsi" w:cstheme="minorHAnsi"/>
          <w:sz w:val="22"/>
          <w:szCs w:val="22"/>
        </w:rPr>
        <w:t xml:space="preserve"> Good Governance component, </w:t>
      </w:r>
      <w:r w:rsidR="000922BC" w:rsidRPr="000922BC">
        <w:rPr>
          <w:rFonts w:asciiTheme="minorHAnsi" w:hAnsiTheme="minorHAnsi" w:cstheme="minorHAnsi"/>
          <w:sz w:val="22"/>
          <w:szCs w:val="22"/>
        </w:rPr>
        <w:t xml:space="preserve">to mainstream gender equality tools into national policy processes and institutional have been quite effective and the need for UN Women’s expertise </w:t>
      </w:r>
      <w:r w:rsidR="00D520D3">
        <w:rPr>
          <w:rFonts w:asciiTheme="minorHAnsi" w:hAnsiTheme="minorHAnsi" w:cstheme="minorHAnsi"/>
          <w:sz w:val="22"/>
          <w:szCs w:val="22"/>
        </w:rPr>
        <w:t xml:space="preserve">is likely to </w:t>
      </w:r>
      <w:r w:rsidR="000922BC" w:rsidRPr="000922BC">
        <w:rPr>
          <w:rFonts w:asciiTheme="minorHAnsi" w:hAnsiTheme="minorHAnsi" w:cstheme="minorHAnsi"/>
          <w:sz w:val="22"/>
          <w:szCs w:val="22"/>
        </w:rPr>
        <w:t xml:space="preserve">remain high on the national policy agenda. </w:t>
      </w:r>
      <w:r w:rsidR="000922BC">
        <w:rPr>
          <w:rFonts w:asciiTheme="minorHAnsi" w:hAnsiTheme="minorHAnsi" w:cstheme="minorHAnsi"/>
          <w:sz w:val="22"/>
          <w:szCs w:val="22"/>
        </w:rPr>
        <w:t xml:space="preserve">The most demand for UN </w:t>
      </w:r>
      <w:r w:rsidR="00A15D05">
        <w:rPr>
          <w:rFonts w:asciiTheme="minorHAnsi" w:hAnsiTheme="minorHAnsi" w:cstheme="minorHAnsi"/>
          <w:sz w:val="22"/>
          <w:szCs w:val="22"/>
        </w:rPr>
        <w:t xml:space="preserve">Women’s </w:t>
      </w:r>
      <w:r w:rsidR="001C4A5D">
        <w:rPr>
          <w:rFonts w:asciiTheme="minorHAnsi" w:hAnsiTheme="minorHAnsi" w:cstheme="minorHAnsi"/>
          <w:sz w:val="22"/>
          <w:szCs w:val="22"/>
        </w:rPr>
        <w:t>expertise,</w:t>
      </w:r>
      <w:r w:rsidR="000922BC">
        <w:rPr>
          <w:rFonts w:asciiTheme="minorHAnsi" w:hAnsiTheme="minorHAnsi" w:cstheme="minorHAnsi"/>
          <w:sz w:val="22"/>
          <w:szCs w:val="22"/>
        </w:rPr>
        <w:t xml:space="preserve"> according to the </w:t>
      </w:r>
      <w:r w:rsidR="0028562B">
        <w:rPr>
          <w:rFonts w:asciiTheme="minorHAnsi" w:hAnsiTheme="minorHAnsi" w:cstheme="minorHAnsi"/>
          <w:sz w:val="22"/>
          <w:szCs w:val="22"/>
          <w:lang/>
        </w:rPr>
        <w:t xml:space="preserve">interview with </w:t>
      </w:r>
      <w:r w:rsidR="000922BC">
        <w:rPr>
          <w:rFonts w:asciiTheme="minorHAnsi" w:hAnsiTheme="minorHAnsi" w:cstheme="minorHAnsi"/>
          <w:sz w:val="22"/>
          <w:szCs w:val="22"/>
        </w:rPr>
        <w:t xml:space="preserve">GEOSTAT, is going to be </w:t>
      </w:r>
      <w:r w:rsidR="00B95E62">
        <w:rPr>
          <w:rFonts w:asciiTheme="minorHAnsi" w:hAnsiTheme="minorHAnsi" w:cstheme="minorHAnsi"/>
          <w:sz w:val="22"/>
          <w:szCs w:val="22"/>
        </w:rPr>
        <w:t xml:space="preserve">in </w:t>
      </w:r>
      <w:r w:rsidR="000922BC">
        <w:rPr>
          <w:rFonts w:asciiTheme="minorHAnsi" w:hAnsiTheme="minorHAnsi" w:cstheme="minorHAnsi"/>
          <w:sz w:val="22"/>
          <w:szCs w:val="22"/>
        </w:rPr>
        <w:t>the use of gender disaggregated data for decision making</w:t>
      </w:r>
      <w:r w:rsidR="00A15D05">
        <w:rPr>
          <w:rFonts w:asciiTheme="minorHAnsi" w:hAnsiTheme="minorHAnsi" w:cstheme="minorHAnsi"/>
          <w:sz w:val="22"/>
          <w:szCs w:val="22"/>
        </w:rPr>
        <w:t xml:space="preserve">, which may be </w:t>
      </w:r>
      <w:r w:rsidR="00D520D3">
        <w:rPr>
          <w:rFonts w:asciiTheme="minorHAnsi" w:hAnsiTheme="minorHAnsi" w:cstheme="minorHAnsi"/>
          <w:sz w:val="22"/>
          <w:szCs w:val="22"/>
        </w:rPr>
        <w:t>explained with the fact</w:t>
      </w:r>
      <w:r w:rsidR="00A15D05">
        <w:rPr>
          <w:rFonts w:asciiTheme="minorHAnsi" w:hAnsiTheme="minorHAnsi" w:cstheme="minorHAnsi"/>
          <w:sz w:val="22"/>
          <w:szCs w:val="22"/>
        </w:rPr>
        <w:t xml:space="preserve"> that implementation of many new strategies and action plans will be launched in 2023. </w:t>
      </w:r>
    </w:p>
    <w:p w14:paraId="3868ECAB" w14:textId="77777777" w:rsidR="000922BC" w:rsidRDefault="000922BC" w:rsidP="000922BC">
      <w:pPr>
        <w:pStyle w:val="Caption"/>
        <w:keepNext/>
        <w:spacing w:after="0"/>
        <w:rPr>
          <w:rFonts w:asciiTheme="minorHAnsi" w:hAnsiTheme="minorHAnsi" w:cstheme="minorHAnsi"/>
          <w:b/>
          <w:bCs/>
        </w:rPr>
      </w:pPr>
    </w:p>
    <w:p w14:paraId="1E07D298" w14:textId="6227C003" w:rsidR="001C4A5D" w:rsidRDefault="00B105D6" w:rsidP="001C4A5D">
      <w:pPr>
        <w:pStyle w:val="Caption"/>
        <w:keepNext/>
        <w:spacing w:after="0"/>
        <w:jc w:val="center"/>
        <w:rPr>
          <w:rFonts w:asciiTheme="minorHAnsi" w:hAnsiTheme="minorHAnsi" w:cstheme="minorHAnsi"/>
          <w:b/>
          <w:bCs/>
          <w:i w:val="0"/>
          <w:iCs w:val="0"/>
          <w:sz w:val="20"/>
          <w:szCs w:val="20"/>
        </w:rPr>
      </w:pPr>
      <w:r w:rsidRPr="000922BC">
        <w:rPr>
          <w:rFonts w:asciiTheme="minorHAnsi" w:hAnsiTheme="minorHAnsi" w:cstheme="minorHAnsi"/>
          <w:b/>
          <w:bCs/>
          <w:i w:val="0"/>
          <w:iCs w:val="0"/>
          <w:sz w:val="20"/>
          <w:szCs w:val="20"/>
        </w:rPr>
        <w:t xml:space="preserve">Figure </w:t>
      </w:r>
      <w:r w:rsidR="005662DE">
        <w:rPr>
          <w:rFonts w:asciiTheme="minorHAnsi" w:hAnsiTheme="minorHAnsi" w:cstheme="minorHAnsi"/>
          <w:b/>
          <w:bCs/>
          <w:i w:val="0"/>
          <w:iCs w:val="0"/>
          <w:sz w:val="20"/>
          <w:szCs w:val="20"/>
        </w:rPr>
        <w:t>7.</w:t>
      </w:r>
      <w:r w:rsidR="00426213" w:rsidRPr="000922BC">
        <w:rPr>
          <w:rFonts w:asciiTheme="minorHAnsi" w:hAnsiTheme="minorHAnsi" w:cstheme="minorHAnsi"/>
          <w:b/>
          <w:bCs/>
          <w:i w:val="0"/>
          <w:iCs w:val="0"/>
          <w:sz w:val="20"/>
          <w:szCs w:val="20"/>
        </w:rPr>
        <w:t xml:space="preserve"> Mainstreaming of gender </w:t>
      </w:r>
      <w:r w:rsidR="001C4A5D">
        <w:rPr>
          <w:rFonts w:asciiTheme="minorHAnsi" w:hAnsiTheme="minorHAnsi" w:cstheme="minorHAnsi"/>
          <w:b/>
          <w:bCs/>
          <w:i w:val="0"/>
          <w:iCs w:val="0"/>
          <w:sz w:val="20"/>
          <w:szCs w:val="20"/>
        </w:rPr>
        <w:t>sensitivity</w:t>
      </w:r>
    </w:p>
    <w:p w14:paraId="57DB12F5" w14:textId="0ECB083D" w:rsidR="00B105D6" w:rsidRPr="000922BC" w:rsidRDefault="001C4A5D" w:rsidP="001C4A5D">
      <w:pPr>
        <w:pStyle w:val="Caption"/>
        <w:keepNext/>
        <w:spacing w:after="0"/>
        <w:jc w:val="center"/>
        <w:rPr>
          <w:rFonts w:asciiTheme="minorHAnsi" w:hAnsiTheme="minorHAnsi" w:cstheme="minorHAnsi"/>
          <w:b/>
          <w:bCs/>
          <w:i w:val="0"/>
          <w:iCs w:val="0"/>
          <w:sz w:val="20"/>
          <w:szCs w:val="20"/>
        </w:rPr>
      </w:pPr>
      <w:r>
        <w:rPr>
          <w:rFonts w:asciiTheme="minorHAnsi" w:hAnsiTheme="minorHAnsi" w:cstheme="minorHAnsi"/>
          <w:b/>
          <w:bCs/>
          <w:i w:val="0"/>
          <w:iCs w:val="0"/>
          <w:sz w:val="20"/>
          <w:szCs w:val="20"/>
        </w:rPr>
        <w:t xml:space="preserve">in key national and institutional strategies and action plans </w:t>
      </w:r>
    </w:p>
    <w:p w14:paraId="6C2FF6DE" w14:textId="4C3431B7" w:rsidR="00E95BDC" w:rsidRDefault="00B105D6" w:rsidP="001C4A5D">
      <w:pPr>
        <w:jc w:val="center"/>
        <w:rPr>
          <w:rFonts w:asciiTheme="minorHAnsi" w:hAnsiTheme="minorHAnsi" w:cstheme="minorHAnsi"/>
          <w:sz w:val="22"/>
          <w:szCs w:val="22"/>
        </w:rPr>
      </w:pPr>
      <w:r>
        <w:rPr>
          <w:noProof/>
        </w:rPr>
        <w:drawing>
          <wp:inline distT="0" distB="0" distL="0" distR="0" wp14:anchorId="34D05163" wp14:editId="057D3D47">
            <wp:extent cx="3416300" cy="2345634"/>
            <wp:effectExtent l="0" t="0" r="12700" b="17145"/>
            <wp:docPr id="1217415112" name="Chart 1">
              <a:extLst xmlns:a="http://schemas.openxmlformats.org/drawingml/2006/main">
                <a:ext uri="{FF2B5EF4-FFF2-40B4-BE49-F238E27FC236}">
                  <a16:creationId xmlns:a16="http://schemas.microsoft.com/office/drawing/2014/main" id="{7FA9C0A8-2039-971C-E8B4-0232A90221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E68AC6B" w14:textId="77777777" w:rsidR="00A15D05" w:rsidRPr="00A15D05" w:rsidRDefault="00A15D05" w:rsidP="00A15D05">
      <w:pPr>
        <w:jc w:val="center"/>
        <w:rPr>
          <w:rFonts w:asciiTheme="minorHAnsi" w:hAnsiTheme="minorHAnsi" w:cstheme="minorHAnsi"/>
          <w:sz w:val="22"/>
          <w:szCs w:val="22"/>
        </w:rPr>
      </w:pPr>
    </w:p>
    <w:p w14:paraId="3A0ED5CE" w14:textId="44DC7012" w:rsidR="00D93DE5" w:rsidRDefault="009F18FE" w:rsidP="00D03ABF">
      <w:pPr>
        <w:jc w:val="both"/>
        <w:rPr>
          <w:rFonts w:asciiTheme="minorHAnsi" w:hAnsiTheme="minorHAnsi" w:cstheme="minorHAnsi"/>
          <w:b/>
          <w:bCs/>
          <w:i/>
          <w:iCs/>
          <w:sz w:val="22"/>
          <w:szCs w:val="22"/>
        </w:rPr>
      </w:pPr>
      <w:r w:rsidRPr="009F18FE">
        <w:rPr>
          <w:rFonts w:asciiTheme="minorHAnsi" w:hAnsiTheme="minorHAnsi" w:cstheme="minorHAnsi"/>
          <w:b/>
          <w:bCs/>
          <w:i/>
          <w:iCs/>
          <w:sz w:val="22"/>
          <w:szCs w:val="22"/>
        </w:rPr>
        <w:t xml:space="preserve">Finding 8: The project achieved a breakthrough in terms of promotion of WEPs and institutionalization of gender sensitive practices at the private sector.  Relevant and tailored for the needs of stakeholder’s project strategies contributed to maturity of WEPs companies and increased their ownerships of WEPs and SDGs. The new institutional structures – the WEPs Council and thematic groups- gained trust and recognition, which provides assurance that greater engagement of private companies in discussion and solution of key problems in relation to GEWE may be increased in future.  </w:t>
      </w:r>
    </w:p>
    <w:p w14:paraId="1D1C749F" w14:textId="77777777" w:rsidR="009F18FE" w:rsidRPr="009F18FE" w:rsidRDefault="009F18FE" w:rsidP="00D03ABF">
      <w:pPr>
        <w:jc w:val="both"/>
        <w:rPr>
          <w:rFonts w:asciiTheme="minorHAnsi" w:hAnsiTheme="minorHAnsi" w:cstheme="minorHAnsi"/>
          <w:b/>
          <w:bCs/>
          <w:i/>
          <w:iCs/>
          <w:sz w:val="22"/>
          <w:szCs w:val="22"/>
        </w:rPr>
      </w:pPr>
    </w:p>
    <w:p w14:paraId="4D76F34A" w14:textId="729AF481" w:rsidR="00A5404F" w:rsidRPr="00CC2F3F" w:rsidRDefault="00D93DE5" w:rsidP="00FB458F">
      <w:pPr>
        <w:jc w:val="both"/>
        <w:rPr>
          <w:rFonts w:asciiTheme="minorHAnsi" w:hAnsiTheme="minorHAnsi" w:cstheme="minorHAnsi"/>
          <w:sz w:val="22"/>
          <w:szCs w:val="22"/>
        </w:rPr>
      </w:pPr>
      <w:r w:rsidRPr="00D93DE5">
        <w:rPr>
          <w:rFonts w:asciiTheme="minorHAnsi" w:hAnsiTheme="minorHAnsi" w:cstheme="minorHAnsi"/>
          <w:sz w:val="22"/>
          <w:szCs w:val="22"/>
        </w:rPr>
        <w:t>Following the recommendations from the evaluation of the first phase of the JAWE project</w:t>
      </w:r>
      <w:r>
        <w:rPr>
          <w:rFonts w:asciiTheme="minorHAnsi" w:hAnsiTheme="minorHAnsi" w:cstheme="minorHAnsi"/>
          <w:sz w:val="22"/>
          <w:szCs w:val="22"/>
        </w:rPr>
        <w:t xml:space="preserve">, the WEE component continued promoting </w:t>
      </w:r>
      <w:r w:rsidR="00177635">
        <w:rPr>
          <w:rFonts w:asciiTheme="minorHAnsi" w:hAnsiTheme="minorHAnsi" w:cstheme="minorHAnsi"/>
          <w:sz w:val="22"/>
          <w:szCs w:val="22"/>
        </w:rPr>
        <w:t>WEPs in</w:t>
      </w:r>
      <w:r>
        <w:rPr>
          <w:rFonts w:asciiTheme="minorHAnsi" w:hAnsiTheme="minorHAnsi" w:cstheme="minorHAnsi"/>
          <w:sz w:val="22"/>
          <w:szCs w:val="22"/>
        </w:rPr>
        <w:t xml:space="preserve"> the private sector in Georgia, creating more enabling legislative and institutional environment to promote women’s economic empowerment and expand</w:t>
      </w:r>
      <w:r w:rsidR="00684609">
        <w:rPr>
          <w:rFonts w:asciiTheme="minorHAnsi" w:hAnsiTheme="minorHAnsi" w:cstheme="minorHAnsi"/>
          <w:sz w:val="22"/>
          <w:szCs w:val="22"/>
        </w:rPr>
        <w:t>ing</w:t>
      </w:r>
      <w:r>
        <w:rPr>
          <w:rFonts w:asciiTheme="minorHAnsi" w:hAnsiTheme="minorHAnsi" w:cstheme="minorHAnsi"/>
          <w:sz w:val="22"/>
          <w:szCs w:val="22"/>
        </w:rPr>
        <w:t xml:space="preserve"> cooperation between public, private and civil society sectors to address the needs </w:t>
      </w:r>
      <w:r w:rsidR="0081653E">
        <w:rPr>
          <w:rFonts w:asciiTheme="minorHAnsi" w:hAnsiTheme="minorHAnsi" w:cstheme="minorHAnsi"/>
          <w:sz w:val="22"/>
          <w:szCs w:val="22"/>
        </w:rPr>
        <w:t xml:space="preserve">of </w:t>
      </w:r>
      <w:r>
        <w:rPr>
          <w:rFonts w:asciiTheme="minorHAnsi" w:hAnsiTheme="minorHAnsi" w:cstheme="minorHAnsi"/>
          <w:sz w:val="22"/>
          <w:szCs w:val="22"/>
        </w:rPr>
        <w:t xml:space="preserve">most vulnerable women residing in rural areas. </w:t>
      </w:r>
      <w:r w:rsidR="005662DE">
        <w:rPr>
          <w:rFonts w:asciiTheme="minorHAnsi" w:hAnsiTheme="minorHAnsi" w:cstheme="minorHAnsi"/>
          <w:sz w:val="22"/>
          <w:szCs w:val="22"/>
        </w:rPr>
        <w:t>Figure 8</w:t>
      </w:r>
      <w:r>
        <w:rPr>
          <w:rFonts w:asciiTheme="minorHAnsi" w:hAnsiTheme="minorHAnsi" w:cstheme="minorHAnsi"/>
          <w:sz w:val="22"/>
          <w:szCs w:val="22"/>
        </w:rPr>
        <w:t xml:space="preserve"> presents the key results achieved under this component. </w:t>
      </w:r>
      <w:r w:rsidR="00BC2075" w:rsidRPr="00177635">
        <w:rPr>
          <w:rFonts w:asciiTheme="minorHAnsi" w:hAnsiTheme="minorHAnsi" w:cstheme="minorHAnsi"/>
          <w:noProof/>
          <w:sz w:val="22"/>
          <w:szCs w:val="22"/>
        </w:rPr>
        <mc:AlternateContent>
          <mc:Choice Requires="wps">
            <w:drawing>
              <wp:anchor distT="45720" distB="45720" distL="114300" distR="114300" simplePos="0" relativeHeight="251658247" behindDoc="0" locked="0" layoutInCell="1" allowOverlap="1" wp14:anchorId="7CE38D61" wp14:editId="0898325F">
                <wp:simplePos x="0" y="0"/>
                <wp:positionH relativeFrom="column">
                  <wp:posOffset>3472815</wp:posOffset>
                </wp:positionH>
                <wp:positionV relativeFrom="paragraph">
                  <wp:posOffset>17365</wp:posOffset>
                </wp:positionV>
                <wp:extent cx="2543175" cy="1404620"/>
                <wp:effectExtent l="0" t="0" r="28575" b="16510"/>
                <wp:wrapSquare wrapText="bothSides"/>
                <wp:docPr id="1814047672" name="Text Box 1814047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1404620"/>
                        </a:xfrm>
                        <a:prstGeom prst="rect">
                          <a:avLst/>
                        </a:prstGeom>
                        <a:solidFill>
                          <a:schemeClr val="accent1">
                            <a:lumMod val="40000"/>
                            <a:lumOff val="60000"/>
                          </a:schemeClr>
                        </a:solidFill>
                        <a:ln w="9525">
                          <a:solidFill>
                            <a:srgbClr val="000000"/>
                          </a:solidFill>
                          <a:miter lim="800000"/>
                          <a:headEnd/>
                          <a:tailEnd/>
                        </a:ln>
                      </wps:spPr>
                      <wps:txbx>
                        <w:txbxContent>
                          <w:p w14:paraId="72F92F12" w14:textId="13064F57" w:rsidR="00A5404F" w:rsidRDefault="00177635" w:rsidP="00A5404F">
                            <w:pPr>
                              <w:rPr>
                                <w:rFonts w:asciiTheme="minorHAnsi" w:hAnsiTheme="minorHAnsi" w:cstheme="minorHAnsi"/>
                                <w:b/>
                                <w:bCs/>
                                <w:sz w:val="20"/>
                                <w:szCs w:val="20"/>
                              </w:rPr>
                            </w:pPr>
                            <w:r w:rsidRPr="00684609">
                              <w:rPr>
                                <w:rFonts w:asciiTheme="minorHAnsi" w:hAnsiTheme="minorHAnsi" w:cstheme="minorHAnsi"/>
                                <w:b/>
                                <w:bCs/>
                                <w:sz w:val="20"/>
                                <w:szCs w:val="20"/>
                              </w:rPr>
                              <w:t xml:space="preserve">Figure </w:t>
                            </w:r>
                            <w:r w:rsidR="005662DE">
                              <w:rPr>
                                <w:rFonts w:asciiTheme="minorHAnsi" w:hAnsiTheme="minorHAnsi" w:cstheme="minorHAnsi"/>
                                <w:b/>
                                <w:bCs/>
                                <w:sz w:val="20"/>
                                <w:szCs w:val="20"/>
                              </w:rPr>
                              <w:t>8</w:t>
                            </w:r>
                            <w:r w:rsidRPr="00684609">
                              <w:rPr>
                                <w:rFonts w:asciiTheme="minorHAnsi" w:hAnsiTheme="minorHAnsi" w:cstheme="minorHAnsi"/>
                                <w:b/>
                                <w:bCs/>
                                <w:sz w:val="20"/>
                                <w:szCs w:val="20"/>
                              </w:rPr>
                              <w:t>: Key milestones under WEE component</w:t>
                            </w:r>
                            <w:r w:rsidR="00A5404F">
                              <w:rPr>
                                <w:rFonts w:asciiTheme="minorHAnsi" w:hAnsiTheme="minorHAnsi" w:cstheme="minorHAnsi"/>
                                <w:b/>
                                <w:bCs/>
                                <w:sz w:val="20"/>
                                <w:szCs w:val="20"/>
                              </w:rPr>
                              <w:t xml:space="preserve"> </w:t>
                            </w:r>
                          </w:p>
                          <w:p w14:paraId="5B65ED51" w14:textId="6DBC7C4B" w:rsidR="00177635" w:rsidRPr="00A5404F" w:rsidRDefault="00FB554E" w:rsidP="00CA0B35">
                            <w:pPr>
                              <w:pStyle w:val="ListParagraph"/>
                              <w:numPr>
                                <w:ilvl w:val="0"/>
                                <w:numId w:val="8"/>
                              </w:numPr>
                              <w:rPr>
                                <w:rFonts w:asciiTheme="minorHAnsi" w:hAnsiTheme="minorHAnsi" w:cstheme="minorHAnsi"/>
                                <w:b/>
                                <w:bCs/>
                                <w:sz w:val="20"/>
                                <w:szCs w:val="20"/>
                              </w:rPr>
                            </w:pPr>
                            <w:r w:rsidRPr="00A5404F">
                              <w:rPr>
                                <w:rFonts w:asciiTheme="minorHAnsi" w:hAnsiTheme="minorHAnsi" w:cstheme="minorHAnsi"/>
                                <w:b/>
                                <w:bCs/>
                                <w:color w:val="000000"/>
                                <w:sz w:val="20"/>
                                <w:szCs w:val="20"/>
                              </w:rPr>
                              <w:t>175 companies signed the WEPs</w:t>
                            </w:r>
                            <w:r w:rsidR="00E02A1E" w:rsidRPr="00A5404F">
                              <w:rPr>
                                <w:rFonts w:asciiTheme="minorHAnsi" w:hAnsiTheme="minorHAnsi" w:cstheme="minorHAnsi"/>
                                <w:b/>
                                <w:bCs/>
                                <w:color w:val="000000"/>
                                <w:sz w:val="20"/>
                                <w:szCs w:val="20"/>
                              </w:rPr>
                              <w:t xml:space="preserve"> by January 2023</w:t>
                            </w:r>
                            <w:r w:rsidRPr="00A5404F">
                              <w:rPr>
                                <w:rFonts w:asciiTheme="minorHAnsi" w:hAnsiTheme="minorHAnsi" w:cstheme="minorHAnsi"/>
                                <w:b/>
                                <w:bCs/>
                                <w:color w:val="000000"/>
                                <w:sz w:val="20"/>
                                <w:szCs w:val="20"/>
                              </w:rPr>
                              <w:t>;</w:t>
                            </w:r>
                          </w:p>
                          <w:p w14:paraId="4635E34C" w14:textId="1C2E4256" w:rsidR="00177635" w:rsidRPr="00A5404F" w:rsidRDefault="00FB554E" w:rsidP="00CA0B35">
                            <w:pPr>
                              <w:pStyle w:val="ListParagraph"/>
                              <w:numPr>
                                <w:ilvl w:val="0"/>
                                <w:numId w:val="8"/>
                              </w:numPr>
                              <w:rPr>
                                <w:rFonts w:asciiTheme="minorHAnsi" w:hAnsiTheme="minorHAnsi" w:cstheme="minorHAnsi"/>
                                <w:b/>
                                <w:bCs/>
                                <w:sz w:val="20"/>
                                <w:szCs w:val="20"/>
                              </w:rPr>
                            </w:pPr>
                            <w:bookmarkStart w:id="48" w:name="_Hlk133232913"/>
                            <w:r w:rsidRPr="00684609">
                              <w:rPr>
                                <w:rFonts w:asciiTheme="minorHAnsi" w:hAnsiTheme="minorHAnsi" w:cstheme="minorHAnsi"/>
                                <w:b/>
                                <w:bCs/>
                                <w:color w:val="000000"/>
                                <w:sz w:val="20"/>
                                <w:szCs w:val="20"/>
                              </w:rPr>
                              <w:t>444 representatives from the WEPs companies increased their awareness of gender equality at the workplace</w:t>
                            </w:r>
                            <w:bookmarkEnd w:id="48"/>
                            <w:r w:rsidRPr="00684609">
                              <w:rPr>
                                <w:rFonts w:asciiTheme="minorHAnsi" w:hAnsiTheme="minorHAnsi" w:cstheme="minorHAnsi"/>
                                <w:b/>
                                <w:bCs/>
                                <w:color w:val="000000"/>
                                <w:sz w:val="20"/>
                                <w:szCs w:val="20"/>
                              </w:rPr>
                              <w:t>;</w:t>
                            </w:r>
                          </w:p>
                          <w:p w14:paraId="66A74BD1" w14:textId="4809D6F4" w:rsidR="00A5404F" w:rsidRPr="00684609" w:rsidRDefault="00A5404F" w:rsidP="00CA0B35">
                            <w:pPr>
                              <w:pStyle w:val="ListParagraph"/>
                              <w:numPr>
                                <w:ilvl w:val="0"/>
                                <w:numId w:val="8"/>
                              </w:numPr>
                              <w:rPr>
                                <w:rFonts w:asciiTheme="minorHAnsi" w:hAnsiTheme="minorHAnsi" w:cstheme="minorHAnsi"/>
                                <w:b/>
                                <w:bCs/>
                                <w:sz w:val="20"/>
                                <w:szCs w:val="20"/>
                              </w:rPr>
                            </w:pPr>
                            <w:r>
                              <w:rPr>
                                <w:rFonts w:asciiTheme="minorHAnsi" w:hAnsiTheme="minorHAnsi" w:cstheme="minorHAnsi"/>
                                <w:b/>
                                <w:bCs/>
                                <w:color w:val="000000"/>
                                <w:sz w:val="20"/>
                                <w:szCs w:val="20"/>
                              </w:rPr>
                              <w:t xml:space="preserve">WEPs Advisory Council and </w:t>
                            </w:r>
                            <w:r w:rsidR="007E1EAF">
                              <w:rPr>
                                <w:rFonts w:asciiTheme="minorHAnsi" w:hAnsiTheme="minorHAnsi" w:cstheme="minorHAnsi"/>
                                <w:b/>
                                <w:bCs/>
                                <w:color w:val="000000"/>
                                <w:sz w:val="20"/>
                                <w:szCs w:val="20"/>
                                <w:lang/>
                              </w:rPr>
                              <w:t xml:space="preserve">seven </w:t>
                            </w:r>
                            <w:r>
                              <w:rPr>
                                <w:rFonts w:asciiTheme="minorHAnsi" w:hAnsiTheme="minorHAnsi" w:cstheme="minorHAnsi"/>
                                <w:b/>
                                <w:bCs/>
                                <w:color w:val="000000"/>
                                <w:sz w:val="20"/>
                                <w:szCs w:val="20"/>
                              </w:rPr>
                              <w:t xml:space="preserve">thematic groups have been established </w:t>
                            </w:r>
                          </w:p>
                          <w:p w14:paraId="63A34E8F" w14:textId="05FD05DA" w:rsidR="00E02A1E" w:rsidRPr="00684609" w:rsidRDefault="00E02A1E" w:rsidP="00CA0B35">
                            <w:pPr>
                              <w:pStyle w:val="ListParagraph"/>
                              <w:numPr>
                                <w:ilvl w:val="0"/>
                                <w:numId w:val="8"/>
                              </w:numPr>
                              <w:rPr>
                                <w:rFonts w:asciiTheme="minorHAnsi" w:hAnsiTheme="minorHAnsi" w:cstheme="minorHAnsi"/>
                                <w:b/>
                                <w:bCs/>
                                <w:sz w:val="20"/>
                                <w:szCs w:val="20"/>
                              </w:rPr>
                            </w:pPr>
                            <w:r w:rsidRPr="00684609">
                              <w:rPr>
                                <w:rFonts w:asciiTheme="minorHAnsi" w:hAnsiTheme="minorHAnsi" w:cstheme="minorHAnsi"/>
                                <w:b/>
                                <w:bCs/>
                                <w:sz w:val="20"/>
                                <w:szCs w:val="20"/>
                              </w:rPr>
                              <w:t>50 policymakers and public servants</w:t>
                            </w:r>
                            <w:r w:rsidR="00684609" w:rsidRPr="00684609">
                              <w:rPr>
                                <w:rFonts w:asciiTheme="minorHAnsi" w:hAnsiTheme="minorHAnsi" w:cstheme="minorHAnsi"/>
                                <w:b/>
                                <w:bCs/>
                                <w:sz w:val="20"/>
                                <w:szCs w:val="20"/>
                              </w:rPr>
                              <w:t xml:space="preserve"> were provided with capacity development in GEWE;</w:t>
                            </w:r>
                          </w:p>
                          <w:p w14:paraId="791ED4A5" w14:textId="1F96446C" w:rsidR="00E02A1E" w:rsidRPr="00684609" w:rsidRDefault="00E02A1E" w:rsidP="00CA0B35">
                            <w:pPr>
                              <w:pStyle w:val="ListParagraph"/>
                              <w:numPr>
                                <w:ilvl w:val="0"/>
                                <w:numId w:val="8"/>
                              </w:numPr>
                              <w:rPr>
                                <w:rFonts w:asciiTheme="minorHAnsi" w:hAnsiTheme="minorHAnsi" w:cstheme="minorHAnsi"/>
                                <w:b/>
                                <w:bCs/>
                                <w:sz w:val="20"/>
                                <w:szCs w:val="20"/>
                              </w:rPr>
                            </w:pPr>
                            <w:bookmarkStart w:id="49" w:name="_Hlk133232673"/>
                            <w:r w:rsidRPr="00684609">
                              <w:rPr>
                                <w:rFonts w:asciiTheme="minorHAnsi" w:hAnsiTheme="minorHAnsi" w:cstheme="minorHAnsi"/>
                                <w:b/>
                                <w:bCs/>
                                <w:color w:val="000000"/>
                                <w:sz w:val="20"/>
                                <w:szCs w:val="20"/>
                              </w:rPr>
                              <w:t>202 women increased skills in business and leadership-related topics;</w:t>
                            </w:r>
                          </w:p>
                          <w:p w14:paraId="3841CBB4" w14:textId="617D5366" w:rsidR="00E02A1E" w:rsidRPr="00684609" w:rsidRDefault="00684609" w:rsidP="00CA0B35">
                            <w:pPr>
                              <w:pStyle w:val="ListParagraph"/>
                              <w:numPr>
                                <w:ilvl w:val="0"/>
                                <w:numId w:val="8"/>
                              </w:numPr>
                              <w:rPr>
                                <w:rFonts w:asciiTheme="minorHAnsi" w:hAnsiTheme="minorHAnsi" w:cstheme="minorHAnsi"/>
                                <w:b/>
                                <w:bCs/>
                                <w:sz w:val="20"/>
                                <w:szCs w:val="20"/>
                              </w:rPr>
                            </w:pPr>
                            <w:bookmarkStart w:id="50" w:name="_Hlk133232635"/>
                            <w:bookmarkEnd w:id="49"/>
                            <w:r w:rsidRPr="00684609">
                              <w:rPr>
                                <w:rFonts w:asciiTheme="minorHAnsi" w:hAnsiTheme="minorHAnsi" w:cstheme="minorHAnsi"/>
                                <w:b/>
                                <w:bCs/>
                                <w:color w:val="000000"/>
                                <w:sz w:val="20"/>
                                <w:szCs w:val="20"/>
                              </w:rPr>
                              <w:t>101 women in rural areas were supported for economic activities</w:t>
                            </w:r>
                            <w:bookmarkEnd w:id="50"/>
                            <w:r w:rsidRPr="00684609">
                              <w:rPr>
                                <w:rFonts w:asciiTheme="minorHAnsi" w:hAnsiTheme="minorHAnsi" w:cstheme="minorHAnsi"/>
                                <w:color w:val="000000"/>
                                <w:sz w:val="20"/>
                                <w:szCs w:val="20"/>
                              </w:rPr>
                              <w:t>;</w:t>
                            </w:r>
                          </w:p>
                          <w:p w14:paraId="231785B9" w14:textId="21D80877" w:rsidR="00684609" w:rsidRPr="00684609" w:rsidRDefault="00684609" w:rsidP="00CA0B35">
                            <w:pPr>
                              <w:pStyle w:val="ListParagraph"/>
                              <w:numPr>
                                <w:ilvl w:val="0"/>
                                <w:numId w:val="8"/>
                              </w:numPr>
                              <w:rPr>
                                <w:rFonts w:asciiTheme="minorHAnsi" w:hAnsiTheme="minorHAnsi" w:cstheme="minorHAnsi"/>
                                <w:b/>
                                <w:bCs/>
                                <w:sz w:val="20"/>
                                <w:szCs w:val="20"/>
                              </w:rPr>
                            </w:pPr>
                            <w:r w:rsidRPr="00684609">
                              <w:rPr>
                                <w:rFonts w:asciiTheme="minorHAnsi" w:hAnsiTheme="minorHAnsi" w:cstheme="minorHAnsi"/>
                                <w:b/>
                                <w:bCs/>
                                <w:sz w:val="20"/>
                                <w:szCs w:val="20"/>
                              </w:rPr>
                              <w:t>29 new SHGs uniting 329 women have been formed;</w:t>
                            </w:r>
                          </w:p>
                          <w:p w14:paraId="07C18CBD" w14:textId="75E7C166" w:rsidR="00684609" w:rsidRPr="00684609" w:rsidRDefault="00684609" w:rsidP="00CA0B35">
                            <w:pPr>
                              <w:pStyle w:val="ListParagraph"/>
                              <w:numPr>
                                <w:ilvl w:val="0"/>
                                <w:numId w:val="8"/>
                              </w:numPr>
                              <w:rPr>
                                <w:rFonts w:asciiTheme="minorHAnsi" w:hAnsiTheme="minorHAnsi" w:cstheme="minorHAnsi"/>
                                <w:b/>
                                <w:bCs/>
                                <w:sz w:val="20"/>
                                <w:szCs w:val="20"/>
                              </w:rPr>
                            </w:pPr>
                            <w:bookmarkStart w:id="51" w:name="_Hlk133232723"/>
                            <w:bookmarkStart w:id="52" w:name="_Hlk133232724"/>
                            <w:r w:rsidRPr="00684609">
                              <w:rPr>
                                <w:rFonts w:asciiTheme="minorHAnsi" w:hAnsiTheme="minorHAnsi" w:cstheme="minorHAnsi"/>
                                <w:b/>
                                <w:bCs/>
                                <w:sz w:val="20"/>
                                <w:szCs w:val="20"/>
                              </w:rPr>
                              <w:t>591 women and girls acquired new IT skills</w:t>
                            </w:r>
                            <w:bookmarkEnd w:id="51"/>
                            <w:bookmarkEnd w:id="52"/>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7CE38D61" id="Text Box 1814047672" o:spid="_x0000_s1031" type="#_x0000_t202" style="position:absolute;left:0;text-align:left;margin-left:273.45pt;margin-top:1.35pt;width:200.25pt;height:110.6pt;z-index:25165824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" fillcolor="#b4c6e7 [1300]">
                <v:textbox style="mso-fit-shape-to-text:t">
                  <w:txbxContent>
                    <w:p w14:paraId="72F92F12" w14:textId="13064F57" w:rsidR="00A5404F" w:rsidRDefault="00177635" w:rsidP="00A5404F">
                      <w:pPr>
                        <w:rPr>
                          <w:rFonts w:asciiTheme="minorHAnsi" w:hAnsiTheme="minorHAnsi" w:cstheme="minorHAnsi"/>
                          <w:b/>
                          <w:bCs/>
                          <w:sz w:val="20"/>
                          <w:szCs w:val="20"/>
                        </w:rPr>
                      </w:pPr>
                      <w:r w:rsidRPr="00684609">
                        <w:rPr>
                          <w:rFonts w:asciiTheme="minorHAnsi" w:hAnsiTheme="minorHAnsi" w:cstheme="minorHAnsi"/>
                          <w:b/>
                          <w:bCs/>
                          <w:sz w:val="20"/>
                          <w:szCs w:val="20"/>
                        </w:rPr>
                        <w:t xml:space="preserve">Figure </w:t>
                      </w:r>
                      <w:r w:rsidR="005662DE">
                        <w:rPr>
                          <w:rFonts w:asciiTheme="minorHAnsi" w:hAnsiTheme="minorHAnsi" w:cstheme="minorHAnsi"/>
                          <w:b/>
                          <w:bCs/>
                          <w:sz w:val="20"/>
                          <w:szCs w:val="20"/>
                        </w:rPr>
                        <w:t>8</w:t>
                      </w:r>
                      <w:r w:rsidRPr="00684609">
                        <w:rPr>
                          <w:rFonts w:asciiTheme="minorHAnsi" w:hAnsiTheme="minorHAnsi" w:cstheme="minorHAnsi"/>
                          <w:b/>
                          <w:bCs/>
                          <w:sz w:val="20"/>
                          <w:szCs w:val="20"/>
                        </w:rPr>
                        <w:t>: Key milestones under WEE component</w:t>
                      </w:r>
                      <w:r w:rsidR="00A5404F">
                        <w:rPr>
                          <w:rFonts w:asciiTheme="minorHAnsi" w:hAnsiTheme="minorHAnsi" w:cstheme="minorHAnsi"/>
                          <w:b/>
                          <w:bCs/>
                          <w:sz w:val="20"/>
                          <w:szCs w:val="20"/>
                        </w:rPr>
                        <w:t xml:space="preserve"> </w:t>
                      </w:r>
                    </w:p>
                    <w:p w14:paraId="5B65ED51" w14:textId="6DBC7C4B" w:rsidR="00177635" w:rsidRPr="00A5404F" w:rsidRDefault="00FB554E" w:rsidP="00CA0B35">
                      <w:pPr>
                        <w:pStyle w:val="ListParagraph"/>
                        <w:numPr>
                          <w:ilvl w:val="0"/>
                          <w:numId w:val="8"/>
                        </w:numPr>
                        <w:rPr>
                          <w:rFonts w:asciiTheme="minorHAnsi" w:hAnsiTheme="minorHAnsi" w:cstheme="minorHAnsi"/>
                          <w:b/>
                          <w:bCs/>
                          <w:sz w:val="20"/>
                          <w:szCs w:val="20"/>
                        </w:rPr>
                      </w:pPr>
                      <w:r w:rsidRPr="00A5404F">
                        <w:rPr>
                          <w:rFonts w:asciiTheme="minorHAnsi" w:hAnsiTheme="minorHAnsi" w:cstheme="minorHAnsi"/>
                          <w:b/>
                          <w:bCs/>
                          <w:color w:val="000000"/>
                          <w:sz w:val="20"/>
                          <w:szCs w:val="20"/>
                        </w:rPr>
                        <w:t>175 companies signed the WEPs</w:t>
                      </w:r>
                      <w:r w:rsidR="00E02A1E" w:rsidRPr="00A5404F">
                        <w:rPr>
                          <w:rFonts w:asciiTheme="minorHAnsi" w:hAnsiTheme="minorHAnsi" w:cstheme="minorHAnsi"/>
                          <w:b/>
                          <w:bCs/>
                          <w:color w:val="000000"/>
                          <w:sz w:val="20"/>
                          <w:szCs w:val="20"/>
                        </w:rPr>
                        <w:t xml:space="preserve"> by January 2023</w:t>
                      </w:r>
                      <w:r w:rsidRPr="00A5404F">
                        <w:rPr>
                          <w:rFonts w:asciiTheme="minorHAnsi" w:hAnsiTheme="minorHAnsi" w:cstheme="minorHAnsi"/>
                          <w:b/>
                          <w:bCs/>
                          <w:color w:val="000000"/>
                          <w:sz w:val="20"/>
                          <w:szCs w:val="20"/>
                        </w:rPr>
                        <w:t>;</w:t>
                      </w:r>
                    </w:p>
                    <w:p w14:paraId="4635E34C" w14:textId="1C2E4256" w:rsidR="00177635" w:rsidRPr="00A5404F" w:rsidRDefault="00FB554E" w:rsidP="00CA0B35">
                      <w:pPr>
                        <w:pStyle w:val="ListParagraph"/>
                        <w:numPr>
                          <w:ilvl w:val="0"/>
                          <w:numId w:val="8"/>
                        </w:numPr>
                        <w:rPr>
                          <w:rFonts w:asciiTheme="minorHAnsi" w:hAnsiTheme="minorHAnsi" w:cstheme="minorHAnsi"/>
                          <w:b/>
                          <w:bCs/>
                          <w:sz w:val="20"/>
                          <w:szCs w:val="20"/>
                        </w:rPr>
                      </w:pPr>
                      <w:bookmarkStart w:id="54" w:name="_Hlk133232913"/>
                      <w:r w:rsidRPr="00684609">
                        <w:rPr>
                          <w:rFonts w:asciiTheme="minorHAnsi" w:hAnsiTheme="minorHAnsi" w:cstheme="minorHAnsi"/>
                          <w:b/>
                          <w:bCs/>
                          <w:color w:val="000000"/>
                          <w:sz w:val="20"/>
                          <w:szCs w:val="20"/>
                        </w:rPr>
                        <w:t>444 representatives from the WEPs companies increased their awareness of gender equality at the workplace</w:t>
                      </w:r>
                      <w:bookmarkEnd w:id="54"/>
                      <w:r w:rsidRPr="00684609">
                        <w:rPr>
                          <w:rFonts w:asciiTheme="minorHAnsi" w:hAnsiTheme="minorHAnsi" w:cstheme="minorHAnsi"/>
                          <w:b/>
                          <w:bCs/>
                          <w:color w:val="000000"/>
                          <w:sz w:val="20"/>
                          <w:szCs w:val="20"/>
                        </w:rPr>
                        <w:t>;</w:t>
                      </w:r>
                    </w:p>
                    <w:p w14:paraId="66A74BD1" w14:textId="4809D6F4" w:rsidR="00A5404F" w:rsidRPr="00684609" w:rsidRDefault="00A5404F" w:rsidP="00CA0B35">
                      <w:pPr>
                        <w:pStyle w:val="ListParagraph"/>
                        <w:numPr>
                          <w:ilvl w:val="0"/>
                          <w:numId w:val="8"/>
                        </w:numPr>
                        <w:rPr>
                          <w:rFonts w:asciiTheme="minorHAnsi" w:hAnsiTheme="minorHAnsi" w:cstheme="minorHAnsi"/>
                          <w:b/>
                          <w:bCs/>
                          <w:sz w:val="20"/>
                          <w:szCs w:val="20"/>
                        </w:rPr>
                      </w:pPr>
                      <w:r>
                        <w:rPr>
                          <w:rFonts w:asciiTheme="minorHAnsi" w:hAnsiTheme="minorHAnsi" w:cstheme="minorHAnsi"/>
                          <w:b/>
                          <w:bCs/>
                          <w:color w:val="000000"/>
                          <w:sz w:val="20"/>
                          <w:szCs w:val="20"/>
                        </w:rPr>
                        <w:t xml:space="preserve">WEPs Advisory Council and </w:t>
                      </w:r>
                      <w:r w:rsidR="007E1EAF">
                        <w:rPr>
                          <w:rFonts w:asciiTheme="minorHAnsi" w:hAnsiTheme="minorHAnsi" w:cstheme="minorHAnsi"/>
                          <w:b/>
                          <w:bCs/>
                          <w:color w:val="000000"/>
                          <w:sz w:val="20"/>
                          <w:szCs w:val="20"/>
                          <w:lang w:val="en-DE"/>
                        </w:rPr>
                        <w:t xml:space="preserve">seven </w:t>
                      </w:r>
                      <w:r>
                        <w:rPr>
                          <w:rFonts w:asciiTheme="minorHAnsi" w:hAnsiTheme="minorHAnsi" w:cstheme="minorHAnsi"/>
                          <w:b/>
                          <w:bCs/>
                          <w:color w:val="000000"/>
                          <w:sz w:val="20"/>
                          <w:szCs w:val="20"/>
                        </w:rPr>
                        <w:t xml:space="preserve">thematic groups have been established </w:t>
                      </w:r>
                    </w:p>
                    <w:p w14:paraId="63A34E8F" w14:textId="05FD05DA" w:rsidR="00E02A1E" w:rsidRPr="00684609" w:rsidRDefault="00E02A1E" w:rsidP="00CA0B35">
                      <w:pPr>
                        <w:pStyle w:val="ListParagraph"/>
                        <w:numPr>
                          <w:ilvl w:val="0"/>
                          <w:numId w:val="8"/>
                        </w:numPr>
                        <w:rPr>
                          <w:rFonts w:asciiTheme="minorHAnsi" w:hAnsiTheme="minorHAnsi" w:cstheme="minorHAnsi"/>
                          <w:b/>
                          <w:bCs/>
                          <w:sz w:val="20"/>
                          <w:szCs w:val="20"/>
                        </w:rPr>
                      </w:pPr>
                      <w:r w:rsidRPr="00684609">
                        <w:rPr>
                          <w:rFonts w:asciiTheme="minorHAnsi" w:hAnsiTheme="minorHAnsi" w:cstheme="minorHAnsi"/>
                          <w:b/>
                          <w:bCs/>
                          <w:sz w:val="20"/>
                          <w:szCs w:val="20"/>
                        </w:rPr>
                        <w:t>50 policymakers and public servants</w:t>
                      </w:r>
                      <w:r w:rsidR="00684609" w:rsidRPr="00684609">
                        <w:rPr>
                          <w:rFonts w:asciiTheme="minorHAnsi" w:hAnsiTheme="minorHAnsi" w:cstheme="minorHAnsi"/>
                          <w:b/>
                          <w:bCs/>
                          <w:sz w:val="20"/>
                          <w:szCs w:val="20"/>
                        </w:rPr>
                        <w:t xml:space="preserve"> were provided with capacity development in GEWE;</w:t>
                      </w:r>
                    </w:p>
                    <w:p w14:paraId="791ED4A5" w14:textId="1F96446C" w:rsidR="00E02A1E" w:rsidRPr="00684609" w:rsidRDefault="00E02A1E" w:rsidP="00CA0B35">
                      <w:pPr>
                        <w:pStyle w:val="ListParagraph"/>
                        <w:numPr>
                          <w:ilvl w:val="0"/>
                          <w:numId w:val="8"/>
                        </w:numPr>
                        <w:rPr>
                          <w:rFonts w:asciiTheme="minorHAnsi" w:hAnsiTheme="minorHAnsi" w:cstheme="minorHAnsi"/>
                          <w:b/>
                          <w:bCs/>
                          <w:sz w:val="20"/>
                          <w:szCs w:val="20"/>
                        </w:rPr>
                      </w:pPr>
                      <w:bookmarkStart w:id="55" w:name="_Hlk133232673"/>
                      <w:r w:rsidRPr="00684609">
                        <w:rPr>
                          <w:rFonts w:asciiTheme="minorHAnsi" w:hAnsiTheme="minorHAnsi" w:cstheme="minorHAnsi"/>
                          <w:b/>
                          <w:bCs/>
                          <w:color w:val="000000"/>
                          <w:sz w:val="20"/>
                          <w:szCs w:val="20"/>
                        </w:rPr>
                        <w:t>202 women increased skills in business and leadership-related topics;</w:t>
                      </w:r>
                    </w:p>
                    <w:p w14:paraId="3841CBB4" w14:textId="617D5366" w:rsidR="00E02A1E" w:rsidRPr="00684609" w:rsidRDefault="00684609" w:rsidP="00CA0B35">
                      <w:pPr>
                        <w:pStyle w:val="ListParagraph"/>
                        <w:numPr>
                          <w:ilvl w:val="0"/>
                          <w:numId w:val="8"/>
                        </w:numPr>
                        <w:rPr>
                          <w:rFonts w:asciiTheme="minorHAnsi" w:hAnsiTheme="minorHAnsi" w:cstheme="minorHAnsi"/>
                          <w:b/>
                          <w:bCs/>
                          <w:sz w:val="20"/>
                          <w:szCs w:val="20"/>
                        </w:rPr>
                      </w:pPr>
                      <w:bookmarkStart w:id="56" w:name="_Hlk133232635"/>
                      <w:bookmarkEnd w:id="55"/>
                      <w:r w:rsidRPr="00684609">
                        <w:rPr>
                          <w:rFonts w:asciiTheme="minorHAnsi" w:hAnsiTheme="minorHAnsi" w:cstheme="minorHAnsi"/>
                          <w:b/>
                          <w:bCs/>
                          <w:color w:val="000000"/>
                          <w:sz w:val="20"/>
                          <w:szCs w:val="20"/>
                        </w:rPr>
                        <w:t>101 women in rural areas were supported for economic activities</w:t>
                      </w:r>
                      <w:bookmarkEnd w:id="56"/>
                      <w:r w:rsidRPr="00684609">
                        <w:rPr>
                          <w:rFonts w:asciiTheme="minorHAnsi" w:hAnsiTheme="minorHAnsi" w:cstheme="minorHAnsi"/>
                          <w:color w:val="000000"/>
                          <w:sz w:val="20"/>
                          <w:szCs w:val="20"/>
                        </w:rPr>
                        <w:t>;</w:t>
                      </w:r>
                    </w:p>
                    <w:p w14:paraId="231785B9" w14:textId="21D80877" w:rsidR="00684609" w:rsidRPr="00684609" w:rsidRDefault="00684609" w:rsidP="00CA0B35">
                      <w:pPr>
                        <w:pStyle w:val="ListParagraph"/>
                        <w:numPr>
                          <w:ilvl w:val="0"/>
                          <w:numId w:val="8"/>
                        </w:numPr>
                        <w:rPr>
                          <w:rFonts w:asciiTheme="minorHAnsi" w:hAnsiTheme="minorHAnsi" w:cstheme="minorHAnsi"/>
                          <w:b/>
                          <w:bCs/>
                          <w:sz w:val="20"/>
                          <w:szCs w:val="20"/>
                        </w:rPr>
                      </w:pPr>
                      <w:r w:rsidRPr="00684609">
                        <w:rPr>
                          <w:rFonts w:asciiTheme="minorHAnsi" w:hAnsiTheme="minorHAnsi" w:cstheme="minorHAnsi"/>
                          <w:b/>
                          <w:bCs/>
                          <w:sz w:val="20"/>
                          <w:szCs w:val="20"/>
                        </w:rPr>
                        <w:t>29 new SHGs uniting 329 women have been formed;</w:t>
                      </w:r>
                    </w:p>
                    <w:p w14:paraId="07C18CBD" w14:textId="75E7C166" w:rsidR="00684609" w:rsidRPr="00684609" w:rsidRDefault="00684609" w:rsidP="00CA0B35">
                      <w:pPr>
                        <w:pStyle w:val="ListParagraph"/>
                        <w:numPr>
                          <w:ilvl w:val="0"/>
                          <w:numId w:val="8"/>
                        </w:numPr>
                        <w:rPr>
                          <w:rFonts w:asciiTheme="minorHAnsi" w:hAnsiTheme="minorHAnsi" w:cstheme="minorHAnsi"/>
                          <w:b/>
                          <w:bCs/>
                          <w:sz w:val="20"/>
                          <w:szCs w:val="20"/>
                        </w:rPr>
                      </w:pPr>
                      <w:bookmarkStart w:id="57" w:name="_Hlk133232723"/>
                      <w:bookmarkStart w:id="58" w:name="_Hlk133232724"/>
                      <w:r w:rsidRPr="00684609">
                        <w:rPr>
                          <w:rFonts w:asciiTheme="minorHAnsi" w:hAnsiTheme="minorHAnsi" w:cstheme="minorHAnsi"/>
                          <w:b/>
                          <w:bCs/>
                          <w:sz w:val="20"/>
                          <w:szCs w:val="20"/>
                        </w:rPr>
                        <w:t>591 women and girls acquired new IT skills</w:t>
                      </w:r>
                      <w:bookmarkEnd w:id="57"/>
                      <w:bookmarkEnd w:id="58"/>
                    </w:p>
                  </w:txbxContent>
                </v:textbox>
                <w10:wrap type="square"/>
              </v:shape>
            </w:pict>
          </mc:Fallback>
        </mc:AlternateContent>
      </w:r>
      <w:r w:rsidR="0081653E" w:rsidRPr="00CB7E3E">
        <w:rPr>
          <w:rFonts w:asciiTheme="minorHAnsi" w:hAnsiTheme="minorHAnsi" w:cstheme="minorHAnsi"/>
          <w:sz w:val="22"/>
          <w:szCs w:val="22"/>
        </w:rPr>
        <w:t xml:space="preserve">Flexible and tailored to the needs of private companies approach undertaken by UN Women </w:t>
      </w:r>
      <w:r w:rsidR="0023034D" w:rsidRPr="00CB7E3E">
        <w:rPr>
          <w:rFonts w:asciiTheme="minorHAnsi" w:hAnsiTheme="minorHAnsi" w:cstheme="minorHAnsi"/>
          <w:sz w:val="22"/>
          <w:szCs w:val="22"/>
        </w:rPr>
        <w:t xml:space="preserve">and partners i.e., </w:t>
      </w:r>
      <w:r w:rsidR="0028562B">
        <w:rPr>
          <w:rFonts w:asciiTheme="minorHAnsi" w:hAnsiTheme="minorHAnsi" w:cstheme="minorHAnsi"/>
          <w:sz w:val="22"/>
          <w:szCs w:val="22"/>
          <w:lang/>
        </w:rPr>
        <w:t>Georgian Chamber of Commerce and Industry</w:t>
      </w:r>
      <w:r w:rsidR="0023034D" w:rsidRPr="00CB7E3E">
        <w:rPr>
          <w:rFonts w:asciiTheme="minorHAnsi" w:hAnsiTheme="minorHAnsi" w:cstheme="minorHAnsi"/>
          <w:sz w:val="22"/>
          <w:szCs w:val="22"/>
        </w:rPr>
        <w:t xml:space="preserve"> has been highly appreciated by participants of interviews and meetings during the evaluation mission.</w:t>
      </w:r>
      <w:r w:rsidR="001621DE" w:rsidRPr="00CB7E3E">
        <w:rPr>
          <w:rFonts w:asciiTheme="minorHAnsi" w:hAnsiTheme="minorHAnsi" w:cstheme="minorHAnsi"/>
          <w:sz w:val="22"/>
          <w:szCs w:val="22"/>
        </w:rPr>
        <w:t xml:space="preserve"> </w:t>
      </w:r>
      <w:r w:rsidR="00CC2F3F" w:rsidRPr="00CC2F3F">
        <w:rPr>
          <w:rFonts w:asciiTheme="minorHAnsi" w:hAnsiTheme="minorHAnsi" w:cstheme="minorHAnsi"/>
          <w:sz w:val="22"/>
          <w:szCs w:val="22"/>
          <w:lang/>
        </w:rPr>
        <w:t xml:space="preserve">About </w:t>
      </w:r>
      <w:r w:rsidR="001621DE" w:rsidRPr="00CC2F3F">
        <w:rPr>
          <w:rFonts w:asciiTheme="minorHAnsi" w:hAnsiTheme="minorHAnsi" w:cstheme="minorHAnsi"/>
          <w:sz w:val="22"/>
          <w:szCs w:val="22"/>
        </w:rPr>
        <w:t xml:space="preserve">60% companies went through WEPs training and were supported in </w:t>
      </w:r>
      <w:r w:rsidR="00CC2F3F" w:rsidRPr="00CC2F3F">
        <w:rPr>
          <w:rFonts w:asciiTheme="minorHAnsi" w:hAnsiTheme="minorHAnsi" w:cstheme="minorHAnsi"/>
          <w:sz w:val="22"/>
          <w:szCs w:val="22"/>
          <w:lang/>
        </w:rPr>
        <w:t>use of</w:t>
      </w:r>
      <w:r w:rsidR="001621DE" w:rsidRPr="00CC2F3F">
        <w:rPr>
          <w:rFonts w:asciiTheme="minorHAnsi" w:hAnsiTheme="minorHAnsi" w:cstheme="minorHAnsi"/>
          <w:sz w:val="22"/>
          <w:szCs w:val="22"/>
        </w:rPr>
        <w:t xml:space="preserve"> </w:t>
      </w:r>
      <w:bookmarkStart w:id="53" w:name="_Hlk134433899"/>
      <w:r w:rsidR="00CC2F3F" w:rsidRPr="00CC2F3F">
        <w:rPr>
          <w:rFonts w:asciiTheme="minorHAnsi" w:hAnsiTheme="minorHAnsi" w:cstheme="minorHAnsi"/>
          <w:sz w:val="22"/>
          <w:szCs w:val="22"/>
        </w:rPr>
        <w:t>Gender Gap Analysis tool (GGA)</w:t>
      </w:r>
      <w:bookmarkEnd w:id="53"/>
      <w:r w:rsidR="00853658" w:rsidRPr="00CC2F3F">
        <w:rPr>
          <w:rFonts w:asciiTheme="minorHAnsi" w:hAnsiTheme="minorHAnsi" w:cstheme="minorHAnsi"/>
          <w:sz w:val="22"/>
          <w:szCs w:val="22"/>
        </w:rPr>
        <w:t xml:space="preserve"> </w:t>
      </w:r>
      <w:r w:rsidR="001621DE" w:rsidRPr="00CC2F3F">
        <w:rPr>
          <w:rFonts w:asciiTheme="minorHAnsi" w:hAnsiTheme="minorHAnsi" w:cstheme="minorHAnsi"/>
          <w:sz w:val="22"/>
          <w:szCs w:val="22"/>
        </w:rPr>
        <w:t xml:space="preserve">and development of action plans. </w:t>
      </w:r>
      <w:r w:rsidR="00A5404F" w:rsidRPr="00CC2F3F">
        <w:rPr>
          <w:rFonts w:asciiTheme="minorHAnsi" w:hAnsiTheme="minorHAnsi" w:cstheme="minorHAnsi"/>
          <w:sz w:val="22"/>
          <w:szCs w:val="22"/>
        </w:rPr>
        <w:t>About 30% of companies integrated sexual harassment prevention mechanisms into their human resources management</w:t>
      </w:r>
      <w:r w:rsidR="00A106DB" w:rsidRPr="00CC2F3F">
        <w:rPr>
          <w:rFonts w:asciiTheme="minorHAnsi" w:hAnsiTheme="minorHAnsi" w:cstheme="minorHAnsi"/>
          <w:sz w:val="22"/>
          <w:szCs w:val="22"/>
        </w:rPr>
        <w:t xml:space="preserve"> (Figure </w:t>
      </w:r>
      <w:r w:rsidR="005662DE" w:rsidRPr="00CC2F3F">
        <w:rPr>
          <w:rFonts w:asciiTheme="minorHAnsi" w:hAnsiTheme="minorHAnsi" w:cstheme="minorHAnsi"/>
          <w:sz w:val="22"/>
          <w:szCs w:val="22"/>
        </w:rPr>
        <w:t>9</w:t>
      </w:r>
      <w:r w:rsidR="00A106DB" w:rsidRPr="00CC2F3F">
        <w:rPr>
          <w:rFonts w:asciiTheme="minorHAnsi" w:hAnsiTheme="minorHAnsi" w:cstheme="minorHAnsi"/>
          <w:sz w:val="22"/>
          <w:szCs w:val="22"/>
        </w:rPr>
        <w:t>)</w:t>
      </w:r>
      <w:r w:rsidR="005662DE" w:rsidRPr="00CC2F3F">
        <w:rPr>
          <w:rFonts w:asciiTheme="minorHAnsi" w:hAnsiTheme="minorHAnsi" w:cstheme="minorHAnsi"/>
          <w:sz w:val="22"/>
          <w:szCs w:val="22"/>
        </w:rPr>
        <w:t>.</w:t>
      </w:r>
    </w:p>
    <w:p w14:paraId="6C1C9536" w14:textId="77777777" w:rsidR="00DC7D77" w:rsidRDefault="00DC7D77" w:rsidP="00DC7D77">
      <w:pPr>
        <w:autoSpaceDE w:val="0"/>
        <w:autoSpaceDN w:val="0"/>
        <w:adjustRightInd w:val="0"/>
        <w:jc w:val="both"/>
        <w:rPr>
          <w:rFonts w:asciiTheme="minorHAnsi" w:hAnsiTheme="minorHAnsi" w:cstheme="minorHAnsi"/>
          <w:sz w:val="22"/>
          <w:szCs w:val="22"/>
        </w:rPr>
      </w:pPr>
    </w:p>
    <w:p w14:paraId="258E983B" w14:textId="7AD0143C" w:rsidR="00A106DB" w:rsidRDefault="00A5404F" w:rsidP="00DC7D77">
      <w:pPr>
        <w:autoSpaceDE w:val="0"/>
        <w:autoSpaceDN w:val="0"/>
        <w:adjustRightInd w:val="0"/>
        <w:jc w:val="both"/>
        <w:rPr>
          <w:rFonts w:asciiTheme="minorHAnsi" w:hAnsiTheme="minorHAnsi" w:cstheme="minorHAnsi"/>
          <w:sz w:val="22"/>
          <w:szCs w:val="22"/>
        </w:rPr>
      </w:pPr>
      <w:r w:rsidRPr="00FB458F">
        <w:rPr>
          <w:rFonts w:asciiTheme="minorHAnsi" w:hAnsiTheme="minorHAnsi" w:cstheme="minorHAnsi"/>
          <w:sz w:val="22"/>
          <w:szCs w:val="22"/>
        </w:rPr>
        <w:t xml:space="preserve">As the results of the UN Women baseline study (2021) </w:t>
      </w:r>
      <w:r w:rsidRPr="00FB458F">
        <w:rPr>
          <w:rFonts w:asciiTheme="minorHAnsi" w:hAnsiTheme="minorHAnsi" w:cstheme="minorHAnsi"/>
          <w:sz w:val="22"/>
          <w:szCs w:val="22"/>
          <w:vertAlign w:val="superscript"/>
        </w:rPr>
        <w:footnoteReference w:id="52"/>
      </w:r>
      <w:r w:rsidRPr="00FB458F">
        <w:rPr>
          <w:rFonts w:asciiTheme="minorHAnsi" w:hAnsiTheme="minorHAnsi" w:cstheme="minorHAnsi"/>
          <w:sz w:val="22"/>
          <w:szCs w:val="22"/>
        </w:rPr>
        <w:t xml:space="preserve"> suggest, </w:t>
      </w:r>
      <w:r w:rsidR="00DC7D77" w:rsidRPr="00FB458F">
        <w:rPr>
          <w:rFonts w:asciiTheme="minorHAnsi" w:hAnsiTheme="minorHAnsi" w:cstheme="minorHAnsi"/>
          <w:sz w:val="22"/>
          <w:szCs w:val="22"/>
        </w:rPr>
        <w:t>top three reasons for motivation of the private companies to join WEPs were: 1)</w:t>
      </w:r>
      <w:r w:rsidR="00DC7D77" w:rsidRPr="00FB458F">
        <w:rPr>
          <w:rFonts w:asciiTheme="minorHAnsi" w:eastAsiaTheme="minorHAnsi" w:hAnsiTheme="minorHAnsi" w:cstheme="minorHAnsi"/>
          <w:sz w:val="22"/>
          <w:szCs w:val="22"/>
        </w:rPr>
        <w:t xml:space="preserve"> </w:t>
      </w:r>
      <w:r w:rsidR="00FB458F" w:rsidRPr="00FB458F">
        <w:rPr>
          <w:rFonts w:asciiTheme="minorHAnsi" w:eastAsiaTheme="minorHAnsi" w:hAnsiTheme="minorHAnsi" w:cstheme="minorHAnsi"/>
          <w:sz w:val="22"/>
          <w:szCs w:val="22"/>
        </w:rPr>
        <w:t>a</w:t>
      </w:r>
      <w:r w:rsidR="00DC7D77" w:rsidRPr="00FB458F">
        <w:rPr>
          <w:rFonts w:asciiTheme="minorHAnsi" w:eastAsiaTheme="minorHAnsi" w:hAnsiTheme="minorHAnsi" w:cstheme="minorHAnsi"/>
          <w:sz w:val="22"/>
          <w:szCs w:val="22"/>
        </w:rPr>
        <w:t xml:space="preserve"> stronger corporate reputation </w:t>
      </w:r>
      <w:r w:rsidR="00FB458F" w:rsidRPr="00FB458F">
        <w:rPr>
          <w:rFonts w:asciiTheme="minorHAnsi" w:eastAsiaTheme="minorHAnsi" w:hAnsiTheme="minorHAnsi" w:cstheme="minorHAnsi"/>
          <w:sz w:val="22"/>
          <w:szCs w:val="22"/>
        </w:rPr>
        <w:t>(</w:t>
      </w:r>
      <w:r w:rsidR="00DC7D77" w:rsidRPr="00FB458F">
        <w:rPr>
          <w:rFonts w:asciiTheme="minorHAnsi" w:eastAsiaTheme="minorHAnsi" w:hAnsiTheme="minorHAnsi" w:cstheme="minorHAnsi"/>
          <w:sz w:val="22"/>
          <w:szCs w:val="22"/>
        </w:rPr>
        <w:t>68%</w:t>
      </w:r>
      <w:r w:rsidR="00FB458F" w:rsidRPr="00FB458F">
        <w:rPr>
          <w:rFonts w:asciiTheme="minorHAnsi" w:eastAsiaTheme="minorHAnsi" w:hAnsiTheme="minorHAnsi" w:cstheme="minorHAnsi"/>
          <w:sz w:val="22"/>
          <w:szCs w:val="22"/>
        </w:rPr>
        <w:t>)</w:t>
      </w:r>
      <w:r w:rsidR="00DC7D77" w:rsidRPr="00FB458F">
        <w:rPr>
          <w:rFonts w:asciiTheme="minorHAnsi" w:eastAsiaTheme="minorHAnsi" w:hAnsiTheme="minorHAnsi" w:cstheme="minorHAnsi"/>
          <w:sz w:val="22"/>
          <w:szCs w:val="22"/>
        </w:rPr>
        <w:t xml:space="preserve">; 2) </w:t>
      </w:r>
      <w:r w:rsidR="00FB458F" w:rsidRPr="00FB458F">
        <w:rPr>
          <w:rFonts w:asciiTheme="minorHAnsi" w:eastAsiaTheme="minorHAnsi" w:hAnsiTheme="minorHAnsi" w:cstheme="minorHAnsi"/>
          <w:sz w:val="22"/>
          <w:szCs w:val="22"/>
        </w:rPr>
        <w:t>c</w:t>
      </w:r>
      <w:r w:rsidR="00DC7D77" w:rsidRPr="00FB458F">
        <w:rPr>
          <w:rFonts w:asciiTheme="minorHAnsi" w:eastAsiaTheme="minorHAnsi" w:hAnsiTheme="minorHAnsi" w:cstheme="minorHAnsi"/>
          <w:sz w:val="22"/>
          <w:szCs w:val="22"/>
        </w:rPr>
        <w:t xml:space="preserve">ontributing to women's empowerment will also help the economy </w:t>
      </w:r>
      <w:r w:rsidR="00FB458F" w:rsidRPr="00FB458F">
        <w:rPr>
          <w:rFonts w:asciiTheme="minorHAnsi" w:eastAsiaTheme="minorHAnsi" w:hAnsiTheme="minorHAnsi" w:cstheme="minorHAnsi"/>
          <w:sz w:val="22"/>
          <w:szCs w:val="22"/>
        </w:rPr>
        <w:t>(</w:t>
      </w:r>
      <w:r w:rsidR="00DC7D77" w:rsidRPr="00FB458F">
        <w:rPr>
          <w:rFonts w:asciiTheme="minorHAnsi" w:eastAsiaTheme="minorHAnsi" w:hAnsiTheme="minorHAnsi" w:cstheme="minorHAnsi"/>
          <w:sz w:val="22"/>
          <w:szCs w:val="22"/>
        </w:rPr>
        <w:t>73%</w:t>
      </w:r>
      <w:r w:rsidR="00FB458F" w:rsidRPr="00FB458F">
        <w:rPr>
          <w:rFonts w:asciiTheme="minorHAnsi" w:eastAsiaTheme="minorHAnsi" w:hAnsiTheme="minorHAnsi" w:cstheme="minorHAnsi"/>
          <w:sz w:val="22"/>
          <w:szCs w:val="22"/>
        </w:rPr>
        <w:t>); and 3) company’s</w:t>
      </w:r>
      <w:r w:rsidR="00DC7D77" w:rsidRPr="00FB458F">
        <w:rPr>
          <w:rFonts w:asciiTheme="minorHAnsi" w:eastAsiaTheme="minorHAnsi" w:hAnsiTheme="minorHAnsi" w:cstheme="minorHAnsi"/>
          <w:sz w:val="22"/>
          <w:szCs w:val="22"/>
        </w:rPr>
        <w:t xml:space="preserve"> female employees are motivated and more productive</w:t>
      </w:r>
      <w:r w:rsidR="00FB458F" w:rsidRPr="00FB458F">
        <w:rPr>
          <w:rFonts w:asciiTheme="minorHAnsi" w:eastAsiaTheme="minorHAnsi" w:hAnsiTheme="minorHAnsi" w:cstheme="minorHAnsi"/>
          <w:sz w:val="22"/>
          <w:szCs w:val="22"/>
        </w:rPr>
        <w:t>. In terms of achievement of expected benefits, three areas that emerge include a stronger corporate reputation, an increase in interested investors who have substantial confidence in the company; and an increase in loyal customers. At the same, representatives of the companies</w:t>
      </w:r>
      <w:r w:rsidR="009F18FE">
        <w:rPr>
          <w:rFonts w:asciiTheme="minorHAnsi" w:eastAsiaTheme="minorHAnsi" w:hAnsiTheme="minorHAnsi" w:cstheme="minorHAnsi"/>
          <w:sz w:val="22"/>
          <w:szCs w:val="22"/>
        </w:rPr>
        <w:t xml:space="preserve"> shared their concerns with the evaluation team that</w:t>
      </w:r>
      <w:r w:rsidR="00FB458F" w:rsidRPr="00FB458F">
        <w:rPr>
          <w:rFonts w:asciiTheme="minorHAnsi" w:eastAsiaTheme="minorHAnsi" w:hAnsiTheme="minorHAnsi" w:cstheme="minorHAnsi"/>
          <w:sz w:val="22"/>
          <w:szCs w:val="22"/>
        </w:rPr>
        <w:t xml:space="preserve"> </w:t>
      </w:r>
      <w:r w:rsidR="00D7148F">
        <w:rPr>
          <w:rFonts w:asciiTheme="minorHAnsi" w:eastAsiaTheme="minorHAnsi" w:hAnsiTheme="minorHAnsi" w:cstheme="minorHAnsi"/>
          <w:sz w:val="22"/>
          <w:szCs w:val="22"/>
        </w:rPr>
        <w:t>b</w:t>
      </w:r>
      <w:r w:rsidR="00FB458F" w:rsidRPr="00FB458F">
        <w:rPr>
          <w:rFonts w:asciiTheme="minorHAnsi" w:eastAsiaTheme="minorHAnsi" w:hAnsiTheme="minorHAnsi" w:cstheme="minorHAnsi"/>
          <w:sz w:val="22"/>
          <w:szCs w:val="22"/>
        </w:rPr>
        <w:t xml:space="preserve">enefits for </w:t>
      </w:r>
      <w:r w:rsidR="005B2B0F">
        <w:rPr>
          <w:rFonts w:asciiTheme="minorHAnsi" w:eastAsiaTheme="minorHAnsi" w:hAnsiTheme="minorHAnsi" w:cstheme="minorHAnsi"/>
          <w:sz w:val="22"/>
          <w:szCs w:val="22"/>
          <w:lang/>
        </w:rPr>
        <w:t>a</w:t>
      </w:r>
      <w:r w:rsidR="00FB458F" w:rsidRPr="00FB458F">
        <w:rPr>
          <w:rFonts w:asciiTheme="minorHAnsi" w:eastAsiaTheme="minorHAnsi" w:hAnsiTheme="minorHAnsi" w:cstheme="minorHAnsi"/>
          <w:sz w:val="22"/>
          <w:szCs w:val="22"/>
        </w:rPr>
        <w:t xml:space="preserve"> company are </w:t>
      </w:r>
      <w:r w:rsidR="00D7148F">
        <w:rPr>
          <w:rFonts w:asciiTheme="minorHAnsi" w:eastAsiaTheme="minorHAnsi" w:hAnsiTheme="minorHAnsi" w:cstheme="minorHAnsi"/>
          <w:sz w:val="22"/>
          <w:szCs w:val="22"/>
        </w:rPr>
        <w:t xml:space="preserve">not easy to </w:t>
      </w:r>
      <w:r w:rsidR="00D7148F" w:rsidRPr="00FB458F">
        <w:rPr>
          <w:rFonts w:asciiTheme="minorHAnsi" w:eastAsiaTheme="minorHAnsi" w:hAnsiTheme="minorHAnsi" w:cstheme="minorHAnsi"/>
          <w:sz w:val="22"/>
          <w:szCs w:val="22"/>
        </w:rPr>
        <w:t>measure</w:t>
      </w:r>
      <w:r w:rsidR="00FB458F" w:rsidRPr="00FB458F">
        <w:rPr>
          <w:rFonts w:asciiTheme="minorHAnsi" w:eastAsiaTheme="minorHAnsi" w:hAnsiTheme="minorHAnsi" w:cstheme="minorHAnsi"/>
          <w:sz w:val="22"/>
          <w:szCs w:val="22"/>
        </w:rPr>
        <w:t xml:space="preserve"> and few companies have frameworks and tools to track progress in gender equality and women’s empowerment, although</w:t>
      </w:r>
      <w:r w:rsidR="00FB458F">
        <w:rPr>
          <w:rFonts w:asciiTheme="minorHAnsi" w:eastAsiaTheme="minorHAnsi" w:hAnsiTheme="minorHAnsi" w:cstheme="minorHAnsi"/>
          <w:sz w:val="22"/>
          <w:szCs w:val="22"/>
        </w:rPr>
        <w:t xml:space="preserve"> human resources seem to become tasked more and </w:t>
      </w:r>
      <w:r w:rsidR="00D7148F">
        <w:rPr>
          <w:rFonts w:asciiTheme="minorHAnsi" w:eastAsiaTheme="minorHAnsi" w:hAnsiTheme="minorHAnsi" w:cstheme="minorHAnsi"/>
          <w:sz w:val="22"/>
          <w:szCs w:val="22"/>
        </w:rPr>
        <w:t>more on</w:t>
      </w:r>
      <w:r w:rsidR="00FB458F">
        <w:rPr>
          <w:rFonts w:asciiTheme="minorHAnsi" w:eastAsiaTheme="minorHAnsi" w:hAnsiTheme="minorHAnsi" w:cstheme="minorHAnsi"/>
          <w:sz w:val="22"/>
          <w:szCs w:val="22"/>
        </w:rPr>
        <w:t xml:space="preserve"> providing such data to the compan</w:t>
      </w:r>
      <w:r w:rsidR="00D7148F">
        <w:rPr>
          <w:rFonts w:asciiTheme="minorHAnsi" w:eastAsiaTheme="minorHAnsi" w:hAnsiTheme="minorHAnsi" w:cstheme="minorHAnsi"/>
          <w:sz w:val="22"/>
          <w:szCs w:val="22"/>
        </w:rPr>
        <w:t>ies’</w:t>
      </w:r>
      <w:r w:rsidR="00FB458F">
        <w:rPr>
          <w:rFonts w:asciiTheme="minorHAnsi" w:eastAsiaTheme="minorHAnsi" w:hAnsiTheme="minorHAnsi" w:cstheme="minorHAnsi"/>
          <w:sz w:val="22"/>
          <w:szCs w:val="22"/>
        </w:rPr>
        <w:t xml:space="preserve"> leadership and </w:t>
      </w:r>
      <w:r w:rsidR="00D7148F">
        <w:rPr>
          <w:rFonts w:asciiTheme="minorHAnsi" w:eastAsiaTheme="minorHAnsi" w:hAnsiTheme="minorHAnsi" w:cstheme="minorHAnsi"/>
          <w:sz w:val="22"/>
          <w:szCs w:val="22"/>
        </w:rPr>
        <w:t xml:space="preserve">middle management. </w:t>
      </w:r>
      <w:r w:rsidR="00D7148F">
        <w:rPr>
          <w:rFonts w:asciiTheme="minorHAnsi" w:hAnsiTheme="minorHAnsi" w:cstheme="minorHAnsi"/>
          <w:sz w:val="22"/>
          <w:szCs w:val="22"/>
        </w:rPr>
        <w:t xml:space="preserve">Nevertheless, the impact study of 2021, identified that </w:t>
      </w:r>
      <w:r w:rsidR="00CB7E3E" w:rsidRPr="00DC7D77">
        <w:rPr>
          <w:rFonts w:asciiTheme="minorHAnsi" w:hAnsiTheme="minorHAnsi" w:cstheme="minorHAnsi"/>
          <w:sz w:val="22"/>
          <w:szCs w:val="22"/>
        </w:rPr>
        <w:t>the share of female employees in leadership roles (i.e., in the position of director and above) has increased by 40 per cent in the micro-sized companies and has almost tripled in the large-sized companies</w:t>
      </w:r>
      <w:r w:rsidR="00D7148F">
        <w:rPr>
          <w:rFonts w:asciiTheme="minorHAnsi" w:hAnsiTheme="minorHAnsi" w:cstheme="minorHAnsi"/>
          <w:sz w:val="22"/>
          <w:szCs w:val="22"/>
        </w:rPr>
        <w:t xml:space="preserve"> since joining WEPs.</w:t>
      </w:r>
    </w:p>
    <w:p w14:paraId="17234BC2" w14:textId="77777777" w:rsidR="005B2B0F" w:rsidRDefault="005B2B0F" w:rsidP="00DC7D77">
      <w:pPr>
        <w:autoSpaceDE w:val="0"/>
        <w:autoSpaceDN w:val="0"/>
        <w:adjustRightInd w:val="0"/>
        <w:jc w:val="both"/>
        <w:rPr>
          <w:rFonts w:asciiTheme="minorHAnsi" w:hAnsiTheme="minorHAnsi" w:cstheme="minorHAnsi"/>
          <w:sz w:val="22"/>
          <w:szCs w:val="22"/>
        </w:rPr>
      </w:pPr>
    </w:p>
    <w:p w14:paraId="32E8B72F" w14:textId="185018E7" w:rsidR="005B2B0F" w:rsidRDefault="005B2B0F" w:rsidP="005B2B0F">
      <w:pPr>
        <w:autoSpaceDE w:val="0"/>
        <w:autoSpaceDN w:val="0"/>
        <w:adjustRightInd w:val="0"/>
        <w:jc w:val="center"/>
        <w:rPr>
          <w:rFonts w:asciiTheme="minorHAnsi" w:hAnsiTheme="minorHAnsi" w:cstheme="minorHAnsi"/>
          <w:sz w:val="22"/>
          <w:szCs w:val="22"/>
        </w:rPr>
      </w:pPr>
      <w:r>
        <w:rPr>
          <w:noProof/>
        </w:rPr>
        <w:drawing>
          <wp:inline distT="0" distB="0" distL="0" distR="0" wp14:anchorId="53D81E13" wp14:editId="3A90D33A">
            <wp:extent cx="4420925" cy="2528515"/>
            <wp:effectExtent l="0" t="0" r="17780" b="5715"/>
            <wp:docPr id="1878994540" name="Chart 1">
              <a:extLst xmlns:a="http://schemas.openxmlformats.org/drawingml/2006/main">
                <a:ext uri="{FF2B5EF4-FFF2-40B4-BE49-F238E27FC236}">
                  <a16:creationId xmlns:a16="http://schemas.microsoft.com/office/drawing/2014/main" id="{0BB60527-078F-56E8-3BC5-1D5B06269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DB341F9" w14:textId="77777777" w:rsidR="005B2B0F" w:rsidRDefault="005B2B0F" w:rsidP="00DC7D77">
      <w:pPr>
        <w:autoSpaceDE w:val="0"/>
        <w:autoSpaceDN w:val="0"/>
        <w:adjustRightInd w:val="0"/>
        <w:jc w:val="both"/>
        <w:rPr>
          <w:rFonts w:asciiTheme="minorHAnsi" w:hAnsiTheme="minorHAnsi" w:cstheme="minorHAnsi"/>
          <w:sz w:val="22"/>
          <w:szCs w:val="22"/>
        </w:rPr>
      </w:pPr>
    </w:p>
    <w:p w14:paraId="53EDA54D" w14:textId="6BB2BF3A" w:rsidR="00A106DB" w:rsidRDefault="00A106DB" w:rsidP="00A106DB">
      <w:pPr>
        <w:autoSpaceDE w:val="0"/>
        <w:autoSpaceDN w:val="0"/>
        <w:adjustRightInd w:val="0"/>
        <w:jc w:val="center"/>
        <w:rPr>
          <w:rFonts w:asciiTheme="minorHAnsi" w:hAnsiTheme="minorHAnsi" w:cstheme="minorHAnsi"/>
          <w:sz w:val="22"/>
          <w:szCs w:val="22"/>
        </w:rPr>
      </w:pPr>
    </w:p>
    <w:p w14:paraId="4F0E3856" w14:textId="470881E3" w:rsidR="00BC2075" w:rsidRPr="0009609A" w:rsidRDefault="00D7148F" w:rsidP="00A106DB">
      <w:pPr>
        <w:autoSpaceDE w:val="0"/>
        <w:autoSpaceDN w:val="0"/>
        <w:adjustRightInd w:val="0"/>
        <w:jc w:val="both"/>
        <w:rPr>
          <w:rFonts w:asciiTheme="minorHAnsi" w:eastAsiaTheme="minorHAnsi" w:hAnsiTheme="minorHAnsi" w:cstheme="minorHAnsi"/>
          <w:sz w:val="22"/>
          <w:szCs w:val="22"/>
          <w:lang/>
        </w:rPr>
      </w:pPr>
      <w:r w:rsidRPr="00D7148F">
        <w:rPr>
          <w:rFonts w:asciiTheme="minorHAnsi" w:eastAsiaTheme="minorHAnsi" w:hAnsiTheme="minorHAnsi" w:cstheme="minorHAnsi"/>
          <w:sz w:val="22"/>
          <w:szCs w:val="22"/>
        </w:rPr>
        <w:t>In addition to integration of gender sensitive internal mechanisms and practices, the s</w:t>
      </w:r>
      <w:r w:rsidR="00DC7D77" w:rsidRPr="00D7148F">
        <w:rPr>
          <w:rFonts w:asciiTheme="minorHAnsi" w:eastAsiaTheme="minorHAnsi" w:hAnsiTheme="minorHAnsi" w:cstheme="minorHAnsi"/>
          <w:sz w:val="22"/>
          <w:szCs w:val="22"/>
        </w:rPr>
        <w:t>ignatory companies that gain</w:t>
      </w:r>
      <w:r w:rsidR="00A106DB">
        <w:rPr>
          <w:rFonts w:asciiTheme="minorHAnsi" w:eastAsiaTheme="minorHAnsi" w:hAnsiTheme="minorHAnsi" w:cstheme="minorHAnsi"/>
          <w:sz w:val="22"/>
          <w:szCs w:val="22"/>
        </w:rPr>
        <w:t>ed</w:t>
      </w:r>
      <w:r w:rsidR="00DC7D77" w:rsidRPr="00D7148F">
        <w:rPr>
          <w:rFonts w:asciiTheme="minorHAnsi" w:eastAsiaTheme="minorHAnsi" w:hAnsiTheme="minorHAnsi" w:cstheme="minorHAnsi"/>
          <w:sz w:val="22"/>
          <w:szCs w:val="22"/>
        </w:rPr>
        <w:t xml:space="preserve"> knowledge and guidance from the implementation of WEPs work have been encouraged to empower women through pro-bono activities, including training women outside of their companies, promoting and branding products produced by female entrepreneurs, providing services (mainly consultancy services) for free to women entrepreneurs, and providing external mentoring </w:t>
      </w:r>
      <w:r w:rsidR="009F18FE">
        <w:rPr>
          <w:rFonts w:asciiTheme="minorHAnsi" w:eastAsiaTheme="minorHAnsi" w:hAnsiTheme="minorHAnsi" w:cstheme="minorHAnsi"/>
          <w:sz w:val="22"/>
          <w:szCs w:val="22"/>
        </w:rPr>
        <w:t>( 13 % of companies out of 40)</w:t>
      </w:r>
      <w:r w:rsidR="009F18FE">
        <w:rPr>
          <w:rStyle w:val="FootnoteReference"/>
          <w:rFonts w:asciiTheme="minorHAnsi" w:eastAsiaTheme="minorHAnsi" w:hAnsiTheme="minorHAnsi" w:cstheme="minorHAnsi"/>
          <w:sz w:val="22"/>
          <w:szCs w:val="22"/>
        </w:rPr>
        <w:footnoteReference w:id="53"/>
      </w:r>
      <w:r w:rsidR="009F18FE">
        <w:rPr>
          <w:rFonts w:asciiTheme="minorHAnsi" w:eastAsiaTheme="minorHAnsi" w:hAnsiTheme="minorHAnsi" w:cstheme="minorHAnsi"/>
          <w:sz w:val="22"/>
          <w:szCs w:val="22"/>
        </w:rPr>
        <w:t xml:space="preserve"> </w:t>
      </w:r>
      <w:r w:rsidR="00DC7D77" w:rsidRPr="00D7148F">
        <w:rPr>
          <w:rFonts w:asciiTheme="minorHAnsi" w:eastAsiaTheme="minorHAnsi" w:hAnsiTheme="minorHAnsi" w:cstheme="minorHAnsi"/>
          <w:sz w:val="22"/>
          <w:szCs w:val="22"/>
        </w:rPr>
        <w:t>and coaching to women in the communities, among other types of activities.</w:t>
      </w:r>
      <w:r w:rsidRPr="00D7148F">
        <w:rPr>
          <w:rFonts w:asciiTheme="minorHAnsi" w:eastAsiaTheme="minorHAnsi" w:hAnsiTheme="minorHAnsi" w:cstheme="minorHAnsi"/>
          <w:sz w:val="22"/>
          <w:szCs w:val="22"/>
        </w:rPr>
        <w:t xml:space="preserve"> In 2018-2020, the indicative</w:t>
      </w:r>
      <w:r>
        <w:rPr>
          <w:rFonts w:asciiTheme="minorHAnsi" w:eastAsiaTheme="minorHAnsi" w:hAnsiTheme="minorHAnsi" w:cstheme="minorHAnsi"/>
          <w:sz w:val="22"/>
          <w:szCs w:val="22"/>
        </w:rPr>
        <w:t xml:space="preserve"> </w:t>
      </w:r>
      <w:r w:rsidRPr="00D7148F">
        <w:rPr>
          <w:rFonts w:asciiTheme="minorHAnsi" w:eastAsiaTheme="minorHAnsi" w:hAnsiTheme="minorHAnsi" w:cstheme="minorHAnsi"/>
          <w:sz w:val="22"/>
          <w:szCs w:val="22"/>
        </w:rPr>
        <w:t xml:space="preserve">time spent by the respondent companies was 2,451 hours </w:t>
      </w:r>
      <w:r w:rsidR="00D23BD8">
        <w:rPr>
          <w:rFonts w:asciiTheme="minorHAnsi" w:eastAsiaTheme="minorHAnsi" w:hAnsiTheme="minorHAnsi" w:cstheme="minorHAnsi"/>
          <w:sz w:val="22"/>
          <w:szCs w:val="22"/>
          <w:lang/>
        </w:rPr>
        <w:t xml:space="preserve">which </w:t>
      </w:r>
      <w:r w:rsidRPr="00D7148F">
        <w:rPr>
          <w:rFonts w:asciiTheme="minorHAnsi" w:eastAsiaTheme="minorHAnsi" w:hAnsiTheme="minorHAnsi" w:cstheme="minorHAnsi"/>
          <w:sz w:val="22"/>
          <w:szCs w:val="22"/>
        </w:rPr>
        <w:t>is equal in value to between GEL 122,550 and GEL 208,335.</w:t>
      </w:r>
      <w:r>
        <w:rPr>
          <w:rFonts w:asciiTheme="minorHAnsi" w:eastAsiaTheme="minorHAnsi" w:hAnsiTheme="minorHAnsi" w:cstheme="minorHAnsi"/>
          <w:sz w:val="22"/>
          <w:szCs w:val="22"/>
        </w:rPr>
        <w:t xml:space="preserve"> </w:t>
      </w:r>
      <w:r w:rsidR="00D23BD8">
        <w:rPr>
          <w:rFonts w:asciiTheme="minorHAnsi" w:eastAsiaTheme="minorHAnsi" w:hAnsiTheme="minorHAnsi" w:cstheme="minorHAnsi"/>
          <w:sz w:val="22"/>
          <w:szCs w:val="22"/>
          <w:lang/>
        </w:rPr>
        <w:t xml:space="preserve">Among unexpected results was the extent of commitment of private companies to implementation of WEPs. For example, </w:t>
      </w:r>
      <w:r w:rsidR="0009609A">
        <w:rPr>
          <w:rFonts w:asciiTheme="minorHAnsi" w:eastAsiaTheme="minorHAnsi" w:hAnsiTheme="minorHAnsi" w:cstheme="minorHAnsi"/>
          <w:sz w:val="22"/>
          <w:szCs w:val="22"/>
          <w:lang/>
        </w:rPr>
        <w:t>as compared with 2,451 hours in 2018-2020, only in 2022 this number almost doubled and constituted 4,542</w:t>
      </w:r>
      <w:r w:rsidR="0009609A" w:rsidRPr="0009609A">
        <w:rPr>
          <w:rFonts w:ascii="Calibri" w:eastAsia="Calibri" w:hAnsi="Calibri" w:cs="Calibri"/>
          <w:sz w:val="22"/>
          <w:szCs w:val="22"/>
        </w:rPr>
        <w:t xml:space="preserve"> hours</w:t>
      </w:r>
      <w:r w:rsidR="0009609A">
        <w:rPr>
          <w:rFonts w:ascii="Calibri" w:eastAsia="Calibri" w:hAnsi="Calibri" w:cs="Calibri"/>
          <w:lang/>
        </w:rPr>
        <w:t xml:space="preserve"> spent on gender equality mainstreaming activities. </w:t>
      </w:r>
      <w:r w:rsidR="0009609A" w:rsidRPr="0009609A">
        <w:rPr>
          <w:rFonts w:ascii="Calibri" w:eastAsia="Calibri" w:hAnsi="Calibri" w:cs="Calibri"/>
          <w:sz w:val="22"/>
          <w:szCs w:val="22"/>
          <w:lang/>
        </w:rPr>
        <w:t xml:space="preserve">As well, </w:t>
      </w:r>
      <w:r w:rsidR="0009609A" w:rsidRPr="0009609A">
        <w:rPr>
          <w:rFonts w:ascii="Calibri" w:eastAsia="Calibri" w:hAnsi="Calibri" w:cs="Calibri"/>
          <w:sz w:val="22"/>
          <w:szCs w:val="22"/>
        </w:rPr>
        <w:t>in 2022, 41 companies supported 11,814 women within and outside their organizations. The same number in 2018-2020 was 7000.</w:t>
      </w:r>
    </w:p>
    <w:p w14:paraId="1E9ABC92" w14:textId="77777777" w:rsidR="00BC2075" w:rsidRDefault="00BC2075" w:rsidP="00A106DB">
      <w:pPr>
        <w:autoSpaceDE w:val="0"/>
        <w:autoSpaceDN w:val="0"/>
        <w:adjustRightInd w:val="0"/>
        <w:jc w:val="both"/>
        <w:rPr>
          <w:rFonts w:asciiTheme="minorHAnsi" w:eastAsiaTheme="minorHAnsi" w:hAnsiTheme="minorHAnsi" w:cstheme="minorHAnsi"/>
          <w:sz w:val="22"/>
          <w:szCs w:val="22"/>
        </w:rPr>
      </w:pPr>
    </w:p>
    <w:p w14:paraId="46C9E63D" w14:textId="4CB9E025" w:rsidR="005B2B0F" w:rsidRDefault="005B2B0F" w:rsidP="005B2B0F">
      <w:pPr>
        <w:autoSpaceDE w:val="0"/>
        <w:autoSpaceDN w:val="0"/>
        <w:adjustRightInd w:val="0"/>
        <w:jc w:val="both"/>
        <w:rPr>
          <w:rFonts w:asciiTheme="minorHAnsi" w:hAnsiTheme="minorHAnsi" w:cstheme="minorHAnsi"/>
          <w:color w:val="000000"/>
          <w:sz w:val="22"/>
          <w:szCs w:val="22"/>
          <w:lang/>
        </w:rPr>
      </w:pPr>
      <w:r w:rsidRPr="002D598A">
        <w:rPr>
          <w:rFonts w:asciiTheme="minorHAnsi" w:hAnsiTheme="minorHAnsi" w:cstheme="minorHAnsi"/>
          <w:noProof/>
          <w:sz w:val="22"/>
          <w:szCs w:val="22"/>
        </w:rPr>
        <mc:AlternateContent>
          <mc:Choice Requires="wps">
            <w:drawing>
              <wp:anchor distT="45720" distB="45720" distL="114300" distR="114300" simplePos="0" relativeHeight="251658248" behindDoc="0" locked="0" layoutInCell="1" allowOverlap="1" wp14:anchorId="4E22648F" wp14:editId="4DC0E08B">
                <wp:simplePos x="0" y="0"/>
                <wp:positionH relativeFrom="column">
                  <wp:posOffset>17780</wp:posOffset>
                </wp:positionH>
                <wp:positionV relativeFrom="paragraph">
                  <wp:posOffset>414876</wp:posOffset>
                </wp:positionV>
                <wp:extent cx="2360930" cy="1404620"/>
                <wp:effectExtent l="0" t="0" r="22860" b="16510"/>
                <wp:wrapSquare wrapText="bothSides"/>
                <wp:docPr id="1238332327" name="Text Box 1238332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92D050"/>
                        </a:solidFill>
                        <a:ln w="9525">
                          <a:solidFill>
                            <a:srgbClr val="000000"/>
                          </a:solidFill>
                          <a:miter lim="800000"/>
                          <a:headEnd/>
                          <a:tailEnd/>
                        </a:ln>
                      </wps:spPr>
                      <wps:txbx>
                        <w:txbxContent>
                          <w:p w14:paraId="7F68B2FA" w14:textId="14974A71" w:rsidR="00DF47DB" w:rsidRPr="009F18FE" w:rsidRDefault="00DF47DB">
                            <w:pPr>
                              <w:rPr>
                                <w:rFonts w:asciiTheme="minorHAnsi" w:hAnsiTheme="minorHAnsi" w:cstheme="minorHAnsi"/>
                                <w:b/>
                                <w:bCs/>
                                <w:i/>
                                <w:iCs/>
                                <w:noProof/>
                                <w:sz w:val="20"/>
                                <w:szCs w:val="20"/>
                              </w:rPr>
                            </w:pPr>
                            <w:r w:rsidRPr="009F18FE">
                              <w:rPr>
                                <w:rFonts w:asciiTheme="minorHAnsi" w:hAnsiTheme="minorHAnsi" w:cstheme="minorHAnsi"/>
                                <w:b/>
                                <w:bCs/>
                                <w:i/>
                                <w:iCs/>
                                <w:noProof/>
                                <w:sz w:val="20"/>
                                <w:szCs w:val="20"/>
                              </w:rPr>
                              <w:t xml:space="preserve">From </w:t>
                            </w:r>
                            <w:r w:rsidR="009F18FE" w:rsidRPr="009F18FE">
                              <w:rPr>
                                <w:rFonts w:asciiTheme="minorHAnsi" w:hAnsiTheme="minorHAnsi" w:cstheme="minorHAnsi"/>
                                <w:b/>
                                <w:bCs/>
                                <w:i/>
                                <w:iCs/>
                                <w:noProof/>
                                <w:sz w:val="20"/>
                                <w:szCs w:val="20"/>
                              </w:rPr>
                              <w:t xml:space="preserve">the </w:t>
                            </w:r>
                            <w:r w:rsidRPr="009F18FE">
                              <w:rPr>
                                <w:rFonts w:asciiTheme="minorHAnsi" w:hAnsiTheme="minorHAnsi" w:cstheme="minorHAnsi"/>
                                <w:b/>
                                <w:bCs/>
                                <w:i/>
                                <w:iCs/>
                                <w:noProof/>
                                <w:sz w:val="20"/>
                                <w:szCs w:val="20"/>
                              </w:rPr>
                              <w:t>meeting</w:t>
                            </w:r>
                            <w:r w:rsidR="00D23BD8">
                              <w:rPr>
                                <w:rFonts w:asciiTheme="minorHAnsi" w:hAnsiTheme="minorHAnsi" w:cstheme="minorHAnsi"/>
                                <w:b/>
                                <w:bCs/>
                                <w:i/>
                                <w:iCs/>
                                <w:noProof/>
                                <w:sz w:val="20"/>
                                <w:szCs w:val="20"/>
                                <w:lang/>
                              </w:rPr>
                              <w:t xml:space="preserve"> of the evlaution team </w:t>
                            </w:r>
                            <w:r w:rsidRPr="009F18FE">
                              <w:rPr>
                                <w:rFonts w:asciiTheme="minorHAnsi" w:hAnsiTheme="minorHAnsi" w:cstheme="minorHAnsi"/>
                                <w:b/>
                                <w:bCs/>
                                <w:i/>
                                <w:iCs/>
                                <w:noProof/>
                                <w:sz w:val="20"/>
                                <w:szCs w:val="20"/>
                              </w:rPr>
                              <w:t xml:space="preserve"> with the WEPs Council on March 24th 2023:</w:t>
                            </w:r>
                          </w:p>
                          <w:p w14:paraId="1C93B5F7" w14:textId="77777777" w:rsidR="00DF47DB" w:rsidRPr="009F18FE" w:rsidRDefault="00DF47DB">
                            <w:pPr>
                              <w:rPr>
                                <w:rFonts w:asciiTheme="minorHAnsi" w:hAnsiTheme="minorHAnsi" w:cstheme="minorHAnsi"/>
                                <w:b/>
                                <w:bCs/>
                                <w:i/>
                                <w:iCs/>
                                <w:noProof/>
                                <w:sz w:val="20"/>
                                <w:szCs w:val="20"/>
                              </w:rPr>
                            </w:pPr>
                          </w:p>
                          <w:p w14:paraId="5A3B58E5" w14:textId="48811278" w:rsidR="00DF47DB" w:rsidRPr="009F18FE" w:rsidRDefault="00DF47DB">
                            <w:pPr>
                              <w:rPr>
                                <w:rFonts w:asciiTheme="minorHAnsi" w:hAnsiTheme="minorHAnsi" w:cstheme="minorHAnsi"/>
                                <w:b/>
                                <w:bCs/>
                                <w:i/>
                                <w:iCs/>
                                <w:noProof/>
                                <w:sz w:val="20"/>
                                <w:szCs w:val="20"/>
                              </w:rPr>
                            </w:pPr>
                            <w:r w:rsidRPr="009F18FE">
                              <w:rPr>
                                <w:rFonts w:asciiTheme="minorHAnsi" w:hAnsiTheme="minorHAnsi" w:cstheme="minorHAnsi"/>
                                <w:b/>
                                <w:bCs/>
                                <w:i/>
                                <w:iCs/>
                                <w:noProof/>
                                <w:sz w:val="20"/>
                                <w:szCs w:val="20"/>
                              </w:rPr>
                              <w:t>“Women’s economic empowerment is not a charity. It is important to understand that the Government should be asked and tasked to ensure equality, it is the Government’s job to do it. It is their responsibility to ensure balance”</w:t>
                            </w:r>
                          </w:p>
                          <w:p w14:paraId="2C00947C" w14:textId="77777777" w:rsidR="00DF47DB" w:rsidRPr="009F18FE" w:rsidRDefault="00DF47DB">
                            <w:pPr>
                              <w:rPr>
                                <w:rFonts w:asciiTheme="minorHAnsi" w:hAnsiTheme="minorHAnsi" w:cstheme="minorHAnsi"/>
                                <w:b/>
                                <w:bCs/>
                                <w:i/>
                                <w:iCs/>
                                <w:noProof/>
                                <w:sz w:val="20"/>
                                <w:szCs w:val="20"/>
                              </w:rPr>
                            </w:pPr>
                          </w:p>
                          <w:p w14:paraId="0041C01F" w14:textId="5DA8AD7C" w:rsidR="00DF47DB" w:rsidRPr="009F18FE" w:rsidRDefault="00DF47DB" w:rsidP="00DF47DB">
                            <w:pPr>
                              <w:spacing w:after="120" w:line="259" w:lineRule="auto"/>
                              <w:rPr>
                                <w:rFonts w:asciiTheme="minorHAnsi" w:eastAsiaTheme="minorHAnsi" w:hAnsiTheme="minorHAnsi" w:cstheme="minorHAnsi"/>
                                <w:b/>
                                <w:bCs/>
                                <w:i/>
                                <w:iCs/>
                                <w:noProof/>
                                <w:sz w:val="20"/>
                                <w:szCs w:val="20"/>
                              </w:rPr>
                            </w:pPr>
                            <w:r w:rsidRPr="009F18FE">
                              <w:rPr>
                                <w:rFonts w:asciiTheme="minorHAnsi" w:eastAsiaTheme="minorHAnsi" w:hAnsiTheme="minorHAnsi" w:cstheme="minorHAnsi"/>
                                <w:b/>
                                <w:bCs/>
                                <w:i/>
                                <w:iCs/>
                                <w:noProof/>
                                <w:sz w:val="20"/>
                                <w:szCs w:val="20"/>
                              </w:rPr>
                              <w:t>“</w:t>
                            </w:r>
                            <w:r w:rsidRPr="00DF47DB">
                              <w:rPr>
                                <w:rFonts w:asciiTheme="minorHAnsi" w:eastAsiaTheme="minorHAnsi" w:hAnsiTheme="minorHAnsi" w:cstheme="minorHAnsi"/>
                                <w:b/>
                                <w:bCs/>
                                <w:i/>
                                <w:iCs/>
                                <w:noProof/>
                                <w:sz w:val="20"/>
                                <w:szCs w:val="20"/>
                              </w:rPr>
                              <w:t>We cannot do anything without Government. The triangle that works and makes change</w:t>
                            </w:r>
                            <w:r w:rsidR="009F18FE" w:rsidRPr="009F18FE">
                              <w:rPr>
                                <w:rFonts w:asciiTheme="minorHAnsi" w:eastAsiaTheme="minorHAnsi" w:hAnsiTheme="minorHAnsi" w:cstheme="minorHAnsi"/>
                                <w:b/>
                                <w:bCs/>
                                <w:i/>
                                <w:iCs/>
                                <w:noProof/>
                                <w:sz w:val="20"/>
                                <w:szCs w:val="20"/>
                              </w:rPr>
                              <w:t>s</w:t>
                            </w:r>
                            <w:r w:rsidRPr="00DF47DB">
                              <w:rPr>
                                <w:rFonts w:asciiTheme="minorHAnsi" w:eastAsiaTheme="minorHAnsi" w:hAnsiTheme="minorHAnsi" w:cstheme="minorHAnsi"/>
                                <w:b/>
                                <w:bCs/>
                                <w:i/>
                                <w:iCs/>
                                <w:noProof/>
                                <w:sz w:val="20"/>
                                <w:szCs w:val="20"/>
                              </w:rPr>
                              <w:t xml:space="preserve"> is: </w:t>
                            </w:r>
                            <w:r w:rsidR="009F18FE" w:rsidRPr="009F18FE">
                              <w:rPr>
                                <w:rFonts w:asciiTheme="minorHAnsi" w:eastAsiaTheme="minorHAnsi" w:hAnsiTheme="minorHAnsi" w:cstheme="minorHAnsi"/>
                                <w:b/>
                                <w:bCs/>
                                <w:i/>
                                <w:iCs/>
                                <w:noProof/>
                                <w:sz w:val="20"/>
                                <w:szCs w:val="20"/>
                              </w:rPr>
                              <w:t xml:space="preserve">the </w:t>
                            </w:r>
                            <w:r w:rsidRPr="00DF47DB">
                              <w:rPr>
                                <w:rFonts w:asciiTheme="minorHAnsi" w:eastAsiaTheme="minorHAnsi" w:hAnsiTheme="minorHAnsi" w:cstheme="minorHAnsi"/>
                                <w:b/>
                                <w:bCs/>
                                <w:i/>
                                <w:iCs/>
                                <w:noProof/>
                                <w:sz w:val="20"/>
                                <w:szCs w:val="20"/>
                              </w:rPr>
                              <w:t xml:space="preserve">Government, </w:t>
                            </w:r>
                            <w:r w:rsidR="009F18FE" w:rsidRPr="009F18FE">
                              <w:rPr>
                                <w:rFonts w:asciiTheme="minorHAnsi" w:eastAsiaTheme="minorHAnsi" w:hAnsiTheme="minorHAnsi" w:cstheme="minorHAnsi"/>
                                <w:b/>
                                <w:bCs/>
                                <w:i/>
                                <w:iCs/>
                                <w:noProof/>
                                <w:sz w:val="20"/>
                                <w:szCs w:val="20"/>
                              </w:rPr>
                              <w:t xml:space="preserve">the </w:t>
                            </w:r>
                            <w:r w:rsidRPr="00DF47DB">
                              <w:rPr>
                                <w:rFonts w:asciiTheme="minorHAnsi" w:eastAsiaTheme="minorHAnsi" w:hAnsiTheme="minorHAnsi" w:cstheme="minorHAnsi"/>
                                <w:b/>
                                <w:bCs/>
                                <w:i/>
                                <w:iCs/>
                                <w:noProof/>
                                <w:sz w:val="20"/>
                                <w:szCs w:val="20"/>
                              </w:rPr>
                              <w:t>Private Sector and NGO</w:t>
                            </w:r>
                            <w:r w:rsidR="009F18FE" w:rsidRPr="009F18FE">
                              <w:rPr>
                                <w:rFonts w:asciiTheme="minorHAnsi" w:eastAsiaTheme="minorHAnsi" w:hAnsiTheme="minorHAnsi" w:cstheme="minorHAnsi"/>
                                <w:b/>
                                <w:bCs/>
                                <w:i/>
                                <w:iCs/>
                                <w:noProof/>
                                <w:sz w:val="20"/>
                                <w:szCs w:val="20"/>
                              </w:rPr>
                              <w:t>s”</w:t>
                            </w:r>
                          </w:p>
                          <w:p w14:paraId="041FFA13" w14:textId="0EDAB8B4" w:rsidR="00DF47DB" w:rsidRPr="009F18FE" w:rsidRDefault="009F18FE" w:rsidP="009F18FE">
                            <w:pPr>
                              <w:spacing w:after="120" w:line="259" w:lineRule="auto"/>
                              <w:rPr>
                                <w:rFonts w:asciiTheme="minorHAnsi" w:eastAsiaTheme="minorHAnsi" w:hAnsiTheme="minorHAnsi" w:cstheme="minorHAnsi"/>
                                <w:b/>
                                <w:bCs/>
                                <w:i/>
                                <w:iCs/>
                                <w:noProof/>
                                <w:sz w:val="20"/>
                                <w:szCs w:val="22"/>
                              </w:rPr>
                            </w:pPr>
                            <w:r w:rsidRPr="009F18FE">
                              <w:rPr>
                                <w:rFonts w:asciiTheme="minorHAnsi" w:eastAsiaTheme="minorHAnsi" w:hAnsiTheme="minorHAnsi" w:cstheme="minorHAnsi"/>
                                <w:b/>
                                <w:bCs/>
                                <w:i/>
                                <w:iCs/>
                                <w:noProof/>
                                <w:sz w:val="20"/>
                                <w:szCs w:val="22"/>
                              </w:rPr>
                              <w:t>“We need the Government not in terms of finances, but in terms of creating enabling environment”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du="http://schemas.microsoft.com/office/word/2023/wordml/word16du">
            <w:pict>
              <v:shape w14:anchorId="4E22648F" id="Text Box 1238332327" o:spid="_x0000_s1032" type="#_x0000_t202" style="position:absolute;left:0;text-align:left;margin-left:1.4pt;margin-top:32.65pt;width:185.9pt;height:110.6pt;z-index:2516582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" fillcolor="#92d050">
                <v:textbox style="mso-fit-shape-to-text:t">
                  <w:txbxContent>
                    <w:p w14:paraId="7F68B2FA" w14:textId="14974A71" w:rsidR="00DF47DB" w:rsidRPr="009F18FE" w:rsidRDefault="00DF47DB">
                      <w:pPr>
                        <w:rPr>
                          <w:rFonts w:asciiTheme="minorHAnsi" w:hAnsiTheme="minorHAnsi" w:cstheme="minorHAnsi"/>
                          <w:b/>
                          <w:bCs/>
                          <w:i/>
                          <w:iCs/>
                          <w:noProof/>
                          <w:sz w:val="20"/>
                          <w:szCs w:val="20"/>
                        </w:rPr>
                      </w:pPr>
                      <w:r w:rsidRPr="009F18FE">
                        <w:rPr>
                          <w:rFonts w:asciiTheme="minorHAnsi" w:hAnsiTheme="minorHAnsi" w:cstheme="minorHAnsi"/>
                          <w:b/>
                          <w:bCs/>
                          <w:i/>
                          <w:iCs/>
                          <w:noProof/>
                          <w:sz w:val="20"/>
                          <w:szCs w:val="20"/>
                        </w:rPr>
                        <w:t xml:space="preserve">From </w:t>
                      </w:r>
                      <w:r w:rsidR="009F18FE" w:rsidRPr="009F18FE">
                        <w:rPr>
                          <w:rFonts w:asciiTheme="minorHAnsi" w:hAnsiTheme="minorHAnsi" w:cstheme="minorHAnsi"/>
                          <w:b/>
                          <w:bCs/>
                          <w:i/>
                          <w:iCs/>
                          <w:noProof/>
                          <w:sz w:val="20"/>
                          <w:szCs w:val="20"/>
                        </w:rPr>
                        <w:t xml:space="preserve">the </w:t>
                      </w:r>
                      <w:r w:rsidRPr="009F18FE">
                        <w:rPr>
                          <w:rFonts w:asciiTheme="minorHAnsi" w:hAnsiTheme="minorHAnsi" w:cstheme="minorHAnsi"/>
                          <w:b/>
                          <w:bCs/>
                          <w:i/>
                          <w:iCs/>
                          <w:noProof/>
                          <w:sz w:val="20"/>
                          <w:szCs w:val="20"/>
                        </w:rPr>
                        <w:t>meeting</w:t>
                      </w:r>
                      <w:r w:rsidR="00D23BD8">
                        <w:rPr>
                          <w:rFonts w:asciiTheme="minorHAnsi" w:hAnsiTheme="minorHAnsi" w:cstheme="minorHAnsi"/>
                          <w:b/>
                          <w:bCs/>
                          <w:i/>
                          <w:iCs/>
                          <w:noProof/>
                          <w:sz w:val="20"/>
                          <w:szCs w:val="20"/>
                          <w:lang w:val="en-DE"/>
                        </w:rPr>
                        <w:t xml:space="preserve"> of the evlaution team </w:t>
                      </w:r>
                      <w:r w:rsidRPr="009F18FE">
                        <w:rPr>
                          <w:rFonts w:asciiTheme="minorHAnsi" w:hAnsiTheme="minorHAnsi" w:cstheme="minorHAnsi"/>
                          <w:b/>
                          <w:bCs/>
                          <w:i/>
                          <w:iCs/>
                          <w:noProof/>
                          <w:sz w:val="20"/>
                          <w:szCs w:val="20"/>
                        </w:rPr>
                        <w:t xml:space="preserve"> with the WEPs Council on March 24th 2023:</w:t>
                      </w:r>
                    </w:p>
                    <w:p w14:paraId="1C93B5F7" w14:textId="77777777" w:rsidR="00DF47DB" w:rsidRPr="009F18FE" w:rsidRDefault="00DF47DB">
                      <w:pPr>
                        <w:rPr>
                          <w:rFonts w:asciiTheme="minorHAnsi" w:hAnsiTheme="minorHAnsi" w:cstheme="minorHAnsi"/>
                          <w:b/>
                          <w:bCs/>
                          <w:i/>
                          <w:iCs/>
                          <w:noProof/>
                          <w:sz w:val="20"/>
                          <w:szCs w:val="20"/>
                        </w:rPr>
                      </w:pPr>
                    </w:p>
                    <w:p w14:paraId="5A3B58E5" w14:textId="48811278" w:rsidR="00DF47DB" w:rsidRPr="009F18FE" w:rsidRDefault="00DF47DB">
                      <w:pPr>
                        <w:rPr>
                          <w:rFonts w:asciiTheme="minorHAnsi" w:hAnsiTheme="minorHAnsi" w:cstheme="minorHAnsi"/>
                          <w:b/>
                          <w:bCs/>
                          <w:i/>
                          <w:iCs/>
                          <w:noProof/>
                          <w:sz w:val="20"/>
                          <w:szCs w:val="20"/>
                        </w:rPr>
                      </w:pPr>
                      <w:r w:rsidRPr="009F18FE">
                        <w:rPr>
                          <w:rFonts w:asciiTheme="minorHAnsi" w:hAnsiTheme="minorHAnsi" w:cstheme="minorHAnsi"/>
                          <w:b/>
                          <w:bCs/>
                          <w:i/>
                          <w:iCs/>
                          <w:noProof/>
                          <w:sz w:val="20"/>
                          <w:szCs w:val="20"/>
                        </w:rPr>
                        <w:t>“Women’s economic empowerment is not a charity. It is important to understand that the Government should be asked and tasked to ensure equality, it is the Government’s job to do it. It is their responsibility to ensure balance”</w:t>
                      </w:r>
                    </w:p>
                    <w:p w14:paraId="2C00947C" w14:textId="77777777" w:rsidR="00DF47DB" w:rsidRPr="009F18FE" w:rsidRDefault="00DF47DB">
                      <w:pPr>
                        <w:rPr>
                          <w:rFonts w:asciiTheme="minorHAnsi" w:hAnsiTheme="minorHAnsi" w:cstheme="minorHAnsi"/>
                          <w:b/>
                          <w:bCs/>
                          <w:i/>
                          <w:iCs/>
                          <w:noProof/>
                          <w:sz w:val="20"/>
                          <w:szCs w:val="20"/>
                        </w:rPr>
                      </w:pPr>
                    </w:p>
                    <w:p w14:paraId="0041C01F" w14:textId="5DA8AD7C" w:rsidR="00DF47DB" w:rsidRPr="009F18FE" w:rsidRDefault="00DF47DB" w:rsidP="00DF47DB">
                      <w:pPr>
                        <w:spacing w:after="120" w:line="259" w:lineRule="auto"/>
                        <w:rPr>
                          <w:rFonts w:asciiTheme="minorHAnsi" w:eastAsiaTheme="minorHAnsi" w:hAnsiTheme="minorHAnsi" w:cstheme="minorHAnsi"/>
                          <w:b/>
                          <w:bCs/>
                          <w:i/>
                          <w:iCs/>
                          <w:noProof/>
                          <w:sz w:val="20"/>
                          <w:szCs w:val="20"/>
                        </w:rPr>
                      </w:pPr>
                      <w:r w:rsidRPr="009F18FE">
                        <w:rPr>
                          <w:rFonts w:asciiTheme="minorHAnsi" w:eastAsiaTheme="minorHAnsi" w:hAnsiTheme="minorHAnsi" w:cstheme="minorHAnsi"/>
                          <w:b/>
                          <w:bCs/>
                          <w:i/>
                          <w:iCs/>
                          <w:noProof/>
                          <w:sz w:val="20"/>
                          <w:szCs w:val="20"/>
                        </w:rPr>
                        <w:t>“</w:t>
                      </w:r>
                      <w:r w:rsidRPr="00DF47DB">
                        <w:rPr>
                          <w:rFonts w:asciiTheme="minorHAnsi" w:eastAsiaTheme="minorHAnsi" w:hAnsiTheme="minorHAnsi" w:cstheme="minorHAnsi"/>
                          <w:b/>
                          <w:bCs/>
                          <w:i/>
                          <w:iCs/>
                          <w:noProof/>
                          <w:sz w:val="20"/>
                          <w:szCs w:val="20"/>
                        </w:rPr>
                        <w:t>We cannot do anything without Government. The triangle that works and makes change</w:t>
                      </w:r>
                      <w:r w:rsidR="009F18FE" w:rsidRPr="009F18FE">
                        <w:rPr>
                          <w:rFonts w:asciiTheme="minorHAnsi" w:eastAsiaTheme="minorHAnsi" w:hAnsiTheme="minorHAnsi" w:cstheme="minorHAnsi"/>
                          <w:b/>
                          <w:bCs/>
                          <w:i/>
                          <w:iCs/>
                          <w:noProof/>
                          <w:sz w:val="20"/>
                          <w:szCs w:val="20"/>
                        </w:rPr>
                        <w:t>s</w:t>
                      </w:r>
                      <w:r w:rsidRPr="00DF47DB">
                        <w:rPr>
                          <w:rFonts w:asciiTheme="minorHAnsi" w:eastAsiaTheme="minorHAnsi" w:hAnsiTheme="minorHAnsi" w:cstheme="minorHAnsi"/>
                          <w:b/>
                          <w:bCs/>
                          <w:i/>
                          <w:iCs/>
                          <w:noProof/>
                          <w:sz w:val="20"/>
                          <w:szCs w:val="20"/>
                        </w:rPr>
                        <w:t xml:space="preserve"> is: </w:t>
                      </w:r>
                      <w:r w:rsidR="009F18FE" w:rsidRPr="009F18FE">
                        <w:rPr>
                          <w:rFonts w:asciiTheme="minorHAnsi" w:eastAsiaTheme="minorHAnsi" w:hAnsiTheme="minorHAnsi" w:cstheme="minorHAnsi"/>
                          <w:b/>
                          <w:bCs/>
                          <w:i/>
                          <w:iCs/>
                          <w:noProof/>
                          <w:sz w:val="20"/>
                          <w:szCs w:val="20"/>
                        </w:rPr>
                        <w:t xml:space="preserve">the </w:t>
                      </w:r>
                      <w:r w:rsidRPr="00DF47DB">
                        <w:rPr>
                          <w:rFonts w:asciiTheme="minorHAnsi" w:eastAsiaTheme="minorHAnsi" w:hAnsiTheme="minorHAnsi" w:cstheme="minorHAnsi"/>
                          <w:b/>
                          <w:bCs/>
                          <w:i/>
                          <w:iCs/>
                          <w:noProof/>
                          <w:sz w:val="20"/>
                          <w:szCs w:val="20"/>
                        </w:rPr>
                        <w:t xml:space="preserve">Government, </w:t>
                      </w:r>
                      <w:r w:rsidR="009F18FE" w:rsidRPr="009F18FE">
                        <w:rPr>
                          <w:rFonts w:asciiTheme="minorHAnsi" w:eastAsiaTheme="minorHAnsi" w:hAnsiTheme="minorHAnsi" w:cstheme="minorHAnsi"/>
                          <w:b/>
                          <w:bCs/>
                          <w:i/>
                          <w:iCs/>
                          <w:noProof/>
                          <w:sz w:val="20"/>
                          <w:szCs w:val="20"/>
                        </w:rPr>
                        <w:t xml:space="preserve">the </w:t>
                      </w:r>
                      <w:r w:rsidRPr="00DF47DB">
                        <w:rPr>
                          <w:rFonts w:asciiTheme="minorHAnsi" w:eastAsiaTheme="minorHAnsi" w:hAnsiTheme="minorHAnsi" w:cstheme="minorHAnsi"/>
                          <w:b/>
                          <w:bCs/>
                          <w:i/>
                          <w:iCs/>
                          <w:noProof/>
                          <w:sz w:val="20"/>
                          <w:szCs w:val="20"/>
                        </w:rPr>
                        <w:t>Private Sector and NGO</w:t>
                      </w:r>
                      <w:r w:rsidR="009F18FE" w:rsidRPr="009F18FE">
                        <w:rPr>
                          <w:rFonts w:asciiTheme="minorHAnsi" w:eastAsiaTheme="minorHAnsi" w:hAnsiTheme="minorHAnsi" w:cstheme="minorHAnsi"/>
                          <w:b/>
                          <w:bCs/>
                          <w:i/>
                          <w:iCs/>
                          <w:noProof/>
                          <w:sz w:val="20"/>
                          <w:szCs w:val="20"/>
                        </w:rPr>
                        <w:t>s”</w:t>
                      </w:r>
                    </w:p>
                    <w:p w14:paraId="041FFA13" w14:textId="0EDAB8B4" w:rsidR="00DF47DB" w:rsidRPr="009F18FE" w:rsidRDefault="009F18FE" w:rsidP="009F18FE">
                      <w:pPr>
                        <w:spacing w:after="120" w:line="259" w:lineRule="auto"/>
                        <w:rPr>
                          <w:rFonts w:asciiTheme="minorHAnsi" w:eastAsiaTheme="minorHAnsi" w:hAnsiTheme="minorHAnsi" w:cstheme="minorHAnsi"/>
                          <w:b/>
                          <w:bCs/>
                          <w:i/>
                          <w:iCs/>
                          <w:noProof/>
                          <w:sz w:val="20"/>
                          <w:szCs w:val="22"/>
                        </w:rPr>
                      </w:pPr>
                      <w:r w:rsidRPr="009F18FE">
                        <w:rPr>
                          <w:rFonts w:asciiTheme="minorHAnsi" w:eastAsiaTheme="minorHAnsi" w:hAnsiTheme="minorHAnsi" w:cstheme="minorHAnsi"/>
                          <w:b/>
                          <w:bCs/>
                          <w:i/>
                          <w:iCs/>
                          <w:noProof/>
                          <w:sz w:val="20"/>
                          <w:szCs w:val="22"/>
                        </w:rPr>
                        <w:t>“We need the Government not in terms of finances, but in terms of creating enabling environment”</w:t>
                      </w:r>
                    </w:p>
                  </w:txbxContent>
                </v:textbox>
                <w10:wrap type="square"/>
              </v:shape>
            </w:pict>
          </mc:Fallback>
        </mc:AlternateContent>
      </w:r>
      <w:r w:rsidR="00A106DB" w:rsidRPr="003B372B">
        <w:rPr>
          <w:rFonts w:asciiTheme="minorHAnsi" w:hAnsiTheme="minorHAnsi" w:cstheme="minorHAnsi"/>
          <w:sz w:val="22"/>
          <w:szCs w:val="22"/>
        </w:rPr>
        <w:t xml:space="preserve">Declaration of commitment of the WEPs companies to gender equality and SDGs is also supported by the evidence of increased allocation of funding to their activities under the WEPs framework. </w:t>
      </w:r>
      <w:r w:rsidR="00BC2075" w:rsidRPr="003B372B">
        <w:rPr>
          <w:rFonts w:ascii="Calibri" w:hAnsi="Calibri" w:cs="Calibri"/>
          <w:color w:val="000000"/>
          <w:sz w:val="22"/>
          <w:szCs w:val="22"/>
        </w:rPr>
        <w:t xml:space="preserve">According to the same online survey conducted in 2021, 10 WEPs signatory companies fundraised more than US$900,000 for advancing the gender equality agenda from various international financial institutions, local banks and donors. </w:t>
      </w:r>
      <w:r w:rsidR="00A106DB" w:rsidRPr="003B372B">
        <w:rPr>
          <w:rFonts w:asciiTheme="minorHAnsi" w:hAnsiTheme="minorHAnsi" w:cstheme="minorHAnsi"/>
          <w:sz w:val="22"/>
          <w:szCs w:val="22"/>
        </w:rPr>
        <w:t xml:space="preserve">In 2022, </w:t>
      </w:r>
      <w:r w:rsidR="00A106DB" w:rsidRPr="003B372B">
        <w:rPr>
          <w:rFonts w:asciiTheme="minorHAnsi" w:hAnsiTheme="minorHAnsi" w:cstheme="minorHAnsi"/>
          <w:color w:val="000000"/>
          <w:sz w:val="22"/>
          <w:szCs w:val="22"/>
        </w:rPr>
        <w:t>the total amount (GEL) spent on the WEPs work internally in the company since joining WEPs included 514,218 GEL in 2022</w:t>
      </w:r>
      <w:r w:rsidR="00A106DB" w:rsidRPr="003B372B">
        <w:rPr>
          <w:rFonts w:asciiTheme="minorHAnsi" w:hAnsiTheme="minorHAnsi" w:cstheme="minorHAnsi"/>
          <w:sz w:val="22"/>
          <w:szCs w:val="22"/>
        </w:rPr>
        <w:t xml:space="preserve"> and </w:t>
      </w:r>
      <w:r w:rsidR="00A106DB" w:rsidRPr="003B372B">
        <w:rPr>
          <w:rFonts w:asciiTheme="minorHAnsi" w:hAnsiTheme="minorHAnsi" w:cstheme="minorHAnsi"/>
          <w:color w:val="000000"/>
          <w:sz w:val="22"/>
          <w:szCs w:val="22"/>
        </w:rPr>
        <w:t xml:space="preserve">on the WEPs work outside of your company (community organizations, grants for communities) 646,738 GEL in 2022. </w:t>
      </w:r>
      <w:r w:rsidR="00A106DB" w:rsidRPr="003B372B">
        <w:rPr>
          <w:rStyle w:val="FootnoteReference"/>
          <w:rFonts w:asciiTheme="minorHAnsi" w:hAnsiTheme="minorHAnsi" w:cstheme="minorHAnsi"/>
          <w:color w:val="000000"/>
          <w:sz w:val="22"/>
          <w:szCs w:val="22"/>
        </w:rPr>
        <w:footnoteReference w:id="54"/>
      </w:r>
      <w:r w:rsidR="00BC2075" w:rsidRPr="003B372B">
        <w:rPr>
          <w:rFonts w:asciiTheme="minorHAnsi" w:hAnsiTheme="minorHAnsi" w:cstheme="minorHAnsi"/>
          <w:color w:val="000000"/>
          <w:sz w:val="22"/>
          <w:szCs w:val="22"/>
        </w:rPr>
        <w:t xml:space="preserve"> </w:t>
      </w:r>
      <w:r w:rsidR="003B372B" w:rsidRPr="003B372B">
        <w:rPr>
          <w:rFonts w:asciiTheme="minorHAnsi" w:hAnsiTheme="minorHAnsi" w:cstheme="minorHAnsi"/>
          <w:color w:val="000000"/>
          <w:sz w:val="22"/>
          <w:szCs w:val="22"/>
        </w:rPr>
        <w:t xml:space="preserve"> Raising visibility of individual contribution of WEPs companies </w:t>
      </w:r>
      <w:r w:rsidR="003B372B">
        <w:rPr>
          <w:rFonts w:asciiTheme="minorHAnsi" w:hAnsiTheme="minorHAnsi" w:cstheme="minorHAnsi"/>
          <w:color w:val="000000"/>
          <w:sz w:val="22"/>
          <w:szCs w:val="22"/>
        </w:rPr>
        <w:t>to SDGs and, especially, to empowerment of women at the grass</w:t>
      </w:r>
      <w:r w:rsidR="00D23BD8">
        <w:rPr>
          <w:rFonts w:asciiTheme="minorHAnsi" w:hAnsiTheme="minorHAnsi" w:cstheme="minorHAnsi"/>
          <w:color w:val="000000"/>
          <w:sz w:val="22"/>
          <w:szCs w:val="22"/>
          <w:lang/>
        </w:rPr>
        <w:t xml:space="preserve"> </w:t>
      </w:r>
      <w:r w:rsidR="003B372B">
        <w:rPr>
          <w:rFonts w:asciiTheme="minorHAnsi" w:hAnsiTheme="minorHAnsi" w:cstheme="minorHAnsi"/>
          <w:color w:val="000000"/>
          <w:sz w:val="22"/>
          <w:szCs w:val="22"/>
        </w:rPr>
        <w:t xml:space="preserve">root level </w:t>
      </w:r>
      <w:r w:rsidR="003B372B" w:rsidRPr="003B372B">
        <w:rPr>
          <w:rFonts w:asciiTheme="minorHAnsi" w:hAnsiTheme="minorHAnsi" w:cstheme="minorHAnsi"/>
          <w:color w:val="000000"/>
          <w:sz w:val="22"/>
          <w:szCs w:val="22"/>
        </w:rPr>
        <w:t xml:space="preserve">was one of the issues raised </w:t>
      </w:r>
      <w:r w:rsidR="003B372B">
        <w:rPr>
          <w:rFonts w:asciiTheme="minorHAnsi" w:hAnsiTheme="minorHAnsi" w:cstheme="minorHAnsi"/>
          <w:color w:val="000000"/>
          <w:sz w:val="22"/>
          <w:szCs w:val="22"/>
        </w:rPr>
        <w:t>by companies</w:t>
      </w:r>
      <w:r w:rsidR="00D23BD8">
        <w:rPr>
          <w:rFonts w:asciiTheme="minorHAnsi" w:hAnsiTheme="minorHAnsi" w:cstheme="minorHAnsi"/>
          <w:color w:val="000000"/>
          <w:sz w:val="22"/>
          <w:szCs w:val="22"/>
          <w:lang/>
        </w:rPr>
        <w:t xml:space="preserve"> interviewed for this evaluation. </w:t>
      </w:r>
      <w:r w:rsidR="003B372B">
        <w:rPr>
          <w:rFonts w:asciiTheme="minorHAnsi" w:hAnsiTheme="minorHAnsi" w:cstheme="minorHAnsi"/>
          <w:color w:val="000000"/>
          <w:sz w:val="22"/>
          <w:szCs w:val="22"/>
        </w:rPr>
        <w:t xml:space="preserve"> In this regard, </w:t>
      </w:r>
      <w:r w:rsidR="00D23BD8">
        <w:rPr>
          <w:rFonts w:asciiTheme="minorHAnsi" w:hAnsiTheme="minorHAnsi" w:cstheme="minorHAnsi"/>
          <w:color w:val="000000"/>
          <w:sz w:val="22"/>
          <w:szCs w:val="22"/>
          <w:lang/>
        </w:rPr>
        <w:t xml:space="preserve">future plans shared by Un Women and Taso Foundation of </w:t>
      </w:r>
      <w:r w:rsidR="003B372B">
        <w:rPr>
          <w:rFonts w:asciiTheme="minorHAnsi" w:hAnsiTheme="minorHAnsi" w:cstheme="minorHAnsi"/>
          <w:color w:val="000000"/>
          <w:sz w:val="22"/>
          <w:szCs w:val="22"/>
        </w:rPr>
        <w:t>rebranding of the social mobilization component into Women’s Community Academy may providing opportunities to consolidating and tracking individual contributions</w:t>
      </w:r>
      <w:r w:rsidR="00490770">
        <w:rPr>
          <w:rFonts w:asciiTheme="minorHAnsi" w:hAnsiTheme="minorHAnsi" w:cstheme="minorHAnsi"/>
          <w:color w:val="000000"/>
          <w:sz w:val="22"/>
          <w:szCs w:val="22"/>
        </w:rPr>
        <w:t xml:space="preserve"> and making then more visible for the companies and for the public. </w:t>
      </w:r>
      <w:r>
        <w:rPr>
          <w:rFonts w:asciiTheme="minorHAnsi" w:hAnsiTheme="minorHAnsi" w:cstheme="minorHAnsi"/>
          <w:color w:val="000000"/>
          <w:sz w:val="22"/>
          <w:szCs w:val="22"/>
          <w:lang/>
        </w:rPr>
        <w:t xml:space="preserve">               </w:t>
      </w:r>
    </w:p>
    <w:p w14:paraId="72BB718D" w14:textId="77777777" w:rsidR="005B2B0F" w:rsidRDefault="005B2B0F" w:rsidP="005B2B0F">
      <w:pPr>
        <w:autoSpaceDE w:val="0"/>
        <w:autoSpaceDN w:val="0"/>
        <w:adjustRightInd w:val="0"/>
        <w:jc w:val="both"/>
        <w:rPr>
          <w:rFonts w:asciiTheme="minorHAnsi" w:hAnsiTheme="minorHAnsi" w:cstheme="minorHAnsi"/>
          <w:color w:val="000000"/>
          <w:sz w:val="22"/>
          <w:szCs w:val="22"/>
          <w:lang/>
        </w:rPr>
      </w:pPr>
    </w:p>
    <w:p w14:paraId="18D350C8" w14:textId="4A9289C0" w:rsidR="0081653E" w:rsidRPr="005B2B0F" w:rsidRDefault="00A106DB" w:rsidP="005B2B0F">
      <w:pPr>
        <w:autoSpaceDE w:val="0"/>
        <w:autoSpaceDN w:val="0"/>
        <w:adjustRightInd w:val="0"/>
        <w:jc w:val="both"/>
        <w:rPr>
          <w:rFonts w:asciiTheme="minorHAnsi" w:eastAsiaTheme="minorHAnsi" w:hAnsiTheme="minorHAnsi" w:cstheme="minorHAnsi"/>
          <w:sz w:val="22"/>
          <w:szCs w:val="22"/>
        </w:rPr>
      </w:pPr>
      <w:r w:rsidRPr="002D598A">
        <w:rPr>
          <w:rFonts w:asciiTheme="minorHAnsi" w:hAnsiTheme="minorHAnsi" w:cstheme="minorHAnsi"/>
          <w:sz w:val="22"/>
          <w:szCs w:val="22"/>
        </w:rPr>
        <w:t xml:space="preserve">One of the </w:t>
      </w:r>
      <w:r w:rsidR="0009609A">
        <w:rPr>
          <w:rFonts w:asciiTheme="minorHAnsi" w:hAnsiTheme="minorHAnsi" w:cstheme="minorHAnsi"/>
          <w:sz w:val="22"/>
          <w:szCs w:val="22"/>
          <w:lang/>
        </w:rPr>
        <w:t xml:space="preserve">project </w:t>
      </w:r>
      <w:r w:rsidRPr="002D598A">
        <w:rPr>
          <w:rFonts w:asciiTheme="minorHAnsi" w:hAnsiTheme="minorHAnsi" w:cstheme="minorHAnsi"/>
          <w:sz w:val="22"/>
          <w:szCs w:val="22"/>
        </w:rPr>
        <w:t xml:space="preserve">key milestones </w:t>
      </w:r>
      <w:r w:rsidR="001667C7" w:rsidRPr="002D598A">
        <w:rPr>
          <w:rFonts w:asciiTheme="minorHAnsi" w:hAnsiTheme="minorHAnsi" w:cstheme="minorHAnsi"/>
          <w:sz w:val="22"/>
          <w:szCs w:val="22"/>
        </w:rPr>
        <w:t xml:space="preserve">was the establishment of </w:t>
      </w:r>
      <w:r w:rsidR="001667C7" w:rsidRPr="002D598A">
        <w:rPr>
          <w:rFonts w:ascii="Calibri" w:hAnsi="Calibri" w:cs="Calibri"/>
          <w:color w:val="000000"/>
          <w:sz w:val="22"/>
          <w:szCs w:val="22"/>
        </w:rPr>
        <w:t>the</w:t>
      </w:r>
      <w:r w:rsidR="001667C7" w:rsidRPr="002D598A">
        <w:rPr>
          <w:rFonts w:ascii="Calibri" w:hAnsi="Calibri" w:cs="Calibri"/>
          <w:b/>
          <w:bCs/>
          <w:color w:val="000000"/>
          <w:sz w:val="22"/>
          <w:szCs w:val="22"/>
        </w:rPr>
        <w:t xml:space="preserve"> </w:t>
      </w:r>
      <w:r w:rsidR="001667C7" w:rsidRPr="002D598A">
        <w:rPr>
          <w:rFonts w:ascii="Calibri" w:hAnsi="Calibri" w:cs="Calibri"/>
          <w:color w:val="000000"/>
          <w:sz w:val="22"/>
          <w:szCs w:val="22"/>
        </w:rPr>
        <w:t>WEPs Advisory Council, with three permanent members and six members on a rotating basis elected from the active WEPs companies. The main goal of the Advisory Council is to articulate the needs of the private sector, offer expertise and connections, provide guidance, share new insights and advise on how to meaningfully engage companies in the WEPs community.</w:t>
      </w:r>
      <w:r w:rsidR="0009609A">
        <w:rPr>
          <w:rFonts w:ascii="Calibri" w:hAnsi="Calibri" w:cs="Calibri"/>
          <w:color w:val="000000"/>
          <w:sz w:val="22"/>
          <w:szCs w:val="22"/>
          <w:lang/>
        </w:rPr>
        <w:t xml:space="preserve"> </w:t>
      </w:r>
      <w:r w:rsidR="001667C7" w:rsidRPr="002D598A">
        <w:rPr>
          <w:rStyle w:val="FootnoteReference"/>
          <w:rFonts w:ascii="Calibri" w:hAnsi="Calibri" w:cs="Calibri"/>
          <w:color w:val="000000"/>
          <w:sz w:val="22"/>
          <w:szCs w:val="22"/>
        </w:rPr>
        <w:footnoteReference w:id="55"/>
      </w:r>
      <w:r w:rsidR="001667C7" w:rsidRPr="002D598A">
        <w:rPr>
          <w:rFonts w:ascii="Calibri" w:hAnsi="Calibri" w:cs="Calibri"/>
          <w:color w:val="000000"/>
          <w:sz w:val="22"/>
          <w:szCs w:val="22"/>
        </w:rPr>
        <w:t xml:space="preserve"> Seven</w:t>
      </w:r>
      <w:r w:rsidR="00D23BD8">
        <w:rPr>
          <w:rFonts w:ascii="Calibri" w:hAnsi="Calibri" w:cs="Calibri"/>
          <w:color w:val="000000"/>
          <w:sz w:val="22"/>
          <w:szCs w:val="22"/>
          <w:lang/>
        </w:rPr>
        <w:t xml:space="preserve"> thematic</w:t>
      </w:r>
      <w:r w:rsidR="00365BB1">
        <w:rPr>
          <w:rFonts w:ascii="Calibri" w:hAnsi="Calibri" w:cs="Calibri"/>
          <w:color w:val="000000"/>
          <w:sz w:val="22"/>
          <w:szCs w:val="22"/>
        </w:rPr>
        <w:t xml:space="preserve"> groups</w:t>
      </w:r>
      <w:r w:rsidR="001667C7" w:rsidRPr="002D598A">
        <w:rPr>
          <w:rFonts w:ascii="Calibri" w:hAnsi="Calibri" w:cs="Calibri"/>
          <w:color w:val="000000"/>
          <w:sz w:val="22"/>
          <w:szCs w:val="22"/>
        </w:rPr>
        <w:t xml:space="preserve"> are suppose</w:t>
      </w:r>
      <w:r w:rsidR="00C24AA5" w:rsidRPr="002D598A">
        <w:rPr>
          <w:rFonts w:ascii="Calibri" w:hAnsi="Calibri" w:cs="Calibri"/>
          <w:color w:val="000000"/>
          <w:sz w:val="22"/>
          <w:szCs w:val="22"/>
        </w:rPr>
        <w:t>d</w:t>
      </w:r>
      <w:r w:rsidR="001667C7" w:rsidRPr="002D598A">
        <w:rPr>
          <w:rFonts w:ascii="Calibri" w:hAnsi="Calibri" w:cs="Calibri"/>
          <w:color w:val="000000"/>
          <w:sz w:val="22"/>
          <w:szCs w:val="22"/>
        </w:rPr>
        <w:t xml:space="preserve"> to discuss their sector-specific challenges regarding gender equality and women’s empowerment</w:t>
      </w:r>
      <w:r w:rsidR="00C24AA5" w:rsidRPr="002D598A">
        <w:rPr>
          <w:rFonts w:ascii="Calibri" w:hAnsi="Calibri" w:cs="Calibri"/>
          <w:color w:val="000000"/>
          <w:sz w:val="22"/>
          <w:szCs w:val="22"/>
        </w:rPr>
        <w:t xml:space="preserve">. The structure is quite </w:t>
      </w:r>
      <w:r w:rsidR="00DF47DB" w:rsidRPr="002D598A">
        <w:rPr>
          <w:rFonts w:ascii="Calibri" w:hAnsi="Calibri" w:cs="Calibri"/>
          <w:color w:val="000000"/>
          <w:sz w:val="22"/>
          <w:szCs w:val="22"/>
        </w:rPr>
        <w:t>innovative</w:t>
      </w:r>
      <w:r w:rsidR="00C24AA5" w:rsidRPr="002D598A">
        <w:rPr>
          <w:rFonts w:ascii="Calibri" w:hAnsi="Calibri" w:cs="Calibri"/>
          <w:color w:val="000000"/>
          <w:sz w:val="22"/>
          <w:szCs w:val="22"/>
        </w:rPr>
        <w:t xml:space="preserve">, however, during the meeting with the evaluation team the participants shared their </w:t>
      </w:r>
      <w:r w:rsidR="00DF47DB" w:rsidRPr="002D598A">
        <w:rPr>
          <w:rFonts w:ascii="Calibri" w:hAnsi="Calibri" w:cs="Calibri"/>
          <w:color w:val="000000"/>
          <w:sz w:val="22"/>
          <w:szCs w:val="22"/>
        </w:rPr>
        <w:t>satisfaction with ongoing work</w:t>
      </w:r>
      <w:r w:rsidR="00D23BD8">
        <w:rPr>
          <w:rFonts w:ascii="Calibri" w:hAnsi="Calibri" w:cs="Calibri"/>
          <w:color w:val="000000"/>
          <w:sz w:val="22"/>
          <w:szCs w:val="22"/>
          <w:lang/>
        </w:rPr>
        <w:t xml:space="preserve">. </w:t>
      </w:r>
      <w:r w:rsidR="00DF47DB" w:rsidRPr="002D598A">
        <w:rPr>
          <w:rFonts w:ascii="Calibri" w:hAnsi="Calibri" w:cs="Calibri"/>
          <w:color w:val="000000"/>
          <w:sz w:val="22"/>
          <w:szCs w:val="22"/>
        </w:rPr>
        <w:t xml:space="preserve"> </w:t>
      </w:r>
      <w:r w:rsidR="00D23BD8">
        <w:rPr>
          <w:rFonts w:ascii="Calibri" w:hAnsi="Calibri" w:cs="Calibri"/>
          <w:color w:val="000000"/>
          <w:sz w:val="22"/>
          <w:szCs w:val="22"/>
          <w:lang/>
        </w:rPr>
        <w:t>T</w:t>
      </w:r>
      <w:r w:rsidR="00DF47DB" w:rsidRPr="002D598A">
        <w:rPr>
          <w:rFonts w:ascii="Calibri" w:hAnsi="Calibri" w:cs="Calibri"/>
          <w:color w:val="000000"/>
          <w:sz w:val="22"/>
          <w:szCs w:val="22"/>
        </w:rPr>
        <w:t xml:space="preserve">heir vision </w:t>
      </w:r>
      <w:r w:rsidR="00D23BD8">
        <w:rPr>
          <w:rFonts w:ascii="Calibri" w:hAnsi="Calibri" w:cs="Calibri"/>
          <w:color w:val="000000"/>
          <w:sz w:val="22"/>
          <w:szCs w:val="22"/>
          <w:lang/>
        </w:rPr>
        <w:t xml:space="preserve">of the future of the WEPs Advisory Council </w:t>
      </w:r>
      <w:r w:rsidR="00DF47DB" w:rsidRPr="002D598A">
        <w:rPr>
          <w:rFonts w:ascii="Calibri" w:hAnsi="Calibri" w:cs="Calibri"/>
          <w:color w:val="000000"/>
          <w:sz w:val="22"/>
          <w:szCs w:val="22"/>
        </w:rPr>
        <w:t xml:space="preserve">would be </w:t>
      </w:r>
      <w:r w:rsidR="00C24AA5" w:rsidRPr="002D598A">
        <w:rPr>
          <w:rFonts w:ascii="Calibri" w:hAnsi="Calibri" w:cs="Calibri"/>
          <w:color w:val="000000"/>
          <w:sz w:val="22"/>
          <w:szCs w:val="22"/>
        </w:rPr>
        <w:t xml:space="preserve">not limiting the role </w:t>
      </w:r>
      <w:r w:rsidR="00D23BD8">
        <w:rPr>
          <w:rFonts w:ascii="Calibri" w:hAnsi="Calibri" w:cs="Calibri"/>
          <w:color w:val="000000"/>
          <w:sz w:val="22"/>
          <w:szCs w:val="22"/>
          <w:lang/>
        </w:rPr>
        <w:t>of the</w:t>
      </w:r>
      <w:r w:rsidR="00C24AA5" w:rsidRPr="002D598A">
        <w:rPr>
          <w:rFonts w:ascii="Calibri" w:hAnsi="Calibri" w:cs="Calibri"/>
          <w:color w:val="000000"/>
          <w:sz w:val="22"/>
          <w:szCs w:val="22"/>
        </w:rPr>
        <w:t xml:space="preserve"> Council in advocating GEWE issues in the private sector but extending </w:t>
      </w:r>
      <w:r w:rsidR="00DF47DB" w:rsidRPr="002D598A">
        <w:rPr>
          <w:rFonts w:ascii="Calibri" w:hAnsi="Calibri" w:cs="Calibri"/>
          <w:color w:val="000000"/>
          <w:sz w:val="22"/>
          <w:szCs w:val="22"/>
        </w:rPr>
        <w:t>the private sector</w:t>
      </w:r>
      <w:r w:rsidR="00C24AA5" w:rsidRPr="002D598A">
        <w:rPr>
          <w:rFonts w:ascii="Calibri" w:hAnsi="Calibri" w:cs="Calibri"/>
          <w:color w:val="000000"/>
          <w:sz w:val="22"/>
          <w:szCs w:val="22"/>
        </w:rPr>
        <w:t xml:space="preserve"> influence on decision making </w:t>
      </w:r>
      <w:r w:rsidR="00D23BD8">
        <w:rPr>
          <w:rFonts w:ascii="Calibri" w:hAnsi="Calibri" w:cs="Calibri"/>
          <w:color w:val="000000"/>
          <w:sz w:val="22"/>
          <w:szCs w:val="22"/>
          <w:lang/>
        </w:rPr>
        <w:t xml:space="preserve">at the Government </w:t>
      </w:r>
      <w:r w:rsidR="00C24AA5" w:rsidRPr="002D598A">
        <w:rPr>
          <w:rFonts w:ascii="Calibri" w:hAnsi="Calibri" w:cs="Calibri"/>
          <w:color w:val="000000"/>
          <w:sz w:val="22"/>
          <w:szCs w:val="22"/>
        </w:rPr>
        <w:t>regarding solution of common problems i.e., lack of maternity protection, labour security issues, gender stereotypes in relation to professions etc</w:t>
      </w:r>
      <w:r w:rsidR="00D23BD8">
        <w:rPr>
          <w:rFonts w:ascii="Calibri" w:hAnsi="Calibri" w:cs="Calibri"/>
          <w:color w:val="000000"/>
          <w:sz w:val="22"/>
          <w:szCs w:val="22"/>
          <w:lang/>
        </w:rPr>
        <w:t>.</w:t>
      </w:r>
    </w:p>
    <w:p w14:paraId="7D564F32" w14:textId="77777777" w:rsidR="00D03ABF" w:rsidRPr="008215C5" w:rsidRDefault="00D03ABF" w:rsidP="00D03ABF">
      <w:pPr>
        <w:jc w:val="both"/>
        <w:rPr>
          <w:rFonts w:asciiTheme="minorHAnsi" w:hAnsiTheme="minorHAnsi" w:cstheme="minorHAnsi"/>
          <w:sz w:val="22"/>
          <w:szCs w:val="22"/>
        </w:rPr>
      </w:pPr>
    </w:p>
    <w:p w14:paraId="78778462" w14:textId="0B641127" w:rsidR="001946A8" w:rsidRDefault="004355E3" w:rsidP="00043A9B">
      <w:pPr>
        <w:jc w:val="both"/>
        <w:rPr>
          <w:rFonts w:asciiTheme="minorHAnsi" w:hAnsiTheme="minorHAnsi" w:cstheme="minorHAnsi"/>
          <w:b/>
          <w:bCs/>
          <w:i/>
          <w:iCs/>
          <w:sz w:val="22"/>
          <w:szCs w:val="22"/>
        </w:rPr>
      </w:pPr>
      <w:bookmarkStart w:id="54" w:name="_Hlk132799755"/>
      <w:r w:rsidRPr="005B2B0F">
        <w:rPr>
          <w:rFonts w:asciiTheme="minorHAnsi" w:hAnsiTheme="minorHAnsi" w:cstheme="minorHAnsi"/>
          <w:b/>
          <w:bCs/>
          <w:i/>
          <w:iCs/>
          <w:sz w:val="22"/>
          <w:szCs w:val="22"/>
        </w:rPr>
        <w:t xml:space="preserve">Finding 9: </w:t>
      </w:r>
      <w:r w:rsidR="005B2B0F" w:rsidRPr="005B2B0F">
        <w:rPr>
          <w:rFonts w:asciiTheme="minorHAnsi" w:hAnsiTheme="minorHAnsi" w:cstheme="minorHAnsi"/>
          <w:b/>
          <w:bCs/>
          <w:i/>
          <w:iCs/>
          <w:sz w:val="22"/>
          <w:szCs w:val="22"/>
        </w:rPr>
        <w:t xml:space="preserve">Achievement of the project results for rights holders – vulnerable women from rural areas reconfirmed comparative advantages of UN Women in this area of work such as effectiveness of social mobilization methodology and established strategic partnership and quality expertise provided by UN Women and the project partners to increase women’s opportunities to build sustainable business and increase income. </w:t>
      </w:r>
    </w:p>
    <w:p w14:paraId="35CFDF04" w14:textId="77777777" w:rsidR="002F6410" w:rsidRDefault="002F6410" w:rsidP="00043A9B">
      <w:pPr>
        <w:jc w:val="both"/>
        <w:rPr>
          <w:rFonts w:asciiTheme="minorHAnsi" w:hAnsiTheme="minorHAnsi" w:cstheme="minorHAnsi"/>
          <w:b/>
          <w:bCs/>
          <w:i/>
          <w:iCs/>
          <w:sz w:val="22"/>
          <w:szCs w:val="22"/>
        </w:rPr>
      </w:pPr>
    </w:p>
    <w:p w14:paraId="397B3A55" w14:textId="706EED58" w:rsidR="000A17F4" w:rsidRPr="000A17F4" w:rsidRDefault="0081653E" w:rsidP="000A17F4">
      <w:pPr>
        <w:pStyle w:val="NormalWeb"/>
        <w:spacing w:before="0" w:beforeAutospacing="0" w:after="240" w:afterAutospacing="0"/>
        <w:jc w:val="both"/>
        <w:rPr>
          <w:rFonts w:asciiTheme="minorHAnsi" w:hAnsiTheme="minorHAnsi" w:cstheme="minorHAnsi"/>
          <w:sz w:val="22"/>
          <w:szCs w:val="22"/>
        </w:rPr>
      </w:pPr>
      <w:r>
        <w:rPr>
          <w:rFonts w:asciiTheme="minorHAnsi" w:hAnsiTheme="minorHAnsi" w:cstheme="minorHAnsi"/>
          <w:sz w:val="22"/>
          <w:szCs w:val="22"/>
        </w:rPr>
        <w:t>Tailored support was provided to women-entrepreneurs and women from SHGs including targeted trainings in business skills and financing, consultancies, visits to farms, raising awareness of innovative technologies in the field of their work, existing standards and other was provided by the project partners - Taso Foundation, GFA, BT</w:t>
      </w:r>
      <w:r w:rsidR="00A67ECD">
        <w:rPr>
          <w:rFonts w:asciiTheme="minorHAnsi" w:hAnsiTheme="minorHAnsi" w:cstheme="minorHAnsi"/>
          <w:sz w:val="22"/>
          <w:szCs w:val="22"/>
        </w:rPr>
        <w:t>U</w:t>
      </w:r>
      <w:r>
        <w:rPr>
          <w:rFonts w:asciiTheme="minorHAnsi" w:hAnsiTheme="minorHAnsi" w:cstheme="minorHAnsi"/>
          <w:sz w:val="22"/>
          <w:szCs w:val="22"/>
        </w:rPr>
        <w:t xml:space="preserve"> and WEPs companies. </w:t>
      </w:r>
      <w:r w:rsidR="00D657B8">
        <w:rPr>
          <w:rFonts w:asciiTheme="minorHAnsi" w:hAnsiTheme="minorHAnsi" w:cstheme="minorHAnsi"/>
          <w:sz w:val="22"/>
          <w:szCs w:val="22"/>
        </w:rPr>
        <w:t>About 88% of women-</w:t>
      </w:r>
      <w:r w:rsidR="00D279DA">
        <w:rPr>
          <w:rFonts w:asciiTheme="minorHAnsi" w:hAnsiTheme="minorHAnsi" w:cstheme="minorHAnsi"/>
          <w:sz w:val="22"/>
          <w:szCs w:val="22"/>
        </w:rPr>
        <w:t>entrepreneurs</w:t>
      </w:r>
      <w:r w:rsidR="00D657B8">
        <w:rPr>
          <w:rFonts w:asciiTheme="minorHAnsi" w:hAnsiTheme="minorHAnsi" w:cstheme="minorHAnsi"/>
          <w:sz w:val="22"/>
          <w:szCs w:val="22"/>
        </w:rPr>
        <w:t xml:space="preserve"> participated in various training activities, while it was 100% for the beneficiaries of Taso Foundation and GFA. </w:t>
      </w:r>
      <w:r w:rsidR="000A17F4" w:rsidRPr="000A17F4">
        <w:rPr>
          <w:rFonts w:asciiTheme="minorHAnsi" w:hAnsiTheme="minorHAnsi" w:cstheme="minorHAnsi"/>
          <w:sz w:val="22"/>
          <w:szCs w:val="22"/>
        </w:rPr>
        <w:t>I</w:t>
      </w:r>
      <w:r w:rsidR="000A17F4" w:rsidRPr="000A17F4">
        <w:rPr>
          <w:rFonts w:asciiTheme="minorHAnsi" w:hAnsiTheme="minorHAnsi" w:cstheme="minorHAnsi"/>
          <w:color w:val="000000"/>
          <w:sz w:val="22"/>
          <w:szCs w:val="22"/>
        </w:rPr>
        <w:t xml:space="preserve">n total, 101 women in rural areas were supported </w:t>
      </w:r>
      <w:r w:rsidR="007F0979">
        <w:rPr>
          <w:rFonts w:asciiTheme="minorHAnsi" w:hAnsiTheme="minorHAnsi" w:cstheme="minorHAnsi"/>
          <w:color w:val="000000"/>
          <w:sz w:val="22"/>
          <w:szCs w:val="22"/>
        </w:rPr>
        <w:t xml:space="preserve">financially </w:t>
      </w:r>
      <w:r w:rsidR="000A17F4" w:rsidRPr="000A17F4">
        <w:rPr>
          <w:rFonts w:asciiTheme="minorHAnsi" w:hAnsiTheme="minorHAnsi" w:cstheme="minorHAnsi"/>
          <w:color w:val="000000"/>
          <w:sz w:val="22"/>
          <w:szCs w:val="22"/>
        </w:rPr>
        <w:t xml:space="preserve">for economic activities, of which 36 women were supported to expand their businesses </w:t>
      </w:r>
      <w:r w:rsidR="002B59CB" w:rsidRPr="000A17F4">
        <w:rPr>
          <w:rFonts w:asciiTheme="minorHAnsi" w:hAnsiTheme="minorHAnsi" w:cstheme="minorHAnsi"/>
          <w:color w:val="000000"/>
          <w:sz w:val="22"/>
          <w:szCs w:val="22"/>
        </w:rPr>
        <w:t>and 65</w:t>
      </w:r>
      <w:r w:rsidR="000A17F4" w:rsidRPr="000A17F4">
        <w:rPr>
          <w:rFonts w:asciiTheme="minorHAnsi" w:hAnsiTheme="minorHAnsi" w:cstheme="minorHAnsi"/>
          <w:color w:val="000000"/>
          <w:sz w:val="22"/>
          <w:szCs w:val="22"/>
        </w:rPr>
        <w:t xml:space="preserve"> women received grants to start business activities. </w:t>
      </w:r>
    </w:p>
    <w:p w14:paraId="021F5EE5" w14:textId="705C65A8" w:rsidR="00D657B8" w:rsidRDefault="00D657B8" w:rsidP="00043A9B">
      <w:pPr>
        <w:jc w:val="both"/>
        <w:rPr>
          <w:rFonts w:ascii="Calibri" w:hAnsi="Calibri" w:cs="Calibri"/>
          <w:color w:val="000000"/>
          <w:sz w:val="22"/>
          <w:szCs w:val="22"/>
        </w:rPr>
      </w:pPr>
      <w:r>
        <w:rPr>
          <w:rFonts w:asciiTheme="minorHAnsi" w:hAnsiTheme="minorHAnsi" w:cstheme="minorHAnsi"/>
          <w:sz w:val="22"/>
          <w:szCs w:val="22"/>
        </w:rPr>
        <w:t xml:space="preserve">In relation to achievement of the WEE component objectives, 78% companies (out </w:t>
      </w:r>
      <w:r w:rsidR="00C342DC">
        <w:rPr>
          <w:rFonts w:asciiTheme="minorHAnsi" w:hAnsiTheme="minorHAnsi" w:cstheme="minorHAnsi"/>
          <w:sz w:val="22"/>
          <w:szCs w:val="22"/>
          <w:lang/>
        </w:rPr>
        <w:t xml:space="preserve">of </w:t>
      </w:r>
      <w:r>
        <w:rPr>
          <w:rFonts w:asciiTheme="minorHAnsi" w:hAnsiTheme="minorHAnsi" w:cstheme="minorHAnsi"/>
          <w:sz w:val="22"/>
          <w:szCs w:val="22"/>
        </w:rPr>
        <w:t xml:space="preserve">95 surveyed by GFA) increased their income, </w:t>
      </w:r>
      <w:r w:rsidR="00D279DA">
        <w:rPr>
          <w:rFonts w:ascii="Calibri" w:hAnsi="Calibri" w:cs="Calibri"/>
          <w:color w:val="000000"/>
          <w:sz w:val="22"/>
          <w:szCs w:val="22"/>
        </w:rPr>
        <w:t>30% of them double</w:t>
      </w:r>
      <w:r w:rsidR="000A17F4">
        <w:rPr>
          <w:rFonts w:ascii="Calibri" w:hAnsi="Calibri" w:cs="Calibri"/>
          <w:color w:val="000000"/>
          <w:sz w:val="22"/>
          <w:szCs w:val="22"/>
        </w:rPr>
        <w:t>d</w:t>
      </w:r>
      <w:r w:rsidR="00D279DA">
        <w:rPr>
          <w:rFonts w:ascii="Calibri" w:hAnsi="Calibri" w:cs="Calibri"/>
          <w:color w:val="000000"/>
          <w:sz w:val="22"/>
          <w:szCs w:val="22"/>
        </w:rPr>
        <w:t xml:space="preserve"> their annual turnover. 67% of respondents increased the number of employees (not including family members) during the course of the project; 25% of them with more than 3 employees, 42% with only 1 employee, and only 10% of them mention seasonal increase of employees. It is noteworthy that 60% of respondents integrated business risk management strategies by diversifying their business (added additional services). </w:t>
      </w:r>
    </w:p>
    <w:p w14:paraId="4CECCAF2" w14:textId="77777777" w:rsidR="00D279DA" w:rsidRPr="00D279DA" w:rsidRDefault="00D279DA" w:rsidP="00043A9B">
      <w:pPr>
        <w:jc w:val="both"/>
        <w:rPr>
          <w:rFonts w:asciiTheme="minorHAnsi" w:hAnsiTheme="minorHAnsi" w:cstheme="minorHAnsi"/>
          <w:sz w:val="22"/>
          <w:szCs w:val="22"/>
        </w:rPr>
      </w:pPr>
    </w:p>
    <w:p w14:paraId="6927A752" w14:textId="71BC885A" w:rsidR="00D657B8" w:rsidRPr="00D657B8" w:rsidRDefault="00D657B8" w:rsidP="00043A9B">
      <w:pPr>
        <w:jc w:val="both"/>
        <w:rPr>
          <w:rFonts w:asciiTheme="minorHAnsi" w:hAnsiTheme="minorHAnsi" w:cstheme="minorHAnsi"/>
          <w:b/>
          <w:bCs/>
          <w:sz w:val="20"/>
          <w:szCs w:val="20"/>
        </w:rPr>
      </w:pPr>
      <w:r w:rsidRPr="00D657B8">
        <w:rPr>
          <w:rFonts w:asciiTheme="minorHAnsi" w:hAnsiTheme="minorHAnsi" w:cstheme="minorHAnsi"/>
          <w:b/>
          <w:bCs/>
          <w:sz w:val="20"/>
          <w:szCs w:val="20"/>
        </w:rPr>
        <w:t xml:space="preserve">Figure </w:t>
      </w:r>
      <w:r w:rsidR="005662DE">
        <w:rPr>
          <w:rFonts w:asciiTheme="minorHAnsi" w:hAnsiTheme="minorHAnsi" w:cstheme="minorHAnsi"/>
          <w:b/>
          <w:bCs/>
          <w:sz w:val="20"/>
          <w:szCs w:val="20"/>
        </w:rPr>
        <w:t xml:space="preserve">10. </w:t>
      </w:r>
      <w:r w:rsidR="00C342DC">
        <w:rPr>
          <w:rFonts w:asciiTheme="minorHAnsi" w:hAnsiTheme="minorHAnsi" w:cstheme="minorHAnsi"/>
          <w:b/>
          <w:bCs/>
          <w:sz w:val="20"/>
          <w:szCs w:val="20"/>
          <w:lang/>
        </w:rPr>
        <w:t>I</w:t>
      </w:r>
      <w:r w:rsidR="005662DE">
        <w:rPr>
          <w:rFonts w:asciiTheme="minorHAnsi" w:hAnsiTheme="minorHAnsi" w:cstheme="minorHAnsi"/>
          <w:b/>
          <w:bCs/>
          <w:sz w:val="20"/>
          <w:szCs w:val="20"/>
        </w:rPr>
        <w:t xml:space="preserve">mpact on </w:t>
      </w:r>
      <w:r w:rsidR="00C342DC">
        <w:rPr>
          <w:rFonts w:asciiTheme="minorHAnsi" w:hAnsiTheme="minorHAnsi" w:cstheme="minorHAnsi"/>
          <w:b/>
          <w:bCs/>
          <w:sz w:val="20"/>
          <w:szCs w:val="20"/>
          <w:lang/>
        </w:rPr>
        <w:t xml:space="preserve">women- </w:t>
      </w:r>
      <w:r w:rsidR="005662DE">
        <w:rPr>
          <w:rFonts w:asciiTheme="minorHAnsi" w:hAnsiTheme="minorHAnsi" w:cstheme="minorHAnsi"/>
          <w:b/>
          <w:bCs/>
          <w:sz w:val="20"/>
          <w:szCs w:val="20"/>
        </w:rPr>
        <w:t xml:space="preserve">beneficiaries of Taso </w:t>
      </w:r>
      <w:r w:rsidR="00C342DC">
        <w:rPr>
          <w:rFonts w:asciiTheme="minorHAnsi" w:hAnsiTheme="minorHAnsi" w:cstheme="minorHAnsi"/>
          <w:b/>
          <w:bCs/>
          <w:sz w:val="20"/>
          <w:szCs w:val="20"/>
        </w:rPr>
        <w:t>Foundation</w:t>
      </w:r>
      <w:r w:rsidR="005662DE">
        <w:rPr>
          <w:rFonts w:asciiTheme="minorHAnsi" w:hAnsiTheme="minorHAnsi" w:cstheme="minorHAnsi"/>
          <w:b/>
          <w:bCs/>
          <w:sz w:val="20"/>
          <w:szCs w:val="20"/>
        </w:rPr>
        <w:t xml:space="preserve"> and GFA</w:t>
      </w:r>
    </w:p>
    <w:tbl>
      <w:tblPr>
        <w:tblStyle w:val="TableGrid"/>
        <w:tblW w:w="0" w:type="auto"/>
        <w:tblInd w:w="85" w:type="dxa"/>
        <w:tblLayout w:type="fixed"/>
        <w:tblLook w:val="04A0" w:firstRow="1" w:lastRow="0" w:firstColumn="1" w:lastColumn="0" w:noHBand="0" w:noVBand="1"/>
      </w:tblPr>
      <w:tblGrid>
        <w:gridCol w:w="6300"/>
        <w:gridCol w:w="2965"/>
      </w:tblGrid>
      <w:tr w:rsidR="00A452ED" w14:paraId="7B63F33B" w14:textId="77777777" w:rsidTr="00D657B8">
        <w:tc>
          <w:tcPr>
            <w:tcW w:w="6300" w:type="dxa"/>
          </w:tcPr>
          <w:p w14:paraId="7F9967D7" w14:textId="32791495" w:rsidR="00B66A56" w:rsidRDefault="00A452ED" w:rsidP="00043A9B">
            <w:pPr>
              <w:jc w:val="both"/>
              <w:rPr>
                <w:rFonts w:asciiTheme="minorHAnsi" w:hAnsiTheme="minorHAnsi" w:cstheme="minorHAnsi"/>
                <w:sz w:val="22"/>
                <w:szCs w:val="22"/>
              </w:rPr>
            </w:pPr>
            <w:r>
              <w:rPr>
                <w:noProof/>
              </w:rPr>
              <mc:AlternateContent>
                <mc:Choice Requires="cx1">
                  <w:drawing>
                    <wp:inline distT="0" distB="0" distL="0" distR="0" wp14:anchorId="6A176886" wp14:editId="5E55A122">
                      <wp:extent cx="3904090" cy="2249805"/>
                      <wp:effectExtent l="0" t="0" r="1270" b="17145"/>
                      <wp:docPr id="1444973311" name="Chart 1444973311">
                        <a:extLst xmlns:a="http://schemas.openxmlformats.org/drawingml/2006/main">
                          <a:ext uri="{FF2B5EF4-FFF2-40B4-BE49-F238E27FC236}">
                            <a16:creationId xmlns:a16="http://schemas.microsoft.com/office/drawing/2014/main" id="{92215CE2-649A-C57F-D363-0E024A3E224B}"/>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xmlns:arto="http://schemas.microsoft.com/office/word/2006/arto" xmlns:w16du="http://schemas.microsoft.com/office/word/2023/wordml/word16du">
                  <w:drawing>
                    <wp:inline distT="0" distB="0" distL="0" distR="0" wp14:anchorId="49AA52AA" wp14:editId="5E55A122">
                      <wp:extent cx="3904090" cy="2249805"/>
                      <wp:effectExtent l="0" t="0" r="1270" b="17145"/>
                      <wp:docPr id="944398596" name="Chart 1">
                        <a:extLst xmlns:a="http://schemas.openxmlformats.org/drawingml/2006/main">
                          <a:ext uri="{FF2B5EF4-FFF2-40B4-BE49-F238E27FC236}">
                            <a16:creationId xmlns:a16="http://schemas.microsoft.com/office/drawing/2014/main" id="{92215CE2-649A-C57F-D363-0E024A3E224B}"/>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44973311" name="Chart 1">
                                <a:extLst>
                                  <a:ext uri="{FF2B5EF4-FFF2-40B4-BE49-F238E27FC236}">
                                    <a16:creationId xmlns:a16="http://schemas.microsoft.com/office/drawing/2014/main" id="{92215CE2-649A-C57F-D363-0E024A3E224B}"/>
                                  </a:ext>
                                </a:extLst>
                              </pic:cNvPr>
                              <pic:cNvPicPr>
                                <a:picLocks noGrp="1" noRot="1" noChangeAspect="1" noMove="1" noResize="1" noEditPoints="1" noAdjustHandles="1" noChangeArrowheads="1" noChangeShapeType="1"/>
                              </pic:cNvPicPr>
                            </pic:nvPicPr>
                            <pic:blipFill>
                              <a:blip r:embed="rId21"/>
                              <a:stretch>
                                <a:fillRect/>
                              </a:stretch>
                            </pic:blipFill>
                            <pic:spPr>
                              <a:xfrm>
                                <a:off x="0" y="0"/>
                                <a:ext cx="3903980" cy="2249805"/>
                              </a:xfrm>
                              <a:prstGeom prst="rect">
                                <a:avLst/>
                              </a:prstGeom>
                            </pic:spPr>
                          </pic:pic>
                        </a:graphicData>
                      </a:graphic>
                    </wp:inline>
                  </w:drawing>
                </mc:Fallback>
              </mc:AlternateContent>
            </w:r>
          </w:p>
        </w:tc>
        <w:tc>
          <w:tcPr>
            <w:tcW w:w="2965" w:type="dxa"/>
          </w:tcPr>
          <w:p w14:paraId="16D178C0" w14:textId="006B1C14" w:rsidR="00B66A56" w:rsidRDefault="00C342DC" w:rsidP="00043A9B">
            <w:pPr>
              <w:jc w:val="both"/>
              <w:rPr>
                <w:rFonts w:asciiTheme="minorHAnsi" w:hAnsiTheme="minorHAnsi" w:cstheme="minorHAnsi"/>
                <w:sz w:val="22"/>
                <w:szCs w:val="22"/>
              </w:rPr>
            </w:pPr>
            <w:r>
              <w:rPr>
                <w:rFonts w:asciiTheme="minorHAnsi" w:hAnsiTheme="minorHAnsi" w:cstheme="minorHAnsi"/>
                <w:b/>
                <w:bCs/>
                <w:noProof/>
                <w:sz w:val="20"/>
                <w:szCs w:val="20"/>
                <w:lang/>
              </w:rPr>
              <w:t xml:space="preserve">Total - </w:t>
            </w:r>
            <w:r w:rsidR="000A17F4">
              <w:rPr>
                <w:rFonts w:asciiTheme="minorHAnsi" w:hAnsiTheme="minorHAnsi" w:cstheme="minorHAnsi"/>
                <w:b/>
                <w:bCs/>
                <w:noProof/>
                <w:sz w:val="20"/>
                <w:szCs w:val="20"/>
              </w:rPr>
              <w:t>241 beneficiaries</w:t>
            </w:r>
            <w:r w:rsidR="00737192" w:rsidRPr="00737192">
              <w:rPr>
                <w:rFonts w:asciiTheme="minorHAnsi" w:hAnsiTheme="minorHAnsi" w:cstheme="minorHAnsi"/>
                <w:b/>
                <w:bCs/>
                <w:noProof/>
                <w:sz w:val="20"/>
                <w:szCs w:val="20"/>
              </w:rPr>
              <w:t>:</w:t>
            </w:r>
            <w:r w:rsidR="00737192">
              <w:rPr>
                <w:rFonts w:asciiTheme="minorHAnsi" w:hAnsiTheme="minorHAnsi" w:cstheme="minorHAnsi"/>
                <w:sz w:val="22"/>
                <w:szCs w:val="22"/>
              </w:rPr>
              <w:t xml:space="preserve"> </w:t>
            </w:r>
          </w:p>
          <w:p w14:paraId="29848FC2" w14:textId="77777777" w:rsidR="000A17F4" w:rsidRDefault="000A17F4" w:rsidP="000A17F4">
            <w:pPr>
              <w:jc w:val="both"/>
              <w:rPr>
                <w:rFonts w:asciiTheme="minorHAnsi" w:hAnsiTheme="minorHAnsi" w:cstheme="minorHAnsi"/>
                <w:sz w:val="22"/>
                <w:szCs w:val="22"/>
              </w:rPr>
            </w:pPr>
          </w:p>
          <w:p w14:paraId="3B22259A" w14:textId="70A29D97" w:rsidR="000A17F4" w:rsidRPr="002B59CB" w:rsidRDefault="000A17F4" w:rsidP="000A17F4">
            <w:pPr>
              <w:pStyle w:val="NormalWeb"/>
              <w:spacing w:before="0" w:beforeAutospacing="0" w:after="160" w:afterAutospacing="0"/>
              <w:rPr>
                <w:rFonts w:asciiTheme="minorHAnsi" w:hAnsiTheme="minorHAnsi" w:cstheme="minorHAnsi"/>
                <w:b/>
                <w:bCs/>
                <w:color w:val="000000"/>
                <w:sz w:val="18"/>
                <w:szCs w:val="18"/>
              </w:rPr>
            </w:pPr>
            <w:r w:rsidRPr="002B59CB">
              <w:rPr>
                <w:rFonts w:asciiTheme="minorHAnsi" w:hAnsiTheme="minorHAnsi" w:cstheme="minorHAnsi"/>
                <w:b/>
                <w:bCs/>
                <w:color w:val="000000"/>
                <w:sz w:val="18"/>
                <w:szCs w:val="18"/>
              </w:rPr>
              <w:t xml:space="preserve">75 women participated in training of Enterprise Georgia </w:t>
            </w:r>
          </w:p>
          <w:p w14:paraId="27865704" w14:textId="585F74C6" w:rsidR="000A17F4" w:rsidRPr="002B59CB" w:rsidRDefault="000A17F4" w:rsidP="000A17F4">
            <w:pPr>
              <w:pStyle w:val="NormalWeb"/>
              <w:spacing w:before="0" w:beforeAutospacing="0" w:after="160" w:afterAutospacing="0"/>
              <w:rPr>
                <w:rFonts w:asciiTheme="minorHAnsi" w:hAnsiTheme="minorHAnsi" w:cstheme="minorHAnsi"/>
                <w:b/>
                <w:bCs/>
                <w:color w:val="000000"/>
                <w:sz w:val="18"/>
                <w:szCs w:val="18"/>
              </w:rPr>
            </w:pPr>
            <w:r w:rsidRPr="002B59CB">
              <w:rPr>
                <w:rFonts w:asciiTheme="minorHAnsi" w:hAnsiTheme="minorHAnsi" w:cstheme="minorHAnsi"/>
                <w:b/>
                <w:bCs/>
                <w:color w:val="000000"/>
                <w:sz w:val="18"/>
                <w:szCs w:val="18"/>
              </w:rPr>
              <w:t xml:space="preserve">14 women participated </w:t>
            </w:r>
            <w:r w:rsidR="00C342DC">
              <w:rPr>
                <w:rFonts w:asciiTheme="minorHAnsi" w:hAnsiTheme="minorHAnsi" w:cstheme="minorHAnsi"/>
                <w:b/>
                <w:bCs/>
                <w:color w:val="000000"/>
                <w:sz w:val="18"/>
                <w:szCs w:val="18"/>
                <w:lang/>
              </w:rPr>
              <w:t>in</w:t>
            </w:r>
            <w:r w:rsidRPr="002B59CB">
              <w:rPr>
                <w:rFonts w:asciiTheme="minorHAnsi" w:hAnsiTheme="minorHAnsi" w:cstheme="minorHAnsi"/>
                <w:b/>
                <w:bCs/>
                <w:color w:val="000000"/>
                <w:sz w:val="18"/>
                <w:szCs w:val="18"/>
              </w:rPr>
              <w:t>"how to start a business" training (BDO)</w:t>
            </w:r>
          </w:p>
          <w:p w14:paraId="28094D67" w14:textId="01BC51A9" w:rsidR="000A17F4" w:rsidRPr="002B59CB" w:rsidRDefault="000A17F4" w:rsidP="000A17F4">
            <w:pPr>
              <w:pStyle w:val="NormalWeb"/>
              <w:spacing w:before="0" w:beforeAutospacing="0" w:after="160" w:afterAutospacing="0"/>
              <w:rPr>
                <w:rFonts w:asciiTheme="minorHAnsi" w:hAnsiTheme="minorHAnsi" w:cstheme="minorHAnsi"/>
                <w:b/>
                <w:bCs/>
                <w:color w:val="000000"/>
                <w:sz w:val="18"/>
                <w:szCs w:val="18"/>
              </w:rPr>
            </w:pPr>
            <w:r w:rsidRPr="002B59CB">
              <w:rPr>
                <w:rFonts w:asciiTheme="minorHAnsi" w:hAnsiTheme="minorHAnsi" w:cstheme="minorHAnsi"/>
                <w:b/>
                <w:bCs/>
                <w:color w:val="000000"/>
                <w:sz w:val="18"/>
                <w:szCs w:val="18"/>
              </w:rPr>
              <w:t xml:space="preserve">47 women applied for grants at </w:t>
            </w:r>
          </w:p>
          <w:p w14:paraId="6D8E6616" w14:textId="0146E661" w:rsidR="000A17F4" w:rsidRPr="002B59CB" w:rsidRDefault="000A17F4" w:rsidP="000A17F4">
            <w:pPr>
              <w:pStyle w:val="NormalWeb"/>
              <w:spacing w:before="0" w:beforeAutospacing="0" w:after="160" w:afterAutospacing="0"/>
              <w:rPr>
                <w:rFonts w:asciiTheme="minorHAnsi" w:hAnsiTheme="minorHAnsi" w:cstheme="minorHAnsi"/>
                <w:b/>
                <w:bCs/>
                <w:color w:val="000000"/>
                <w:sz w:val="18"/>
                <w:szCs w:val="18"/>
              </w:rPr>
            </w:pPr>
            <w:r w:rsidRPr="002B59CB">
              <w:rPr>
                <w:rFonts w:asciiTheme="minorHAnsi" w:hAnsiTheme="minorHAnsi" w:cstheme="minorHAnsi"/>
                <w:b/>
                <w:bCs/>
                <w:color w:val="000000"/>
                <w:sz w:val="18"/>
                <w:szCs w:val="18"/>
              </w:rPr>
              <w:t>Enterprise Georgia</w:t>
            </w:r>
          </w:p>
          <w:p w14:paraId="07EB402A" w14:textId="19DC6D3A" w:rsidR="000A17F4" w:rsidRPr="001C4A5D" w:rsidRDefault="000A17F4" w:rsidP="000A17F4">
            <w:pPr>
              <w:pStyle w:val="NormalWeb"/>
              <w:spacing w:before="0" w:beforeAutospacing="0" w:after="160" w:afterAutospacing="0"/>
              <w:rPr>
                <w:rFonts w:asciiTheme="minorHAnsi" w:hAnsiTheme="minorHAnsi" w:cstheme="minorHAnsi"/>
                <w:b/>
                <w:bCs/>
                <w:color w:val="000000"/>
                <w:sz w:val="18"/>
                <w:szCs w:val="18"/>
              </w:rPr>
            </w:pPr>
            <w:r w:rsidRPr="002B59CB">
              <w:rPr>
                <w:rFonts w:asciiTheme="minorHAnsi" w:hAnsiTheme="minorHAnsi" w:cstheme="minorHAnsi"/>
                <w:b/>
                <w:bCs/>
                <w:color w:val="000000"/>
                <w:sz w:val="18"/>
                <w:szCs w:val="18"/>
              </w:rPr>
              <w:t xml:space="preserve">7 women received grants from </w:t>
            </w:r>
            <w:r w:rsidR="001C4A5D" w:rsidRPr="002B59CB">
              <w:rPr>
                <w:rFonts w:asciiTheme="minorHAnsi" w:hAnsiTheme="minorHAnsi" w:cstheme="minorHAnsi"/>
                <w:b/>
                <w:bCs/>
                <w:color w:val="000000"/>
                <w:sz w:val="18"/>
                <w:szCs w:val="18"/>
              </w:rPr>
              <w:t>Enterprise Georgia</w:t>
            </w:r>
            <w:r w:rsidR="001C4A5D">
              <w:rPr>
                <w:rFonts w:asciiTheme="minorHAnsi" w:hAnsiTheme="minorHAnsi" w:cstheme="minorHAnsi"/>
                <w:b/>
                <w:bCs/>
                <w:color w:val="000000"/>
                <w:sz w:val="18"/>
                <w:szCs w:val="18"/>
              </w:rPr>
              <w:t xml:space="preserve"> </w:t>
            </w:r>
          </w:p>
          <w:p w14:paraId="3B31AA6D" w14:textId="7D747E77" w:rsidR="000A17F4" w:rsidRDefault="000A17F4" w:rsidP="000A17F4">
            <w:pPr>
              <w:jc w:val="both"/>
              <w:rPr>
                <w:rFonts w:asciiTheme="minorHAnsi" w:hAnsiTheme="minorHAnsi" w:cstheme="minorHAnsi"/>
                <w:sz w:val="22"/>
                <w:szCs w:val="22"/>
              </w:rPr>
            </w:pPr>
          </w:p>
        </w:tc>
      </w:tr>
      <w:tr w:rsidR="008C6329" w14:paraId="4453A23B" w14:textId="77777777" w:rsidTr="00D657B8">
        <w:tc>
          <w:tcPr>
            <w:tcW w:w="6300" w:type="dxa"/>
          </w:tcPr>
          <w:p w14:paraId="4F8D689B" w14:textId="63553E06" w:rsidR="008C6329" w:rsidRDefault="00A452ED" w:rsidP="00043A9B">
            <w:pPr>
              <w:jc w:val="both"/>
              <w:rPr>
                <w:noProof/>
              </w:rPr>
            </w:pPr>
            <w:r>
              <w:rPr>
                <w:noProof/>
              </w:rPr>
              <mc:AlternateContent>
                <mc:Choice Requires="cx1">
                  <w:drawing>
                    <wp:inline distT="0" distB="0" distL="0" distR="0" wp14:anchorId="58395A40" wp14:editId="76471FC4">
                      <wp:extent cx="3927944" cy="2165985"/>
                      <wp:effectExtent l="0" t="0" r="15875" b="5715"/>
                      <wp:docPr id="2016977152" name="Chart 2016977152">
                        <a:extLst xmlns:a="http://schemas.openxmlformats.org/drawingml/2006/main">
                          <a:ext uri="{FF2B5EF4-FFF2-40B4-BE49-F238E27FC236}">
                            <a16:creationId xmlns:a16="http://schemas.microsoft.com/office/drawing/2014/main" id="{EA70BE39-2A7D-B094-DD19-676E211D4F83}"/>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2"/>
                        </a:graphicData>
                      </a:graphic>
                    </wp:inline>
                  </w:drawing>
                </mc:Choice>
                <mc:Fallback xmlns:w16du="http://schemas.microsoft.com/office/word/2023/wordml/word16du">
                  <w:drawing>
                    <wp:inline distT="0" distB="0" distL="0" distR="0" wp14:anchorId="58395A40" wp14:editId="76471FC4">
                      <wp:extent cx="3927944" cy="2165985"/>
                      <wp:effectExtent l="0" t="0" r="15875" b="5715"/>
                      <wp:docPr id="2016977152" name="Chart 2016977152">
                        <a:extLst xmlns:a="http://schemas.openxmlformats.org/drawingml/2006/main">
                          <a:ext uri="{FF2B5EF4-FFF2-40B4-BE49-F238E27FC236}">
                            <a16:creationId xmlns:a16="http://schemas.microsoft.com/office/drawing/2014/main" id="{EA70BE39-2A7D-B094-DD19-676E211D4F83}"/>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16977152" name="Chart 2016977152">
                                <a:extLst>
                                  <a:ext uri="{FF2B5EF4-FFF2-40B4-BE49-F238E27FC236}">
                                    <a16:creationId xmlns:a16="http://schemas.microsoft.com/office/drawing/2014/main" id="{EA70BE39-2A7D-B094-DD19-676E211D4F83}"/>
                                  </a:ext>
                                </a:extLst>
                              </pic:cNvPr>
                              <pic:cNvPicPr>
                                <a:picLocks noGrp="1" noRot="1" noChangeAspect="1" noMove="1" noResize="1" noEditPoints="1" noAdjustHandles="1" noChangeArrowheads="1" noChangeShapeType="1"/>
                              </pic:cNvPicPr>
                            </pic:nvPicPr>
                            <pic:blipFill>
                              <a:blip r:embed="rId23"/>
                              <a:stretch>
                                <a:fillRect/>
                              </a:stretch>
                            </pic:blipFill>
                            <pic:spPr>
                              <a:xfrm>
                                <a:off x="0" y="0"/>
                                <a:ext cx="3927475" cy="2165985"/>
                              </a:xfrm>
                              <a:prstGeom prst="rect">
                                <a:avLst/>
                              </a:prstGeom>
                            </pic:spPr>
                          </pic:pic>
                        </a:graphicData>
                      </a:graphic>
                    </wp:inline>
                  </w:drawing>
                </mc:Fallback>
              </mc:AlternateContent>
            </w:r>
          </w:p>
        </w:tc>
        <w:tc>
          <w:tcPr>
            <w:tcW w:w="2965" w:type="dxa"/>
          </w:tcPr>
          <w:p w14:paraId="3372FCF8" w14:textId="1B01762C" w:rsidR="00737192" w:rsidRDefault="00C342DC" w:rsidP="00737192">
            <w:pPr>
              <w:jc w:val="both"/>
              <w:rPr>
                <w:rFonts w:asciiTheme="minorHAnsi" w:hAnsiTheme="minorHAnsi" w:cstheme="minorHAnsi"/>
                <w:b/>
                <w:bCs/>
                <w:noProof/>
                <w:sz w:val="20"/>
                <w:szCs w:val="20"/>
              </w:rPr>
            </w:pPr>
            <w:r>
              <w:rPr>
                <w:rFonts w:asciiTheme="minorHAnsi" w:hAnsiTheme="minorHAnsi" w:cstheme="minorHAnsi"/>
                <w:b/>
                <w:bCs/>
                <w:noProof/>
                <w:sz w:val="20"/>
                <w:szCs w:val="20"/>
                <w:lang/>
              </w:rPr>
              <w:t xml:space="preserve">Total- </w:t>
            </w:r>
            <w:r w:rsidR="00A452ED" w:rsidRPr="00A452ED">
              <w:rPr>
                <w:rFonts w:asciiTheme="minorHAnsi" w:hAnsiTheme="minorHAnsi" w:cstheme="minorHAnsi"/>
                <w:b/>
                <w:bCs/>
                <w:noProof/>
                <w:sz w:val="20"/>
                <w:szCs w:val="20"/>
              </w:rPr>
              <w:t>95 beneficiaries</w:t>
            </w:r>
          </w:p>
          <w:p w14:paraId="630DD48E" w14:textId="77777777" w:rsidR="00737192" w:rsidRPr="00737192" w:rsidRDefault="00737192" w:rsidP="00737192">
            <w:pPr>
              <w:jc w:val="both"/>
              <w:rPr>
                <w:rFonts w:asciiTheme="minorHAnsi" w:hAnsiTheme="minorHAnsi" w:cstheme="minorHAnsi"/>
                <w:b/>
                <w:bCs/>
                <w:noProof/>
                <w:sz w:val="20"/>
                <w:szCs w:val="20"/>
              </w:rPr>
            </w:pPr>
          </w:p>
          <w:p w14:paraId="15B7AA28" w14:textId="42077727" w:rsidR="00737192" w:rsidRDefault="00737192" w:rsidP="00737192">
            <w:pPr>
              <w:pStyle w:val="NormalWeb"/>
              <w:spacing w:before="0" w:beforeAutospacing="0" w:after="160" w:afterAutospacing="0"/>
              <w:rPr>
                <w:rFonts w:asciiTheme="minorHAnsi" w:hAnsiTheme="minorHAnsi" w:cstheme="minorHAnsi"/>
                <w:b/>
                <w:bCs/>
                <w:color w:val="000000"/>
                <w:sz w:val="18"/>
                <w:szCs w:val="18"/>
              </w:rPr>
            </w:pPr>
            <w:r w:rsidRPr="00737192">
              <w:rPr>
                <w:rFonts w:asciiTheme="minorHAnsi" w:hAnsiTheme="minorHAnsi" w:cstheme="minorHAnsi"/>
                <w:b/>
                <w:bCs/>
                <w:color w:val="000000"/>
                <w:sz w:val="18"/>
                <w:szCs w:val="18"/>
              </w:rPr>
              <w:t>85% of respondents' businesses are registered (baseline- 40%)</w:t>
            </w:r>
            <w:r w:rsidR="00A452ED" w:rsidRPr="00737192">
              <w:rPr>
                <w:rFonts w:asciiTheme="minorHAnsi" w:hAnsiTheme="minorHAnsi" w:cstheme="minorHAnsi"/>
                <w:b/>
                <w:bCs/>
                <w:color w:val="000000"/>
                <w:sz w:val="18"/>
                <w:szCs w:val="18"/>
              </w:rPr>
              <w:t xml:space="preserve"> </w:t>
            </w:r>
          </w:p>
          <w:p w14:paraId="4FBA27D4" w14:textId="41BDA497" w:rsidR="00737192" w:rsidRDefault="00737192" w:rsidP="00737192">
            <w:pPr>
              <w:pStyle w:val="NormalWeb"/>
              <w:spacing w:before="0" w:beforeAutospacing="0" w:after="160" w:afterAutospacing="0"/>
              <w:rPr>
                <w:rFonts w:asciiTheme="minorHAnsi" w:hAnsiTheme="minorHAnsi" w:cstheme="minorHAnsi"/>
                <w:b/>
                <w:bCs/>
                <w:noProof/>
                <w:sz w:val="18"/>
                <w:szCs w:val="18"/>
              </w:rPr>
            </w:pPr>
            <w:r w:rsidRPr="00737192">
              <w:rPr>
                <w:rFonts w:asciiTheme="minorHAnsi" w:hAnsiTheme="minorHAnsi" w:cstheme="minorHAnsi"/>
                <w:b/>
                <w:bCs/>
                <w:noProof/>
                <w:sz w:val="18"/>
                <w:szCs w:val="18"/>
              </w:rPr>
              <w:t>60% of respondents diversified their business during the project (added additional services)</w:t>
            </w:r>
          </w:p>
          <w:p w14:paraId="6212354D" w14:textId="77777777" w:rsidR="00737192" w:rsidRDefault="00737192" w:rsidP="00737192">
            <w:pPr>
              <w:pStyle w:val="NormalWeb"/>
              <w:spacing w:before="0" w:beforeAutospacing="0" w:after="160" w:afterAutospacing="0"/>
              <w:rPr>
                <w:rFonts w:asciiTheme="minorHAnsi" w:hAnsiTheme="minorHAnsi" w:cstheme="minorHAnsi"/>
                <w:b/>
                <w:bCs/>
                <w:noProof/>
                <w:sz w:val="18"/>
                <w:szCs w:val="18"/>
              </w:rPr>
            </w:pPr>
            <w:r w:rsidRPr="00737192">
              <w:rPr>
                <w:rFonts w:asciiTheme="minorHAnsi" w:hAnsiTheme="minorHAnsi" w:cstheme="minorHAnsi"/>
                <w:b/>
                <w:bCs/>
                <w:noProof/>
                <w:sz w:val="18"/>
                <w:szCs w:val="18"/>
              </w:rPr>
              <w:t>67% of respondents increased the number of employees</w:t>
            </w:r>
          </w:p>
          <w:p w14:paraId="7EF2D148" w14:textId="38262891" w:rsidR="00737192" w:rsidRPr="00737192" w:rsidRDefault="00737192" w:rsidP="00737192">
            <w:pPr>
              <w:pStyle w:val="NormalWeb"/>
              <w:spacing w:before="0" w:beforeAutospacing="0" w:after="160" w:afterAutospacing="0"/>
              <w:rPr>
                <w:b/>
                <w:bCs/>
                <w:noProof/>
                <w:sz w:val="18"/>
                <w:szCs w:val="18"/>
              </w:rPr>
            </w:pPr>
            <w:r w:rsidRPr="00737192">
              <w:rPr>
                <w:rFonts w:ascii="Calibri" w:hAnsi="Calibri" w:cs="Calibri"/>
                <w:b/>
                <w:bCs/>
                <w:color w:val="000000"/>
                <w:sz w:val="18"/>
                <w:szCs w:val="18"/>
              </w:rPr>
              <w:t>78% of respondents noted an increase in income</w:t>
            </w:r>
          </w:p>
        </w:tc>
      </w:tr>
    </w:tbl>
    <w:p w14:paraId="5B708618" w14:textId="77777777" w:rsidR="00B66A56" w:rsidRDefault="00B66A56" w:rsidP="00043A9B">
      <w:pPr>
        <w:jc w:val="both"/>
        <w:rPr>
          <w:rFonts w:asciiTheme="minorHAnsi" w:hAnsiTheme="minorHAnsi" w:cstheme="minorHAnsi"/>
          <w:sz w:val="22"/>
          <w:szCs w:val="22"/>
        </w:rPr>
      </w:pPr>
    </w:p>
    <w:bookmarkEnd w:id="54"/>
    <w:p w14:paraId="3DEC4A78" w14:textId="77777777" w:rsidR="00B66A56" w:rsidRDefault="00B66A56" w:rsidP="00043A9B">
      <w:pPr>
        <w:jc w:val="both"/>
        <w:rPr>
          <w:rFonts w:asciiTheme="minorHAnsi" w:hAnsiTheme="minorHAnsi" w:cstheme="minorHAnsi"/>
          <w:sz w:val="22"/>
          <w:szCs w:val="22"/>
        </w:rPr>
      </w:pPr>
    </w:p>
    <w:p w14:paraId="5AB1A0F4" w14:textId="712E8F86" w:rsidR="00587B87" w:rsidRPr="00DC233C" w:rsidRDefault="00587B87" w:rsidP="00587B87">
      <w:pPr>
        <w:jc w:val="both"/>
        <w:rPr>
          <w:rFonts w:asciiTheme="minorHAnsi" w:hAnsiTheme="minorHAnsi" w:cstheme="minorHAnsi"/>
          <w:noProof/>
          <w:sz w:val="22"/>
          <w:szCs w:val="22"/>
          <w:lang/>
        </w:rPr>
      </w:pPr>
      <w:r w:rsidRPr="00587B87">
        <w:rPr>
          <w:rFonts w:asciiTheme="minorHAnsi" w:hAnsiTheme="minorHAnsi" w:cstheme="minorHAnsi"/>
          <w:color w:val="000000"/>
          <w:sz w:val="22"/>
          <w:szCs w:val="22"/>
        </w:rPr>
        <w:t xml:space="preserve">In addition to creating opportunities for women to increase their income and ensure employability, it is important that the partners </w:t>
      </w:r>
      <w:r w:rsidR="00DC233C">
        <w:rPr>
          <w:rFonts w:asciiTheme="minorHAnsi" w:hAnsiTheme="minorHAnsi" w:cstheme="minorHAnsi"/>
          <w:color w:val="000000"/>
          <w:sz w:val="22"/>
          <w:szCs w:val="22"/>
          <w:lang/>
        </w:rPr>
        <w:t>motivated</w:t>
      </w:r>
      <w:r w:rsidRPr="00587B87">
        <w:rPr>
          <w:rFonts w:asciiTheme="minorHAnsi" w:hAnsiTheme="minorHAnsi" w:cstheme="minorHAnsi"/>
          <w:color w:val="000000"/>
          <w:sz w:val="22"/>
          <w:szCs w:val="22"/>
        </w:rPr>
        <w:t xml:space="preserve"> women to register their businesses </w:t>
      </w:r>
      <w:r w:rsidRPr="005662DE">
        <w:rPr>
          <w:rFonts w:asciiTheme="minorHAnsi" w:hAnsiTheme="minorHAnsi" w:cstheme="minorHAnsi"/>
          <w:color w:val="000000"/>
          <w:sz w:val="22"/>
          <w:szCs w:val="22"/>
        </w:rPr>
        <w:t xml:space="preserve">(see Figure </w:t>
      </w:r>
      <w:r w:rsidR="005662DE" w:rsidRPr="005662DE">
        <w:rPr>
          <w:rFonts w:asciiTheme="minorHAnsi" w:hAnsiTheme="minorHAnsi" w:cstheme="minorHAnsi"/>
          <w:color w:val="000000"/>
          <w:sz w:val="22"/>
          <w:szCs w:val="22"/>
        </w:rPr>
        <w:t>10</w:t>
      </w:r>
      <w:r w:rsidRPr="005662DE">
        <w:rPr>
          <w:rFonts w:asciiTheme="minorHAnsi" w:hAnsiTheme="minorHAnsi" w:cstheme="minorHAnsi"/>
          <w:color w:val="000000"/>
          <w:sz w:val="22"/>
          <w:szCs w:val="22"/>
        </w:rPr>
        <w:t>),</w:t>
      </w:r>
      <w:r w:rsidRPr="00587B87">
        <w:rPr>
          <w:rFonts w:asciiTheme="minorHAnsi" w:hAnsiTheme="minorHAnsi" w:cstheme="minorHAnsi"/>
          <w:color w:val="000000"/>
          <w:sz w:val="22"/>
          <w:szCs w:val="22"/>
        </w:rPr>
        <w:t xml:space="preserve"> thus, moving them out of the shadow economy. During the individual and group interviews, beneficiaries of GFA</w:t>
      </w:r>
      <w:r w:rsidR="00DC233C">
        <w:rPr>
          <w:rFonts w:asciiTheme="minorHAnsi" w:hAnsiTheme="minorHAnsi" w:cstheme="minorHAnsi"/>
          <w:color w:val="000000"/>
          <w:sz w:val="22"/>
          <w:szCs w:val="22"/>
          <w:lang/>
        </w:rPr>
        <w:t xml:space="preserve"> </w:t>
      </w:r>
      <w:r w:rsidRPr="00587B87">
        <w:rPr>
          <w:rFonts w:asciiTheme="minorHAnsi" w:hAnsiTheme="minorHAnsi" w:cstheme="minorHAnsi"/>
          <w:color w:val="000000"/>
          <w:sz w:val="22"/>
          <w:szCs w:val="22"/>
        </w:rPr>
        <w:t xml:space="preserve">expressed their satisfaction with services they have </w:t>
      </w:r>
      <w:r w:rsidR="00DC233C" w:rsidRPr="00587B87">
        <w:rPr>
          <w:rFonts w:asciiTheme="minorHAnsi" w:hAnsiTheme="minorHAnsi" w:cstheme="minorHAnsi"/>
          <w:color w:val="000000"/>
          <w:sz w:val="22"/>
          <w:szCs w:val="22"/>
        </w:rPr>
        <w:t>received</w:t>
      </w:r>
      <w:r w:rsidR="00DC233C">
        <w:rPr>
          <w:rFonts w:asciiTheme="minorHAnsi" w:hAnsiTheme="minorHAnsi" w:cstheme="minorHAnsi"/>
          <w:color w:val="000000"/>
          <w:sz w:val="22"/>
          <w:szCs w:val="22"/>
          <w:lang/>
        </w:rPr>
        <w:t xml:space="preserve"> </w:t>
      </w:r>
      <w:r w:rsidR="00DC233C" w:rsidRPr="00587B87">
        <w:rPr>
          <w:rFonts w:asciiTheme="minorHAnsi" w:hAnsiTheme="minorHAnsi" w:cstheme="minorHAnsi"/>
          <w:color w:val="000000"/>
          <w:sz w:val="22"/>
          <w:szCs w:val="22"/>
        </w:rPr>
        <w:t>describing</w:t>
      </w:r>
      <w:r w:rsidR="00DC233C">
        <w:rPr>
          <w:rFonts w:asciiTheme="minorHAnsi" w:hAnsiTheme="minorHAnsi" w:cstheme="minorHAnsi"/>
          <w:color w:val="000000"/>
          <w:sz w:val="22"/>
          <w:szCs w:val="22"/>
          <w:lang/>
        </w:rPr>
        <w:t xml:space="preserve"> </w:t>
      </w:r>
      <w:r w:rsidRPr="00587B87">
        <w:rPr>
          <w:rFonts w:asciiTheme="minorHAnsi" w:hAnsiTheme="minorHAnsi" w:cstheme="minorHAnsi"/>
          <w:color w:val="000000"/>
          <w:sz w:val="22"/>
          <w:szCs w:val="22"/>
        </w:rPr>
        <w:t xml:space="preserve">the support from GFA and other partners most timely and relevant. This allowed them to become more self-confident and independent (including financially) and set further goals to build a more sustainable business. It seems that greater economic empowerment has affected how women see their specific problems in relation to the local and regional development.  Many of them see the need to expand their knowledge of the </w:t>
      </w:r>
      <w:r w:rsidR="00526292">
        <w:rPr>
          <w:rFonts w:asciiTheme="minorHAnsi" w:hAnsiTheme="minorHAnsi" w:cstheme="minorHAnsi"/>
          <w:color w:val="000000"/>
          <w:sz w:val="22"/>
          <w:szCs w:val="22"/>
        </w:rPr>
        <w:t xml:space="preserve">local communities and the </w:t>
      </w:r>
      <w:r w:rsidRPr="00587B87">
        <w:rPr>
          <w:rFonts w:asciiTheme="minorHAnsi" w:hAnsiTheme="minorHAnsi" w:cstheme="minorHAnsi"/>
          <w:color w:val="000000"/>
          <w:sz w:val="22"/>
          <w:szCs w:val="22"/>
        </w:rPr>
        <w:t xml:space="preserve">regions and </w:t>
      </w:r>
      <w:r w:rsidR="00526292">
        <w:rPr>
          <w:rFonts w:asciiTheme="minorHAnsi" w:hAnsiTheme="minorHAnsi" w:cstheme="minorHAnsi"/>
          <w:color w:val="000000"/>
          <w:sz w:val="22"/>
          <w:szCs w:val="22"/>
        </w:rPr>
        <w:t>their</w:t>
      </w:r>
      <w:r w:rsidRPr="00587B87">
        <w:rPr>
          <w:rFonts w:asciiTheme="minorHAnsi" w:hAnsiTheme="minorHAnsi" w:cstheme="minorHAnsi"/>
          <w:color w:val="000000"/>
          <w:sz w:val="22"/>
          <w:szCs w:val="22"/>
        </w:rPr>
        <w:t xml:space="preserve"> resources including </w:t>
      </w:r>
      <w:r w:rsidRPr="00587B87">
        <w:rPr>
          <w:rFonts w:asciiTheme="minorHAnsi" w:hAnsiTheme="minorHAnsi" w:cstheme="minorHAnsi"/>
          <w:noProof/>
          <w:sz w:val="22"/>
          <w:szCs w:val="22"/>
        </w:rPr>
        <w:t>the natural advantages</w:t>
      </w:r>
      <w:r w:rsidR="00526292">
        <w:rPr>
          <w:rFonts w:asciiTheme="minorHAnsi" w:hAnsiTheme="minorHAnsi" w:cstheme="minorHAnsi"/>
          <w:noProof/>
          <w:sz w:val="22"/>
          <w:szCs w:val="22"/>
        </w:rPr>
        <w:t xml:space="preserve">. In their opinion, this work should be </w:t>
      </w:r>
      <w:r>
        <w:rPr>
          <w:rFonts w:asciiTheme="minorHAnsi" w:hAnsiTheme="minorHAnsi" w:cstheme="minorHAnsi"/>
          <w:noProof/>
          <w:sz w:val="22"/>
          <w:szCs w:val="22"/>
        </w:rPr>
        <w:t>done</w:t>
      </w:r>
      <w:r w:rsidRPr="00587B87">
        <w:rPr>
          <w:rFonts w:asciiTheme="minorHAnsi" w:hAnsiTheme="minorHAnsi" w:cstheme="minorHAnsi"/>
          <w:noProof/>
          <w:sz w:val="22"/>
          <w:szCs w:val="22"/>
        </w:rPr>
        <w:t xml:space="preserve"> by municipalities when developing economic suppot programmes</w:t>
      </w:r>
      <w:r w:rsidR="00526292">
        <w:rPr>
          <w:rFonts w:asciiTheme="minorHAnsi" w:hAnsiTheme="minorHAnsi" w:cstheme="minorHAnsi"/>
          <w:noProof/>
          <w:sz w:val="22"/>
          <w:szCs w:val="22"/>
        </w:rPr>
        <w:t>, also for women-entrepreneurs,</w:t>
      </w:r>
      <w:r w:rsidRPr="00587B87">
        <w:rPr>
          <w:rFonts w:asciiTheme="minorHAnsi" w:hAnsiTheme="minorHAnsi" w:cstheme="minorHAnsi"/>
          <w:noProof/>
          <w:sz w:val="22"/>
          <w:szCs w:val="22"/>
        </w:rPr>
        <w:t xml:space="preserve"> so that the regions can develop</w:t>
      </w:r>
      <w:r w:rsidR="00DC233C">
        <w:rPr>
          <w:rFonts w:asciiTheme="minorHAnsi" w:hAnsiTheme="minorHAnsi" w:cstheme="minorHAnsi"/>
          <w:noProof/>
          <w:sz w:val="22"/>
          <w:szCs w:val="22"/>
          <w:lang/>
        </w:rPr>
        <w:t xml:space="preserve"> based on assessment of natural, human and other resources.</w:t>
      </w:r>
    </w:p>
    <w:p w14:paraId="3E84B27F" w14:textId="3C89E6F1" w:rsidR="00587B87" w:rsidRDefault="00587B87" w:rsidP="00043A9B">
      <w:pPr>
        <w:jc w:val="both"/>
        <w:rPr>
          <w:rFonts w:asciiTheme="minorHAnsi" w:hAnsiTheme="minorHAnsi" w:cstheme="minorHAnsi"/>
          <w:sz w:val="22"/>
          <w:szCs w:val="22"/>
        </w:rPr>
      </w:pPr>
    </w:p>
    <w:p w14:paraId="0D95BDA1" w14:textId="3BE2D4F7" w:rsidR="00587B87" w:rsidRPr="006411D9" w:rsidRDefault="00D8096E" w:rsidP="006411D9">
      <w:pPr>
        <w:jc w:val="both"/>
        <w:rPr>
          <w:rFonts w:asciiTheme="minorHAnsi" w:hAnsiTheme="minorHAnsi" w:cstheme="minorHAnsi"/>
          <w:sz w:val="22"/>
          <w:szCs w:val="22"/>
        </w:rPr>
      </w:pPr>
      <w:r w:rsidRPr="00D8096E">
        <w:rPr>
          <w:rFonts w:asciiTheme="minorHAnsi" w:hAnsiTheme="minorHAnsi" w:cstheme="minorHAnsi"/>
          <w:noProof/>
          <w:sz w:val="22"/>
          <w:szCs w:val="22"/>
        </w:rPr>
        <mc:AlternateContent>
          <mc:Choice Requires="wps">
            <w:drawing>
              <wp:anchor distT="45720" distB="45720" distL="114300" distR="114300" simplePos="0" relativeHeight="251658249" behindDoc="0" locked="0" layoutInCell="1" allowOverlap="1" wp14:anchorId="3CBBD709" wp14:editId="29492B35">
                <wp:simplePos x="0" y="0"/>
                <wp:positionH relativeFrom="column">
                  <wp:posOffset>-74981</wp:posOffset>
                </wp:positionH>
                <wp:positionV relativeFrom="paragraph">
                  <wp:posOffset>58521</wp:posOffset>
                </wp:positionV>
                <wp:extent cx="2360930" cy="1404620"/>
                <wp:effectExtent l="0" t="0" r="22860" b="11430"/>
                <wp:wrapSquare wrapText="bothSides"/>
                <wp:docPr id="1699048985" name="Text Box 1699048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E4B0CFB" w14:textId="2BA2C8B2" w:rsidR="00D8096E" w:rsidRPr="004C571B" w:rsidRDefault="004C571B" w:rsidP="004C571B">
                            <w:pPr>
                              <w:shd w:val="clear" w:color="auto" w:fill="92D050"/>
                              <w:rPr>
                                <w:rFonts w:asciiTheme="minorHAnsi" w:hAnsiTheme="minorHAnsi" w:cstheme="minorHAnsi"/>
                                <w:b/>
                                <w:bCs/>
                                <w:noProof/>
                                <w:sz w:val="20"/>
                                <w:szCs w:val="20"/>
                              </w:rPr>
                            </w:pPr>
                            <w:r w:rsidRPr="004C571B">
                              <w:rPr>
                                <w:rFonts w:asciiTheme="minorHAnsi" w:hAnsiTheme="minorHAnsi" w:cstheme="minorHAnsi"/>
                                <w:b/>
                                <w:bCs/>
                                <w:noProof/>
                                <w:sz w:val="20"/>
                                <w:szCs w:val="20"/>
                              </w:rPr>
                              <w:t>“</w:t>
                            </w:r>
                            <w:r w:rsidR="00D8096E" w:rsidRPr="004C571B">
                              <w:rPr>
                                <w:rFonts w:asciiTheme="minorHAnsi" w:hAnsiTheme="minorHAnsi" w:cstheme="minorHAnsi"/>
                                <w:b/>
                                <w:bCs/>
                                <w:noProof/>
                                <w:sz w:val="20"/>
                                <w:szCs w:val="20"/>
                              </w:rPr>
                              <w:t>I was 17 years old when I got married and had to fight for my education. It was my dream to get higher education in public administration, and I am currently studying.</w:t>
                            </w:r>
                            <w:r w:rsidRPr="004C571B">
                              <w:rPr>
                                <w:rFonts w:asciiTheme="minorHAnsi" w:hAnsiTheme="minorHAnsi" w:cstheme="minorHAnsi"/>
                                <w:b/>
                                <w:bCs/>
                                <w:noProof/>
                                <w:sz w:val="20"/>
                                <w:szCs w:val="20"/>
                              </w:rPr>
                              <w:t xml:space="preserve"> “</w:t>
                            </w:r>
                          </w:p>
                          <w:p w14:paraId="4EBFC83C" w14:textId="77777777" w:rsidR="004C571B" w:rsidRPr="004C571B" w:rsidRDefault="004C571B" w:rsidP="004C571B">
                            <w:pPr>
                              <w:shd w:val="clear" w:color="auto" w:fill="92D050"/>
                              <w:rPr>
                                <w:rFonts w:asciiTheme="minorHAnsi" w:hAnsiTheme="minorHAnsi" w:cstheme="minorHAnsi"/>
                                <w:b/>
                                <w:bCs/>
                                <w:noProof/>
                                <w:sz w:val="20"/>
                                <w:szCs w:val="20"/>
                              </w:rPr>
                            </w:pPr>
                          </w:p>
                          <w:p w14:paraId="7E689C86" w14:textId="2172F9BF" w:rsidR="004C571B" w:rsidRPr="004C571B" w:rsidRDefault="004C571B" w:rsidP="004C571B">
                            <w:pPr>
                              <w:shd w:val="clear" w:color="auto" w:fill="92D050"/>
                              <w:rPr>
                                <w:rFonts w:asciiTheme="minorHAnsi" w:hAnsiTheme="minorHAnsi" w:cstheme="minorHAnsi"/>
                                <w:b/>
                                <w:bCs/>
                                <w:noProof/>
                                <w:sz w:val="20"/>
                                <w:szCs w:val="20"/>
                              </w:rPr>
                            </w:pPr>
                            <w:r w:rsidRPr="004C571B">
                              <w:rPr>
                                <w:rFonts w:asciiTheme="minorHAnsi" w:hAnsiTheme="minorHAnsi" w:cstheme="minorHAnsi"/>
                                <w:b/>
                                <w:bCs/>
                                <w:noProof/>
                                <w:sz w:val="20"/>
                                <w:szCs w:val="20"/>
                              </w:rPr>
                              <w:t xml:space="preserve">“I never thought of participating, but Taso (Foundation) gave me motivation to become a community worker, and now I have an </w:t>
                            </w:r>
                            <w:r>
                              <w:rPr>
                                <w:rFonts w:asciiTheme="minorHAnsi" w:hAnsiTheme="minorHAnsi" w:cstheme="minorHAnsi"/>
                                <w:b/>
                                <w:bCs/>
                                <w:noProof/>
                                <w:sz w:val="20"/>
                                <w:szCs w:val="20"/>
                              </w:rPr>
                              <w:t xml:space="preserve">(own) </w:t>
                            </w:r>
                            <w:r w:rsidRPr="004C571B">
                              <w:rPr>
                                <w:rFonts w:asciiTheme="minorHAnsi" w:hAnsiTheme="minorHAnsi" w:cstheme="minorHAnsi"/>
                                <w:b/>
                                <w:bCs/>
                                <w:noProof/>
                                <w:sz w:val="20"/>
                                <w:szCs w:val="20"/>
                              </w:rPr>
                              <w:t>organization.”</w:t>
                            </w:r>
                          </w:p>
                          <w:p w14:paraId="53E6B47E" w14:textId="77777777" w:rsidR="004C571B" w:rsidRDefault="004C571B" w:rsidP="004C571B">
                            <w:pPr>
                              <w:shd w:val="clear" w:color="auto" w:fill="92D050"/>
                              <w:rPr>
                                <w:rFonts w:asciiTheme="minorHAnsi" w:hAnsiTheme="minorHAnsi" w:cstheme="minorHAnsi"/>
                                <w:noProof/>
                                <w:sz w:val="20"/>
                                <w:szCs w:val="20"/>
                              </w:rPr>
                            </w:pPr>
                          </w:p>
                          <w:p w14:paraId="0FDFCBAA" w14:textId="2A387B80" w:rsidR="004C571B" w:rsidRPr="004C571B" w:rsidRDefault="004C571B" w:rsidP="004C571B">
                            <w:pPr>
                              <w:shd w:val="clear" w:color="auto" w:fill="92D050"/>
                              <w:rPr>
                                <w:rFonts w:asciiTheme="minorHAnsi" w:hAnsiTheme="minorHAnsi" w:cstheme="minorHAnsi"/>
                                <w:b/>
                                <w:bCs/>
                                <w:i/>
                                <w:iCs/>
                                <w:sz w:val="20"/>
                                <w:szCs w:val="20"/>
                              </w:rPr>
                            </w:pPr>
                            <w:r w:rsidRPr="004C571B">
                              <w:rPr>
                                <w:rFonts w:asciiTheme="minorHAnsi" w:hAnsiTheme="minorHAnsi" w:cstheme="minorHAnsi"/>
                                <w:b/>
                                <w:bCs/>
                                <w:i/>
                                <w:iCs/>
                                <w:noProof/>
                                <w:sz w:val="20"/>
                                <w:szCs w:val="20"/>
                              </w:rPr>
                              <w:t xml:space="preserve">From interviews with Taso Foundation beneficiaries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du="http://schemas.microsoft.com/office/word/2023/wordml/word16du">
            <w:pict>
              <v:shape w14:anchorId="3CBBD709" id="Text Box 1699048985" o:spid="_x0000_s1033" type="#_x0000_t202" style="position:absolute;left:0;text-align:left;margin-left:-5.9pt;margin-top:4.6pt;width:185.9pt;height:110.6pt;z-index:251658249;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">
                <v:textbox style="mso-fit-shape-to-text:t">
                  <w:txbxContent>
                    <w:p w14:paraId="3E4B0CFB" w14:textId="2BA2C8B2" w:rsidR="00D8096E" w:rsidRPr="004C571B" w:rsidRDefault="004C571B" w:rsidP="004C571B">
                      <w:pPr>
                        <w:shd w:val="clear" w:color="auto" w:fill="92D050"/>
                        <w:rPr>
                          <w:rFonts w:asciiTheme="minorHAnsi" w:hAnsiTheme="minorHAnsi" w:cstheme="minorHAnsi"/>
                          <w:b/>
                          <w:bCs/>
                          <w:noProof/>
                          <w:sz w:val="20"/>
                          <w:szCs w:val="20"/>
                        </w:rPr>
                      </w:pPr>
                      <w:r w:rsidRPr="004C571B">
                        <w:rPr>
                          <w:rFonts w:asciiTheme="minorHAnsi" w:hAnsiTheme="minorHAnsi" w:cstheme="minorHAnsi"/>
                          <w:b/>
                          <w:bCs/>
                          <w:noProof/>
                          <w:sz w:val="20"/>
                          <w:szCs w:val="20"/>
                        </w:rPr>
                        <w:t>“</w:t>
                      </w:r>
                      <w:r w:rsidR="00D8096E" w:rsidRPr="004C571B">
                        <w:rPr>
                          <w:rFonts w:asciiTheme="minorHAnsi" w:hAnsiTheme="minorHAnsi" w:cstheme="minorHAnsi"/>
                          <w:b/>
                          <w:bCs/>
                          <w:noProof/>
                          <w:sz w:val="20"/>
                          <w:szCs w:val="20"/>
                        </w:rPr>
                        <w:t>I was 17 years old when I got married and had to fight for my education. It was my dream to get higher education in public administration, and I am currently studying.</w:t>
                      </w:r>
                      <w:r w:rsidRPr="004C571B">
                        <w:rPr>
                          <w:rFonts w:asciiTheme="minorHAnsi" w:hAnsiTheme="minorHAnsi" w:cstheme="minorHAnsi"/>
                          <w:b/>
                          <w:bCs/>
                          <w:noProof/>
                          <w:sz w:val="20"/>
                          <w:szCs w:val="20"/>
                        </w:rPr>
                        <w:t xml:space="preserve"> “</w:t>
                      </w:r>
                    </w:p>
                    <w:p w14:paraId="4EBFC83C" w14:textId="77777777" w:rsidR="004C571B" w:rsidRPr="004C571B" w:rsidRDefault="004C571B" w:rsidP="004C571B">
                      <w:pPr>
                        <w:shd w:val="clear" w:color="auto" w:fill="92D050"/>
                        <w:rPr>
                          <w:rFonts w:asciiTheme="minorHAnsi" w:hAnsiTheme="minorHAnsi" w:cstheme="minorHAnsi"/>
                          <w:b/>
                          <w:bCs/>
                          <w:noProof/>
                          <w:sz w:val="20"/>
                          <w:szCs w:val="20"/>
                        </w:rPr>
                      </w:pPr>
                    </w:p>
                    <w:p w14:paraId="7E689C86" w14:textId="2172F9BF" w:rsidR="004C571B" w:rsidRPr="004C571B" w:rsidRDefault="004C571B" w:rsidP="004C571B">
                      <w:pPr>
                        <w:shd w:val="clear" w:color="auto" w:fill="92D050"/>
                        <w:rPr>
                          <w:rFonts w:asciiTheme="minorHAnsi" w:hAnsiTheme="minorHAnsi" w:cstheme="minorHAnsi"/>
                          <w:b/>
                          <w:bCs/>
                          <w:noProof/>
                          <w:sz w:val="20"/>
                          <w:szCs w:val="20"/>
                        </w:rPr>
                      </w:pPr>
                      <w:r w:rsidRPr="004C571B">
                        <w:rPr>
                          <w:rFonts w:asciiTheme="minorHAnsi" w:hAnsiTheme="minorHAnsi" w:cstheme="minorHAnsi"/>
                          <w:b/>
                          <w:bCs/>
                          <w:noProof/>
                          <w:sz w:val="20"/>
                          <w:szCs w:val="20"/>
                        </w:rPr>
                        <w:t xml:space="preserve">“I never thought of participating, but Taso (Foundation) gave me motivation to become a community worker, and now I have an </w:t>
                      </w:r>
                      <w:r>
                        <w:rPr>
                          <w:rFonts w:asciiTheme="minorHAnsi" w:hAnsiTheme="minorHAnsi" w:cstheme="minorHAnsi"/>
                          <w:b/>
                          <w:bCs/>
                          <w:noProof/>
                          <w:sz w:val="20"/>
                          <w:szCs w:val="20"/>
                        </w:rPr>
                        <w:t xml:space="preserve">(own) </w:t>
                      </w:r>
                      <w:r w:rsidRPr="004C571B">
                        <w:rPr>
                          <w:rFonts w:asciiTheme="minorHAnsi" w:hAnsiTheme="minorHAnsi" w:cstheme="minorHAnsi"/>
                          <w:b/>
                          <w:bCs/>
                          <w:noProof/>
                          <w:sz w:val="20"/>
                          <w:szCs w:val="20"/>
                        </w:rPr>
                        <w:t>organization.”</w:t>
                      </w:r>
                    </w:p>
                    <w:p w14:paraId="53E6B47E" w14:textId="77777777" w:rsidR="004C571B" w:rsidRDefault="004C571B" w:rsidP="004C571B">
                      <w:pPr>
                        <w:shd w:val="clear" w:color="auto" w:fill="92D050"/>
                        <w:rPr>
                          <w:rFonts w:asciiTheme="minorHAnsi" w:hAnsiTheme="minorHAnsi" w:cstheme="minorHAnsi"/>
                          <w:noProof/>
                          <w:sz w:val="20"/>
                          <w:szCs w:val="20"/>
                        </w:rPr>
                      </w:pPr>
                    </w:p>
                    <w:p w14:paraId="0FDFCBAA" w14:textId="2A387B80" w:rsidR="004C571B" w:rsidRPr="004C571B" w:rsidRDefault="004C571B" w:rsidP="004C571B">
                      <w:pPr>
                        <w:shd w:val="clear" w:color="auto" w:fill="92D050"/>
                        <w:rPr>
                          <w:rFonts w:asciiTheme="minorHAnsi" w:hAnsiTheme="minorHAnsi" w:cstheme="minorHAnsi"/>
                          <w:b/>
                          <w:bCs/>
                          <w:i/>
                          <w:iCs/>
                          <w:sz w:val="20"/>
                          <w:szCs w:val="20"/>
                        </w:rPr>
                      </w:pPr>
                      <w:r w:rsidRPr="004C571B">
                        <w:rPr>
                          <w:rFonts w:asciiTheme="minorHAnsi" w:hAnsiTheme="minorHAnsi" w:cstheme="minorHAnsi"/>
                          <w:b/>
                          <w:bCs/>
                          <w:i/>
                          <w:iCs/>
                          <w:noProof/>
                          <w:sz w:val="20"/>
                          <w:szCs w:val="20"/>
                        </w:rPr>
                        <w:t xml:space="preserve">From interviews with Taso Foundation beneficiaries </w:t>
                      </w:r>
                    </w:p>
                  </w:txbxContent>
                </v:textbox>
                <w10:wrap type="square"/>
              </v:shape>
            </w:pict>
          </mc:Fallback>
        </mc:AlternateContent>
      </w:r>
      <w:r w:rsidR="00587B87" w:rsidRPr="006411D9">
        <w:rPr>
          <w:rFonts w:asciiTheme="minorHAnsi" w:hAnsiTheme="minorHAnsi" w:cstheme="minorHAnsi"/>
          <w:sz w:val="22"/>
          <w:szCs w:val="22"/>
        </w:rPr>
        <w:t xml:space="preserve">The social mobilization component </w:t>
      </w:r>
      <w:r w:rsidR="00B927A6" w:rsidRPr="006411D9">
        <w:rPr>
          <w:rFonts w:asciiTheme="minorHAnsi" w:hAnsiTheme="minorHAnsi" w:cstheme="minorHAnsi"/>
          <w:sz w:val="22"/>
          <w:szCs w:val="22"/>
        </w:rPr>
        <w:t>that involved</w:t>
      </w:r>
      <w:r w:rsidR="00587B87" w:rsidRPr="006411D9">
        <w:rPr>
          <w:rFonts w:asciiTheme="minorHAnsi" w:hAnsiTheme="minorHAnsi" w:cstheme="minorHAnsi"/>
          <w:sz w:val="22"/>
          <w:szCs w:val="22"/>
        </w:rPr>
        <w:t xml:space="preserve"> work with most vulnerable women in rural areas have again proved effectiveness of the methodo</w:t>
      </w:r>
      <w:r w:rsidR="000A17F4" w:rsidRPr="006411D9">
        <w:rPr>
          <w:rFonts w:asciiTheme="minorHAnsi" w:hAnsiTheme="minorHAnsi" w:cstheme="minorHAnsi"/>
          <w:sz w:val="22"/>
          <w:szCs w:val="22"/>
        </w:rPr>
        <w:t>logy</w:t>
      </w:r>
      <w:r w:rsidR="00587B87" w:rsidRPr="006411D9">
        <w:rPr>
          <w:rFonts w:asciiTheme="minorHAnsi" w:hAnsiTheme="minorHAnsi" w:cstheme="minorHAnsi"/>
          <w:sz w:val="22"/>
          <w:szCs w:val="22"/>
        </w:rPr>
        <w:t xml:space="preserve"> developed and implemented by Taso Foundation. </w:t>
      </w:r>
      <w:r w:rsidR="000A17F4" w:rsidRPr="006411D9">
        <w:rPr>
          <w:rFonts w:asciiTheme="minorHAnsi" w:hAnsiTheme="minorHAnsi" w:cstheme="minorHAnsi"/>
          <w:sz w:val="22"/>
          <w:szCs w:val="22"/>
        </w:rPr>
        <w:t xml:space="preserve">Being the first step in </w:t>
      </w:r>
      <w:r w:rsidR="00B927A6" w:rsidRPr="006411D9">
        <w:rPr>
          <w:rFonts w:asciiTheme="minorHAnsi" w:hAnsiTheme="minorHAnsi" w:cstheme="minorHAnsi"/>
          <w:sz w:val="22"/>
          <w:szCs w:val="22"/>
        </w:rPr>
        <w:t xml:space="preserve">women’s economic empowerment, social mobilization united </w:t>
      </w:r>
      <w:r w:rsidR="00DC233C">
        <w:rPr>
          <w:rFonts w:asciiTheme="minorHAnsi" w:hAnsiTheme="minorHAnsi" w:cstheme="minorHAnsi"/>
          <w:sz w:val="22"/>
          <w:szCs w:val="22"/>
          <w:lang/>
        </w:rPr>
        <w:t xml:space="preserve">241 </w:t>
      </w:r>
      <w:r w:rsidR="00B927A6" w:rsidRPr="006411D9">
        <w:rPr>
          <w:rFonts w:asciiTheme="minorHAnsi" w:hAnsiTheme="minorHAnsi" w:cstheme="minorHAnsi"/>
          <w:sz w:val="22"/>
          <w:szCs w:val="22"/>
        </w:rPr>
        <w:t xml:space="preserve">in 28 self-help groups (SHGs) in </w:t>
      </w:r>
      <w:r w:rsidR="00DC233C">
        <w:rPr>
          <w:rFonts w:asciiTheme="minorHAnsi" w:hAnsiTheme="minorHAnsi" w:cstheme="minorHAnsi"/>
          <w:sz w:val="22"/>
          <w:szCs w:val="22"/>
          <w:lang/>
        </w:rPr>
        <w:t>five</w:t>
      </w:r>
      <w:r w:rsidR="00B927A6" w:rsidRPr="006411D9">
        <w:rPr>
          <w:rFonts w:asciiTheme="minorHAnsi" w:hAnsiTheme="minorHAnsi" w:cstheme="minorHAnsi"/>
          <w:sz w:val="22"/>
          <w:szCs w:val="22"/>
        </w:rPr>
        <w:t xml:space="preserve"> regions of Georgia. </w:t>
      </w:r>
      <w:r w:rsidR="00526292" w:rsidRPr="006411D9">
        <w:rPr>
          <w:rFonts w:asciiTheme="minorHAnsi" w:hAnsiTheme="minorHAnsi" w:cstheme="minorHAnsi"/>
          <w:sz w:val="22"/>
          <w:szCs w:val="22"/>
        </w:rPr>
        <w:t xml:space="preserve">As the results of the SWOT analysis conducted with </w:t>
      </w:r>
      <w:r w:rsidR="00526292" w:rsidRPr="006411D9">
        <w:rPr>
          <w:rFonts w:asciiTheme="minorHAnsi" w:eastAsiaTheme="minorEastAsia" w:hAnsiTheme="minorHAnsi" w:cstheme="minorHAnsi"/>
          <w:color w:val="000000" w:themeColor="text1"/>
          <w:kern w:val="24"/>
          <w:sz w:val="22"/>
          <w:szCs w:val="22"/>
        </w:rPr>
        <w:t xml:space="preserve">77 women </w:t>
      </w:r>
      <w:r w:rsidR="00DC233C" w:rsidRPr="006411D9">
        <w:rPr>
          <w:rFonts w:asciiTheme="minorHAnsi" w:eastAsiaTheme="minorEastAsia" w:hAnsiTheme="minorHAnsi" w:cstheme="minorHAnsi"/>
          <w:color w:val="000000" w:themeColor="text1"/>
          <w:kern w:val="24"/>
          <w:sz w:val="22"/>
          <w:szCs w:val="22"/>
        </w:rPr>
        <w:t>suggest</w:t>
      </w:r>
      <w:r w:rsidR="00DC233C">
        <w:rPr>
          <w:rFonts w:asciiTheme="minorHAnsi" w:hAnsiTheme="minorHAnsi" w:cstheme="minorHAnsi"/>
          <w:sz w:val="22"/>
          <w:szCs w:val="22"/>
          <w:lang/>
        </w:rPr>
        <w:t xml:space="preserve">, </w:t>
      </w:r>
      <w:r w:rsidR="00DC233C" w:rsidRPr="006411D9">
        <w:rPr>
          <w:rFonts w:asciiTheme="minorHAnsi" w:hAnsiTheme="minorHAnsi" w:cstheme="minorHAnsi"/>
          <w:sz w:val="22"/>
          <w:szCs w:val="22"/>
        </w:rPr>
        <w:t>the</w:t>
      </w:r>
      <w:r w:rsidR="00B927A6" w:rsidRPr="006411D9">
        <w:rPr>
          <w:rFonts w:asciiTheme="minorHAnsi" w:hAnsiTheme="minorHAnsi" w:cstheme="minorHAnsi"/>
          <w:sz w:val="22"/>
          <w:szCs w:val="22"/>
        </w:rPr>
        <w:t xml:space="preserve"> benefits of participation in SHGs are regarded by the participants beyond strictly economic opportunities provided by the project</w:t>
      </w:r>
      <w:r w:rsidR="00526292" w:rsidRPr="006411D9">
        <w:rPr>
          <w:rFonts w:asciiTheme="minorHAnsi" w:hAnsiTheme="minorHAnsi" w:cstheme="minorHAnsi"/>
          <w:sz w:val="22"/>
          <w:szCs w:val="22"/>
        </w:rPr>
        <w:t xml:space="preserve"> </w:t>
      </w:r>
      <w:r w:rsidR="00526292" w:rsidRPr="006C2CDB">
        <w:rPr>
          <w:rFonts w:asciiTheme="minorHAnsi" w:hAnsiTheme="minorHAnsi" w:cstheme="minorHAnsi"/>
          <w:sz w:val="22"/>
          <w:szCs w:val="22"/>
        </w:rPr>
        <w:t xml:space="preserve">(see </w:t>
      </w:r>
      <w:r w:rsidR="006C2CDB" w:rsidRPr="006C2CDB">
        <w:rPr>
          <w:rFonts w:asciiTheme="minorHAnsi" w:hAnsiTheme="minorHAnsi" w:cstheme="minorHAnsi"/>
          <w:sz w:val="22"/>
          <w:szCs w:val="22"/>
        </w:rPr>
        <w:t>Annex 7</w:t>
      </w:r>
      <w:r w:rsidR="00526292" w:rsidRPr="006C2CDB">
        <w:rPr>
          <w:rFonts w:asciiTheme="minorHAnsi" w:hAnsiTheme="minorHAnsi" w:cstheme="minorHAnsi"/>
          <w:sz w:val="22"/>
          <w:szCs w:val="22"/>
        </w:rPr>
        <w:t>).</w:t>
      </w:r>
      <w:r w:rsidR="00526292" w:rsidRPr="006411D9">
        <w:rPr>
          <w:rFonts w:asciiTheme="minorHAnsi" w:hAnsiTheme="minorHAnsi" w:cstheme="minorHAnsi"/>
          <w:sz w:val="22"/>
          <w:szCs w:val="22"/>
        </w:rPr>
        <w:t xml:space="preserve"> For many </w:t>
      </w:r>
      <w:r w:rsidR="00077CE7" w:rsidRPr="006411D9">
        <w:rPr>
          <w:rFonts w:asciiTheme="minorHAnsi" w:hAnsiTheme="minorHAnsi" w:cstheme="minorHAnsi"/>
          <w:sz w:val="22"/>
          <w:szCs w:val="22"/>
        </w:rPr>
        <w:t>women, participation</w:t>
      </w:r>
      <w:r w:rsidR="00526292" w:rsidRPr="006411D9">
        <w:rPr>
          <w:rFonts w:asciiTheme="minorHAnsi" w:hAnsiTheme="minorHAnsi" w:cstheme="minorHAnsi"/>
          <w:sz w:val="22"/>
          <w:szCs w:val="22"/>
        </w:rPr>
        <w:t xml:space="preserve"> in the project was a life changing experience</w:t>
      </w:r>
      <w:r w:rsidR="00077CE7" w:rsidRPr="006411D9">
        <w:rPr>
          <w:rFonts w:asciiTheme="minorHAnsi" w:hAnsiTheme="minorHAnsi" w:cstheme="minorHAnsi"/>
          <w:sz w:val="22"/>
          <w:szCs w:val="22"/>
        </w:rPr>
        <w:t xml:space="preserve"> which boosted their self-confidence to make own decision including to relation to their economic independence, provided access to vital for economic empowerment knowledge, skills and information about opportunities.  As most relevant to the overall goal of the project, social mobilization empowered women to get involved more actively into decision making at local municipalities and </w:t>
      </w:r>
      <w:r w:rsidR="00B12052" w:rsidRPr="006411D9">
        <w:rPr>
          <w:rFonts w:asciiTheme="minorHAnsi" w:hAnsiTheme="minorHAnsi" w:cstheme="minorHAnsi"/>
          <w:sz w:val="22"/>
          <w:szCs w:val="22"/>
        </w:rPr>
        <w:t xml:space="preserve">community development activities and projects. </w:t>
      </w:r>
    </w:p>
    <w:p w14:paraId="28E42EB9" w14:textId="77777777" w:rsidR="00B12052" w:rsidRPr="006411D9" w:rsidRDefault="00B12052" w:rsidP="006411D9">
      <w:pPr>
        <w:jc w:val="both"/>
        <w:rPr>
          <w:rFonts w:asciiTheme="minorHAnsi" w:hAnsiTheme="minorHAnsi" w:cstheme="minorHAnsi"/>
          <w:sz w:val="22"/>
          <w:szCs w:val="22"/>
        </w:rPr>
      </w:pPr>
    </w:p>
    <w:p w14:paraId="7F302305" w14:textId="2EA60D48" w:rsidR="00477F55" w:rsidRPr="002F6410" w:rsidRDefault="00B12052" w:rsidP="006411D9">
      <w:pPr>
        <w:jc w:val="both"/>
        <w:rPr>
          <w:rFonts w:asciiTheme="minorHAnsi" w:hAnsiTheme="minorHAnsi" w:cstheme="minorHAnsi"/>
          <w:sz w:val="22"/>
          <w:szCs w:val="22"/>
          <w:lang/>
        </w:rPr>
      </w:pPr>
      <w:r w:rsidRPr="006411D9">
        <w:rPr>
          <w:rFonts w:asciiTheme="minorHAnsi" w:hAnsiTheme="minorHAnsi" w:cstheme="minorHAnsi"/>
          <w:sz w:val="22"/>
          <w:szCs w:val="22"/>
        </w:rPr>
        <w:t xml:space="preserve">Despite the improved increase for women in access to the state grant programmes </w:t>
      </w:r>
      <w:r w:rsidRPr="002F6410">
        <w:rPr>
          <w:rFonts w:asciiTheme="minorHAnsi" w:hAnsiTheme="minorHAnsi" w:cstheme="minorHAnsi"/>
          <w:sz w:val="22"/>
          <w:szCs w:val="22"/>
          <w:vertAlign w:val="superscript"/>
        </w:rPr>
        <w:footnoteReference w:id="56"/>
      </w:r>
      <w:r w:rsidR="002F6410">
        <w:rPr>
          <w:rFonts w:asciiTheme="minorHAnsi" w:hAnsiTheme="minorHAnsi" w:cstheme="minorHAnsi"/>
          <w:sz w:val="22"/>
          <w:szCs w:val="22"/>
          <w:lang/>
        </w:rPr>
        <w:t xml:space="preserve"> implemented by the legal entity Enterprise Georgia</w:t>
      </w:r>
      <w:r w:rsidRPr="006411D9">
        <w:rPr>
          <w:rFonts w:asciiTheme="minorHAnsi" w:hAnsiTheme="minorHAnsi" w:cstheme="minorHAnsi"/>
          <w:sz w:val="22"/>
          <w:szCs w:val="22"/>
        </w:rPr>
        <w:t xml:space="preserve">, women who participated in interviews and SWOT workshops </w:t>
      </w:r>
      <w:r w:rsidR="00DC233C">
        <w:rPr>
          <w:rFonts w:asciiTheme="minorHAnsi" w:hAnsiTheme="minorHAnsi" w:cstheme="minorHAnsi"/>
          <w:sz w:val="22"/>
          <w:szCs w:val="22"/>
          <w:lang/>
        </w:rPr>
        <w:t>noted</w:t>
      </w:r>
      <w:r w:rsidR="002F6410" w:rsidRPr="006411D9">
        <w:rPr>
          <w:rFonts w:asciiTheme="minorHAnsi" w:hAnsiTheme="minorHAnsi" w:cstheme="minorHAnsi"/>
          <w:sz w:val="22"/>
          <w:szCs w:val="22"/>
        </w:rPr>
        <w:t xml:space="preserve"> major</w:t>
      </w:r>
      <w:r w:rsidRPr="006411D9">
        <w:rPr>
          <w:rFonts w:asciiTheme="minorHAnsi" w:hAnsiTheme="minorHAnsi" w:cstheme="minorHAnsi"/>
          <w:sz w:val="22"/>
          <w:szCs w:val="22"/>
        </w:rPr>
        <w:t xml:space="preserve"> barriers that prevent women from enjoying economic opportunities</w:t>
      </w:r>
      <w:r w:rsidR="002F6410">
        <w:rPr>
          <w:rFonts w:asciiTheme="minorHAnsi" w:hAnsiTheme="minorHAnsi" w:cstheme="minorHAnsi"/>
          <w:sz w:val="22"/>
          <w:szCs w:val="22"/>
          <w:lang/>
        </w:rPr>
        <w:t>. These</w:t>
      </w:r>
      <w:r w:rsidRPr="006411D9">
        <w:rPr>
          <w:rFonts w:asciiTheme="minorHAnsi" w:hAnsiTheme="minorHAnsi" w:cstheme="minorHAnsi"/>
          <w:sz w:val="22"/>
          <w:szCs w:val="22"/>
        </w:rPr>
        <w:t xml:space="preserve"> include</w:t>
      </w:r>
      <w:r w:rsidR="002D3974" w:rsidRPr="006411D9">
        <w:rPr>
          <w:rFonts w:asciiTheme="minorHAnsi" w:hAnsiTheme="minorHAnsi" w:cstheme="minorHAnsi"/>
          <w:sz w:val="22"/>
          <w:szCs w:val="22"/>
        </w:rPr>
        <w:t>,</w:t>
      </w:r>
      <w:r w:rsidRPr="006411D9">
        <w:rPr>
          <w:rFonts w:asciiTheme="minorHAnsi" w:hAnsiTheme="minorHAnsi" w:cstheme="minorHAnsi"/>
          <w:sz w:val="22"/>
          <w:szCs w:val="22"/>
        </w:rPr>
        <w:t xml:space="preserve"> in addition to the lack of time, limited access to financial support and programmes</w:t>
      </w:r>
      <w:r w:rsidR="002D3974" w:rsidRPr="006411D9">
        <w:rPr>
          <w:rFonts w:asciiTheme="minorHAnsi" w:hAnsiTheme="minorHAnsi" w:cstheme="minorHAnsi"/>
          <w:sz w:val="22"/>
          <w:szCs w:val="22"/>
        </w:rPr>
        <w:t xml:space="preserve">, as well as poor basic economic and social infrastructure, which also affects outmigration of young people out of the villages and labour migration of women (for example, to Turkey). </w:t>
      </w:r>
      <w:r w:rsidR="00F60111" w:rsidRPr="006411D9">
        <w:rPr>
          <w:rFonts w:asciiTheme="minorHAnsi" w:hAnsiTheme="minorHAnsi" w:cstheme="minorHAnsi"/>
          <w:sz w:val="22"/>
          <w:szCs w:val="22"/>
        </w:rPr>
        <w:t>In this</w:t>
      </w:r>
      <w:r w:rsidR="00F60111">
        <w:rPr>
          <w:rFonts w:asciiTheme="minorHAnsi" w:hAnsiTheme="minorHAnsi" w:cstheme="minorHAnsi"/>
          <w:sz w:val="22"/>
          <w:szCs w:val="22"/>
        </w:rPr>
        <w:t xml:space="preserve"> connection, the efforts of UN Women </w:t>
      </w:r>
      <w:r w:rsidR="00BD4CBF">
        <w:rPr>
          <w:rFonts w:asciiTheme="minorHAnsi" w:hAnsiTheme="minorHAnsi" w:cstheme="minorHAnsi"/>
          <w:sz w:val="22"/>
          <w:szCs w:val="22"/>
        </w:rPr>
        <w:t xml:space="preserve">to encourage </w:t>
      </w:r>
      <w:r w:rsidR="002F6410">
        <w:rPr>
          <w:rFonts w:asciiTheme="minorHAnsi" w:hAnsiTheme="minorHAnsi" w:cstheme="minorHAnsi"/>
          <w:sz w:val="22"/>
          <w:szCs w:val="22"/>
          <w:lang/>
        </w:rPr>
        <w:t xml:space="preserve">state and private financial institutions to </w:t>
      </w:r>
      <w:r w:rsidR="002F6410">
        <w:rPr>
          <w:rFonts w:asciiTheme="minorHAnsi" w:hAnsiTheme="minorHAnsi" w:cstheme="minorHAnsi"/>
          <w:sz w:val="22"/>
          <w:szCs w:val="22"/>
        </w:rPr>
        <w:t>adopt</w:t>
      </w:r>
      <w:r w:rsidR="00BD4CBF" w:rsidRPr="00AE48F7">
        <w:rPr>
          <w:rFonts w:asciiTheme="minorHAnsi" w:hAnsiTheme="minorHAnsi" w:cstheme="minorHAnsi"/>
          <w:sz w:val="22"/>
          <w:szCs w:val="22"/>
        </w:rPr>
        <w:t xml:space="preserve"> a gender lens for financial services </w:t>
      </w:r>
      <w:r w:rsidR="002F6410">
        <w:rPr>
          <w:rFonts w:asciiTheme="minorHAnsi" w:hAnsiTheme="minorHAnsi" w:cstheme="minorHAnsi"/>
          <w:sz w:val="22"/>
          <w:szCs w:val="22"/>
          <w:lang/>
        </w:rPr>
        <w:t xml:space="preserve">designed specifically for women </w:t>
      </w:r>
      <w:r w:rsidR="00F60111" w:rsidRPr="00AE48F7">
        <w:rPr>
          <w:rFonts w:asciiTheme="minorHAnsi" w:hAnsiTheme="minorHAnsi" w:cstheme="minorHAnsi"/>
          <w:sz w:val="22"/>
          <w:szCs w:val="22"/>
        </w:rPr>
        <w:t>are commendable</w:t>
      </w:r>
      <w:r w:rsidR="00BD4CBF" w:rsidRPr="00AE48F7">
        <w:rPr>
          <w:rFonts w:asciiTheme="minorHAnsi" w:hAnsiTheme="minorHAnsi" w:cstheme="minorHAnsi"/>
          <w:sz w:val="22"/>
          <w:szCs w:val="22"/>
        </w:rPr>
        <w:t xml:space="preserve">. In 2022 and 2023, Un Women in cooperation </w:t>
      </w:r>
      <w:r w:rsidR="008A1314" w:rsidRPr="00AE48F7">
        <w:rPr>
          <w:rFonts w:asciiTheme="minorHAnsi" w:hAnsiTheme="minorHAnsi" w:cstheme="minorHAnsi"/>
          <w:sz w:val="22"/>
          <w:szCs w:val="22"/>
        </w:rPr>
        <w:t>with the</w:t>
      </w:r>
      <w:r w:rsidR="00BD4CBF" w:rsidRPr="00AE48F7">
        <w:rPr>
          <w:rFonts w:asciiTheme="minorHAnsi" w:hAnsiTheme="minorHAnsi" w:cstheme="minorHAnsi"/>
          <w:sz w:val="22"/>
          <w:szCs w:val="22"/>
        </w:rPr>
        <w:t xml:space="preserve"> Georgian Stock Exchange organized two </w:t>
      </w:r>
      <w:r w:rsidR="00DC233C">
        <w:rPr>
          <w:rFonts w:asciiTheme="minorHAnsi" w:hAnsiTheme="minorHAnsi" w:cstheme="minorHAnsi"/>
          <w:sz w:val="22"/>
          <w:szCs w:val="22"/>
          <w:lang/>
        </w:rPr>
        <w:t>“</w:t>
      </w:r>
      <w:r w:rsidR="00BD4CBF" w:rsidRPr="00AE48F7">
        <w:rPr>
          <w:rFonts w:asciiTheme="minorHAnsi" w:hAnsiTheme="minorHAnsi" w:cstheme="minorHAnsi"/>
          <w:sz w:val="22"/>
          <w:szCs w:val="22"/>
        </w:rPr>
        <w:t>Ring the Bell</w:t>
      </w:r>
      <w:r w:rsidR="00DC233C">
        <w:rPr>
          <w:rFonts w:asciiTheme="minorHAnsi" w:hAnsiTheme="minorHAnsi" w:cstheme="minorHAnsi"/>
          <w:sz w:val="22"/>
          <w:szCs w:val="22"/>
          <w:lang/>
        </w:rPr>
        <w:t>”</w:t>
      </w:r>
      <w:r w:rsidR="00BD4CBF" w:rsidRPr="00AE48F7">
        <w:rPr>
          <w:rFonts w:asciiTheme="minorHAnsi" w:hAnsiTheme="minorHAnsi" w:cstheme="minorHAnsi"/>
          <w:sz w:val="22"/>
          <w:szCs w:val="22"/>
        </w:rPr>
        <w:t xml:space="preserve"> events that hosted the representatives of IFIs on the panel</w:t>
      </w:r>
      <w:r w:rsidR="00DC233C">
        <w:rPr>
          <w:rFonts w:asciiTheme="minorHAnsi" w:hAnsiTheme="minorHAnsi" w:cstheme="minorHAnsi"/>
          <w:sz w:val="22"/>
          <w:szCs w:val="22"/>
          <w:lang/>
        </w:rPr>
        <w:t>. T</w:t>
      </w:r>
      <w:r w:rsidR="00F60111" w:rsidRPr="00AE48F7">
        <w:rPr>
          <w:rFonts w:asciiTheme="minorHAnsi" w:hAnsiTheme="minorHAnsi" w:cstheme="minorHAnsi"/>
          <w:sz w:val="22"/>
          <w:szCs w:val="22"/>
        </w:rPr>
        <w:t>he focus of discussions was on integrating women’s specific needs into business models and customer value propositions.</w:t>
      </w:r>
    </w:p>
    <w:p w14:paraId="25A4161A" w14:textId="77777777" w:rsidR="00D03ABF" w:rsidRDefault="00D03ABF" w:rsidP="00D03ABF">
      <w:pPr>
        <w:jc w:val="both"/>
        <w:rPr>
          <w:rFonts w:asciiTheme="minorHAnsi" w:hAnsiTheme="minorHAnsi" w:cstheme="minorHAnsi"/>
          <w:sz w:val="22"/>
          <w:szCs w:val="22"/>
        </w:rPr>
      </w:pPr>
    </w:p>
    <w:p w14:paraId="1C489541" w14:textId="087F94E3" w:rsidR="005B2B0F" w:rsidRPr="00FE765C" w:rsidRDefault="004355E3" w:rsidP="005B2B0F">
      <w:pPr>
        <w:jc w:val="both"/>
        <w:rPr>
          <w:rFonts w:asciiTheme="minorHAnsi" w:hAnsiTheme="minorHAnsi" w:cstheme="minorHAnsi"/>
          <w:b/>
          <w:bCs/>
          <w:i/>
          <w:iCs/>
          <w:sz w:val="22"/>
          <w:szCs w:val="22"/>
          <w:lang/>
        </w:rPr>
      </w:pPr>
      <w:r w:rsidRPr="005B2B0F">
        <w:rPr>
          <w:rFonts w:asciiTheme="minorHAnsi" w:hAnsiTheme="minorHAnsi" w:cstheme="minorHAnsi"/>
          <w:b/>
          <w:bCs/>
          <w:i/>
          <w:iCs/>
          <w:sz w:val="22"/>
          <w:szCs w:val="22"/>
        </w:rPr>
        <w:t>Finding 10</w:t>
      </w:r>
      <w:r w:rsidR="005B2B0F" w:rsidRPr="005B2B0F">
        <w:rPr>
          <w:rFonts w:asciiTheme="minorHAnsi" w:hAnsiTheme="minorHAnsi" w:cstheme="minorHAnsi"/>
          <w:b/>
          <w:bCs/>
          <w:i/>
          <w:iCs/>
          <w:sz w:val="22"/>
          <w:szCs w:val="22"/>
          <w:lang/>
        </w:rPr>
        <w:t xml:space="preserve">. </w:t>
      </w:r>
      <w:r w:rsidR="005B2B0F" w:rsidRPr="005B2B0F">
        <w:rPr>
          <w:rFonts w:asciiTheme="minorHAnsi" w:hAnsiTheme="minorHAnsi" w:cstheme="minorHAnsi"/>
          <w:b/>
          <w:bCs/>
          <w:i/>
          <w:iCs/>
          <w:sz w:val="22"/>
          <w:szCs w:val="22"/>
        </w:rPr>
        <w:t>The project ToC was sound; major assumptions and risks to overall project performance (crisis in the Government, post-COVID19 recovery) are well defined and risk strategies have been effective</w:t>
      </w:r>
      <w:r w:rsidR="005B2B0F" w:rsidRPr="005B2B0F">
        <w:rPr>
          <w:rFonts w:asciiTheme="minorHAnsi" w:hAnsiTheme="minorHAnsi" w:cstheme="minorHAnsi"/>
          <w:b/>
          <w:bCs/>
          <w:i/>
          <w:iCs/>
          <w:sz w:val="22"/>
          <w:szCs w:val="22"/>
          <w:lang/>
        </w:rPr>
        <w:t xml:space="preserve">. </w:t>
      </w:r>
      <w:r w:rsidR="005B2B0F" w:rsidRPr="005B2B0F">
        <w:rPr>
          <w:rStyle w:val="cf11"/>
          <w:rFonts w:asciiTheme="minorHAnsi" w:hAnsiTheme="minorHAnsi" w:cstheme="minorHAnsi"/>
          <w:b/>
          <w:bCs/>
          <w:i/>
          <w:iCs/>
          <w:sz w:val="22"/>
          <w:szCs w:val="22"/>
          <w:lang/>
        </w:rPr>
        <w:t xml:space="preserve">The project rapidly reacted to the changing situation in the country which was affected by multiply crises during the project implementation. </w:t>
      </w:r>
      <w:r w:rsidR="00FE765C" w:rsidRPr="00FE765C">
        <w:rPr>
          <w:rStyle w:val="cf11"/>
          <w:rFonts w:asciiTheme="minorHAnsi" w:hAnsiTheme="minorHAnsi" w:cstheme="minorHAnsi"/>
          <w:b/>
          <w:bCs/>
          <w:i/>
          <w:iCs/>
          <w:sz w:val="22"/>
          <w:szCs w:val="22"/>
          <w:lang/>
        </w:rPr>
        <w:t xml:space="preserve">Needs based, tailored approaches in working with the Government and stakeholders from ministries and LELPs, as well as with private companies allowed UN Women to achieve more under this project than it was anticipated. </w:t>
      </w:r>
    </w:p>
    <w:p w14:paraId="5EC9537C" w14:textId="2792A6FF" w:rsidR="006411D9" w:rsidRPr="005B2B0F" w:rsidRDefault="006411D9" w:rsidP="00D03ABF">
      <w:pPr>
        <w:jc w:val="both"/>
        <w:rPr>
          <w:rFonts w:asciiTheme="minorHAnsi" w:hAnsiTheme="minorHAnsi" w:cstheme="minorHAnsi"/>
          <w:b/>
          <w:bCs/>
          <w:i/>
          <w:iCs/>
          <w:sz w:val="22"/>
          <w:szCs w:val="22"/>
          <w:lang/>
        </w:rPr>
      </w:pPr>
    </w:p>
    <w:p w14:paraId="4273AB35" w14:textId="73C9E122" w:rsidR="00EA781E" w:rsidRDefault="006411D9" w:rsidP="00D03ABF">
      <w:pPr>
        <w:jc w:val="both"/>
        <w:rPr>
          <w:rFonts w:asciiTheme="minorHAnsi" w:hAnsiTheme="minorHAnsi" w:cstheme="minorHAnsi"/>
          <w:sz w:val="22"/>
          <w:szCs w:val="22"/>
        </w:rPr>
      </w:pPr>
      <w:r>
        <w:rPr>
          <w:rFonts w:asciiTheme="minorHAnsi" w:hAnsiTheme="minorHAnsi" w:cstheme="minorHAnsi"/>
          <w:sz w:val="22"/>
          <w:szCs w:val="22"/>
        </w:rPr>
        <w:t xml:space="preserve">The reconstruction of the </w:t>
      </w:r>
      <w:r w:rsidR="00F12570">
        <w:rPr>
          <w:rFonts w:asciiTheme="minorHAnsi" w:hAnsiTheme="minorHAnsi" w:cstheme="minorHAnsi"/>
          <w:sz w:val="22"/>
          <w:szCs w:val="22"/>
          <w:lang/>
        </w:rPr>
        <w:t>Theory of Change (</w:t>
      </w:r>
      <w:r>
        <w:rPr>
          <w:rFonts w:asciiTheme="minorHAnsi" w:hAnsiTheme="minorHAnsi" w:cstheme="minorHAnsi"/>
          <w:sz w:val="22"/>
          <w:szCs w:val="22"/>
        </w:rPr>
        <w:t>ToC</w:t>
      </w:r>
      <w:r w:rsidR="00F12570">
        <w:rPr>
          <w:rFonts w:asciiTheme="minorHAnsi" w:hAnsiTheme="minorHAnsi" w:cstheme="minorHAnsi"/>
          <w:sz w:val="22"/>
          <w:szCs w:val="22"/>
          <w:lang/>
        </w:rPr>
        <w:t>)</w:t>
      </w:r>
      <w:r>
        <w:rPr>
          <w:rFonts w:asciiTheme="minorHAnsi" w:hAnsiTheme="minorHAnsi" w:cstheme="minorHAnsi"/>
          <w:sz w:val="22"/>
          <w:szCs w:val="22"/>
        </w:rPr>
        <w:t xml:space="preserve"> during the </w:t>
      </w:r>
      <w:r w:rsidR="00FE765C">
        <w:rPr>
          <w:rFonts w:asciiTheme="minorHAnsi" w:hAnsiTheme="minorHAnsi" w:cstheme="minorHAnsi"/>
          <w:sz w:val="22"/>
          <w:szCs w:val="22"/>
          <w:lang/>
        </w:rPr>
        <w:t>inception phase</w:t>
      </w:r>
      <w:r>
        <w:rPr>
          <w:rFonts w:asciiTheme="minorHAnsi" w:hAnsiTheme="minorHAnsi" w:cstheme="minorHAnsi"/>
          <w:sz w:val="22"/>
          <w:szCs w:val="22"/>
        </w:rPr>
        <w:t xml:space="preserve"> confirmed the validity imbedded into the project theories </w:t>
      </w:r>
      <w:r w:rsidR="009E1E3E">
        <w:rPr>
          <w:rFonts w:asciiTheme="minorHAnsi" w:hAnsiTheme="minorHAnsi" w:cstheme="minorHAnsi"/>
          <w:sz w:val="22"/>
          <w:szCs w:val="22"/>
        </w:rPr>
        <w:t xml:space="preserve">related to women’s participation in decisions making and women’s economic empowerment. </w:t>
      </w:r>
      <w:r w:rsidR="006E4014">
        <w:rPr>
          <w:rFonts w:asciiTheme="minorHAnsi" w:hAnsiTheme="minorHAnsi" w:cstheme="minorHAnsi"/>
          <w:sz w:val="22"/>
          <w:szCs w:val="22"/>
        </w:rPr>
        <w:t>Although</w:t>
      </w:r>
      <w:r w:rsidR="009E1E3E">
        <w:rPr>
          <w:rFonts w:asciiTheme="minorHAnsi" w:hAnsiTheme="minorHAnsi" w:cstheme="minorHAnsi"/>
          <w:sz w:val="22"/>
          <w:szCs w:val="22"/>
        </w:rPr>
        <w:t xml:space="preserve"> the project design missed on </w:t>
      </w:r>
      <w:r w:rsidR="00FE765C">
        <w:rPr>
          <w:rFonts w:asciiTheme="minorHAnsi" w:hAnsiTheme="minorHAnsi" w:cstheme="minorHAnsi"/>
          <w:sz w:val="22"/>
          <w:szCs w:val="22"/>
          <w:lang/>
        </w:rPr>
        <w:t xml:space="preserve">clear articulation of </w:t>
      </w:r>
      <w:r w:rsidR="009E1E3E">
        <w:rPr>
          <w:rFonts w:asciiTheme="minorHAnsi" w:hAnsiTheme="minorHAnsi" w:cstheme="minorHAnsi"/>
          <w:sz w:val="22"/>
          <w:szCs w:val="22"/>
        </w:rPr>
        <w:t>some critical assumptions</w:t>
      </w:r>
      <w:r w:rsidR="00FE765C">
        <w:rPr>
          <w:rFonts w:asciiTheme="minorHAnsi" w:hAnsiTheme="minorHAnsi" w:cstheme="minorHAnsi"/>
          <w:sz w:val="22"/>
          <w:szCs w:val="22"/>
          <w:lang/>
        </w:rPr>
        <w:t xml:space="preserve"> </w:t>
      </w:r>
      <w:r w:rsidR="009E1E3E">
        <w:rPr>
          <w:rFonts w:asciiTheme="minorHAnsi" w:hAnsiTheme="minorHAnsi" w:cstheme="minorHAnsi"/>
          <w:sz w:val="22"/>
          <w:szCs w:val="22"/>
        </w:rPr>
        <w:t>related to sufficient capacities of right holders to claim for gender sensitive services at governance</w:t>
      </w:r>
      <w:r w:rsidR="00FE765C">
        <w:rPr>
          <w:rFonts w:asciiTheme="minorHAnsi" w:hAnsiTheme="minorHAnsi" w:cstheme="minorHAnsi"/>
          <w:sz w:val="22"/>
          <w:szCs w:val="22"/>
          <w:lang/>
        </w:rPr>
        <w:t xml:space="preserve"> institutions and</w:t>
      </w:r>
      <w:r w:rsidR="009E1E3E">
        <w:rPr>
          <w:rFonts w:asciiTheme="minorHAnsi" w:hAnsiTheme="minorHAnsi" w:cstheme="minorHAnsi"/>
          <w:sz w:val="22"/>
          <w:szCs w:val="22"/>
        </w:rPr>
        <w:t xml:space="preserve"> </w:t>
      </w:r>
      <w:r w:rsidR="00FE765C">
        <w:rPr>
          <w:rFonts w:asciiTheme="minorHAnsi" w:hAnsiTheme="minorHAnsi" w:cstheme="minorHAnsi"/>
          <w:sz w:val="22"/>
          <w:szCs w:val="22"/>
          <w:lang/>
        </w:rPr>
        <w:t xml:space="preserve">on the </w:t>
      </w:r>
      <w:r w:rsidR="009E1E3E">
        <w:rPr>
          <w:rFonts w:asciiTheme="minorHAnsi" w:hAnsiTheme="minorHAnsi" w:cstheme="minorHAnsi"/>
          <w:sz w:val="22"/>
          <w:szCs w:val="22"/>
        </w:rPr>
        <w:t xml:space="preserve">pivotal role of CSOs in building these capacities </w:t>
      </w:r>
      <w:r w:rsidR="006E4014">
        <w:rPr>
          <w:rFonts w:asciiTheme="minorHAnsi" w:hAnsiTheme="minorHAnsi" w:cstheme="minorHAnsi"/>
          <w:sz w:val="22"/>
          <w:szCs w:val="22"/>
        </w:rPr>
        <w:t xml:space="preserve">while holding duty bearers’ institutions accountable, these issues </w:t>
      </w:r>
      <w:r w:rsidR="00FE765C">
        <w:rPr>
          <w:rFonts w:asciiTheme="minorHAnsi" w:hAnsiTheme="minorHAnsi" w:cstheme="minorHAnsi"/>
          <w:sz w:val="22"/>
          <w:szCs w:val="22"/>
          <w:lang/>
        </w:rPr>
        <w:t xml:space="preserve">still </w:t>
      </w:r>
      <w:r w:rsidR="006E4014">
        <w:rPr>
          <w:rFonts w:asciiTheme="minorHAnsi" w:hAnsiTheme="minorHAnsi" w:cstheme="minorHAnsi"/>
          <w:sz w:val="22"/>
          <w:szCs w:val="22"/>
        </w:rPr>
        <w:t>have been considered during the implementation stage</w:t>
      </w:r>
      <w:r w:rsidR="00FE765C">
        <w:rPr>
          <w:rFonts w:asciiTheme="minorHAnsi" w:hAnsiTheme="minorHAnsi" w:cstheme="minorHAnsi"/>
          <w:sz w:val="22"/>
          <w:szCs w:val="22"/>
          <w:lang/>
        </w:rPr>
        <w:t>. For example, several interventions target</w:t>
      </w:r>
      <w:r w:rsidR="00F12570">
        <w:rPr>
          <w:rFonts w:asciiTheme="minorHAnsi" w:hAnsiTheme="minorHAnsi" w:cstheme="minorHAnsi"/>
          <w:sz w:val="22"/>
          <w:szCs w:val="22"/>
          <w:lang/>
        </w:rPr>
        <w:t>ed</w:t>
      </w:r>
      <w:r w:rsidR="00FE765C">
        <w:rPr>
          <w:rFonts w:asciiTheme="minorHAnsi" w:hAnsiTheme="minorHAnsi" w:cstheme="minorHAnsi"/>
          <w:sz w:val="22"/>
          <w:szCs w:val="22"/>
          <w:lang/>
        </w:rPr>
        <w:t xml:space="preserve"> </w:t>
      </w:r>
      <w:r w:rsidR="00FE765C">
        <w:rPr>
          <w:rFonts w:asciiTheme="minorHAnsi" w:hAnsiTheme="minorHAnsi" w:cstheme="minorHAnsi"/>
          <w:sz w:val="22"/>
          <w:szCs w:val="22"/>
        </w:rPr>
        <w:t>raising</w:t>
      </w:r>
      <w:r w:rsidR="006E4014">
        <w:rPr>
          <w:rFonts w:asciiTheme="minorHAnsi" w:hAnsiTheme="minorHAnsi" w:cstheme="minorHAnsi"/>
          <w:sz w:val="22"/>
          <w:szCs w:val="22"/>
        </w:rPr>
        <w:t xml:space="preserve"> capacities of CSOs in gender mainstreaming tools and building a constructive dialogue </w:t>
      </w:r>
      <w:r w:rsidR="00FE765C">
        <w:rPr>
          <w:rFonts w:asciiTheme="minorHAnsi" w:hAnsiTheme="minorHAnsi" w:cstheme="minorHAnsi"/>
          <w:sz w:val="22"/>
          <w:szCs w:val="22"/>
          <w:lang/>
        </w:rPr>
        <w:t xml:space="preserve">between CSOs and </w:t>
      </w:r>
      <w:r w:rsidR="005B2B0F">
        <w:rPr>
          <w:rFonts w:asciiTheme="minorHAnsi" w:hAnsiTheme="minorHAnsi" w:cstheme="minorHAnsi"/>
          <w:sz w:val="22"/>
          <w:szCs w:val="22"/>
          <w:lang/>
        </w:rPr>
        <w:t>representatives of duty bearers</w:t>
      </w:r>
      <w:r w:rsidR="00FE765C">
        <w:rPr>
          <w:rFonts w:asciiTheme="minorHAnsi" w:hAnsiTheme="minorHAnsi" w:cstheme="minorHAnsi"/>
          <w:sz w:val="22"/>
          <w:szCs w:val="22"/>
          <w:lang/>
        </w:rPr>
        <w:t xml:space="preserve"> at the local governance</w:t>
      </w:r>
      <w:r w:rsidR="006E4014">
        <w:rPr>
          <w:rFonts w:asciiTheme="minorHAnsi" w:hAnsiTheme="minorHAnsi" w:cstheme="minorHAnsi"/>
          <w:sz w:val="22"/>
          <w:szCs w:val="22"/>
        </w:rPr>
        <w:t xml:space="preserve">. Nevertheless, some risks to mainstreaming of gender equality tools and their sustainability </w:t>
      </w:r>
      <w:r w:rsidR="00292297">
        <w:rPr>
          <w:rFonts w:asciiTheme="minorHAnsi" w:hAnsiTheme="minorHAnsi" w:cstheme="minorHAnsi"/>
          <w:sz w:val="22"/>
          <w:szCs w:val="22"/>
        </w:rPr>
        <w:t>at</w:t>
      </w:r>
      <w:r w:rsidR="006E4014">
        <w:rPr>
          <w:rFonts w:asciiTheme="minorHAnsi" w:hAnsiTheme="minorHAnsi" w:cstheme="minorHAnsi"/>
          <w:sz w:val="22"/>
          <w:szCs w:val="22"/>
        </w:rPr>
        <w:t xml:space="preserve"> public administration institutions such as actual demand for relevant capacities of public servants</w:t>
      </w:r>
      <w:r w:rsidR="00292297">
        <w:rPr>
          <w:rFonts w:asciiTheme="minorHAnsi" w:hAnsiTheme="minorHAnsi" w:cstheme="minorHAnsi"/>
          <w:sz w:val="22"/>
          <w:szCs w:val="22"/>
        </w:rPr>
        <w:t xml:space="preserve"> i.e.</w:t>
      </w:r>
      <w:r w:rsidR="006E4014">
        <w:rPr>
          <w:rFonts w:asciiTheme="minorHAnsi" w:hAnsiTheme="minorHAnsi" w:cstheme="minorHAnsi"/>
          <w:sz w:val="22"/>
          <w:szCs w:val="22"/>
        </w:rPr>
        <w:t xml:space="preserve">, </w:t>
      </w:r>
      <w:r w:rsidR="00292297">
        <w:rPr>
          <w:rFonts w:asciiTheme="minorHAnsi" w:hAnsiTheme="minorHAnsi" w:cstheme="minorHAnsi"/>
          <w:sz w:val="22"/>
          <w:szCs w:val="22"/>
        </w:rPr>
        <w:t xml:space="preserve">competencies, performance indicators, etc. could have been better explored. </w:t>
      </w:r>
    </w:p>
    <w:p w14:paraId="2D915ABF" w14:textId="77777777" w:rsidR="00EA781E" w:rsidRDefault="00EA781E" w:rsidP="00D03ABF">
      <w:pPr>
        <w:jc w:val="both"/>
        <w:rPr>
          <w:rFonts w:asciiTheme="minorHAnsi" w:hAnsiTheme="minorHAnsi" w:cstheme="minorHAnsi"/>
          <w:sz w:val="22"/>
          <w:szCs w:val="22"/>
        </w:rPr>
      </w:pPr>
    </w:p>
    <w:p w14:paraId="42F700D4" w14:textId="3F023005" w:rsidR="00EA781E" w:rsidRPr="00DD532D" w:rsidRDefault="00EA781E" w:rsidP="00D03ABF">
      <w:pPr>
        <w:jc w:val="both"/>
        <w:rPr>
          <w:rFonts w:asciiTheme="minorHAnsi" w:hAnsiTheme="minorHAnsi" w:cstheme="minorHAnsi"/>
          <w:sz w:val="22"/>
          <w:szCs w:val="22"/>
          <w:lang/>
        </w:rPr>
      </w:pPr>
      <w:r>
        <w:rPr>
          <w:rFonts w:asciiTheme="minorHAnsi" w:hAnsiTheme="minorHAnsi" w:cstheme="minorHAnsi"/>
          <w:sz w:val="22"/>
          <w:szCs w:val="22"/>
        </w:rPr>
        <w:t xml:space="preserve">Overall, the project was effective in mitigating the risks related to the crises in the Government and </w:t>
      </w:r>
      <w:r w:rsidR="00192549">
        <w:rPr>
          <w:rFonts w:asciiTheme="minorHAnsi" w:hAnsiTheme="minorHAnsi" w:cstheme="minorHAnsi"/>
          <w:sz w:val="22"/>
          <w:szCs w:val="22"/>
        </w:rPr>
        <w:t xml:space="preserve">the </w:t>
      </w:r>
      <w:r>
        <w:rPr>
          <w:rFonts w:asciiTheme="minorHAnsi" w:hAnsiTheme="minorHAnsi" w:cstheme="minorHAnsi"/>
          <w:sz w:val="22"/>
          <w:szCs w:val="22"/>
        </w:rPr>
        <w:t xml:space="preserve">COVID19 pandemic and following recovery.  </w:t>
      </w:r>
      <w:r w:rsidR="00FE765C">
        <w:rPr>
          <w:rFonts w:asciiTheme="minorHAnsi" w:hAnsiTheme="minorHAnsi" w:cstheme="minorHAnsi"/>
          <w:sz w:val="22"/>
          <w:szCs w:val="22"/>
          <w:lang/>
        </w:rPr>
        <w:t xml:space="preserve">The project adapted its strategies and invested more time and efforts into </w:t>
      </w:r>
      <w:r w:rsidR="00DD532D">
        <w:rPr>
          <w:rFonts w:asciiTheme="minorHAnsi" w:hAnsiTheme="minorHAnsi" w:cstheme="minorHAnsi"/>
          <w:sz w:val="22"/>
          <w:szCs w:val="22"/>
          <w:lang/>
        </w:rPr>
        <w:t>b</w:t>
      </w:r>
      <w:r w:rsidR="00192549">
        <w:rPr>
          <w:rFonts w:asciiTheme="minorHAnsi" w:hAnsiTheme="minorHAnsi" w:cstheme="minorHAnsi"/>
          <w:sz w:val="22"/>
          <w:szCs w:val="22"/>
        </w:rPr>
        <w:t xml:space="preserve">uilding close relationship with institutions representing national gender equality machinery </w:t>
      </w:r>
      <w:r w:rsidR="00FE765C">
        <w:rPr>
          <w:rFonts w:asciiTheme="minorHAnsi" w:hAnsiTheme="minorHAnsi" w:cstheme="minorHAnsi"/>
          <w:sz w:val="22"/>
          <w:szCs w:val="22"/>
          <w:lang/>
        </w:rPr>
        <w:t>including new leadership in the Gender Equality Co</w:t>
      </w:r>
      <w:r w:rsidR="00DD532D">
        <w:rPr>
          <w:rFonts w:asciiTheme="minorHAnsi" w:hAnsiTheme="minorHAnsi" w:cstheme="minorHAnsi"/>
          <w:sz w:val="22"/>
          <w:szCs w:val="22"/>
          <w:lang/>
        </w:rPr>
        <w:t>untry and contributed to post COVID19 recovery measures of the Government with studies and assessments targeting increased participation of women in economy.  D</w:t>
      </w:r>
      <w:r w:rsidR="00192549">
        <w:rPr>
          <w:rFonts w:asciiTheme="minorHAnsi" w:hAnsiTheme="minorHAnsi" w:cstheme="minorHAnsi"/>
          <w:sz w:val="22"/>
          <w:szCs w:val="22"/>
        </w:rPr>
        <w:t xml:space="preserve">evelopment of Rapid Gender Assessments brought addition value to the national recovery strategies and increased recognition of UN Women being a valuable partner in the large spectrum of reforms. </w:t>
      </w:r>
      <w:r w:rsidR="009805A4">
        <w:rPr>
          <w:rFonts w:asciiTheme="minorHAnsi" w:hAnsiTheme="minorHAnsi" w:cstheme="minorHAnsi"/>
          <w:sz w:val="22"/>
          <w:szCs w:val="22"/>
          <w:lang/>
        </w:rPr>
        <w:t xml:space="preserve">UN Women effectively grasped the opportunities related to fulfilment of the EU recommendations and provided targeted support to the Government in their implementation.   </w:t>
      </w:r>
      <w:r w:rsidR="00DD532D">
        <w:rPr>
          <w:rFonts w:asciiTheme="minorHAnsi" w:hAnsiTheme="minorHAnsi" w:cstheme="minorHAnsi"/>
          <w:sz w:val="22"/>
          <w:szCs w:val="22"/>
          <w:lang/>
        </w:rPr>
        <w:t>The</w:t>
      </w:r>
      <w:r w:rsidR="009805A4">
        <w:rPr>
          <w:rFonts w:asciiTheme="minorHAnsi" w:hAnsiTheme="minorHAnsi" w:cstheme="minorHAnsi"/>
          <w:sz w:val="22"/>
          <w:szCs w:val="22"/>
          <w:lang/>
        </w:rPr>
        <w:t xml:space="preserve">se and </w:t>
      </w:r>
      <w:r w:rsidR="00F12570">
        <w:rPr>
          <w:rFonts w:asciiTheme="minorHAnsi" w:hAnsiTheme="minorHAnsi" w:cstheme="minorHAnsi"/>
          <w:sz w:val="22"/>
          <w:szCs w:val="22"/>
          <w:lang/>
        </w:rPr>
        <w:t>other strategies</w:t>
      </w:r>
      <w:r w:rsidR="00192549">
        <w:rPr>
          <w:rFonts w:asciiTheme="minorHAnsi" w:hAnsiTheme="minorHAnsi" w:cstheme="minorHAnsi"/>
          <w:sz w:val="22"/>
          <w:szCs w:val="22"/>
        </w:rPr>
        <w:t xml:space="preserve"> </w:t>
      </w:r>
      <w:r w:rsidR="00DD532D">
        <w:rPr>
          <w:rFonts w:asciiTheme="minorHAnsi" w:hAnsiTheme="minorHAnsi" w:cstheme="minorHAnsi"/>
          <w:sz w:val="22"/>
          <w:szCs w:val="22"/>
        </w:rPr>
        <w:t>have been effective in the long run</w:t>
      </w:r>
      <w:r w:rsidR="00DD532D">
        <w:rPr>
          <w:rFonts w:asciiTheme="minorHAnsi" w:hAnsiTheme="minorHAnsi" w:cstheme="minorHAnsi"/>
          <w:sz w:val="22"/>
          <w:szCs w:val="22"/>
          <w:lang/>
        </w:rPr>
        <w:t xml:space="preserve"> and allowed UN to achieve more than anticipated in relation to </w:t>
      </w:r>
      <w:r w:rsidR="00F12570">
        <w:rPr>
          <w:rFonts w:asciiTheme="minorHAnsi" w:hAnsiTheme="minorHAnsi" w:cstheme="minorHAnsi"/>
          <w:sz w:val="22"/>
          <w:szCs w:val="22"/>
          <w:lang/>
        </w:rPr>
        <w:t xml:space="preserve">the </w:t>
      </w:r>
      <w:r w:rsidR="00DD532D">
        <w:rPr>
          <w:rFonts w:asciiTheme="minorHAnsi" w:hAnsiTheme="minorHAnsi" w:cstheme="minorHAnsi"/>
          <w:sz w:val="22"/>
          <w:szCs w:val="22"/>
          <w:lang/>
        </w:rPr>
        <w:t>set of quantitative targets</w:t>
      </w:r>
      <w:r w:rsidR="00F12570">
        <w:rPr>
          <w:rFonts w:asciiTheme="minorHAnsi" w:hAnsiTheme="minorHAnsi" w:cstheme="minorHAnsi"/>
          <w:sz w:val="22"/>
          <w:szCs w:val="22"/>
          <w:lang/>
        </w:rPr>
        <w:t>. S</w:t>
      </w:r>
      <w:r w:rsidR="00DD532D">
        <w:rPr>
          <w:rFonts w:asciiTheme="minorHAnsi" w:hAnsiTheme="minorHAnsi" w:cstheme="minorHAnsi"/>
          <w:sz w:val="22"/>
          <w:szCs w:val="22"/>
          <w:lang/>
        </w:rPr>
        <w:t xml:space="preserve">ome unexpected results, which in addition to ones described under Finding 8, include institutionalization and adoption of several critical for promotion of gender equality key documents. More than that, </w:t>
      </w:r>
      <w:r w:rsidR="009805A4">
        <w:rPr>
          <w:rFonts w:asciiTheme="minorHAnsi" w:hAnsiTheme="minorHAnsi" w:cstheme="minorHAnsi"/>
          <w:sz w:val="22"/>
          <w:szCs w:val="22"/>
          <w:lang/>
        </w:rPr>
        <w:t xml:space="preserve">UN Women and the project partners noted the unexpected level of interest and motivation from public administration institutions to participate in capacity development provided by the project in relation to the Public Administration Reform for example in establishment of institutional sexual harassment mechanisms. The same observation was also made by the evaluation team during interviews with the respondents from the Government and public administration institutions. </w:t>
      </w:r>
    </w:p>
    <w:p w14:paraId="630F47E9" w14:textId="77777777" w:rsidR="008D2BD4" w:rsidRPr="008D2BD4" w:rsidRDefault="008D2BD4" w:rsidP="00471CA9"/>
    <w:p w14:paraId="02AB667D" w14:textId="030D0063" w:rsidR="002F6410" w:rsidRPr="002F6410" w:rsidRDefault="00C8699B" w:rsidP="002F6410">
      <w:pPr>
        <w:jc w:val="both"/>
        <w:rPr>
          <w:rFonts w:asciiTheme="minorHAnsi" w:hAnsiTheme="minorHAnsi" w:cstheme="minorHAnsi"/>
          <w:b/>
          <w:bCs/>
          <w:i/>
          <w:iCs/>
          <w:sz w:val="22"/>
          <w:szCs w:val="22"/>
          <w:lang/>
        </w:rPr>
      </w:pPr>
      <w:r w:rsidRPr="002F6410">
        <w:rPr>
          <w:rFonts w:asciiTheme="minorHAnsi" w:hAnsiTheme="minorHAnsi" w:cstheme="minorHAnsi"/>
          <w:b/>
          <w:bCs/>
          <w:i/>
          <w:iCs/>
          <w:sz w:val="22"/>
          <w:szCs w:val="22"/>
        </w:rPr>
        <w:t>Finding 1</w:t>
      </w:r>
      <w:r w:rsidR="002D3988" w:rsidRPr="002F6410">
        <w:rPr>
          <w:rFonts w:asciiTheme="minorHAnsi" w:hAnsiTheme="minorHAnsi" w:cstheme="minorHAnsi"/>
          <w:b/>
          <w:bCs/>
          <w:i/>
          <w:iCs/>
          <w:sz w:val="22"/>
          <w:szCs w:val="22"/>
        </w:rPr>
        <w:t>1</w:t>
      </w:r>
      <w:r w:rsidRPr="002F6410">
        <w:rPr>
          <w:rFonts w:asciiTheme="minorHAnsi" w:hAnsiTheme="minorHAnsi" w:cstheme="minorHAnsi"/>
          <w:b/>
          <w:bCs/>
          <w:i/>
          <w:iCs/>
          <w:sz w:val="22"/>
          <w:szCs w:val="22"/>
        </w:rPr>
        <w:t>:</w:t>
      </w:r>
      <w:r w:rsidR="002F6410" w:rsidRPr="002F6410">
        <w:rPr>
          <w:rFonts w:asciiTheme="minorHAnsi" w:hAnsiTheme="minorHAnsi" w:cstheme="minorHAnsi"/>
          <w:b/>
          <w:bCs/>
          <w:i/>
          <w:iCs/>
          <w:sz w:val="22"/>
          <w:szCs w:val="22"/>
          <w:lang/>
        </w:rPr>
        <w:t xml:space="preserve"> </w:t>
      </w:r>
      <w:r w:rsidR="002F6410" w:rsidRPr="002F6410">
        <w:rPr>
          <w:rFonts w:asciiTheme="minorHAnsi" w:hAnsiTheme="minorHAnsi" w:cstheme="minorHAnsi"/>
          <w:b/>
          <w:bCs/>
          <w:i/>
          <w:iCs/>
          <w:sz w:val="22"/>
          <w:szCs w:val="22"/>
        </w:rPr>
        <w:t xml:space="preserve"> Monitoring systems </w:t>
      </w:r>
      <w:r w:rsidR="002F6410" w:rsidRPr="002F6410">
        <w:rPr>
          <w:rFonts w:asciiTheme="minorHAnsi" w:hAnsiTheme="minorHAnsi" w:cstheme="minorHAnsi"/>
          <w:b/>
          <w:bCs/>
          <w:i/>
          <w:iCs/>
          <w:sz w:val="22"/>
          <w:szCs w:val="22"/>
          <w:lang/>
        </w:rPr>
        <w:t xml:space="preserve">at UN </w:t>
      </w:r>
      <w:r w:rsidR="009805A4">
        <w:rPr>
          <w:rFonts w:asciiTheme="minorHAnsi" w:hAnsiTheme="minorHAnsi" w:cstheme="minorHAnsi"/>
          <w:b/>
          <w:bCs/>
          <w:i/>
          <w:iCs/>
          <w:sz w:val="22"/>
          <w:szCs w:val="22"/>
          <w:lang/>
        </w:rPr>
        <w:t xml:space="preserve">Women and partners </w:t>
      </w:r>
      <w:r w:rsidR="002F6410" w:rsidRPr="002F6410">
        <w:rPr>
          <w:rFonts w:asciiTheme="minorHAnsi" w:hAnsiTheme="minorHAnsi" w:cstheme="minorHAnsi"/>
          <w:b/>
          <w:bCs/>
          <w:i/>
          <w:iCs/>
          <w:sz w:val="22"/>
          <w:szCs w:val="22"/>
        </w:rPr>
        <w:t>allowed collecting rich information on activities and immediate products</w:t>
      </w:r>
      <w:r w:rsidR="002F6410" w:rsidRPr="002F6410">
        <w:rPr>
          <w:rFonts w:asciiTheme="minorHAnsi" w:hAnsiTheme="minorHAnsi" w:cstheme="minorHAnsi"/>
          <w:b/>
          <w:bCs/>
          <w:i/>
          <w:iCs/>
          <w:sz w:val="22"/>
          <w:szCs w:val="22"/>
          <w:lang/>
        </w:rPr>
        <w:t xml:space="preserve">. At the same time, reporting on LNOB and lessons learned has been uneven among partners, which affected the quality of UN Women reports to the donor. </w:t>
      </w:r>
    </w:p>
    <w:p w14:paraId="5F3CBE86" w14:textId="77777777" w:rsidR="002F6410" w:rsidRDefault="002F6410" w:rsidP="002F6410">
      <w:pPr>
        <w:jc w:val="both"/>
        <w:rPr>
          <w:rFonts w:asciiTheme="minorHAnsi" w:hAnsiTheme="minorHAnsi" w:cstheme="minorHAnsi"/>
          <w:i/>
          <w:iCs/>
          <w:sz w:val="22"/>
          <w:szCs w:val="22"/>
          <w:lang/>
        </w:rPr>
      </w:pPr>
    </w:p>
    <w:p w14:paraId="448AE7F0" w14:textId="77777777" w:rsidR="002F6410" w:rsidRDefault="002F6410" w:rsidP="002F6410">
      <w:pPr>
        <w:jc w:val="both"/>
        <w:rPr>
          <w:rFonts w:asciiTheme="minorHAnsi" w:hAnsiTheme="minorHAnsi" w:cstheme="minorHAnsi"/>
          <w:sz w:val="22"/>
          <w:szCs w:val="22"/>
        </w:rPr>
      </w:pPr>
      <w:r w:rsidRPr="008B4637">
        <w:rPr>
          <w:rFonts w:asciiTheme="minorHAnsi" w:hAnsiTheme="minorHAnsi" w:cstheme="minorHAnsi"/>
          <w:sz w:val="22"/>
          <w:szCs w:val="22"/>
        </w:rPr>
        <w:t>Monitoring of the project included quarterly and annual reporting</w:t>
      </w:r>
      <w:r>
        <w:rPr>
          <w:rFonts w:asciiTheme="minorHAnsi" w:hAnsiTheme="minorHAnsi" w:cstheme="minorHAnsi"/>
          <w:sz w:val="22"/>
          <w:szCs w:val="22"/>
        </w:rPr>
        <w:t xml:space="preserve"> based on the activity plans and </w:t>
      </w:r>
      <w:r w:rsidRPr="007A630F">
        <w:rPr>
          <w:rFonts w:asciiTheme="minorHAnsi" w:hAnsiTheme="minorHAnsi" w:cstheme="minorHAnsi"/>
          <w:sz w:val="22"/>
          <w:szCs w:val="22"/>
        </w:rPr>
        <w:t>indicators and targets for Outputs.</w:t>
      </w:r>
      <w:r>
        <w:rPr>
          <w:rFonts w:asciiTheme="minorHAnsi" w:hAnsiTheme="minorHAnsi" w:cstheme="minorHAnsi"/>
          <w:b/>
          <w:bCs/>
          <w:sz w:val="22"/>
          <w:szCs w:val="22"/>
        </w:rPr>
        <w:t xml:space="preserve"> </w:t>
      </w:r>
      <w:r>
        <w:rPr>
          <w:rFonts w:asciiTheme="minorHAnsi" w:hAnsiTheme="minorHAnsi" w:cstheme="minorHAnsi"/>
          <w:sz w:val="22"/>
          <w:szCs w:val="22"/>
        </w:rPr>
        <w:t xml:space="preserve">Established at UN Women and at the partners, </w:t>
      </w:r>
      <w:r w:rsidRPr="008B4637">
        <w:rPr>
          <w:rFonts w:asciiTheme="minorHAnsi" w:hAnsiTheme="minorHAnsi" w:cstheme="minorHAnsi"/>
          <w:sz w:val="22"/>
          <w:szCs w:val="22"/>
        </w:rPr>
        <w:t>monitoring systems allowed collecting rich information on activities and immediate products</w:t>
      </w:r>
      <w:r>
        <w:rPr>
          <w:rFonts w:asciiTheme="minorHAnsi" w:hAnsiTheme="minorHAnsi" w:cstheme="minorHAnsi"/>
          <w:sz w:val="22"/>
          <w:szCs w:val="22"/>
        </w:rPr>
        <w:t xml:space="preserve"> and deliverables</w:t>
      </w:r>
      <w:r w:rsidRPr="008B4637">
        <w:rPr>
          <w:rFonts w:asciiTheme="minorHAnsi" w:hAnsiTheme="minorHAnsi" w:cstheme="minorHAnsi"/>
          <w:sz w:val="22"/>
          <w:szCs w:val="22"/>
        </w:rPr>
        <w:t xml:space="preserve">, though it would be important to capture </w:t>
      </w:r>
      <w:r>
        <w:rPr>
          <w:rFonts w:asciiTheme="minorHAnsi" w:hAnsiTheme="minorHAnsi" w:cstheme="minorHAnsi"/>
          <w:sz w:val="22"/>
          <w:szCs w:val="22"/>
        </w:rPr>
        <w:t xml:space="preserve">higher level </w:t>
      </w:r>
      <w:r w:rsidRPr="008B4637">
        <w:rPr>
          <w:rFonts w:asciiTheme="minorHAnsi" w:hAnsiTheme="minorHAnsi" w:cstheme="minorHAnsi"/>
          <w:sz w:val="22"/>
          <w:szCs w:val="22"/>
        </w:rPr>
        <w:t xml:space="preserve">changes in capacities of </w:t>
      </w:r>
      <w:r w:rsidRPr="008B4637">
        <w:rPr>
          <w:rFonts w:asciiTheme="minorHAnsi" w:hAnsiTheme="minorHAnsi" w:cstheme="minorHAnsi"/>
          <w:sz w:val="22"/>
          <w:szCs w:val="22"/>
          <w:u w:val="single"/>
        </w:rPr>
        <w:t>both</w:t>
      </w:r>
      <w:r w:rsidRPr="008B4637">
        <w:rPr>
          <w:rFonts w:asciiTheme="minorHAnsi" w:hAnsiTheme="minorHAnsi" w:cstheme="minorHAnsi"/>
          <w:sz w:val="22"/>
          <w:szCs w:val="22"/>
        </w:rPr>
        <w:t xml:space="preserve"> duty bearers and right holders, as well as evidence of use of increased by the project capacities. </w:t>
      </w:r>
      <w:r>
        <w:rPr>
          <w:rFonts w:asciiTheme="minorHAnsi" w:hAnsiTheme="minorHAnsi" w:cstheme="minorHAnsi"/>
          <w:sz w:val="22"/>
          <w:szCs w:val="22"/>
        </w:rPr>
        <w:t>In this regard, t</w:t>
      </w:r>
      <w:r w:rsidRPr="008B4637">
        <w:rPr>
          <w:rFonts w:asciiTheme="minorHAnsi" w:hAnsiTheme="minorHAnsi" w:cstheme="minorHAnsi"/>
          <w:sz w:val="22"/>
          <w:szCs w:val="22"/>
        </w:rPr>
        <w:t>he set of indicators</w:t>
      </w:r>
      <w:r>
        <w:rPr>
          <w:rFonts w:asciiTheme="minorHAnsi" w:hAnsiTheme="minorHAnsi" w:cstheme="minorHAnsi"/>
          <w:sz w:val="22"/>
          <w:szCs w:val="22"/>
        </w:rPr>
        <w:t xml:space="preserve"> for Good Governance </w:t>
      </w:r>
      <w:r w:rsidRPr="008B4637">
        <w:rPr>
          <w:rFonts w:asciiTheme="minorHAnsi" w:hAnsiTheme="minorHAnsi" w:cstheme="minorHAnsi"/>
          <w:sz w:val="22"/>
          <w:szCs w:val="22"/>
        </w:rPr>
        <w:t>could be better defined in terms of HR and GE</w:t>
      </w:r>
      <w:r>
        <w:rPr>
          <w:rFonts w:asciiTheme="minorHAnsi" w:hAnsiTheme="minorHAnsi" w:cstheme="minorHAnsi"/>
          <w:sz w:val="22"/>
          <w:szCs w:val="22"/>
        </w:rPr>
        <w:t xml:space="preserve"> meaning keeping balance between indicators for duty bearers</w:t>
      </w:r>
      <w:r w:rsidRPr="008B4637">
        <w:rPr>
          <w:rFonts w:asciiTheme="minorHAnsi" w:hAnsiTheme="minorHAnsi" w:cstheme="minorHAnsi"/>
          <w:sz w:val="22"/>
          <w:szCs w:val="22"/>
        </w:rPr>
        <w:t xml:space="preserve"> </w:t>
      </w:r>
      <w:r>
        <w:rPr>
          <w:rFonts w:asciiTheme="minorHAnsi" w:hAnsiTheme="minorHAnsi" w:cstheme="minorHAnsi"/>
          <w:sz w:val="22"/>
          <w:szCs w:val="22"/>
        </w:rPr>
        <w:t xml:space="preserve">and rights holders i.e., evidence of increased capacities of CSOs, right holders in claiming their rights etc. </w:t>
      </w:r>
    </w:p>
    <w:p w14:paraId="70BDB1F9" w14:textId="77777777" w:rsidR="002F6410" w:rsidRDefault="002F6410" w:rsidP="002F6410">
      <w:pPr>
        <w:jc w:val="both"/>
        <w:rPr>
          <w:rFonts w:asciiTheme="minorHAnsi" w:hAnsiTheme="minorHAnsi" w:cstheme="minorHAnsi"/>
          <w:sz w:val="22"/>
          <w:szCs w:val="22"/>
        </w:rPr>
      </w:pPr>
    </w:p>
    <w:p w14:paraId="2CB54971" w14:textId="1FF0B788" w:rsidR="002F6410" w:rsidRPr="00785A1B" w:rsidRDefault="002F6410" w:rsidP="002F6410">
      <w:pPr>
        <w:jc w:val="both"/>
        <w:rPr>
          <w:rFonts w:asciiTheme="minorHAnsi" w:hAnsiTheme="minorHAnsi" w:cstheme="minorHAnsi"/>
          <w:sz w:val="22"/>
          <w:szCs w:val="22"/>
        </w:rPr>
      </w:pPr>
      <w:r>
        <w:rPr>
          <w:rFonts w:asciiTheme="minorHAnsi" w:hAnsiTheme="minorHAnsi" w:cstheme="minorHAnsi"/>
          <w:sz w:val="22"/>
          <w:szCs w:val="22"/>
        </w:rPr>
        <w:t xml:space="preserve">While some partners, for example Taso foundation, collect disaggregated to maximum extent data that inform on vulnerabilities related to sex, age, family status, children in the family etc., reporting on LNOB in general remains an issue. </w:t>
      </w:r>
      <w:r w:rsidRPr="00785A1B">
        <w:rPr>
          <w:rFonts w:asciiTheme="minorHAnsi" w:hAnsiTheme="minorHAnsi" w:cstheme="minorHAnsi"/>
          <w:sz w:val="22"/>
          <w:szCs w:val="22"/>
        </w:rPr>
        <w:t xml:space="preserve">Finally, the crosscutting role of SDG 17 was most evident in achievement of the results, </w:t>
      </w:r>
      <w:r>
        <w:rPr>
          <w:rFonts w:asciiTheme="minorHAnsi" w:hAnsiTheme="minorHAnsi" w:cstheme="minorHAnsi"/>
          <w:sz w:val="22"/>
          <w:szCs w:val="22"/>
        </w:rPr>
        <w:t xml:space="preserve">however, </w:t>
      </w:r>
      <w:r w:rsidRPr="00785A1B">
        <w:rPr>
          <w:rFonts w:asciiTheme="minorHAnsi" w:hAnsiTheme="minorHAnsi" w:cstheme="minorHAnsi"/>
          <w:sz w:val="22"/>
          <w:szCs w:val="22"/>
        </w:rPr>
        <w:t>due to the lack of</w:t>
      </w:r>
      <w:r>
        <w:rPr>
          <w:rFonts w:asciiTheme="minorHAnsi" w:hAnsiTheme="minorHAnsi" w:cstheme="minorHAnsi"/>
          <w:sz w:val="22"/>
          <w:szCs w:val="22"/>
        </w:rPr>
        <w:t xml:space="preserve"> a relevant indicator, achievements of the project in building partnerships to achieve SDGs in a number of areas have remained underreported. </w:t>
      </w:r>
    </w:p>
    <w:p w14:paraId="39DB4A11" w14:textId="77777777" w:rsidR="002F6410" w:rsidRDefault="002F6410" w:rsidP="002F6410">
      <w:pPr>
        <w:jc w:val="both"/>
        <w:rPr>
          <w:rFonts w:asciiTheme="minorHAnsi" w:hAnsiTheme="minorHAnsi" w:cstheme="minorHAnsi"/>
          <w:i/>
          <w:iCs/>
          <w:sz w:val="22"/>
          <w:szCs w:val="22"/>
        </w:rPr>
      </w:pPr>
    </w:p>
    <w:p w14:paraId="04876836" w14:textId="59226D25" w:rsidR="002F6410" w:rsidRPr="002F6410" w:rsidRDefault="002F6410" w:rsidP="002F6410">
      <w:pPr>
        <w:jc w:val="both"/>
        <w:rPr>
          <w:rFonts w:asciiTheme="minorHAnsi" w:hAnsiTheme="minorHAnsi" w:cstheme="minorHAnsi"/>
          <w:b/>
          <w:bCs/>
          <w:i/>
          <w:iCs/>
          <w:sz w:val="22"/>
          <w:szCs w:val="22"/>
          <w:lang/>
        </w:rPr>
      </w:pPr>
      <w:r w:rsidRPr="00AD5555">
        <w:rPr>
          <w:rFonts w:asciiTheme="minorHAnsi" w:hAnsiTheme="minorHAnsi" w:cstheme="minorHAnsi"/>
          <w:b/>
          <w:bCs/>
          <w:i/>
          <w:iCs/>
          <w:sz w:val="22"/>
          <w:szCs w:val="22"/>
        </w:rPr>
        <w:t>Finding 1</w:t>
      </w:r>
      <w:r>
        <w:rPr>
          <w:rFonts w:asciiTheme="minorHAnsi" w:hAnsiTheme="minorHAnsi" w:cstheme="minorHAnsi"/>
          <w:b/>
          <w:bCs/>
          <w:i/>
          <w:iCs/>
          <w:sz w:val="22"/>
          <w:szCs w:val="22"/>
          <w:lang/>
        </w:rPr>
        <w:t>2</w:t>
      </w:r>
      <w:r w:rsidRPr="00C8699B">
        <w:rPr>
          <w:rFonts w:asciiTheme="minorHAnsi" w:hAnsiTheme="minorHAnsi" w:cstheme="minorHAnsi"/>
          <w:b/>
          <w:bCs/>
          <w:i/>
          <w:iCs/>
          <w:sz w:val="22"/>
          <w:szCs w:val="22"/>
        </w:rPr>
        <w:t xml:space="preserve">: </w:t>
      </w:r>
      <w:r w:rsidRPr="002F6410">
        <w:rPr>
          <w:rFonts w:asciiTheme="minorHAnsi" w:hAnsiTheme="minorHAnsi" w:cstheme="minorHAnsi"/>
          <w:b/>
          <w:bCs/>
          <w:i/>
          <w:iCs/>
          <w:sz w:val="22"/>
          <w:szCs w:val="22"/>
        </w:rPr>
        <w:t>The project made significant investment into building capacities of duty bearers at the national level and, to some extent</w:t>
      </w:r>
      <w:r w:rsidRPr="002F6410">
        <w:rPr>
          <w:rFonts w:asciiTheme="minorHAnsi" w:hAnsiTheme="minorHAnsi" w:cstheme="minorHAnsi"/>
          <w:b/>
          <w:bCs/>
          <w:i/>
          <w:iCs/>
          <w:sz w:val="22"/>
          <w:szCs w:val="22"/>
          <w:lang/>
        </w:rPr>
        <w:t xml:space="preserve">, </w:t>
      </w:r>
      <w:r w:rsidRPr="002F6410">
        <w:rPr>
          <w:rFonts w:asciiTheme="minorHAnsi" w:hAnsiTheme="minorHAnsi" w:cstheme="minorHAnsi"/>
          <w:b/>
          <w:bCs/>
          <w:i/>
          <w:iCs/>
          <w:sz w:val="22"/>
          <w:szCs w:val="22"/>
        </w:rPr>
        <w:t xml:space="preserve">at the local level to mainstream gender equality </w:t>
      </w:r>
      <w:r w:rsidRPr="002F6410">
        <w:rPr>
          <w:rFonts w:asciiTheme="minorHAnsi" w:hAnsiTheme="minorHAnsi" w:cstheme="minorHAnsi"/>
          <w:b/>
          <w:bCs/>
          <w:i/>
          <w:iCs/>
          <w:sz w:val="22"/>
          <w:szCs w:val="22"/>
          <w:lang/>
        </w:rPr>
        <w:t xml:space="preserve">into </w:t>
      </w:r>
      <w:r w:rsidRPr="002F6410">
        <w:rPr>
          <w:rFonts w:asciiTheme="minorHAnsi" w:hAnsiTheme="minorHAnsi" w:cstheme="minorHAnsi"/>
          <w:b/>
          <w:bCs/>
          <w:i/>
          <w:iCs/>
          <w:sz w:val="22"/>
          <w:szCs w:val="22"/>
        </w:rPr>
        <w:t>structures and tools. The capacities of CSOs have been increased to ensure monitoring and evaluation of international GEWE commitments and to provide capacity development in GIA and GRB. Building capacities at the partners involved into the WEE component target</w:t>
      </w:r>
      <w:r w:rsidR="00F12570">
        <w:rPr>
          <w:rFonts w:asciiTheme="minorHAnsi" w:hAnsiTheme="minorHAnsi" w:cstheme="minorHAnsi"/>
          <w:b/>
          <w:bCs/>
          <w:i/>
          <w:iCs/>
          <w:sz w:val="22"/>
          <w:szCs w:val="22"/>
          <w:lang/>
        </w:rPr>
        <w:t>ed</w:t>
      </w:r>
      <w:r w:rsidRPr="002F6410">
        <w:rPr>
          <w:rFonts w:asciiTheme="minorHAnsi" w:hAnsiTheme="minorHAnsi" w:cstheme="minorHAnsi"/>
          <w:b/>
          <w:bCs/>
          <w:i/>
          <w:iCs/>
          <w:sz w:val="22"/>
          <w:szCs w:val="22"/>
        </w:rPr>
        <w:t xml:space="preserve"> increased commitment of the individual companies to WEPs</w:t>
      </w:r>
      <w:r w:rsidRPr="002F6410">
        <w:rPr>
          <w:rFonts w:asciiTheme="minorHAnsi" w:hAnsiTheme="minorHAnsi" w:cstheme="minorHAnsi"/>
          <w:b/>
          <w:bCs/>
          <w:i/>
          <w:iCs/>
          <w:sz w:val="22"/>
          <w:szCs w:val="22"/>
          <w:lang/>
        </w:rPr>
        <w:t xml:space="preserve">. </w:t>
      </w:r>
    </w:p>
    <w:p w14:paraId="726C1FB9" w14:textId="77777777" w:rsidR="002F6410" w:rsidRDefault="002F6410" w:rsidP="00750081">
      <w:pPr>
        <w:jc w:val="both"/>
        <w:rPr>
          <w:rFonts w:asciiTheme="minorHAnsi" w:hAnsiTheme="minorHAnsi" w:cstheme="minorHAnsi"/>
          <w:sz w:val="22"/>
          <w:szCs w:val="22"/>
        </w:rPr>
      </w:pPr>
    </w:p>
    <w:p w14:paraId="33801AF6" w14:textId="67303F60" w:rsidR="00750081" w:rsidRPr="00750081" w:rsidRDefault="00FF6184" w:rsidP="00750081">
      <w:pPr>
        <w:jc w:val="both"/>
        <w:rPr>
          <w:rFonts w:asciiTheme="minorHAnsi" w:hAnsiTheme="minorHAnsi" w:cstheme="minorHAnsi"/>
          <w:sz w:val="22"/>
          <w:szCs w:val="22"/>
        </w:rPr>
      </w:pPr>
      <w:r w:rsidRPr="00750081">
        <w:rPr>
          <w:rFonts w:asciiTheme="minorHAnsi" w:hAnsiTheme="minorHAnsi" w:cstheme="minorHAnsi"/>
          <w:sz w:val="22"/>
          <w:szCs w:val="22"/>
        </w:rPr>
        <w:t xml:space="preserve">Overall, the project made significant contribution to achievement of the </w:t>
      </w:r>
      <w:r w:rsidR="00750081" w:rsidRPr="00750081">
        <w:rPr>
          <w:rFonts w:asciiTheme="minorHAnsi" w:hAnsiTheme="minorHAnsi" w:cstheme="minorHAnsi"/>
          <w:sz w:val="22"/>
          <w:szCs w:val="22"/>
        </w:rPr>
        <w:t>national SDG target 16.6.2.1 (Global target 16.6) “T</w:t>
      </w:r>
      <w:r w:rsidRPr="00750081">
        <w:rPr>
          <w:rFonts w:asciiTheme="minorHAnsi" w:hAnsiTheme="minorHAnsi" w:cstheme="minorHAnsi"/>
          <w:sz w:val="22"/>
          <w:szCs w:val="22"/>
        </w:rPr>
        <w:t>he capacity and professionalism</w:t>
      </w:r>
      <w:r w:rsidR="00750081" w:rsidRPr="00750081">
        <w:rPr>
          <w:rFonts w:asciiTheme="minorHAnsi" w:hAnsiTheme="minorHAnsi" w:cstheme="minorHAnsi"/>
          <w:sz w:val="22"/>
          <w:szCs w:val="22"/>
        </w:rPr>
        <w:t xml:space="preserve"> </w:t>
      </w:r>
      <w:r w:rsidRPr="00750081">
        <w:rPr>
          <w:rFonts w:asciiTheme="minorHAnsi" w:hAnsiTheme="minorHAnsi" w:cstheme="minorHAnsi"/>
          <w:sz w:val="22"/>
          <w:szCs w:val="22"/>
        </w:rPr>
        <w:t>of male and female public servants a</w:t>
      </w:r>
      <w:r w:rsidR="00750081" w:rsidRPr="00750081">
        <w:rPr>
          <w:rFonts w:asciiTheme="minorHAnsi" w:hAnsiTheme="minorHAnsi" w:cstheme="minorHAnsi"/>
          <w:sz w:val="22"/>
          <w:szCs w:val="22"/>
        </w:rPr>
        <w:t xml:space="preserve">t </w:t>
      </w:r>
      <w:r w:rsidRPr="00750081">
        <w:rPr>
          <w:rFonts w:asciiTheme="minorHAnsi" w:hAnsiTheme="minorHAnsi" w:cstheme="minorHAnsi"/>
          <w:sz w:val="22"/>
          <w:szCs w:val="22"/>
        </w:rPr>
        <w:t>local and national levels strengthened</w:t>
      </w:r>
      <w:r w:rsidR="00750081" w:rsidRPr="00750081">
        <w:rPr>
          <w:rFonts w:asciiTheme="minorHAnsi" w:hAnsiTheme="minorHAnsi" w:cstheme="minorHAnsi"/>
          <w:sz w:val="22"/>
          <w:szCs w:val="22"/>
        </w:rPr>
        <w:t xml:space="preserve"> </w:t>
      </w:r>
      <w:r w:rsidRPr="00750081">
        <w:rPr>
          <w:rFonts w:asciiTheme="minorHAnsi" w:hAnsiTheme="minorHAnsi" w:cstheme="minorHAnsi"/>
          <w:sz w:val="22"/>
          <w:szCs w:val="22"/>
        </w:rPr>
        <w:t>to better serve their constituency</w:t>
      </w:r>
      <w:r w:rsidR="00750081" w:rsidRPr="00750081">
        <w:rPr>
          <w:rFonts w:asciiTheme="minorHAnsi" w:hAnsiTheme="minorHAnsi" w:cstheme="minorHAnsi"/>
          <w:sz w:val="22"/>
          <w:szCs w:val="22"/>
        </w:rPr>
        <w:t xml:space="preserve">”. </w:t>
      </w:r>
      <w:r w:rsidR="00750081">
        <w:rPr>
          <w:rFonts w:asciiTheme="minorHAnsi" w:hAnsiTheme="minorHAnsi" w:cstheme="minorHAnsi"/>
          <w:sz w:val="22"/>
          <w:szCs w:val="22"/>
        </w:rPr>
        <w:t xml:space="preserve"> </w:t>
      </w:r>
      <w:r w:rsidR="00A96E17">
        <w:rPr>
          <w:rFonts w:asciiTheme="minorHAnsi" w:hAnsiTheme="minorHAnsi" w:cstheme="minorHAnsi"/>
          <w:sz w:val="22"/>
          <w:szCs w:val="22"/>
        </w:rPr>
        <w:t>Under the Good Governance component m</w:t>
      </w:r>
      <w:r w:rsidR="00372830" w:rsidRPr="00372830">
        <w:rPr>
          <w:rFonts w:asciiTheme="minorHAnsi" w:hAnsiTheme="minorHAnsi" w:cstheme="minorHAnsi"/>
          <w:sz w:val="22"/>
          <w:szCs w:val="22"/>
        </w:rPr>
        <w:t xml:space="preserve">ore than </w:t>
      </w:r>
      <w:r w:rsidR="00372830" w:rsidRPr="00372830">
        <w:rPr>
          <w:rFonts w:ascii="Calibri" w:hAnsi="Calibri" w:cs="Calibri"/>
          <w:color w:val="000000"/>
          <w:sz w:val="22"/>
          <w:szCs w:val="22"/>
        </w:rPr>
        <w:t xml:space="preserve">1,300 public servants were reached by gender mainstreaming capacity development interventions designed by UN Women in cooperation with the project partners. </w:t>
      </w:r>
      <w:r w:rsidR="00DC233C">
        <w:rPr>
          <w:rFonts w:ascii="Calibri" w:hAnsi="Calibri" w:cs="Calibri"/>
          <w:color w:val="000000"/>
          <w:sz w:val="22"/>
          <w:szCs w:val="22"/>
          <w:lang/>
        </w:rPr>
        <w:t>Ninety -eight</w:t>
      </w:r>
      <w:r w:rsidR="00A96E17">
        <w:rPr>
          <w:rFonts w:ascii="Calibri" w:hAnsi="Calibri" w:cs="Calibri"/>
          <w:color w:val="000000"/>
          <w:sz w:val="22"/>
          <w:szCs w:val="22"/>
        </w:rPr>
        <w:t xml:space="preserve"> local government representatives were trained on gender mainstreaming in </w:t>
      </w:r>
      <w:r w:rsidR="00A96E17" w:rsidRPr="005D0BB4">
        <w:rPr>
          <w:rFonts w:asciiTheme="minorHAnsi" w:hAnsiTheme="minorHAnsi" w:cstheme="minorHAnsi"/>
          <w:color w:val="000000"/>
          <w:sz w:val="22"/>
          <w:szCs w:val="22"/>
        </w:rPr>
        <w:t>local governance, and 775 public servants were trained on sexual harassment. An additional 381 public servants were trained on GRB. </w:t>
      </w:r>
      <w:r w:rsidR="005D0BB4" w:rsidRPr="005D0BB4">
        <w:rPr>
          <w:rFonts w:asciiTheme="minorHAnsi" w:hAnsiTheme="minorHAnsi" w:cstheme="minorHAnsi"/>
          <w:color w:val="000000"/>
          <w:sz w:val="22"/>
          <w:szCs w:val="22"/>
        </w:rPr>
        <w:t xml:space="preserve">Strengthened </w:t>
      </w:r>
      <w:r w:rsidR="00DC233C">
        <w:rPr>
          <w:rFonts w:asciiTheme="minorHAnsi" w:hAnsiTheme="minorHAnsi" w:cstheme="minorHAnsi"/>
          <w:color w:val="000000"/>
          <w:sz w:val="22"/>
          <w:szCs w:val="22"/>
          <w:lang/>
        </w:rPr>
        <w:t xml:space="preserve">by the project </w:t>
      </w:r>
      <w:r w:rsidR="005D0BB4" w:rsidRPr="005D0BB4">
        <w:rPr>
          <w:rFonts w:asciiTheme="minorHAnsi" w:hAnsiTheme="minorHAnsi" w:cstheme="minorHAnsi"/>
          <w:color w:val="000000"/>
          <w:sz w:val="22"/>
          <w:szCs w:val="22"/>
        </w:rPr>
        <w:t xml:space="preserve">capacities should promote implementation of the institutional gender equality strategies (developed by six entities during the project) and reinforce implementation of sexual harassment legislation in the public service (12 ministries and LELPs). Furthermore, enhanced capacities of duty bearers in GRB should ensure implementation of the relevant law and facilitate mainstreaming of gender into the public budget at the national and local level.  To support implementation of the institutionalized GIAs into all sectors and policies, 54 public servants were trained in Gender Impact Assessment (GIA). </w:t>
      </w:r>
      <w:r w:rsidR="00750081">
        <w:rPr>
          <w:rFonts w:asciiTheme="minorHAnsi" w:hAnsiTheme="minorHAnsi" w:cstheme="minorHAnsi"/>
          <w:sz w:val="22"/>
          <w:szCs w:val="22"/>
        </w:rPr>
        <w:t xml:space="preserve">As most relevant to the project objectives of data informed decision making, </w:t>
      </w:r>
      <w:r w:rsidR="00750081" w:rsidRPr="003D7ACC">
        <w:rPr>
          <w:rFonts w:ascii="Calibri" w:hAnsi="Calibri" w:cs="Calibri"/>
          <w:color w:val="000000"/>
          <w:sz w:val="22"/>
          <w:szCs w:val="22"/>
        </w:rPr>
        <w:t>176</w:t>
      </w:r>
      <w:r w:rsidR="00750081">
        <w:rPr>
          <w:rFonts w:ascii="Calibri" w:hAnsi="Calibri" w:cs="Calibri"/>
          <w:b/>
          <w:bCs/>
          <w:color w:val="000000"/>
          <w:sz w:val="22"/>
          <w:szCs w:val="22"/>
        </w:rPr>
        <w:t xml:space="preserve"> </w:t>
      </w:r>
      <w:r w:rsidR="00750081">
        <w:rPr>
          <w:rFonts w:ascii="Calibri" w:hAnsi="Calibri" w:cs="Calibri"/>
          <w:color w:val="000000"/>
          <w:sz w:val="22"/>
          <w:szCs w:val="22"/>
        </w:rPr>
        <w:t>producers and users strengthened their capacities in the collection, analysis and use of gender statistics. </w:t>
      </w:r>
    </w:p>
    <w:p w14:paraId="444B9C7D" w14:textId="77777777" w:rsidR="00750081" w:rsidRDefault="00750081" w:rsidP="00AC45B3">
      <w:pPr>
        <w:pStyle w:val="NormalWeb"/>
        <w:spacing w:before="0" w:beforeAutospacing="0" w:after="0" w:afterAutospacing="0"/>
        <w:jc w:val="both"/>
        <w:rPr>
          <w:rFonts w:asciiTheme="minorHAnsi" w:hAnsiTheme="minorHAnsi" w:cstheme="minorHAnsi"/>
          <w:color w:val="000000"/>
          <w:sz w:val="22"/>
          <w:szCs w:val="22"/>
        </w:rPr>
      </w:pPr>
    </w:p>
    <w:p w14:paraId="29A81AD6" w14:textId="45A2B3D8" w:rsidR="001667C7" w:rsidRDefault="005D0BB4" w:rsidP="00AC45B3">
      <w:pPr>
        <w:pStyle w:val="NormalWeb"/>
        <w:spacing w:before="0" w:beforeAutospacing="0" w:after="0" w:afterAutospacing="0"/>
        <w:jc w:val="both"/>
        <w:rPr>
          <w:rFonts w:ascii="Calibri" w:hAnsi="Calibri" w:cs="Calibri"/>
          <w:color w:val="000000"/>
          <w:sz w:val="22"/>
          <w:szCs w:val="22"/>
        </w:rPr>
      </w:pPr>
      <w:r w:rsidRPr="005D0BB4">
        <w:rPr>
          <w:rFonts w:asciiTheme="minorHAnsi" w:hAnsiTheme="minorHAnsi" w:cstheme="minorHAnsi"/>
          <w:color w:val="000000"/>
          <w:sz w:val="22"/>
          <w:szCs w:val="22"/>
        </w:rPr>
        <w:t>In this connection, it is important that also representatives of CSOs were trained in Gender Impact Assessment (GIA)</w:t>
      </w:r>
      <w:r>
        <w:rPr>
          <w:rFonts w:asciiTheme="minorHAnsi" w:hAnsiTheme="minorHAnsi" w:cstheme="minorHAnsi"/>
          <w:color w:val="000000"/>
          <w:sz w:val="22"/>
          <w:szCs w:val="22"/>
          <w:shd w:val="clear" w:color="auto" w:fill="FFFFFF"/>
        </w:rPr>
        <w:t xml:space="preserve"> and </w:t>
      </w:r>
      <w:r w:rsidR="003D7ACC">
        <w:rPr>
          <w:rFonts w:asciiTheme="minorHAnsi" w:hAnsiTheme="minorHAnsi" w:cstheme="minorHAnsi"/>
          <w:color w:val="000000"/>
          <w:sz w:val="22"/>
          <w:szCs w:val="22"/>
          <w:shd w:val="clear" w:color="auto" w:fill="FFFFFF"/>
        </w:rPr>
        <w:t>GRB,</w:t>
      </w:r>
      <w:r>
        <w:rPr>
          <w:rFonts w:asciiTheme="minorHAnsi" w:hAnsiTheme="minorHAnsi" w:cstheme="minorHAnsi"/>
          <w:color w:val="000000"/>
          <w:sz w:val="22"/>
          <w:szCs w:val="22"/>
          <w:shd w:val="clear" w:color="auto" w:fill="FFFFFF"/>
        </w:rPr>
        <w:t xml:space="preserve"> which </w:t>
      </w:r>
      <w:r w:rsidR="003D7ACC">
        <w:rPr>
          <w:rFonts w:asciiTheme="minorHAnsi" w:hAnsiTheme="minorHAnsi" w:cstheme="minorHAnsi"/>
          <w:color w:val="000000"/>
          <w:sz w:val="22"/>
          <w:szCs w:val="22"/>
          <w:shd w:val="clear" w:color="auto" w:fill="FFFFFF"/>
        </w:rPr>
        <w:t xml:space="preserve">creates opportunities for cooperation between the public administration and civil society on these issues, in particular at the local level. </w:t>
      </w:r>
      <w:r w:rsidR="003D7ACC">
        <w:rPr>
          <w:rFonts w:asciiTheme="minorHAnsi" w:hAnsiTheme="minorHAnsi" w:cstheme="minorHAnsi"/>
          <w:sz w:val="22"/>
          <w:szCs w:val="22"/>
        </w:rPr>
        <w:t xml:space="preserve"> </w:t>
      </w:r>
      <w:r w:rsidR="00AC45B3" w:rsidRPr="00FF6184">
        <w:rPr>
          <w:rFonts w:ascii="Calibri" w:hAnsi="Calibri" w:cs="Calibri"/>
          <w:color w:val="000000"/>
          <w:sz w:val="22"/>
          <w:szCs w:val="22"/>
        </w:rPr>
        <w:t>While majority of beneficiaries highly evaluat</w:t>
      </w:r>
      <w:r w:rsidR="00DC233C">
        <w:rPr>
          <w:rFonts w:ascii="Calibri" w:hAnsi="Calibri" w:cs="Calibri"/>
          <w:color w:val="000000"/>
          <w:sz w:val="22"/>
          <w:szCs w:val="22"/>
          <w:lang/>
        </w:rPr>
        <w:t>e</w:t>
      </w:r>
      <w:r w:rsidR="00AC45B3" w:rsidRPr="00FF6184">
        <w:rPr>
          <w:rFonts w:ascii="Calibri" w:hAnsi="Calibri" w:cs="Calibri"/>
          <w:color w:val="000000"/>
          <w:sz w:val="22"/>
          <w:szCs w:val="22"/>
        </w:rPr>
        <w:t xml:space="preserve"> both relevance and quality of capacity building interventions, key partners as Ministry of Finance, MoFA and NALAG, as well beneficiaries from gender focal points at local governance, pointed out at </w:t>
      </w:r>
      <w:r w:rsidR="00FD0EF6" w:rsidRPr="00FF6184">
        <w:rPr>
          <w:rFonts w:ascii="Calibri" w:hAnsi="Calibri" w:cs="Calibri"/>
          <w:color w:val="000000"/>
          <w:sz w:val="22"/>
          <w:szCs w:val="22"/>
        </w:rPr>
        <w:t>low basic capacities in programme planning and budgeting</w:t>
      </w:r>
      <w:r w:rsidR="001C4A5D">
        <w:rPr>
          <w:rFonts w:ascii="Calibri" w:hAnsi="Calibri" w:cs="Calibri"/>
          <w:color w:val="000000"/>
          <w:sz w:val="22"/>
          <w:szCs w:val="22"/>
        </w:rPr>
        <w:t>,</w:t>
      </w:r>
      <w:r w:rsidR="00FD0EF6" w:rsidRPr="00FF6184">
        <w:rPr>
          <w:rFonts w:ascii="Calibri" w:hAnsi="Calibri" w:cs="Calibri"/>
          <w:color w:val="000000"/>
          <w:sz w:val="22"/>
          <w:szCs w:val="22"/>
        </w:rPr>
        <w:t xml:space="preserve"> which is likely to affect the extent of implementation of the gender responsible budgeting. </w:t>
      </w:r>
    </w:p>
    <w:p w14:paraId="5AF25565" w14:textId="77777777" w:rsidR="001667C7" w:rsidRDefault="001667C7" w:rsidP="00AC45B3">
      <w:pPr>
        <w:pStyle w:val="NormalWeb"/>
        <w:spacing w:before="0" w:beforeAutospacing="0" w:after="0" w:afterAutospacing="0"/>
        <w:jc w:val="both"/>
        <w:rPr>
          <w:rFonts w:ascii="Calibri" w:hAnsi="Calibri" w:cs="Calibri"/>
          <w:color w:val="000000"/>
          <w:sz w:val="22"/>
          <w:szCs w:val="22"/>
        </w:rPr>
      </w:pPr>
    </w:p>
    <w:p w14:paraId="25012FD2" w14:textId="68DD35DB" w:rsidR="00A232FB" w:rsidRDefault="00FD0EF6" w:rsidP="00AC45B3">
      <w:pPr>
        <w:pStyle w:val="NormalWeb"/>
        <w:spacing w:before="0" w:beforeAutospacing="0" w:after="0" w:afterAutospacing="0"/>
        <w:jc w:val="both"/>
        <w:rPr>
          <w:rFonts w:asciiTheme="minorHAnsi" w:hAnsiTheme="minorHAnsi" w:cstheme="minorHAnsi"/>
          <w:sz w:val="22"/>
          <w:szCs w:val="22"/>
        </w:rPr>
      </w:pPr>
      <w:r w:rsidRPr="00FF6184">
        <w:rPr>
          <w:rFonts w:ascii="Calibri" w:hAnsi="Calibri" w:cs="Calibri"/>
          <w:color w:val="000000"/>
          <w:sz w:val="22"/>
          <w:szCs w:val="22"/>
        </w:rPr>
        <w:t>In addition to targeted trainings in future, as highlighted by the PDO</w:t>
      </w:r>
      <w:r w:rsidR="00BD4435">
        <w:rPr>
          <w:rFonts w:ascii="Calibri" w:hAnsi="Calibri" w:cs="Calibri"/>
          <w:color w:val="000000"/>
          <w:sz w:val="22"/>
          <w:szCs w:val="22"/>
          <w:lang/>
        </w:rPr>
        <w:t xml:space="preserve"> representative in the interview</w:t>
      </w:r>
      <w:r w:rsidRPr="00FF6184">
        <w:rPr>
          <w:rFonts w:ascii="Calibri" w:hAnsi="Calibri" w:cs="Calibri"/>
          <w:color w:val="000000"/>
          <w:sz w:val="22"/>
          <w:szCs w:val="22"/>
        </w:rPr>
        <w:t>, it would be important to create more opportunities</w:t>
      </w:r>
      <w:r w:rsidR="00FF6184" w:rsidRPr="00FF6184">
        <w:rPr>
          <w:rFonts w:ascii="Calibri" w:hAnsi="Calibri" w:cs="Calibri"/>
          <w:color w:val="000000"/>
          <w:sz w:val="22"/>
          <w:szCs w:val="22"/>
        </w:rPr>
        <w:t xml:space="preserve"> for CSOs</w:t>
      </w:r>
      <w:r w:rsidRPr="00FF6184">
        <w:rPr>
          <w:rFonts w:ascii="Calibri" w:hAnsi="Calibri" w:cs="Calibri"/>
          <w:color w:val="000000"/>
          <w:sz w:val="22"/>
          <w:szCs w:val="22"/>
        </w:rPr>
        <w:t xml:space="preserve">, </w:t>
      </w:r>
      <w:r w:rsidR="001667C7" w:rsidRPr="00FF6184">
        <w:rPr>
          <w:rFonts w:ascii="Calibri" w:hAnsi="Calibri" w:cs="Calibri"/>
          <w:color w:val="000000"/>
          <w:sz w:val="22"/>
          <w:szCs w:val="22"/>
        </w:rPr>
        <w:t>also by allocating more investment</w:t>
      </w:r>
      <w:r w:rsidR="001667C7">
        <w:rPr>
          <w:rFonts w:asciiTheme="minorHAnsi" w:hAnsiTheme="minorHAnsi" w:cstheme="minorHAnsi"/>
          <w:i/>
          <w:iCs/>
          <w:sz w:val="22"/>
          <w:szCs w:val="22"/>
        </w:rPr>
        <w:t xml:space="preserve">, </w:t>
      </w:r>
      <w:r w:rsidR="001667C7" w:rsidRPr="001C4A5D">
        <w:rPr>
          <w:rFonts w:asciiTheme="minorHAnsi" w:hAnsiTheme="minorHAnsi" w:cstheme="minorHAnsi"/>
          <w:sz w:val="22"/>
          <w:szCs w:val="22"/>
        </w:rPr>
        <w:t>so that the latest support governance institutors in fulfilling women’s rights in alignment with the international obligations and call duty bearers’ institutions for accountability for gender equality mainstreaming and women’s economic empowerment</w:t>
      </w:r>
      <w:r w:rsidR="001667C7" w:rsidRPr="00AD5555">
        <w:rPr>
          <w:rFonts w:asciiTheme="minorHAnsi" w:hAnsiTheme="minorHAnsi" w:cstheme="minorHAnsi"/>
          <w:i/>
          <w:iCs/>
          <w:sz w:val="22"/>
          <w:szCs w:val="22"/>
        </w:rPr>
        <w:t>.</w:t>
      </w:r>
      <w:r w:rsidR="001667C7">
        <w:rPr>
          <w:rFonts w:asciiTheme="minorHAnsi" w:hAnsiTheme="minorHAnsi" w:cstheme="minorHAnsi"/>
          <w:sz w:val="22"/>
          <w:szCs w:val="22"/>
        </w:rPr>
        <w:t xml:space="preserve"> </w:t>
      </w:r>
      <w:r w:rsidR="00FF6184">
        <w:rPr>
          <w:rFonts w:asciiTheme="minorHAnsi" w:hAnsiTheme="minorHAnsi" w:cstheme="minorHAnsi"/>
          <w:sz w:val="22"/>
          <w:szCs w:val="22"/>
        </w:rPr>
        <w:t xml:space="preserve">As the results of focus group </w:t>
      </w:r>
      <w:r w:rsidR="00BD4435">
        <w:rPr>
          <w:rFonts w:asciiTheme="minorHAnsi" w:hAnsiTheme="minorHAnsi" w:cstheme="minorHAnsi"/>
          <w:sz w:val="22"/>
          <w:szCs w:val="22"/>
          <w:lang/>
        </w:rPr>
        <w:t>interviews</w:t>
      </w:r>
      <w:r w:rsidR="00FF6184">
        <w:rPr>
          <w:rFonts w:asciiTheme="minorHAnsi" w:hAnsiTheme="minorHAnsi" w:cstheme="minorHAnsi"/>
          <w:sz w:val="22"/>
          <w:szCs w:val="22"/>
        </w:rPr>
        <w:t xml:space="preserve"> with gender focal points suggest, exist</w:t>
      </w:r>
      <w:r w:rsidR="001667C7">
        <w:rPr>
          <w:rFonts w:asciiTheme="minorHAnsi" w:hAnsiTheme="minorHAnsi" w:cstheme="minorHAnsi"/>
          <w:sz w:val="22"/>
          <w:szCs w:val="22"/>
        </w:rPr>
        <w:t>ence</w:t>
      </w:r>
      <w:r w:rsidR="00FF6184">
        <w:rPr>
          <w:rFonts w:asciiTheme="minorHAnsi" w:hAnsiTheme="minorHAnsi" w:cstheme="minorHAnsi"/>
          <w:sz w:val="22"/>
          <w:szCs w:val="22"/>
        </w:rPr>
        <w:t xml:space="preserve"> of strong regional and local CSOs and their involvement in GRB and strengthening of local Gender Equality Councils at legislative branch of the governance, is very appreciated by municipalities and may explain the differences in performance across 64 municipalities</w:t>
      </w:r>
      <w:r w:rsidR="001667C7">
        <w:rPr>
          <w:rFonts w:asciiTheme="minorHAnsi" w:hAnsiTheme="minorHAnsi" w:cstheme="minorHAnsi"/>
          <w:sz w:val="22"/>
          <w:szCs w:val="22"/>
        </w:rPr>
        <w:t xml:space="preserve"> in</w:t>
      </w:r>
      <w:r w:rsidR="00C8699B">
        <w:rPr>
          <w:rFonts w:asciiTheme="minorHAnsi" w:hAnsiTheme="minorHAnsi" w:cstheme="minorHAnsi"/>
          <w:sz w:val="22"/>
          <w:szCs w:val="22"/>
        </w:rPr>
        <w:t xml:space="preserve"> </w:t>
      </w:r>
      <w:r w:rsidR="00FF6184">
        <w:rPr>
          <w:rFonts w:asciiTheme="minorHAnsi" w:hAnsiTheme="minorHAnsi" w:cstheme="minorHAnsi"/>
          <w:sz w:val="22"/>
          <w:szCs w:val="22"/>
        </w:rPr>
        <w:t xml:space="preserve">gender equality mainstreaming. </w:t>
      </w:r>
      <w:r w:rsidR="00094C7D">
        <w:rPr>
          <w:rFonts w:asciiTheme="minorHAnsi" w:hAnsiTheme="minorHAnsi" w:cstheme="minorHAnsi"/>
          <w:sz w:val="22"/>
          <w:szCs w:val="22"/>
        </w:rPr>
        <w:t>T</w:t>
      </w:r>
      <w:r w:rsidR="00A232FB">
        <w:rPr>
          <w:rFonts w:asciiTheme="minorHAnsi" w:hAnsiTheme="minorHAnsi" w:cstheme="minorHAnsi"/>
          <w:sz w:val="22"/>
          <w:szCs w:val="22"/>
        </w:rPr>
        <w:t xml:space="preserve">he </w:t>
      </w:r>
      <w:r w:rsidR="00094C7D">
        <w:rPr>
          <w:rFonts w:asciiTheme="minorHAnsi" w:hAnsiTheme="minorHAnsi" w:cstheme="minorHAnsi"/>
          <w:sz w:val="22"/>
          <w:szCs w:val="22"/>
        </w:rPr>
        <w:t xml:space="preserve">need to enhance synergies between </w:t>
      </w:r>
      <w:r w:rsidR="00A232FB">
        <w:rPr>
          <w:rFonts w:asciiTheme="minorHAnsi" w:hAnsiTheme="minorHAnsi" w:cstheme="minorHAnsi"/>
          <w:sz w:val="22"/>
          <w:szCs w:val="22"/>
        </w:rPr>
        <w:t xml:space="preserve">project </w:t>
      </w:r>
      <w:r w:rsidR="00094C7D">
        <w:rPr>
          <w:rFonts w:asciiTheme="minorHAnsi" w:hAnsiTheme="minorHAnsi" w:cstheme="minorHAnsi"/>
          <w:sz w:val="22"/>
          <w:szCs w:val="22"/>
        </w:rPr>
        <w:t xml:space="preserve">interventions under the </w:t>
      </w:r>
      <w:r w:rsidR="00413720">
        <w:rPr>
          <w:rFonts w:asciiTheme="minorHAnsi" w:hAnsiTheme="minorHAnsi" w:cstheme="minorHAnsi"/>
          <w:sz w:val="22"/>
          <w:szCs w:val="22"/>
        </w:rPr>
        <w:t>WEE and</w:t>
      </w:r>
      <w:r w:rsidR="00094C7D">
        <w:rPr>
          <w:rFonts w:asciiTheme="minorHAnsi" w:hAnsiTheme="minorHAnsi" w:cstheme="minorHAnsi"/>
          <w:sz w:val="22"/>
          <w:szCs w:val="22"/>
        </w:rPr>
        <w:t xml:space="preserve"> those under </w:t>
      </w:r>
      <w:r w:rsidR="00413720">
        <w:rPr>
          <w:rFonts w:asciiTheme="minorHAnsi" w:hAnsiTheme="minorHAnsi" w:cstheme="minorHAnsi"/>
          <w:sz w:val="22"/>
          <w:szCs w:val="22"/>
        </w:rPr>
        <w:t>the Good</w:t>
      </w:r>
      <w:r w:rsidR="00094C7D">
        <w:rPr>
          <w:rFonts w:asciiTheme="minorHAnsi" w:hAnsiTheme="minorHAnsi" w:cstheme="minorHAnsi"/>
          <w:sz w:val="22"/>
          <w:szCs w:val="22"/>
        </w:rPr>
        <w:t xml:space="preserve"> Governance has become most </w:t>
      </w:r>
      <w:r w:rsidR="00413720">
        <w:rPr>
          <w:rFonts w:asciiTheme="minorHAnsi" w:hAnsiTheme="minorHAnsi" w:cstheme="minorHAnsi"/>
          <w:sz w:val="22"/>
          <w:szCs w:val="22"/>
        </w:rPr>
        <w:t>evident during</w:t>
      </w:r>
      <w:r w:rsidR="00094C7D">
        <w:rPr>
          <w:rFonts w:asciiTheme="minorHAnsi" w:hAnsiTheme="minorHAnsi" w:cstheme="minorHAnsi"/>
          <w:sz w:val="22"/>
          <w:szCs w:val="22"/>
        </w:rPr>
        <w:t xml:space="preserve"> the SWOT workshops with representatives of SHG </w:t>
      </w:r>
      <w:r w:rsidR="00413720">
        <w:rPr>
          <w:rFonts w:asciiTheme="minorHAnsi" w:hAnsiTheme="minorHAnsi" w:cstheme="minorHAnsi"/>
          <w:sz w:val="22"/>
          <w:szCs w:val="22"/>
        </w:rPr>
        <w:t xml:space="preserve">groups </w:t>
      </w:r>
      <w:r w:rsidR="00413720" w:rsidRPr="006C2CDB">
        <w:rPr>
          <w:rFonts w:asciiTheme="minorHAnsi" w:hAnsiTheme="minorHAnsi" w:cstheme="minorHAnsi"/>
          <w:sz w:val="22"/>
          <w:szCs w:val="22"/>
        </w:rPr>
        <w:t>(</w:t>
      </w:r>
      <w:r w:rsidR="00094C7D" w:rsidRPr="006C2CDB">
        <w:rPr>
          <w:rFonts w:asciiTheme="minorHAnsi" w:hAnsiTheme="minorHAnsi" w:cstheme="minorHAnsi"/>
          <w:sz w:val="22"/>
          <w:szCs w:val="22"/>
        </w:rPr>
        <w:t xml:space="preserve">see SWOT results in Annex </w:t>
      </w:r>
      <w:r w:rsidR="006C2CDB" w:rsidRPr="006C2CDB">
        <w:rPr>
          <w:rFonts w:asciiTheme="minorHAnsi" w:hAnsiTheme="minorHAnsi" w:cstheme="minorHAnsi"/>
          <w:sz w:val="22"/>
          <w:szCs w:val="22"/>
        </w:rPr>
        <w:t>7</w:t>
      </w:r>
      <w:r w:rsidR="00094C7D" w:rsidRPr="006C2CDB">
        <w:rPr>
          <w:rFonts w:asciiTheme="minorHAnsi" w:hAnsiTheme="minorHAnsi" w:cstheme="minorHAnsi"/>
          <w:sz w:val="22"/>
          <w:szCs w:val="22"/>
        </w:rPr>
        <w:t>).</w:t>
      </w:r>
      <w:r w:rsidR="00094C7D">
        <w:rPr>
          <w:rFonts w:asciiTheme="minorHAnsi" w:hAnsiTheme="minorHAnsi" w:cstheme="minorHAnsi"/>
          <w:sz w:val="22"/>
          <w:szCs w:val="22"/>
        </w:rPr>
        <w:t xml:space="preserve"> As Figure </w:t>
      </w:r>
      <w:r w:rsidR="006C2CDB">
        <w:rPr>
          <w:rFonts w:asciiTheme="minorHAnsi" w:hAnsiTheme="minorHAnsi" w:cstheme="minorHAnsi"/>
          <w:sz w:val="22"/>
          <w:szCs w:val="22"/>
        </w:rPr>
        <w:t>11</w:t>
      </w:r>
      <w:r w:rsidR="00094C7D">
        <w:rPr>
          <w:rFonts w:asciiTheme="minorHAnsi" w:hAnsiTheme="minorHAnsi" w:cstheme="minorHAnsi"/>
          <w:sz w:val="22"/>
          <w:szCs w:val="22"/>
        </w:rPr>
        <w:t xml:space="preserve"> presents, increased engagement of socially mobilized women and their grass</w:t>
      </w:r>
      <w:r w:rsidR="00BD4435">
        <w:rPr>
          <w:rFonts w:asciiTheme="minorHAnsi" w:hAnsiTheme="minorHAnsi" w:cstheme="minorHAnsi"/>
          <w:sz w:val="22"/>
          <w:szCs w:val="22"/>
          <w:lang/>
        </w:rPr>
        <w:t xml:space="preserve"> </w:t>
      </w:r>
      <w:r w:rsidR="00094C7D">
        <w:rPr>
          <w:rFonts w:asciiTheme="minorHAnsi" w:hAnsiTheme="minorHAnsi" w:cstheme="minorHAnsi"/>
          <w:sz w:val="22"/>
          <w:szCs w:val="22"/>
        </w:rPr>
        <w:t xml:space="preserve">root organizations in the local governance structures and </w:t>
      </w:r>
      <w:r w:rsidR="00413720">
        <w:rPr>
          <w:rFonts w:asciiTheme="minorHAnsi" w:hAnsiTheme="minorHAnsi" w:cstheme="minorHAnsi"/>
          <w:sz w:val="22"/>
          <w:szCs w:val="22"/>
        </w:rPr>
        <w:t>decision-making</w:t>
      </w:r>
      <w:r w:rsidR="00094C7D">
        <w:rPr>
          <w:rFonts w:asciiTheme="minorHAnsi" w:hAnsiTheme="minorHAnsi" w:cstheme="minorHAnsi"/>
          <w:sz w:val="22"/>
          <w:szCs w:val="22"/>
        </w:rPr>
        <w:t xml:space="preserve"> process provides with additional capacity </w:t>
      </w:r>
      <w:r w:rsidR="00413720">
        <w:rPr>
          <w:rFonts w:asciiTheme="minorHAnsi" w:hAnsiTheme="minorHAnsi" w:cstheme="minorHAnsi"/>
          <w:sz w:val="22"/>
          <w:szCs w:val="22"/>
        </w:rPr>
        <w:t xml:space="preserve">to improve </w:t>
      </w:r>
      <w:r w:rsidR="00094C7D">
        <w:rPr>
          <w:rFonts w:asciiTheme="minorHAnsi" w:hAnsiTheme="minorHAnsi" w:cstheme="minorHAnsi"/>
          <w:sz w:val="22"/>
          <w:szCs w:val="22"/>
        </w:rPr>
        <w:t>gender sensitiv</w:t>
      </w:r>
      <w:r w:rsidR="00413720">
        <w:rPr>
          <w:rFonts w:asciiTheme="minorHAnsi" w:hAnsiTheme="minorHAnsi" w:cstheme="minorHAnsi"/>
          <w:sz w:val="22"/>
          <w:szCs w:val="22"/>
        </w:rPr>
        <w:t>ity</w:t>
      </w:r>
      <w:r w:rsidR="00094C7D">
        <w:rPr>
          <w:rFonts w:asciiTheme="minorHAnsi" w:hAnsiTheme="minorHAnsi" w:cstheme="minorHAnsi"/>
          <w:sz w:val="22"/>
          <w:szCs w:val="22"/>
        </w:rPr>
        <w:t xml:space="preserve"> of local programmes and </w:t>
      </w:r>
      <w:r w:rsidR="00413720">
        <w:rPr>
          <w:rFonts w:asciiTheme="minorHAnsi" w:hAnsiTheme="minorHAnsi" w:cstheme="minorHAnsi"/>
          <w:sz w:val="22"/>
          <w:szCs w:val="22"/>
        </w:rPr>
        <w:t xml:space="preserve">their </w:t>
      </w:r>
      <w:r w:rsidR="00094C7D">
        <w:rPr>
          <w:rFonts w:asciiTheme="minorHAnsi" w:hAnsiTheme="minorHAnsi" w:cstheme="minorHAnsi"/>
          <w:sz w:val="22"/>
          <w:szCs w:val="22"/>
        </w:rPr>
        <w:t xml:space="preserve">budgeting. </w:t>
      </w:r>
    </w:p>
    <w:p w14:paraId="37488ECD" w14:textId="77777777" w:rsidR="00413720" w:rsidRDefault="00413720" w:rsidP="00AC45B3">
      <w:pPr>
        <w:pStyle w:val="NormalWeb"/>
        <w:spacing w:before="0" w:beforeAutospacing="0" w:after="0" w:afterAutospacing="0"/>
        <w:jc w:val="both"/>
        <w:rPr>
          <w:rFonts w:asciiTheme="minorHAnsi" w:hAnsiTheme="minorHAnsi" w:cstheme="minorHAnsi"/>
          <w:sz w:val="22"/>
          <w:szCs w:val="22"/>
        </w:rPr>
      </w:pPr>
    </w:p>
    <w:p w14:paraId="643C1335" w14:textId="410E5C01" w:rsidR="00A232FB" w:rsidRPr="006C2CDB" w:rsidRDefault="00A232FB" w:rsidP="00AC45B3">
      <w:pPr>
        <w:pStyle w:val="NormalWeb"/>
        <w:spacing w:before="0" w:beforeAutospacing="0" w:after="0" w:afterAutospacing="0"/>
        <w:jc w:val="both"/>
        <w:rPr>
          <w:rFonts w:asciiTheme="minorHAnsi" w:hAnsiTheme="minorHAnsi" w:cstheme="minorHAnsi"/>
          <w:b/>
          <w:bCs/>
          <w:sz w:val="20"/>
          <w:szCs w:val="20"/>
        </w:rPr>
      </w:pPr>
      <w:r w:rsidRPr="006C2CDB">
        <w:rPr>
          <w:rFonts w:asciiTheme="minorHAnsi" w:hAnsiTheme="minorHAnsi" w:cstheme="minorHAnsi"/>
          <w:b/>
          <w:bCs/>
          <w:sz w:val="20"/>
          <w:szCs w:val="20"/>
        </w:rPr>
        <w:t xml:space="preserve">Figure </w:t>
      </w:r>
      <w:r w:rsidR="006C2CDB" w:rsidRPr="006C2CDB">
        <w:rPr>
          <w:rFonts w:asciiTheme="minorHAnsi" w:hAnsiTheme="minorHAnsi" w:cstheme="minorHAnsi"/>
          <w:b/>
          <w:bCs/>
          <w:sz w:val="20"/>
          <w:szCs w:val="20"/>
        </w:rPr>
        <w:t>11 Selected findings from real time surveys with GF points and women-leaders of SHGs</w:t>
      </w:r>
    </w:p>
    <w:tbl>
      <w:tblPr>
        <w:tblStyle w:val="TableGrid"/>
        <w:tblW w:w="9556" w:type="dxa"/>
        <w:tblLook w:val="04A0" w:firstRow="1" w:lastRow="0" w:firstColumn="1" w:lastColumn="0" w:noHBand="0" w:noVBand="1"/>
      </w:tblPr>
      <w:tblGrid>
        <w:gridCol w:w="4732"/>
        <w:gridCol w:w="4824"/>
      </w:tblGrid>
      <w:tr w:rsidR="00A232FB" w14:paraId="218D2D2E" w14:textId="77777777" w:rsidTr="009025FF">
        <w:trPr>
          <w:trHeight w:val="3466"/>
        </w:trPr>
        <w:tc>
          <w:tcPr>
            <w:tcW w:w="4732" w:type="dxa"/>
          </w:tcPr>
          <w:p w14:paraId="314CEFF4" w14:textId="6E2B2974" w:rsidR="00A232FB" w:rsidRDefault="00A232FB" w:rsidP="00AC45B3">
            <w:pPr>
              <w:pStyle w:val="NormalWeb"/>
              <w:spacing w:before="0" w:beforeAutospacing="0" w:after="0" w:afterAutospacing="0"/>
              <w:jc w:val="both"/>
              <w:rPr>
                <w:rFonts w:ascii="Calibri" w:hAnsi="Calibri" w:cs="Calibri"/>
                <w:color w:val="000000"/>
                <w:sz w:val="22"/>
                <w:szCs w:val="22"/>
              </w:rPr>
            </w:pPr>
            <w:r w:rsidRPr="00A232FB">
              <w:rPr>
                <w:rFonts w:ascii="Calibri" w:hAnsi="Calibri" w:cs="Calibri"/>
                <w:noProof/>
                <w:color w:val="000000"/>
                <w:sz w:val="22"/>
                <w:szCs w:val="22"/>
              </w:rPr>
              <w:drawing>
                <wp:inline distT="0" distB="0" distL="0" distR="0" wp14:anchorId="08E2313E" wp14:editId="76DF8497">
                  <wp:extent cx="2865523" cy="1985010"/>
                  <wp:effectExtent l="0" t="0" r="0" b="0"/>
                  <wp:docPr id="325353906" name="Picture 325353906">
                    <a:extLst xmlns:a="http://schemas.openxmlformats.org/drawingml/2006/main">
                      <a:ext uri="{FF2B5EF4-FFF2-40B4-BE49-F238E27FC236}">
                        <a16:creationId xmlns:a16="http://schemas.microsoft.com/office/drawing/2014/main" id="{FCF8F612-C478-5D9B-B12B-096B996A2A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F8F612-C478-5D9B-B12B-096B996A2AA8}"/>
                              </a:ext>
                            </a:extLst>
                          </pic:cNvPr>
                          <pic:cNvPicPr>
                            <a:picLocks noChangeAspect="1"/>
                          </pic:cNvPicPr>
                        </pic:nvPicPr>
                        <pic:blipFill rotWithShape="1">
                          <a:blip r:embed="rId24"/>
                          <a:srcRect l="21765" t="9715" r="3115" b="5324"/>
                          <a:stretch/>
                        </pic:blipFill>
                        <pic:spPr bwMode="auto">
                          <a:xfrm>
                            <a:off x="0" y="0"/>
                            <a:ext cx="2892938" cy="2004001"/>
                          </a:xfrm>
                          <a:prstGeom prst="rect">
                            <a:avLst/>
                          </a:prstGeom>
                          <a:ln>
                            <a:noFill/>
                          </a:ln>
                          <a:extLst>
                            <a:ext uri="{53640926-AAD7-44D8-BBD7-CCE9431645EC}">
                              <a14:shadowObscured xmlns:a14="http://schemas.microsoft.com/office/drawing/2010/main"/>
                            </a:ext>
                          </a:extLst>
                        </pic:spPr>
                      </pic:pic>
                    </a:graphicData>
                  </a:graphic>
                </wp:inline>
              </w:drawing>
            </w:r>
          </w:p>
        </w:tc>
        <w:tc>
          <w:tcPr>
            <w:tcW w:w="4824" w:type="dxa"/>
          </w:tcPr>
          <w:p w14:paraId="6F9E28B9" w14:textId="59876FA5" w:rsidR="00A232FB" w:rsidRDefault="00A232FB" w:rsidP="00AC45B3">
            <w:pPr>
              <w:pStyle w:val="NormalWeb"/>
              <w:spacing w:before="0" w:beforeAutospacing="0" w:after="0" w:afterAutospacing="0"/>
              <w:jc w:val="both"/>
              <w:rPr>
                <w:rFonts w:ascii="Calibri" w:hAnsi="Calibri" w:cs="Calibri"/>
                <w:color w:val="000000"/>
                <w:sz w:val="22"/>
                <w:szCs w:val="22"/>
              </w:rPr>
            </w:pPr>
            <w:r w:rsidRPr="00A232FB">
              <w:rPr>
                <w:rFonts w:ascii="Calibri" w:hAnsi="Calibri" w:cs="Calibri"/>
                <w:noProof/>
                <w:color w:val="000000"/>
                <w:sz w:val="22"/>
                <w:szCs w:val="22"/>
              </w:rPr>
              <w:drawing>
                <wp:inline distT="0" distB="0" distL="0" distR="0" wp14:anchorId="3BD2F624" wp14:editId="1EB67C83">
                  <wp:extent cx="2923568" cy="1985553"/>
                  <wp:effectExtent l="0" t="0" r="0" b="0"/>
                  <wp:docPr id="11" name="Picture 11">
                    <a:extLst xmlns:a="http://schemas.openxmlformats.org/drawingml/2006/main">
                      <a:ext uri="{FF2B5EF4-FFF2-40B4-BE49-F238E27FC236}">
                        <a16:creationId xmlns:a16="http://schemas.microsoft.com/office/drawing/2014/main" id="{6F770CAC-E5B8-3D1A-EBFB-165297D3BA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6F770CAC-E5B8-3D1A-EBFB-165297D3BAC7}"/>
                              </a:ext>
                            </a:extLst>
                          </pic:cNvPr>
                          <pic:cNvPicPr>
                            <a:picLocks noChangeAspect="1"/>
                          </pic:cNvPicPr>
                        </pic:nvPicPr>
                        <pic:blipFill rotWithShape="1">
                          <a:blip r:embed="rId25"/>
                          <a:srcRect l="22353" t="9525" r="5954" b="3701"/>
                          <a:stretch/>
                        </pic:blipFill>
                        <pic:spPr bwMode="auto">
                          <a:xfrm>
                            <a:off x="0" y="0"/>
                            <a:ext cx="2953513" cy="2005891"/>
                          </a:xfrm>
                          <a:prstGeom prst="rect">
                            <a:avLst/>
                          </a:prstGeom>
                          <a:ln>
                            <a:noFill/>
                          </a:ln>
                          <a:extLst>
                            <a:ext uri="{53640926-AAD7-44D8-BBD7-CCE9431645EC}">
                              <a14:shadowObscured xmlns:a14="http://schemas.microsoft.com/office/drawing/2010/main"/>
                            </a:ext>
                          </a:extLst>
                        </pic:spPr>
                      </pic:pic>
                    </a:graphicData>
                  </a:graphic>
                </wp:inline>
              </w:drawing>
            </w:r>
          </w:p>
        </w:tc>
      </w:tr>
    </w:tbl>
    <w:p w14:paraId="0BDBE178" w14:textId="77777777" w:rsidR="00A232FB" w:rsidRPr="00750081" w:rsidRDefault="00A232FB" w:rsidP="00AC45B3">
      <w:pPr>
        <w:pStyle w:val="NormalWeb"/>
        <w:spacing w:before="0" w:beforeAutospacing="0" w:after="0" w:afterAutospacing="0"/>
        <w:jc w:val="both"/>
        <w:rPr>
          <w:rFonts w:ascii="Calibri" w:hAnsi="Calibri" w:cs="Calibri"/>
          <w:color w:val="000000"/>
          <w:sz w:val="22"/>
          <w:szCs w:val="22"/>
        </w:rPr>
      </w:pPr>
    </w:p>
    <w:p w14:paraId="1F8FB668" w14:textId="56F19317" w:rsidR="00BD4435" w:rsidRPr="00BD4435" w:rsidRDefault="003D7ACC" w:rsidP="00BD4435">
      <w:pPr>
        <w:pStyle w:val="CommentText"/>
        <w:rPr>
          <w:rFonts w:asciiTheme="minorHAnsi" w:hAnsiTheme="minorHAnsi" w:cstheme="minorHAnsi"/>
          <w:sz w:val="22"/>
          <w:szCs w:val="22"/>
          <w:lang/>
        </w:rPr>
      </w:pPr>
      <w:r>
        <w:rPr>
          <w:rFonts w:ascii="Calibri" w:hAnsi="Calibri" w:cs="Calibri"/>
          <w:color w:val="000000"/>
          <w:sz w:val="22"/>
          <w:szCs w:val="22"/>
        </w:rPr>
        <w:t xml:space="preserve">Under the WEE component, </w:t>
      </w:r>
      <w:r w:rsidR="00A96E17">
        <w:rPr>
          <w:rFonts w:ascii="Calibri" w:hAnsi="Calibri" w:cs="Calibri"/>
          <w:color w:val="000000"/>
          <w:sz w:val="22"/>
          <w:szCs w:val="22"/>
        </w:rPr>
        <w:t xml:space="preserve">additional 632 representatives (842 altogether) from the WEPs companies </w:t>
      </w:r>
      <w:r>
        <w:rPr>
          <w:rFonts w:ascii="Calibri" w:hAnsi="Calibri" w:cs="Calibri"/>
          <w:color w:val="000000"/>
          <w:sz w:val="22"/>
          <w:szCs w:val="22"/>
        </w:rPr>
        <w:t>increased their</w:t>
      </w:r>
      <w:r w:rsidR="00A96E17">
        <w:rPr>
          <w:rFonts w:ascii="Calibri" w:hAnsi="Calibri" w:cs="Calibri"/>
          <w:color w:val="000000"/>
          <w:sz w:val="22"/>
          <w:szCs w:val="22"/>
        </w:rPr>
        <w:t xml:space="preserve"> aware</w:t>
      </w:r>
      <w:r>
        <w:rPr>
          <w:rFonts w:ascii="Calibri" w:hAnsi="Calibri" w:cs="Calibri"/>
          <w:color w:val="000000"/>
          <w:sz w:val="22"/>
          <w:szCs w:val="22"/>
        </w:rPr>
        <w:t>ness</w:t>
      </w:r>
      <w:r w:rsidR="00A96E17">
        <w:rPr>
          <w:rFonts w:ascii="Calibri" w:hAnsi="Calibri" w:cs="Calibri"/>
          <w:color w:val="000000"/>
          <w:sz w:val="22"/>
          <w:szCs w:val="22"/>
        </w:rPr>
        <w:t xml:space="preserve"> of relevance of gender equality in their work.</w:t>
      </w:r>
      <w:r w:rsidRPr="003D7ACC">
        <w:rPr>
          <w:rFonts w:ascii="Calibri" w:hAnsi="Calibri" w:cs="Calibri"/>
          <w:color w:val="000000"/>
          <w:sz w:val="22"/>
          <w:szCs w:val="22"/>
        </w:rPr>
        <w:t xml:space="preserve"> </w:t>
      </w:r>
      <w:r w:rsidR="00AC45B3" w:rsidRPr="00AC45B3">
        <w:rPr>
          <w:rFonts w:asciiTheme="minorHAnsi" w:hAnsiTheme="minorHAnsi" w:cstheme="minorHAnsi"/>
          <w:color w:val="000000"/>
          <w:sz w:val="22"/>
          <w:szCs w:val="22"/>
        </w:rPr>
        <w:t xml:space="preserve">Enterprise Georgia employees and partner organizations were trained in the mechanisms and tools to ensure gender inclusiveness in </w:t>
      </w:r>
      <w:r w:rsidR="00AC45B3" w:rsidRPr="00BD4435">
        <w:rPr>
          <w:rFonts w:asciiTheme="minorHAnsi" w:hAnsiTheme="minorHAnsi" w:cstheme="minorHAnsi"/>
          <w:color w:val="000000"/>
          <w:sz w:val="22"/>
          <w:szCs w:val="22"/>
        </w:rPr>
        <w:t xml:space="preserve">the project implementation process. </w:t>
      </w:r>
      <w:r w:rsidR="00BD4435" w:rsidRPr="00BD4435">
        <w:rPr>
          <w:rFonts w:asciiTheme="minorHAnsi" w:hAnsiTheme="minorHAnsi" w:cstheme="minorHAnsi"/>
          <w:color w:val="000000"/>
          <w:sz w:val="22"/>
          <w:szCs w:val="22"/>
          <w:lang/>
        </w:rPr>
        <w:t xml:space="preserve">It deems important to mention here that 2022 was the </w:t>
      </w:r>
      <w:r w:rsidR="00BD4435" w:rsidRPr="00BD4435">
        <w:rPr>
          <w:rFonts w:asciiTheme="minorHAnsi" w:hAnsiTheme="minorHAnsi" w:cstheme="minorHAnsi"/>
          <w:sz w:val="22"/>
          <w:szCs w:val="22"/>
          <w:lang/>
        </w:rPr>
        <w:t>first year when</w:t>
      </w:r>
      <w:r w:rsidR="00BD4435" w:rsidRPr="00BD4435">
        <w:rPr>
          <w:rFonts w:asciiTheme="minorHAnsi" w:hAnsiTheme="minorHAnsi" w:cstheme="minorHAnsi"/>
          <w:sz w:val="22"/>
          <w:szCs w:val="22"/>
        </w:rPr>
        <w:t xml:space="preserve"> the percentage of women grant recipients in Enterprise Georgia increased to 50%</w:t>
      </w:r>
      <w:r w:rsidR="00BD4435" w:rsidRPr="00BD4435">
        <w:rPr>
          <w:rFonts w:asciiTheme="minorHAnsi" w:hAnsiTheme="minorHAnsi" w:cstheme="minorHAnsi"/>
          <w:sz w:val="22"/>
          <w:szCs w:val="22"/>
          <w:lang/>
        </w:rPr>
        <w:t xml:space="preserve">, which may be also attributed to the quality of services provided to female applicants. </w:t>
      </w:r>
    </w:p>
    <w:p w14:paraId="6E24A451" w14:textId="77777777" w:rsidR="00BD4435" w:rsidRPr="00BD4435" w:rsidRDefault="00BD4435" w:rsidP="00BD4435">
      <w:pPr>
        <w:pStyle w:val="CommentText"/>
        <w:rPr>
          <w:lang/>
        </w:rPr>
      </w:pPr>
    </w:p>
    <w:p w14:paraId="70820B8A" w14:textId="675578B7" w:rsidR="003C1777" w:rsidRDefault="00AC45B3" w:rsidP="00750081">
      <w:pPr>
        <w:pStyle w:val="NormalWeb"/>
        <w:spacing w:before="0" w:beforeAutospacing="0" w:after="0" w:afterAutospacing="0"/>
        <w:jc w:val="both"/>
        <w:textAlignment w:val="baseline"/>
        <w:rPr>
          <w:rFonts w:ascii="Calibri" w:hAnsi="Calibri" w:cs="Calibri"/>
          <w:color w:val="000000"/>
          <w:sz w:val="22"/>
          <w:szCs w:val="22"/>
        </w:rPr>
      </w:pPr>
      <w:r w:rsidRPr="00AC45B3">
        <w:rPr>
          <w:rFonts w:asciiTheme="minorHAnsi" w:hAnsiTheme="minorHAnsi" w:cstheme="minorHAnsi"/>
          <w:color w:val="000000"/>
          <w:sz w:val="22"/>
          <w:szCs w:val="22"/>
        </w:rPr>
        <w:t>Capacity development activities have been delivered to over 50 policymakers and public servants.</w:t>
      </w:r>
      <w:r>
        <w:rPr>
          <w:rFonts w:asciiTheme="minorHAnsi" w:hAnsiTheme="minorHAnsi" w:cstheme="minorHAnsi"/>
          <w:color w:val="000000"/>
          <w:sz w:val="22"/>
          <w:szCs w:val="22"/>
        </w:rPr>
        <w:t xml:space="preserve"> </w:t>
      </w:r>
      <w:r w:rsidRPr="00AC45B3">
        <w:rPr>
          <w:rFonts w:asciiTheme="minorHAnsi" w:hAnsiTheme="minorHAnsi" w:cstheme="minorHAnsi"/>
          <w:color w:val="000000"/>
          <w:sz w:val="22"/>
          <w:szCs w:val="22"/>
        </w:rPr>
        <w:t> </w:t>
      </w:r>
      <w:r w:rsidRPr="00AC45B3">
        <w:rPr>
          <w:rFonts w:ascii="Calibri" w:hAnsi="Calibri" w:cs="Calibri"/>
          <w:color w:val="000000"/>
          <w:sz w:val="22"/>
          <w:szCs w:val="22"/>
        </w:rPr>
        <w:t xml:space="preserve">In addition, Participatory Gender Audits (PGAs) have been conducted in three entities:  the Ministry of Education and Science of Georgia (MoES), the National Agency of Public Registry (NAPR) and the Georgian National Tourism Administration (GNTA). </w:t>
      </w:r>
      <w:r>
        <w:rPr>
          <w:rFonts w:ascii="Calibri" w:hAnsi="Calibri" w:cs="Calibri"/>
          <w:color w:val="000000"/>
          <w:sz w:val="22"/>
          <w:szCs w:val="22"/>
        </w:rPr>
        <w:t xml:space="preserve">The above-mentioned </w:t>
      </w:r>
      <w:r w:rsidRPr="00AC45B3">
        <w:rPr>
          <w:rFonts w:ascii="Calibri" w:hAnsi="Calibri" w:cs="Calibri"/>
          <w:color w:val="000000"/>
          <w:sz w:val="22"/>
          <w:szCs w:val="22"/>
        </w:rPr>
        <w:t>Institutions examined their activities from a gender perspective and identified strengths and weaknesses in promoting gender equality.</w:t>
      </w:r>
      <w:r>
        <w:rPr>
          <w:rFonts w:ascii="Calibri" w:hAnsi="Calibri" w:cs="Calibri"/>
          <w:color w:val="000000"/>
          <w:sz w:val="22"/>
          <w:szCs w:val="22"/>
        </w:rPr>
        <w:t xml:space="preserve"> </w:t>
      </w:r>
      <w:r w:rsidRPr="00AC45B3">
        <w:rPr>
          <w:rFonts w:ascii="Calibri" w:hAnsi="Calibri" w:cs="Calibri"/>
          <w:color w:val="000000"/>
          <w:sz w:val="22"/>
          <w:szCs w:val="22"/>
        </w:rPr>
        <w:t>Following one of the PGA recommendations, NAPR benefited from UN Women's technical assistance to establish sexual harassment mechanism within the organization</w:t>
      </w:r>
      <w:r>
        <w:rPr>
          <w:rFonts w:ascii="Calibri" w:hAnsi="Calibri" w:cs="Calibri"/>
          <w:color w:val="000000"/>
          <w:sz w:val="22"/>
          <w:szCs w:val="22"/>
        </w:rPr>
        <w:t xml:space="preserve">. </w:t>
      </w:r>
    </w:p>
    <w:p w14:paraId="2F5D6C60" w14:textId="77777777" w:rsidR="00750081" w:rsidRDefault="00750081" w:rsidP="00750081">
      <w:pPr>
        <w:pStyle w:val="NormalWeb"/>
        <w:spacing w:before="0" w:beforeAutospacing="0" w:after="0" w:afterAutospacing="0"/>
        <w:jc w:val="both"/>
        <w:textAlignment w:val="baseline"/>
        <w:rPr>
          <w:rFonts w:ascii="Calibri" w:hAnsi="Calibri" w:cs="Calibri"/>
          <w:color w:val="000000"/>
          <w:sz w:val="22"/>
          <w:szCs w:val="22"/>
        </w:rPr>
      </w:pPr>
    </w:p>
    <w:p w14:paraId="43A3096D" w14:textId="4D915EF6" w:rsidR="00C604D4" w:rsidRPr="001779B0" w:rsidRDefault="00BD4435" w:rsidP="001779B0">
      <w:pPr>
        <w:pStyle w:val="NormalWeb"/>
        <w:spacing w:before="0" w:beforeAutospacing="0" w:after="0" w:afterAutospacing="0"/>
        <w:jc w:val="both"/>
        <w:textAlignment w:val="baseline"/>
        <w:rPr>
          <w:rFonts w:ascii="Calibri" w:hAnsi="Calibri" w:cs="Calibri"/>
          <w:color w:val="000000"/>
          <w:sz w:val="22"/>
          <w:szCs w:val="22"/>
        </w:rPr>
      </w:pPr>
      <w:r>
        <w:rPr>
          <w:rFonts w:ascii="Calibri" w:hAnsi="Calibri" w:cs="Calibri"/>
          <w:color w:val="000000"/>
          <w:sz w:val="22"/>
          <w:szCs w:val="22"/>
          <w:lang/>
        </w:rPr>
        <w:t>During interviews with the evaluation team,</w:t>
      </w:r>
      <w:r w:rsidR="00750081">
        <w:rPr>
          <w:rFonts w:ascii="Calibri" w:hAnsi="Calibri" w:cs="Calibri"/>
          <w:color w:val="000000"/>
          <w:sz w:val="22"/>
          <w:szCs w:val="22"/>
        </w:rPr>
        <w:t xml:space="preserve"> respondents from the public and private sector were able to identify some impact that gender mainstreaming </w:t>
      </w:r>
      <w:r w:rsidR="009329D1">
        <w:rPr>
          <w:rFonts w:ascii="Calibri" w:hAnsi="Calibri" w:cs="Calibri"/>
          <w:color w:val="000000"/>
          <w:sz w:val="22"/>
          <w:szCs w:val="22"/>
        </w:rPr>
        <w:t xml:space="preserve">already </w:t>
      </w:r>
      <w:r w:rsidR="00750081">
        <w:rPr>
          <w:rFonts w:ascii="Calibri" w:hAnsi="Calibri" w:cs="Calibri"/>
          <w:color w:val="000000"/>
          <w:sz w:val="22"/>
          <w:szCs w:val="22"/>
        </w:rPr>
        <w:t>ha</w:t>
      </w:r>
      <w:r>
        <w:rPr>
          <w:rFonts w:ascii="Calibri" w:hAnsi="Calibri" w:cs="Calibri"/>
          <w:color w:val="000000"/>
          <w:sz w:val="22"/>
          <w:szCs w:val="22"/>
          <w:lang/>
        </w:rPr>
        <w:t>d</w:t>
      </w:r>
      <w:r w:rsidR="00750081">
        <w:rPr>
          <w:rFonts w:ascii="Calibri" w:hAnsi="Calibri" w:cs="Calibri"/>
          <w:color w:val="000000"/>
          <w:sz w:val="22"/>
          <w:szCs w:val="22"/>
        </w:rPr>
        <w:t xml:space="preserve"> on their institutions and services provision. For example, the Prosecutor’s Office </w:t>
      </w:r>
      <w:r w:rsidR="001779B0">
        <w:rPr>
          <w:rFonts w:ascii="Calibri" w:hAnsi="Calibri" w:cs="Calibri"/>
          <w:color w:val="000000"/>
          <w:sz w:val="22"/>
          <w:szCs w:val="22"/>
        </w:rPr>
        <w:t>commented on improved capacity to investigate gender - based crimes i.e., femicide, which was one of the recommendations from the CEDAW. T</w:t>
      </w:r>
      <w:r w:rsidR="001779B0" w:rsidRPr="00AC45B3">
        <w:rPr>
          <w:rFonts w:ascii="Calibri" w:hAnsi="Calibri" w:cs="Calibri"/>
          <w:color w:val="000000"/>
          <w:sz w:val="22"/>
          <w:szCs w:val="22"/>
        </w:rPr>
        <w:t>he National Agency of Public Registry (NAPR)</w:t>
      </w:r>
      <w:r w:rsidR="001779B0">
        <w:rPr>
          <w:rFonts w:ascii="Calibri" w:hAnsi="Calibri" w:cs="Calibri"/>
          <w:color w:val="000000"/>
          <w:sz w:val="22"/>
          <w:szCs w:val="22"/>
        </w:rPr>
        <w:t>, the key partner in improvement access to land for women, reported on their activ</w:t>
      </w:r>
      <w:r>
        <w:rPr>
          <w:rFonts w:ascii="Calibri" w:hAnsi="Calibri" w:cs="Calibri"/>
          <w:color w:val="000000"/>
          <w:sz w:val="22"/>
          <w:szCs w:val="22"/>
          <w:lang/>
        </w:rPr>
        <w:t>iti</w:t>
      </w:r>
      <w:r w:rsidR="001779B0">
        <w:rPr>
          <w:rFonts w:ascii="Calibri" w:hAnsi="Calibri" w:cs="Calibri"/>
          <w:color w:val="000000"/>
          <w:sz w:val="22"/>
          <w:szCs w:val="22"/>
        </w:rPr>
        <w:t xml:space="preserve">es to increase </w:t>
      </w:r>
      <w:r>
        <w:rPr>
          <w:rFonts w:ascii="Calibri" w:hAnsi="Calibri" w:cs="Calibri"/>
          <w:color w:val="000000"/>
          <w:sz w:val="22"/>
          <w:szCs w:val="22"/>
          <w:lang/>
        </w:rPr>
        <w:t xml:space="preserve">the </w:t>
      </w:r>
      <w:r w:rsidR="001779B0">
        <w:rPr>
          <w:rFonts w:ascii="Calibri" w:hAnsi="Calibri" w:cs="Calibri"/>
          <w:color w:val="000000"/>
          <w:sz w:val="22"/>
          <w:szCs w:val="22"/>
        </w:rPr>
        <w:t xml:space="preserve">number of women- land surveyors, which was until now a male dominated profession.  Most relevant, promoting women to this profession was supported by training in digital tools that is aligned with the project targets related to women in technology and </w:t>
      </w:r>
      <w:r w:rsidR="009329D1">
        <w:rPr>
          <w:rFonts w:ascii="Calibri" w:hAnsi="Calibri" w:cs="Calibri"/>
          <w:color w:val="000000"/>
          <w:sz w:val="22"/>
          <w:szCs w:val="22"/>
        </w:rPr>
        <w:t>engineering</w:t>
      </w:r>
      <w:r w:rsidR="001779B0">
        <w:rPr>
          <w:rFonts w:ascii="Calibri" w:hAnsi="Calibri" w:cs="Calibri"/>
          <w:color w:val="000000"/>
          <w:sz w:val="22"/>
          <w:szCs w:val="22"/>
        </w:rPr>
        <w:t xml:space="preserve">. </w:t>
      </w:r>
    </w:p>
    <w:p w14:paraId="630AA409" w14:textId="77777777" w:rsidR="00471CA9" w:rsidRPr="00471CA9" w:rsidRDefault="00471CA9" w:rsidP="00471CA9"/>
    <w:p w14:paraId="52F55D66" w14:textId="77777777" w:rsidR="006E3F75" w:rsidRDefault="006E3F75" w:rsidP="00CA0B35">
      <w:pPr>
        <w:pStyle w:val="Heading2"/>
        <w:numPr>
          <w:ilvl w:val="1"/>
          <w:numId w:val="2"/>
        </w:numPr>
      </w:pPr>
      <w:bookmarkStart w:id="55" w:name="_Toc134804212"/>
      <w:r w:rsidRPr="006E3F75">
        <w:t>Efficiency</w:t>
      </w:r>
      <w:bookmarkEnd w:id="55"/>
      <w:r w:rsidRPr="006E3F75">
        <w:tab/>
      </w:r>
    </w:p>
    <w:p w14:paraId="01CC9330" w14:textId="77777777" w:rsidR="00D93DE5" w:rsidRDefault="00D93DE5" w:rsidP="00D93DE5"/>
    <w:tbl>
      <w:tblPr>
        <w:tblStyle w:val="TableGrid"/>
        <w:tblW w:w="0" w:type="auto"/>
        <w:shd w:val="clear" w:color="auto" w:fill="D9D9D9" w:themeFill="background1" w:themeFillShade="D9"/>
        <w:tblLook w:val="04A0" w:firstRow="1" w:lastRow="0" w:firstColumn="1" w:lastColumn="0" w:noHBand="0" w:noVBand="1"/>
      </w:tblPr>
      <w:tblGrid>
        <w:gridCol w:w="9350"/>
      </w:tblGrid>
      <w:tr w:rsidR="00D93DE5" w14:paraId="415B38DE" w14:textId="77777777" w:rsidTr="00FA0420">
        <w:tc>
          <w:tcPr>
            <w:tcW w:w="9350" w:type="dxa"/>
            <w:shd w:val="clear" w:color="auto" w:fill="D9D9D9" w:themeFill="background1" w:themeFillShade="D9"/>
          </w:tcPr>
          <w:p w14:paraId="2FD18CA6" w14:textId="67B898AD" w:rsidR="005E4A28" w:rsidRPr="005E4A28" w:rsidRDefault="00D93DE5" w:rsidP="005E4A28">
            <w:r w:rsidRPr="00D93DE5">
              <w:rPr>
                <w:rFonts w:asciiTheme="minorHAnsi" w:hAnsiTheme="minorHAnsi" w:cstheme="minorHAnsi"/>
                <w:b/>
                <w:bCs/>
                <w:color w:val="000000"/>
                <w:sz w:val="22"/>
                <w:szCs w:val="22"/>
              </w:rPr>
              <w:t>Main findings:</w:t>
            </w:r>
            <w:r>
              <w:t xml:space="preserve">  </w:t>
            </w:r>
          </w:p>
          <w:p w14:paraId="6E4A70F0" w14:textId="77981149" w:rsidR="005E4A28" w:rsidRDefault="00D93DE5" w:rsidP="009E1332">
            <w:pPr>
              <w:jc w:val="both"/>
              <w:rPr>
                <w:rFonts w:asciiTheme="minorHAnsi" w:hAnsiTheme="minorHAnsi" w:cstheme="minorHAnsi"/>
                <w:sz w:val="22"/>
                <w:szCs w:val="22"/>
              </w:rPr>
            </w:pPr>
            <w:r w:rsidRPr="005E4A28">
              <w:rPr>
                <w:rFonts w:asciiTheme="minorHAnsi" w:hAnsiTheme="minorHAnsi" w:cstheme="minorHAnsi"/>
                <w:b/>
                <w:bCs/>
                <w:sz w:val="22"/>
                <w:szCs w:val="22"/>
              </w:rPr>
              <w:t xml:space="preserve">Finding </w:t>
            </w:r>
            <w:r w:rsidR="00770488" w:rsidRPr="005E4A28">
              <w:rPr>
                <w:rFonts w:asciiTheme="minorHAnsi" w:hAnsiTheme="minorHAnsi" w:cstheme="minorHAnsi"/>
                <w:b/>
                <w:bCs/>
                <w:sz w:val="22"/>
                <w:szCs w:val="22"/>
              </w:rPr>
              <w:t>1</w:t>
            </w:r>
            <w:r w:rsidR="00B626D2">
              <w:rPr>
                <w:rFonts w:asciiTheme="minorHAnsi" w:hAnsiTheme="minorHAnsi" w:cstheme="minorHAnsi"/>
                <w:b/>
                <w:bCs/>
                <w:sz w:val="22"/>
                <w:szCs w:val="22"/>
                <w:lang/>
              </w:rPr>
              <w:t>3</w:t>
            </w:r>
            <w:r w:rsidR="00770488" w:rsidRPr="005E4A28">
              <w:rPr>
                <w:rFonts w:asciiTheme="minorHAnsi" w:hAnsiTheme="minorHAnsi" w:cstheme="minorHAnsi"/>
                <w:b/>
                <w:bCs/>
                <w:sz w:val="22"/>
                <w:szCs w:val="22"/>
              </w:rPr>
              <w:t xml:space="preserve">: </w:t>
            </w:r>
            <w:r w:rsidR="00770488" w:rsidRPr="005E4A28">
              <w:rPr>
                <w:rFonts w:asciiTheme="minorHAnsi" w:hAnsiTheme="minorHAnsi" w:cstheme="minorHAnsi"/>
                <w:sz w:val="22"/>
                <w:szCs w:val="22"/>
              </w:rPr>
              <w:t>The project presents a good value for money considering the scope of interventions and the number</w:t>
            </w:r>
            <w:r w:rsidR="005E4A28" w:rsidRPr="005E4A28">
              <w:rPr>
                <w:rFonts w:asciiTheme="minorHAnsi" w:hAnsiTheme="minorHAnsi" w:cstheme="minorHAnsi"/>
                <w:sz w:val="22"/>
                <w:szCs w:val="22"/>
              </w:rPr>
              <w:t>s</w:t>
            </w:r>
            <w:r w:rsidR="00770488" w:rsidRPr="005E4A28">
              <w:rPr>
                <w:rFonts w:asciiTheme="minorHAnsi" w:hAnsiTheme="minorHAnsi" w:cstheme="minorHAnsi"/>
                <w:sz w:val="22"/>
                <w:szCs w:val="22"/>
              </w:rPr>
              <w:t xml:space="preserve"> of deliver</w:t>
            </w:r>
            <w:r w:rsidR="005E4A28" w:rsidRPr="005E4A28">
              <w:rPr>
                <w:rFonts w:asciiTheme="minorHAnsi" w:hAnsiTheme="minorHAnsi" w:cstheme="minorHAnsi"/>
                <w:sz w:val="22"/>
                <w:szCs w:val="22"/>
              </w:rPr>
              <w:t xml:space="preserve">ables and beneficiaries. Overachieving of targets suggests that there is a high demand for UN Women expertise and services, however, </w:t>
            </w:r>
            <w:r w:rsidR="00D12C50">
              <w:rPr>
                <w:rFonts w:asciiTheme="minorHAnsi" w:hAnsiTheme="minorHAnsi" w:cstheme="minorHAnsi"/>
                <w:sz w:val="22"/>
                <w:szCs w:val="22"/>
                <w:lang/>
              </w:rPr>
              <w:t xml:space="preserve">there are some </w:t>
            </w:r>
            <w:r w:rsidR="005E4A28" w:rsidRPr="005E4A28">
              <w:rPr>
                <w:rFonts w:asciiTheme="minorHAnsi" w:hAnsiTheme="minorHAnsi" w:cstheme="minorHAnsi"/>
                <w:sz w:val="22"/>
                <w:szCs w:val="22"/>
              </w:rPr>
              <w:t xml:space="preserve">concerns </w:t>
            </w:r>
            <w:r w:rsidR="00D12C50">
              <w:rPr>
                <w:rFonts w:asciiTheme="minorHAnsi" w:hAnsiTheme="minorHAnsi" w:cstheme="minorHAnsi"/>
                <w:sz w:val="22"/>
                <w:szCs w:val="22"/>
                <w:lang/>
              </w:rPr>
              <w:t xml:space="preserve">about availability of human resources at </w:t>
            </w:r>
            <w:r w:rsidR="00D12C50" w:rsidRPr="00770488">
              <w:rPr>
                <w:rFonts w:asciiTheme="minorHAnsi" w:hAnsiTheme="minorHAnsi" w:cstheme="minorHAnsi"/>
                <w:sz w:val="22"/>
                <w:szCs w:val="22"/>
              </w:rPr>
              <w:t>UN</w:t>
            </w:r>
            <w:r w:rsidR="00770488" w:rsidRPr="00770488">
              <w:rPr>
                <w:rFonts w:asciiTheme="minorHAnsi" w:hAnsiTheme="minorHAnsi" w:cstheme="minorHAnsi"/>
                <w:sz w:val="22"/>
                <w:szCs w:val="22"/>
              </w:rPr>
              <w:t xml:space="preserve"> Women </w:t>
            </w:r>
            <w:r w:rsidR="005E4A28" w:rsidRPr="005E4A28">
              <w:rPr>
                <w:rFonts w:asciiTheme="minorHAnsi" w:hAnsiTheme="minorHAnsi" w:cstheme="minorHAnsi"/>
                <w:sz w:val="22"/>
                <w:szCs w:val="22"/>
              </w:rPr>
              <w:t xml:space="preserve">to </w:t>
            </w:r>
            <w:r w:rsidR="00770488" w:rsidRPr="00770488">
              <w:rPr>
                <w:rFonts w:asciiTheme="minorHAnsi" w:hAnsiTheme="minorHAnsi" w:cstheme="minorHAnsi"/>
                <w:sz w:val="22"/>
                <w:szCs w:val="22"/>
              </w:rPr>
              <w:t>ensure in future support to initiated large-scale reforms and upscaling of interventions</w:t>
            </w:r>
            <w:r w:rsidR="005E4A28">
              <w:rPr>
                <w:rFonts w:asciiTheme="minorHAnsi" w:hAnsiTheme="minorHAnsi" w:cstheme="minorHAnsi"/>
                <w:sz w:val="22"/>
                <w:szCs w:val="22"/>
              </w:rPr>
              <w:t>.</w:t>
            </w:r>
          </w:p>
          <w:p w14:paraId="5698E021" w14:textId="5BF2DE1C" w:rsidR="00D12C50" w:rsidRPr="00D12C50" w:rsidRDefault="005E4A28" w:rsidP="009E1332">
            <w:pPr>
              <w:jc w:val="both"/>
              <w:rPr>
                <w:rFonts w:asciiTheme="minorHAnsi" w:hAnsiTheme="minorHAnsi" w:cstheme="minorHAnsi"/>
                <w:sz w:val="22"/>
                <w:szCs w:val="22"/>
                <w:lang/>
              </w:rPr>
            </w:pPr>
            <w:r w:rsidRPr="005E4A28">
              <w:rPr>
                <w:rFonts w:asciiTheme="minorHAnsi" w:hAnsiTheme="minorHAnsi" w:cstheme="minorHAnsi"/>
                <w:b/>
                <w:bCs/>
                <w:sz w:val="22"/>
                <w:szCs w:val="22"/>
              </w:rPr>
              <w:t>Finding 1</w:t>
            </w:r>
            <w:r w:rsidR="00B626D2">
              <w:rPr>
                <w:rFonts w:asciiTheme="minorHAnsi" w:hAnsiTheme="minorHAnsi" w:cstheme="minorHAnsi"/>
                <w:b/>
                <w:bCs/>
                <w:sz w:val="22"/>
                <w:szCs w:val="22"/>
                <w:lang/>
              </w:rPr>
              <w:t>4</w:t>
            </w:r>
            <w:r w:rsidRPr="005E4A28">
              <w:rPr>
                <w:rFonts w:asciiTheme="minorHAnsi" w:hAnsiTheme="minorHAnsi" w:cstheme="minorHAnsi"/>
                <w:b/>
                <w:bCs/>
                <w:sz w:val="22"/>
                <w:szCs w:val="22"/>
              </w:rPr>
              <w:t>:</w:t>
            </w:r>
            <w:r>
              <w:rPr>
                <w:rFonts w:asciiTheme="minorHAnsi" w:hAnsiTheme="minorHAnsi" w:cstheme="minorHAnsi"/>
                <w:b/>
                <w:bCs/>
                <w:sz w:val="22"/>
                <w:szCs w:val="22"/>
              </w:rPr>
              <w:t xml:space="preserve"> </w:t>
            </w:r>
            <w:r w:rsidR="00D12C50" w:rsidRPr="00D12C50">
              <w:rPr>
                <w:rFonts w:asciiTheme="minorHAnsi" w:hAnsiTheme="minorHAnsi" w:cstheme="minorHAnsi"/>
                <w:sz w:val="22"/>
                <w:szCs w:val="22"/>
              </w:rPr>
              <w:t>UN Women attracted high level expertise</w:t>
            </w:r>
            <w:r w:rsidR="00D12C50" w:rsidRPr="00D12C50">
              <w:rPr>
                <w:rFonts w:asciiTheme="minorHAnsi" w:hAnsiTheme="minorHAnsi" w:cstheme="minorHAnsi"/>
                <w:sz w:val="22"/>
                <w:szCs w:val="22"/>
                <w:lang/>
              </w:rPr>
              <w:t xml:space="preserve"> and </w:t>
            </w:r>
            <w:r w:rsidR="00D12C50" w:rsidRPr="00D12C50">
              <w:rPr>
                <w:rFonts w:asciiTheme="minorHAnsi" w:hAnsiTheme="minorHAnsi" w:cstheme="minorHAnsi"/>
                <w:sz w:val="22"/>
                <w:szCs w:val="22"/>
              </w:rPr>
              <w:t>resources available at the partners including individual WEPs companies. In addition, coordination with partners ensured that the project products and capacity development activities were of high relevance and timely delivered. Building strategic partnerships resulted in increase of cost-effectiveness of the project due to voluntarily contributions of WEPs companies and co-funding</w:t>
            </w:r>
            <w:r w:rsidR="00D12C50" w:rsidRPr="00D12C50">
              <w:rPr>
                <w:rFonts w:asciiTheme="minorHAnsi" w:hAnsiTheme="minorHAnsi" w:cstheme="minorHAnsi"/>
                <w:sz w:val="22"/>
                <w:szCs w:val="22"/>
                <w:lang/>
              </w:rPr>
              <w:t xml:space="preserve">. </w:t>
            </w:r>
          </w:p>
          <w:p w14:paraId="1A623FC0" w14:textId="100C504D" w:rsidR="00E42200" w:rsidRPr="00E42200" w:rsidRDefault="00D93DE5" w:rsidP="00E42200">
            <w:pPr>
              <w:spacing w:line="216" w:lineRule="auto"/>
              <w:jc w:val="both"/>
              <w:rPr>
                <w:rFonts w:asciiTheme="minorHAnsi" w:hAnsiTheme="minorHAnsi" w:cstheme="minorHAnsi"/>
                <w:sz w:val="22"/>
                <w:szCs w:val="22"/>
              </w:rPr>
            </w:pPr>
            <w:r w:rsidRPr="009E1332">
              <w:rPr>
                <w:rFonts w:asciiTheme="minorHAnsi" w:hAnsiTheme="minorHAnsi" w:cstheme="minorHAnsi"/>
                <w:b/>
                <w:bCs/>
                <w:sz w:val="22"/>
                <w:szCs w:val="22"/>
              </w:rPr>
              <w:t xml:space="preserve">Finding </w:t>
            </w:r>
            <w:r w:rsidR="002D3988" w:rsidRPr="009E1332">
              <w:rPr>
                <w:rFonts w:asciiTheme="minorHAnsi" w:hAnsiTheme="minorHAnsi" w:cstheme="minorHAnsi"/>
                <w:b/>
                <w:bCs/>
                <w:sz w:val="22"/>
                <w:szCs w:val="22"/>
              </w:rPr>
              <w:t>1</w:t>
            </w:r>
            <w:r w:rsidR="00B626D2">
              <w:rPr>
                <w:rFonts w:asciiTheme="minorHAnsi" w:hAnsiTheme="minorHAnsi" w:cstheme="minorHAnsi"/>
                <w:b/>
                <w:bCs/>
                <w:sz w:val="22"/>
                <w:szCs w:val="22"/>
                <w:lang/>
              </w:rPr>
              <w:t>5</w:t>
            </w:r>
            <w:r w:rsidRPr="009E1332">
              <w:rPr>
                <w:rFonts w:asciiTheme="minorHAnsi" w:hAnsiTheme="minorHAnsi" w:cstheme="minorHAnsi"/>
                <w:b/>
                <w:bCs/>
                <w:sz w:val="22"/>
                <w:szCs w:val="22"/>
              </w:rPr>
              <w:t xml:space="preserve">: </w:t>
            </w:r>
            <w:r w:rsidR="00E42200" w:rsidRPr="00E42200">
              <w:rPr>
                <w:rFonts w:asciiTheme="minorHAnsi" w:hAnsiTheme="minorHAnsi" w:cstheme="minorHAnsi"/>
                <w:sz w:val="22"/>
                <w:szCs w:val="22"/>
              </w:rPr>
              <w:t xml:space="preserve">The policy and governance work under the Good Governance component has directly targeted the root causes of vulnerabilities </w:t>
            </w:r>
            <w:r w:rsidR="00E42200" w:rsidRPr="00E42200">
              <w:rPr>
                <w:rFonts w:asciiTheme="minorHAnsi" w:hAnsiTheme="minorHAnsi" w:cstheme="minorHAnsi"/>
                <w:sz w:val="22"/>
                <w:szCs w:val="22"/>
                <w:lang/>
              </w:rPr>
              <w:t>for women and groups of women</w:t>
            </w:r>
            <w:r w:rsidR="00E42200" w:rsidRPr="00E42200">
              <w:rPr>
                <w:rFonts w:asciiTheme="minorHAnsi" w:hAnsiTheme="minorHAnsi" w:cstheme="minorHAnsi"/>
                <w:sz w:val="22"/>
                <w:szCs w:val="22"/>
              </w:rPr>
              <w:t xml:space="preserve">.  </w:t>
            </w:r>
            <w:r w:rsidR="00E42200" w:rsidRPr="00E42200">
              <w:rPr>
                <w:rFonts w:asciiTheme="minorHAnsi" w:hAnsiTheme="minorHAnsi" w:cstheme="minorHAnsi"/>
                <w:sz w:val="22"/>
                <w:szCs w:val="22"/>
                <w:lang/>
              </w:rPr>
              <w:t>A</w:t>
            </w:r>
            <w:r w:rsidR="00E42200" w:rsidRPr="00E42200">
              <w:rPr>
                <w:rFonts w:asciiTheme="minorHAnsi" w:hAnsiTheme="minorHAnsi" w:cstheme="minorHAnsi"/>
                <w:sz w:val="22"/>
                <w:szCs w:val="22"/>
              </w:rPr>
              <w:t xml:space="preserve">llocation of resources prioritized the needs of most vulnerable girls and women, also due to increased engagement of WEPs companies in the social mobilization component and with women-entrepreneurs. </w:t>
            </w:r>
          </w:p>
          <w:p w14:paraId="58D6BE9B" w14:textId="4634678A" w:rsidR="00D93DE5" w:rsidRPr="009E1332" w:rsidRDefault="00D93DE5" w:rsidP="009E1332">
            <w:pPr>
              <w:jc w:val="both"/>
              <w:rPr>
                <w:rFonts w:asciiTheme="minorHAnsi" w:hAnsiTheme="minorHAnsi" w:cstheme="minorHAnsi"/>
                <w:b/>
                <w:bCs/>
                <w:sz w:val="22"/>
                <w:szCs w:val="22"/>
              </w:rPr>
            </w:pPr>
          </w:p>
        </w:tc>
      </w:tr>
    </w:tbl>
    <w:p w14:paraId="7B0EE2FD" w14:textId="77777777" w:rsidR="00770488" w:rsidRDefault="00770488" w:rsidP="00770488">
      <w:pPr>
        <w:spacing w:line="216" w:lineRule="auto"/>
        <w:jc w:val="both"/>
        <w:rPr>
          <w:rFonts w:asciiTheme="minorHAnsi" w:eastAsiaTheme="minorEastAsia" w:hAnsi="Calibri" w:cstheme="minorBidi"/>
          <w:color w:val="000000" w:themeColor="text1"/>
          <w:kern w:val="24"/>
          <w:sz w:val="28"/>
          <w:szCs w:val="28"/>
        </w:rPr>
      </w:pPr>
    </w:p>
    <w:p w14:paraId="7906CFF0" w14:textId="4CFA687F" w:rsidR="009329D1" w:rsidRDefault="009329D1" w:rsidP="00770488">
      <w:pPr>
        <w:spacing w:line="216" w:lineRule="auto"/>
        <w:jc w:val="both"/>
        <w:rPr>
          <w:rFonts w:asciiTheme="minorHAnsi" w:eastAsiaTheme="minorEastAsia" w:hAnsi="Calibri" w:cstheme="minorBidi"/>
          <w:b/>
          <w:bCs/>
          <w:color w:val="000000" w:themeColor="text1"/>
          <w:kern w:val="24"/>
          <w:sz w:val="22"/>
          <w:szCs w:val="22"/>
        </w:rPr>
      </w:pPr>
      <w:r w:rsidRPr="009329D1">
        <w:rPr>
          <w:rFonts w:asciiTheme="minorHAnsi" w:eastAsiaTheme="minorEastAsia" w:hAnsi="Calibri" w:cstheme="minorBidi"/>
          <w:b/>
          <w:bCs/>
          <w:color w:val="000000" w:themeColor="text1"/>
          <w:kern w:val="24"/>
          <w:sz w:val="22"/>
          <w:szCs w:val="22"/>
        </w:rPr>
        <w:t>Full description of finding</w:t>
      </w:r>
      <w:r>
        <w:rPr>
          <w:rFonts w:asciiTheme="minorHAnsi" w:eastAsiaTheme="minorEastAsia" w:hAnsi="Calibri" w:cstheme="minorBidi"/>
          <w:b/>
          <w:bCs/>
          <w:color w:val="000000" w:themeColor="text1"/>
          <w:kern w:val="24"/>
          <w:sz w:val="22"/>
          <w:szCs w:val="22"/>
        </w:rPr>
        <w:t>s</w:t>
      </w:r>
    </w:p>
    <w:p w14:paraId="1A179BE8" w14:textId="77777777" w:rsidR="009329D1" w:rsidRPr="009329D1" w:rsidRDefault="009329D1" w:rsidP="00770488">
      <w:pPr>
        <w:spacing w:line="216" w:lineRule="auto"/>
        <w:jc w:val="both"/>
        <w:rPr>
          <w:rFonts w:asciiTheme="minorHAnsi" w:eastAsiaTheme="minorEastAsia" w:hAnsi="Calibri" w:cstheme="minorBidi"/>
          <w:b/>
          <w:bCs/>
          <w:color w:val="000000" w:themeColor="text1"/>
          <w:kern w:val="24"/>
          <w:sz w:val="22"/>
          <w:szCs w:val="22"/>
        </w:rPr>
      </w:pPr>
    </w:p>
    <w:p w14:paraId="0E3CF7CD" w14:textId="610FF9F5" w:rsidR="00D12C50" w:rsidRPr="00D12C50" w:rsidRDefault="00D12C50" w:rsidP="00D12C50">
      <w:pPr>
        <w:jc w:val="both"/>
        <w:rPr>
          <w:rFonts w:asciiTheme="minorHAnsi" w:hAnsiTheme="minorHAnsi" w:cstheme="minorHAnsi"/>
          <w:b/>
          <w:bCs/>
          <w:i/>
          <w:iCs/>
          <w:sz w:val="22"/>
          <w:szCs w:val="22"/>
        </w:rPr>
      </w:pPr>
      <w:r w:rsidRPr="005E4A28">
        <w:rPr>
          <w:rFonts w:asciiTheme="minorHAnsi" w:hAnsiTheme="minorHAnsi" w:cstheme="minorHAnsi"/>
          <w:b/>
          <w:bCs/>
          <w:sz w:val="22"/>
          <w:szCs w:val="22"/>
        </w:rPr>
        <w:t>Finding 1</w:t>
      </w:r>
      <w:r>
        <w:rPr>
          <w:rFonts w:asciiTheme="minorHAnsi" w:hAnsiTheme="minorHAnsi" w:cstheme="minorHAnsi"/>
          <w:b/>
          <w:bCs/>
          <w:sz w:val="22"/>
          <w:szCs w:val="22"/>
          <w:lang/>
        </w:rPr>
        <w:t>3</w:t>
      </w:r>
      <w:r w:rsidRPr="005E4A28">
        <w:rPr>
          <w:rFonts w:asciiTheme="minorHAnsi" w:hAnsiTheme="minorHAnsi" w:cstheme="minorHAnsi"/>
          <w:b/>
          <w:bCs/>
          <w:sz w:val="22"/>
          <w:szCs w:val="22"/>
        </w:rPr>
        <w:t xml:space="preserve">: </w:t>
      </w:r>
      <w:r w:rsidRPr="00D12C50">
        <w:rPr>
          <w:rFonts w:asciiTheme="minorHAnsi" w:hAnsiTheme="minorHAnsi" w:cstheme="minorHAnsi"/>
          <w:b/>
          <w:bCs/>
          <w:i/>
          <w:iCs/>
          <w:sz w:val="22"/>
          <w:szCs w:val="22"/>
        </w:rPr>
        <w:t xml:space="preserve">The project presents a good value for money considering the scope of interventions and the numbers of deliverables and beneficiaries. Overachieving of targets suggests that there is a high demand for UN Women expertise and services, however, </w:t>
      </w:r>
      <w:r w:rsidRPr="00D12C50">
        <w:rPr>
          <w:rFonts w:asciiTheme="minorHAnsi" w:hAnsiTheme="minorHAnsi" w:cstheme="minorHAnsi"/>
          <w:b/>
          <w:bCs/>
          <w:i/>
          <w:iCs/>
          <w:sz w:val="22"/>
          <w:szCs w:val="22"/>
          <w:lang/>
        </w:rPr>
        <w:t xml:space="preserve">there are some </w:t>
      </w:r>
      <w:r w:rsidRPr="00D12C50">
        <w:rPr>
          <w:rFonts w:asciiTheme="minorHAnsi" w:hAnsiTheme="minorHAnsi" w:cstheme="minorHAnsi"/>
          <w:b/>
          <w:bCs/>
          <w:i/>
          <w:iCs/>
          <w:sz w:val="22"/>
          <w:szCs w:val="22"/>
        </w:rPr>
        <w:t xml:space="preserve">concerns </w:t>
      </w:r>
      <w:r w:rsidRPr="00D12C50">
        <w:rPr>
          <w:rFonts w:asciiTheme="minorHAnsi" w:hAnsiTheme="minorHAnsi" w:cstheme="minorHAnsi"/>
          <w:b/>
          <w:bCs/>
          <w:i/>
          <w:iCs/>
          <w:sz w:val="22"/>
          <w:szCs w:val="22"/>
          <w:lang/>
        </w:rPr>
        <w:t xml:space="preserve">about availability of human resources at </w:t>
      </w:r>
      <w:r w:rsidRPr="00D12C50">
        <w:rPr>
          <w:rFonts w:asciiTheme="minorHAnsi" w:hAnsiTheme="minorHAnsi" w:cstheme="minorHAnsi"/>
          <w:b/>
          <w:bCs/>
          <w:i/>
          <w:iCs/>
          <w:sz w:val="22"/>
          <w:szCs w:val="22"/>
        </w:rPr>
        <w:t>UN Women to ensure in future support to initiated large-scale reforms and upscaling of interventions.</w:t>
      </w:r>
    </w:p>
    <w:p w14:paraId="6D0774B9" w14:textId="77777777" w:rsidR="009329D1" w:rsidRDefault="009329D1" w:rsidP="009329D1">
      <w:pPr>
        <w:jc w:val="both"/>
        <w:rPr>
          <w:rFonts w:asciiTheme="minorHAnsi" w:hAnsiTheme="minorHAnsi" w:cstheme="minorHAnsi"/>
          <w:b/>
          <w:bCs/>
          <w:i/>
          <w:iCs/>
          <w:sz w:val="22"/>
          <w:szCs w:val="22"/>
        </w:rPr>
      </w:pPr>
    </w:p>
    <w:p w14:paraId="7FDF5A9B" w14:textId="0EB67D3A" w:rsidR="00B36B8C" w:rsidRDefault="009329D1" w:rsidP="00AF7B89">
      <w:pPr>
        <w:jc w:val="both"/>
        <w:rPr>
          <w:rFonts w:asciiTheme="minorHAnsi" w:hAnsiTheme="minorHAnsi" w:cstheme="minorHAnsi"/>
          <w:sz w:val="22"/>
          <w:szCs w:val="22"/>
        </w:rPr>
      </w:pPr>
      <w:r w:rsidRPr="00B36B8C">
        <w:rPr>
          <w:rFonts w:asciiTheme="minorHAnsi" w:hAnsiTheme="minorHAnsi" w:cstheme="minorHAnsi"/>
          <w:sz w:val="22"/>
          <w:szCs w:val="22"/>
        </w:rPr>
        <w:t>The numbers of delivered products is impressive including studies, legislative and policy documents, manual</w:t>
      </w:r>
      <w:r w:rsidR="00D12C50">
        <w:rPr>
          <w:rFonts w:asciiTheme="minorHAnsi" w:hAnsiTheme="minorHAnsi" w:cstheme="minorHAnsi"/>
          <w:sz w:val="22"/>
          <w:szCs w:val="22"/>
          <w:lang/>
        </w:rPr>
        <w:t>s</w:t>
      </w:r>
      <w:r w:rsidRPr="00B36B8C">
        <w:rPr>
          <w:rFonts w:asciiTheme="minorHAnsi" w:hAnsiTheme="minorHAnsi" w:cstheme="minorHAnsi"/>
          <w:sz w:val="22"/>
          <w:szCs w:val="22"/>
        </w:rPr>
        <w:t xml:space="preserve"> and learning tools. The same may be said about the numbers of beneficiaries that were reached with services and other interventions (for</w:t>
      </w:r>
      <w:r w:rsidR="00770488" w:rsidRPr="00770488">
        <w:rPr>
          <w:rFonts w:asciiTheme="minorHAnsi" w:hAnsiTheme="minorHAnsi" w:cstheme="minorHAnsi"/>
          <w:sz w:val="22"/>
          <w:szCs w:val="22"/>
        </w:rPr>
        <w:t xml:space="preserve"> example in IT and other sectors)</w:t>
      </w:r>
      <w:r w:rsidR="00D12C50">
        <w:rPr>
          <w:rFonts w:asciiTheme="minorHAnsi" w:hAnsiTheme="minorHAnsi" w:cstheme="minorHAnsi"/>
          <w:sz w:val="22"/>
          <w:szCs w:val="22"/>
          <w:lang/>
        </w:rPr>
        <w:t xml:space="preserve">. </w:t>
      </w:r>
      <w:r w:rsidRPr="00B36B8C">
        <w:rPr>
          <w:rFonts w:asciiTheme="minorHAnsi" w:hAnsiTheme="minorHAnsi" w:cstheme="minorHAnsi"/>
          <w:sz w:val="22"/>
          <w:szCs w:val="22"/>
        </w:rPr>
        <w:t xml:space="preserve">While achievement of quantitative targets for indicators is commendable, their overachievement may suggest that the need for UN Women expertise and services was higher than </w:t>
      </w:r>
      <w:r w:rsidR="00B36B8C" w:rsidRPr="00B36B8C">
        <w:rPr>
          <w:rFonts w:asciiTheme="minorHAnsi" w:hAnsiTheme="minorHAnsi" w:cstheme="minorHAnsi"/>
          <w:sz w:val="22"/>
          <w:szCs w:val="22"/>
        </w:rPr>
        <w:t xml:space="preserve">expected, which informs of high relevance of the project in terms of addressing the gaps </w:t>
      </w:r>
      <w:r w:rsidR="00D12C50">
        <w:rPr>
          <w:rFonts w:asciiTheme="minorHAnsi" w:hAnsiTheme="minorHAnsi" w:cstheme="minorHAnsi"/>
          <w:sz w:val="22"/>
          <w:szCs w:val="22"/>
          <w:lang/>
        </w:rPr>
        <w:t xml:space="preserve">that include </w:t>
      </w:r>
      <w:r w:rsidR="00B36B8C" w:rsidRPr="00B36B8C">
        <w:rPr>
          <w:rFonts w:asciiTheme="minorHAnsi" w:hAnsiTheme="minorHAnsi" w:cstheme="minorHAnsi"/>
          <w:sz w:val="22"/>
          <w:szCs w:val="22"/>
        </w:rPr>
        <w:t>lack of comprehensive and systematic approach to mainstreaming of gender equality tools and mechanisms in the governance sector e.g., GRB, GIA, sexual harassment</w:t>
      </w:r>
      <w:r w:rsidR="00D12C50">
        <w:rPr>
          <w:rFonts w:asciiTheme="minorHAnsi" w:hAnsiTheme="minorHAnsi" w:cstheme="minorHAnsi"/>
          <w:sz w:val="22"/>
          <w:szCs w:val="22"/>
          <w:lang/>
        </w:rPr>
        <w:t xml:space="preserve"> and insufficient awareness of the private sector to how to integrate WEPs in practice.</w:t>
      </w:r>
    </w:p>
    <w:p w14:paraId="4A5BE7D6" w14:textId="77777777" w:rsidR="00B36B8C" w:rsidRDefault="00B36B8C" w:rsidP="00B36B8C">
      <w:pPr>
        <w:jc w:val="both"/>
        <w:rPr>
          <w:rFonts w:asciiTheme="minorHAnsi" w:hAnsiTheme="minorHAnsi" w:cstheme="minorHAnsi"/>
          <w:sz w:val="22"/>
          <w:szCs w:val="22"/>
        </w:rPr>
      </w:pPr>
    </w:p>
    <w:p w14:paraId="4DEE3640" w14:textId="7354067F" w:rsidR="00B36B8C" w:rsidRPr="00D12C50" w:rsidRDefault="00B36B8C" w:rsidP="00B36B8C">
      <w:pPr>
        <w:jc w:val="both"/>
        <w:rPr>
          <w:rFonts w:asciiTheme="minorHAnsi" w:hAnsiTheme="minorHAnsi" w:cstheme="minorHAnsi"/>
          <w:sz w:val="22"/>
          <w:szCs w:val="22"/>
          <w:lang/>
        </w:rPr>
      </w:pPr>
      <w:r w:rsidRPr="00B36B8C">
        <w:rPr>
          <w:rFonts w:asciiTheme="minorHAnsi" w:hAnsiTheme="minorHAnsi" w:cstheme="minorHAnsi"/>
          <w:sz w:val="22"/>
          <w:szCs w:val="22"/>
        </w:rPr>
        <w:t xml:space="preserve">While the latest informs of comparative advantages of UN Women, this also raises the question about availability of resources at UN Women, first of all human resources as acknowledged in the reports for the donor. </w:t>
      </w:r>
      <w:r w:rsidRPr="00AF7B89">
        <w:rPr>
          <w:rFonts w:asciiTheme="minorHAnsi" w:eastAsiaTheme="minorEastAsia" w:hAnsi="Calibri" w:cstheme="minorBidi"/>
          <w:color w:val="000000" w:themeColor="text1"/>
          <w:kern w:val="24"/>
          <w:sz w:val="22"/>
          <w:szCs w:val="22"/>
        </w:rPr>
        <w:t xml:space="preserve">Two components after merging contained the same </w:t>
      </w:r>
      <w:r w:rsidR="00AF7B89" w:rsidRPr="00AF7B89">
        <w:rPr>
          <w:rFonts w:asciiTheme="minorHAnsi" w:eastAsiaTheme="minorEastAsia" w:hAnsi="Calibri" w:cstheme="minorBidi"/>
          <w:color w:val="000000" w:themeColor="text1"/>
          <w:kern w:val="24"/>
          <w:sz w:val="22"/>
          <w:szCs w:val="22"/>
        </w:rPr>
        <w:t>allocatio</w:t>
      </w:r>
      <w:r w:rsidRPr="00AF7B89">
        <w:rPr>
          <w:rFonts w:asciiTheme="minorHAnsi" w:eastAsiaTheme="minorEastAsia" w:hAnsi="Calibri" w:cstheme="minorBidi"/>
          <w:color w:val="000000" w:themeColor="text1"/>
          <w:kern w:val="24"/>
          <w:sz w:val="22"/>
          <w:szCs w:val="22"/>
        </w:rPr>
        <w:t>n of human resources in each project, the decision that may be justified in terms of the scale of each project and to meet the increased demand from beneficiaries</w:t>
      </w:r>
      <w:r w:rsidR="00AF7B89">
        <w:rPr>
          <w:rFonts w:asciiTheme="minorHAnsi" w:eastAsiaTheme="minorEastAsia" w:hAnsi="Calibri" w:cstheme="minorBidi"/>
          <w:color w:val="000000" w:themeColor="text1"/>
          <w:kern w:val="24"/>
          <w:sz w:val="22"/>
          <w:szCs w:val="22"/>
        </w:rPr>
        <w:t xml:space="preserve">. </w:t>
      </w:r>
      <w:r w:rsidRPr="00AF7B89">
        <w:rPr>
          <w:rFonts w:asciiTheme="minorHAnsi" w:eastAsiaTheme="minorEastAsia" w:hAnsi="Calibri" w:cstheme="minorBidi"/>
          <w:color w:val="000000" w:themeColor="text1"/>
          <w:kern w:val="24"/>
          <w:sz w:val="22"/>
          <w:szCs w:val="22"/>
        </w:rPr>
        <w:t xml:space="preserve"> </w:t>
      </w:r>
      <w:r w:rsidR="00AF7B89">
        <w:rPr>
          <w:rFonts w:asciiTheme="minorHAnsi" w:eastAsiaTheme="minorEastAsia" w:hAnsi="Calibri" w:cstheme="minorBidi"/>
          <w:color w:val="000000" w:themeColor="text1"/>
          <w:kern w:val="24"/>
          <w:sz w:val="22"/>
          <w:szCs w:val="22"/>
        </w:rPr>
        <w:t>Nevertheless, overstretching of human resources has been noticeable for the evaluation team and partners, which raises concerns how</w:t>
      </w:r>
      <w:r w:rsidRPr="00AF7B89">
        <w:rPr>
          <w:rFonts w:asciiTheme="minorHAnsi" w:eastAsiaTheme="minorEastAsia" w:hAnsi="Calibri" w:cstheme="minorBidi"/>
          <w:color w:val="000000" w:themeColor="text1"/>
          <w:kern w:val="24"/>
          <w:sz w:val="22"/>
          <w:szCs w:val="22"/>
        </w:rPr>
        <w:t xml:space="preserve"> UN Women will ensure in future support to initiated large-scale reforms </w:t>
      </w:r>
      <w:r w:rsidRPr="00AF7B89">
        <w:rPr>
          <w:rFonts w:asciiTheme="minorHAnsi" w:hAnsiTheme="minorHAnsi" w:cstheme="minorHAnsi"/>
          <w:sz w:val="22"/>
          <w:szCs w:val="22"/>
        </w:rPr>
        <w:t xml:space="preserve">for example during implementation phase of initiated reforms </w:t>
      </w:r>
      <w:r w:rsidR="00AF7B89" w:rsidRPr="00AF7B89">
        <w:rPr>
          <w:rFonts w:asciiTheme="minorHAnsi" w:hAnsiTheme="minorHAnsi" w:cstheme="minorHAnsi"/>
          <w:sz w:val="22"/>
          <w:szCs w:val="22"/>
        </w:rPr>
        <w:t>(PAR</w:t>
      </w:r>
      <w:r w:rsidR="00AF7B89">
        <w:rPr>
          <w:rFonts w:asciiTheme="minorHAnsi" w:hAnsiTheme="minorHAnsi" w:cstheme="minorHAnsi"/>
          <w:sz w:val="22"/>
          <w:szCs w:val="22"/>
        </w:rPr>
        <w:t>, GRB</w:t>
      </w:r>
      <w:r w:rsidR="00AF7B89" w:rsidRPr="00AF7B89">
        <w:rPr>
          <w:rFonts w:asciiTheme="minorHAnsi" w:hAnsiTheme="minorHAnsi" w:cstheme="minorHAnsi"/>
          <w:sz w:val="22"/>
          <w:szCs w:val="22"/>
        </w:rPr>
        <w:t>).</w:t>
      </w:r>
      <w:r w:rsidR="00AF7B89">
        <w:rPr>
          <w:rFonts w:asciiTheme="minorHAnsi" w:hAnsiTheme="minorHAnsi" w:cstheme="minorHAnsi"/>
          <w:sz w:val="22"/>
          <w:szCs w:val="22"/>
        </w:rPr>
        <w:t xml:space="preserve"> At the same time, </w:t>
      </w:r>
      <w:r w:rsidRPr="00AF7B89">
        <w:rPr>
          <w:rFonts w:asciiTheme="minorHAnsi" w:hAnsiTheme="minorHAnsi" w:cstheme="minorHAnsi"/>
          <w:sz w:val="22"/>
          <w:szCs w:val="22"/>
        </w:rPr>
        <w:t xml:space="preserve">considering how many critical for GEWE national level documents </w:t>
      </w:r>
      <w:r w:rsidR="00AF7B89" w:rsidRPr="00AF7B89">
        <w:rPr>
          <w:rFonts w:asciiTheme="minorHAnsi" w:hAnsiTheme="minorHAnsi" w:cstheme="minorHAnsi"/>
          <w:sz w:val="22"/>
          <w:szCs w:val="22"/>
        </w:rPr>
        <w:t>(national</w:t>
      </w:r>
      <w:r w:rsidRPr="00AF7B89">
        <w:rPr>
          <w:rFonts w:asciiTheme="minorHAnsi" w:hAnsiTheme="minorHAnsi" w:cstheme="minorHAnsi"/>
          <w:sz w:val="22"/>
          <w:szCs w:val="22"/>
        </w:rPr>
        <w:t xml:space="preserve"> strategies and NAPs) have been approved by the end of the project, </w:t>
      </w:r>
      <w:r w:rsidR="00AF7B89">
        <w:rPr>
          <w:rFonts w:asciiTheme="minorHAnsi" w:hAnsiTheme="minorHAnsi" w:cstheme="minorHAnsi"/>
          <w:sz w:val="22"/>
          <w:szCs w:val="22"/>
        </w:rPr>
        <w:t xml:space="preserve">sufficient resources are required for </w:t>
      </w:r>
      <w:r w:rsidRPr="00AF7B89">
        <w:rPr>
          <w:rFonts w:asciiTheme="minorHAnsi" w:hAnsiTheme="minorHAnsi" w:cstheme="minorHAnsi"/>
          <w:sz w:val="22"/>
          <w:szCs w:val="22"/>
        </w:rPr>
        <w:t xml:space="preserve">further advocacy and support during implementation </w:t>
      </w:r>
      <w:r w:rsidR="00AF7B89">
        <w:rPr>
          <w:rFonts w:asciiTheme="minorHAnsi" w:hAnsiTheme="minorHAnsi" w:cstheme="minorHAnsi"/>
          <w:sz w:val="22"/>
          <w:szCs w:val="22"/>
        </w:rPr>
        <w:t>of these project</w:t>
      </w:r>
      <w:r w:rsidR="00D12C50">
        <w:rPr>
          <w:rFonts w:asciiTheme="minorHAnsi" w:hAnsiTheme="minorHAnsi" w:cstheme="minorHAnsi"/>
          <w:sz w:val="22"/>
          <w:szCs w:val="22"/>
          <w:lang/>
        </w:rPr>
        <w:t xml:space="preserve">. Already in this project, </w:t>
      </w:r>
      <w:r w:rsidR="00AF7B89">
        <w:rPr>
          <w:rFonts w:asciiTheme="minorHAnsi" w:hAnsiTheme="minorHAnsi" w:cstheme="minorHAnsi"/>
          <w:sz w:val="22"/>
          <w:szCs w:val="22"/>
        </w:rPr>
        <w:t>UN Women ha</w:t>
      </w:r>
      <w:r w:rsidR="00D12C50">
        <w:rPr>
          <w:rFonts w:asciiTheme="minorHAnsi" w:hAnsiTheme="minorHAnsi" w:cstheme="minorHAnsi"/>
          <w:sz w:val="22"/>
          <w:szCs w:val="22"/>
          <w:lang/>
        </w:rPr>
        <w:t>d</w:t>
      </w:r>
      <w:r w:rsidR="00AF7B89">
        <w:rPr>
          <w:rFonts w:asciiTheme="minorHAnsi" w:hAnsiTheme="minorHAnsi" w:cstheme="minorHAnsi"/>
          <w:sz w:val="22"/>
          <w:szCs w:val="22"/>
        </w:rPr>
        <w:t xml:space="preserve"> to allocate </w:t>
      </w:r>
      <w:r w:rsidR="006548BB">
        <w:rPr>
          <w:rFonts w:asciiTheme="minorHAnsi" w:hAnsiTheme="minorHAnsi" w:cstheme="minorHAnsi"/>
          <w:sz w:val="22"/>
          <w:szCs w:val="22"/>
        </w:rPr>
        <w:t>additional human resources at</w:t>
      </w:r>
      <w:r w:rsidR="00AF7B89">
        <w:rPr>
          <w:rFonts w:asciiTheme="minorHAnsi" w:hAnsiTheme="minorHAnsi" w:cstheme="minorHAnsi"/>
          <w:sz w:val="22"/>
          <w:szCs w:val="22"/>
        </w:rPr>
        <w:t xml:space="preserve"> the national gender mainstreaming institutions</w:t>
      </w:r>
      <w:r w:rsidR="00D12C50">
        <w:rPr>
          <w:rFonts w:asciiTheme="minorHAnsi" w:hAnsiTheme="minorHAnsi" w:cstheme="minorHAnsi"/>
          <w:sz w:val="22"/>
          <w:szCs w:val="22"/>
          <w:lang/>
        </w:rPr>
        <w:t xml:space="preserve"> such as GEC and PDO. </w:t>
      </w:r>
    </w:p>
    <w:p w14:paraId="102C07A0" w14:textId="77777777" w:rsidR="00B36B8C" w:rsidRPr="009329D1" w:rsidRDefault="00B36B8C" w:rsidP="009329D1">
      <w:pPr>
        <w:jc w:val="both"/>
        <w:rPr>
          <w:rFonts w:asciiTheme="minorHAnsi" w:hAnsiTheme="minorHAnsi" w:cstheme="minorHAnsi"/>
          <w:b/>
          <w:bCs/>
          <w:i/>
          <w:iCs/>
          <w:sz w:val="22"/>
          <w:szCs w:val="22"/>
        </w:rPr>
      </w:pPr>
    </w:p>
    <w:p w14:paraId="19C4530D" w14:textId="2E40D60D" w:rsidR="006548BB" w:rsidRDefault="009329D1" w:rsidP="009329D1">
      <w:pPr>
        <w:jc w:val="both"/>
        <w:rPr>
          <w:rFonts w:asciiTheme="minorHAnsi" w:hAnsiTheme="minorHAnsi" w:cstheme="minorHAnsi"/>
          <w:b/>
          <w:bCs/>
          <w:i/>
          <w:iCs/>
          <w:sz w:val="22"/>
          <w:szCs w:val="22"/>
        </w:rPr>
      </w:pPr>
      <w:r w:rsidRPr="009329D1">
        <w:rPr>
          <w:rFonts w:asciiTheme="minorHAnsi" w:hAnsiTheme="minorHAnsi" w:cstheme="minorHAnsi"/>
          <w:b/>
          <w:bCs/>
          <w:i/>
          <w:iCs/>
          <w:sz w:val="22"/>
          <w:szCs w:val="22"/>
        </w:rPr>
        <w:t>Finding 1</w:t>
      </w:r>
      <w:r w:rsidR="00150490">
        <w:rPr>
          <w:rFonts w:asciiTheme="minorHAnsi" w:hAnsiTheme="minorHAnsi" w:cstheme="minorHAnsi"/>
          <w:b/>
          <w:bCs/>
          <w:i/>
          <w:iCs/>
          <w:sz w:val="22"/>
          <w:szCs w:val="22"/>
          <w:lang/>
        </w:rPr>
        <w:t>4</w:t>
      </w:r>
      <w:r w:rsidRPr="005E4A28">
        <w:rPr>
          <w:rFonts w:asciiTheme="minorHAnsi" w:hAnsiTheme="minorHAnsi" w:cstheme="minorHAnsi"/>
          <w:b/>
          <w:bCs/>
          <w:sz w:val="22"/>
          <w:szCs w:val="22"/>
        </w:rPr>
        <w:t>:</w:t>
      </w:r>
      <w:r>
        <w:rPr>
          <w:rFonts w:asciiTheme="minorHAnsi" w:hAnsiTheme="minorHAnsi" w:cstheme="minorHAnsi"/>
          <w:b/>
          <w:bCs/>
          <w:sz w:val="22"/>
          <w:szCs w:val="22"/>
        </w:rPr>
        <w:t xml:space="preserve"> </w:t>
      </w:r>
      <w:r w:rsidRPr="009329D1">
        <w:rPr>
          <w:rFonts w:asciiTheme="minorHAnsi" w:hAnsiTheme="minorHAnsi" w:cstheme="minorHAnsi"/>
          <w:b/>
          <w:bCs/>
          <w:i/>
          <w:iCs/>
          <w:sz w:val="22"/>
          <w:szCs w:val="22"/>
        </w:rPr>
        <w:t>UN Women attracted high level expertise</w:t>
      </w:r>
      <w:r w:rsidR="00D12C50">
        <w:rPr>
          <w:rFonts w:asciiTheme="minorHAnsi" w:hAnsiTheme="minorHAnsi" w:cstheme="minorHAnsi"/>
          <w:b/>
          <w:bCs/>
          <w:i/>
          <w:iCs/>
          <w:sz w:val="22"/>
          <w:szCs w:val="22"/>
          <w:lang/>
        </w:rPr>
        <w:t xml:space="preserve"> </w:t>
      </w:r>
      <w:r w:rsidR="00150490">
        <w:rPr>
          <w:rFonts w:asciiTheme="minorHAnsi" w:hAnsiTheme="minorHAnsi" w:cstheme="minorHAnsi"/>
          <w:b/>
          <w:bCs/>
          <w:i/>
          <w:iCs/>
          <w:sz w:val="22"/>
          <w:szCs w:val="22"/>
          <w:lang/>
        </w:rPr>
        <w:t xml:space="preserve">and </w:t>
      </w:r>
      <w:r w:rsidR="00150490" w:rsidRPr="009329D1">
        <w:rPr>
          <w:rFonts w:asciiTheme="minorHAnsi" w:hAnsiTheme="minorHAnsi" w:cstheme="minorHAnsi"/>
          <w:b/>
          <w:bCs/>
          <w:i/>
          <w:iCs/>
          <w:sz w:val="22"/>
          <w:szCs w:val="22"/>
        </w:rPr>
        <w:t>resources</w:t>
      </w:r>
      <w:r w:rsidRPr="009329D1">
        <w:rPr>
          <w:rFonts w:asciiTheme="minorHAnsi" w:hAnsiTheme="minorHAnsi" w:cstheme="minorHAnsi"/>
          <w:b/>
          <w:bCs/>
          <w:i/>
          <w:iCs/>
          <w:sz w:val="22"/>
          <w:szCs w:val="22"/>
        </w:rPr>
        <w:t xml:space="preserve"> available at the partners including individual WEPs companies. In addition, coordination with partners ensured that the project products and capacity development activities were of high relevance and timely delivered. Building strategic partnerships resulted in increase of cost-effectiveness of the project due to voluntarily contributions of WEPs companies and co-funding. </w:t>
      </w:r>
    </w:p>
    <w:p w14:paraId="68B421F5" w14:textId="77777777" w:rsidR="00F20C7C" w:rsidRPr="006548BB" w:rsidRDefault="00F20C7C" w:rsidP="009329D1">
      <w:pPr>
        <w:jc w:val="both"/>
        <w:rPr>
          <w:rFonts w:asciiTheme="minorHAnsi" w:hAnsiTheme="minorHAnsi" w:cstheme="minorHAnsi"/>
          <w:b/>
          <w:bCs/>
          <w:i/>
          <w:iCs/>
          <w:sz w:val="22"/>
          <w:szCs w:val="22"/>
        </w:rPr>
      </w:pPr>
    </w:p>
    <w:p w14:paraId="56C00F33" w14:textId="5918F768" w:rsidR="004B1731" w:rsidRPr="007A7434" w:rsidRDefault="00770488" w:rsidP="007A7434">
      <w:pPr>
        <w:jc w:val="both"/>
        <w:rPr>
          <w:rFonts w:asciiTheme="minorHAnsi" w:hAnsiTheme="minorHAnsi" w:cstheme="minorHAnsi"/>
          <w:sz w:val="22"/>
          <w:szCs w:val="22"/>
        </w:rPr>
      </w:pPr>
      <w:r w:rsidRPr="007A7434">
        <w:rPr>
          <w:rFonts w:asciiTheme="minorHAnsi" w:hAnsiTheme="minorHAnsi" w:cstheme="minorHAnsi"/>
          <w:sz w:val="22"/>
          <w:szCs w:val="22"/>
        </w:rPr>
        <w:t xml:space="preserve">Quality and timewise, expertise and support of </w:t>
      </w:r>
      <w:r w:rsidR="00150490">
        <w:rPr>
          <w:rFonts w:asciiTheme="minorHAnsi" w:hAnsiTheme="minorHAnsi" w:cstheme="minorHAnsi"/>
          <w:sz w:val="22"/>
          <w:szCs w:val="22"/>
          <w:lang/>
        </w:rPr>
        <w:t xml:space="preserve">the </w:t>
      </w:r>
      <w:r w:rsidRPr="007A7434">
        <w:rPr>
          <w:rFonts w:asciiTheme="minorHAnsi" w:hAnsiTheme="minorHAnsi" w:cstheme="minorHAnsi"/>
          <w:sz w:val="22"/>
          <w:szCs w:val="22"/>
        </w:rPr>
        <w:t xml:space="preserve">UN Women </w:t>
      </w:r>
      <w:r w:rsidR="00150490">
        <w:rPr>
          <w:rFonts w:asciiTheme="minorHAnsi" w:hAnsiTheme="minorHAnsi" w:cstheme="minorHAnsi"/>
          <w:sz w:val="22"/>
          <w:szCs w:val="22"/>
          <w:lang/>
        </w:rPr>
        <w:t xml:space="preserve">project </w:t>
      </w:r>
      <w:r w:rsidRPr="007A7434">
        <w:rPr>
          <w:rFonts w:asciiTheme="minorHAnsi" w:hAnsiTheme="minorHAnsi" w:cstheme="minorHAnsi"/>
          <w:sz w:val="22"/>
          <w:szCs w:val="22"/>
        </w:rPr>
        <w:t xml:space="preserve">staff, </w:t>
      </w:r>
      <w:r w:rsidR="006548BB" w:rsidRPr="007A7434">
        <w:rPr>
          <w:rFonts w:asciiTheme="minorHAnsi" w:hAnsiTheme="minorHAnsi" w:cstheme="minorHAnsi"/>
          <w:sz w:val="22"/>
          <w:szCs w:val="22"/>
        </w:rPr>
        <w:t xml:space="preserve">their </w:t>
      </w:r>
      <w:r w:rsidRPr="007A7434">
        <w:rPr>
          <w:rFonts w:asciiTheme="minorHAnsi" w:hAnsiTheme="minorHAnsi" w:cstheme="minorHAnsi"/>
          <w:sz w:val="22"/>
          <w:szCs w:val="22"/>
        </w:rPr>
        <w:t>partners</w:t>
      </w:r>
      <w:r w:rsidR="006548BB" w:rsidRPr="007A7434">
        <w:rPr>
          <w:rFonts w:asciiTheme="minorHAnsi" w:hAnsiTheme="minorHAnsi" w:cstheme="minorHAnsi"/>
          <w:sz w:val="22"/>
          <w:szCs w:val="22"/>
        </w:rPr>
        <w:t xml:space="preserve"> and attracted experts </w:t>
      </w:r>
      <w:r w:rsidR="002D622B" w:rsidRPr="007A7434">
        <w:rPr>
          <w:rFonts w:asciiTheme="minorHAnsi" w:hAnsiTheme="minorHAnsi" w:cstheme="minorHAnsi"/>
          <w:sz w:val="22"/>
          <w:szCs w:val="22"/>
        </w:rPr>
        <w:t xml:space="preserve">were </w:t>
      </w:r>
      <w:r w:rsidRPr="007A7434">
        <w:rPr>
          <w:rFonts w:asciiTheme="minorHAnsi" w:hAnsiTheme="minorHAnsi" w:cstheme="minorHAnsi"/>
          <w:sz w:val="22"/>
          <w:szCs w:val="22"/>
        </w:rPr>
        <w:t xml:space="preserve">highly praised </w:t>
      </w:r>
      <w:r w:rsidR="009329D1" w:rsidRPr="007A7434">
        <w:rPr>
          <w:rFonts w:asciiTheme="minorHAnsi" w:hAnsiTheme="minorHAnsi" w:cstheme="minorHAnsi"/>
          <w:sz w:val="22"/>
          <w:szCs w:val="22"/>
        </w:rPr>
        <w:t>by all</w:t>
      </w:r>
      <w:r w:rsidRPr="007A7434">
        <w:rPr>
          <w:rFonts w:asciiTheme="minorHAnsi" w:hAnsiTheme="minorHAnsi" w:cstheme="minorHAnsi"/>
          <w:sz w:val="22"/>
          <w:szCs w:val="22"/>
        </w:rPr>
        <w:t xml:space="preserve"> participants of the project</w:t>
      </w:r>
      <w:r w:rsidR="006548BB" w:rsidRPr="007A7434">
        <w:rPr>
          <w:rFonts w:asciiTheme="minorHAnsi" w:hAnsiTheme="minorHAnsi" w:cstheme="minorHAnsi"/>
          <w:sz w:val="22"/>
          <w:szCs w:val="22"/>
        </w:rPr>
        <w:t xml:space="preserve"> who participated in this evaluation. </w:t>
      </w:r>
      <w:r w:rsidR="002D622B" w:rsidRPr="007A7434">
        <w:rPr>
          <w:rFonts w:asciiTheme="minorHAnsi" w:hAnsiTheme="minorHAnsi" w:cstheme="minorHAnsi"/>
          <w:sz w:val="22"/>
          <w:szCs w:val="22"/>
        </w:rPr>
        <w:t xml:space="preserve">One of most frequently mentioned positive feedback was in relation of relevance of training and other activities to the needs of participants, the local context and good </w:t>
      </w:r>
      <w:r w:rsidR="007A7434" w:rsidRPr="007A7434">
        <w:rPr>
          <w:rFonts w:asciiTheme="minorHAnsi" w:hAnsiTheme="minorHAnsi" w:cstheme="minorHAnsi"/>
          <w:sz w:val="22"/>
          <w:szCs w:val="22"/>
        </w:rPr>
        <w:t>timing, which was very important for women who are involved into seasonal business</w:t>
      </w:r>
      <w:r w:rsidR="00A806ED">
        <w:rPr>
          <w:rFonts w:asciiTheme="minorHAnsi" w:hAnsiTheme="minorHAnsi" w:cstheme="minorHAnsi"/>
          <w:sz w:val="22"/>
          <w:szCs w:val="22"/>
        </w:rPr>
        <w:t>es</w:t>
      </w:r>
      <w:r w:rsidR="007A7434" w:rsidRPr="007A7434">
        <w:rPr>
          <w:rFonts w:asciiTheme="minorHAnsi" w:hAnsiTheme="minorHAnsi" w:cstheme="minorHAnsi"/>
          <w:sz w:val="22"/>
          <w:szCs w:val="22"/>
        </w:rPr>
        <w:t xml:space="preserve">. </w:t>
      </w:r>
    </w:p>
    <w:p w14:paraId="06DE109F" w14:textId="77777777" w:rsidR="0050754E" w:rsidRDefault="0050754E" w:rsidP="007A7434">
      <w:pPr>
        <w:jc w:val="both"/>
        <w:rPr>
          <w:rFonts w:asciiTheme="minorHAnsi" w:hAnsiTheme="minorHAnsi" w:cstheme="minorHAnsi"/>
          <w:sz w:val="22"/>
          <w:szCs w:val="22"/>
        </w:rPr>
      </w:pPr>
    </w:p>
    <w:p w14:paraId="33E55F6C" w14:textId="081126E4" w:rsidR="00A806ED" w:rsidRDefault="002D622B" w:rsidP="00A806ED">
      <w:pPr>
        <w:jc w:val="both"/>
        <w:rPr>
          <w:rFonts w:ascii="Calibri" w:hAnsi="Calibri" w:cs="Calibri"/>
          <w:sz w:val="22"/>
          <w:szCs w:val="22"/>
        </w:rPr>
      </w:pPr>
      <w:r w:rsidRPr="00CA6FFF">
        <w:rPr>
          <w:rFonts w:asciiTheme="minorHAnsi" w:hAnsiTheme="minorHAnsi" w:cstheme="minorHAnsi"/>
          <w:sz w:val="22"/>
          <w:szCs w:val="22"/>
        </w:rPr>
        <w:t>Some partners shared also their own experience in upgrading their operations and services provision with the purpose of increasing both efficiency and effectiveness in their field</w:t>
      </w:r>
      <w:r w:rsidR="00150490">
        <w:rPr>
          <w:rFonts w:asciiTheme="minorHAnsi" w:hAnsiTheme="minorHAnsi" w:cstheme="minorHAnsi"/>
          <w:sz w:val="22"/>
          <w:szCs w:val="22"/>
          <w:lang/>
        </w:rPr>
        <w:t xml:space="preserve">. </w:t>
      </w:r>
      <w:r w:rsidR="007A7434" w:rsidRPr="00CA6FFF">
        <w:rPr>
          <w:rFonts w:asciiTheme="minorHAnsi" w:hAnsiTheme="minorHAnsi" w:cstheme="minorHAnsi"/>
          <w:sz w:val="22"/>
          <w:szCs w:val="22"/>
        </w:rPr>
        <w:t xml:space="preserve"> </w:t>
      </w:r>
      <w:r w:rsidR="00150490">
        <w:rPr>
          <w:rFonts w:asciiTheme="minorHAnsi" w:hAnsiTheme="minorHAnsi" w:cstheme="minorHAnsi"/>
          <w:sz w:val="22"/>
          <w:szCs w:val="22"/>
          <w:lang/>
        </w:rPr>
        <w:t>F</w:t>
      </w:r>
      <w:r w:rsidR="007A7434" w:rsidRPr="00CA6FFF">
        <w:rPr>
          <w:rFonts w:asciiTheme="minorHAnsi" w:hAnsiTheme="minorHAnsi" w:cstheme="minorHAnsi"/>
          <w:sz w:val="22"/>
          <w:szCs w:val="22"/>
        </w:rPr>
        <w:t xml:space="preserve">or example, </w:t>
      </w:r>
      <w:r w:rsidR="007A7434" w:rsidRPr="00CA6FFF">
        <w:rPr>
          <w:rFonts w:asciiTheme="minorHAnsi" w:hAnsiTheme="minorHAnsi" w:cstheme="minorHAnsi"/>
          <w:noProof/>
          <w:sz w:val="22"/>
          <w:szCs w:val="22"/>
        </w:rPr>
        <w:t>GFA started the process of digitalization which has been used in the project – e-commerce, online provision of information, locati</w:t>
      </w:r>
      <w:r w:rsidR="00150490">
        <w:rPr>
          <w:rFonts w:asciiTheme="minorHAnsi" w:hAnsiTheme="minorHAnsi" w:cstheme="minorHAnsi"/>
          <w:noProof/>
          <w:sz w:val="22"/>
          <w:szCs w:val="22"/>
          <w:lang/>
        </w:rPr>
        <w:t>ng</w:t>
      </w:r>
      <w:r w:rsidR="007A7434" w:rsidRPr="00CA6FFF">
        <w:rPr>
          <w:rFonts w:asciiTheme="minorHAnsi" w:hAnsiTheme="minorHAnsi" w:cstheme="minorHAnsi"/>
          <w:noProof/>
          <w:sz w:val="22"/>
          <w:szCs w:val="22"/>
        </w:rPr>
        <w:t xml:space="preserve"> of </w:t>
      </w:r>
      <w:r w:rsidR="00C224AD">
        <w:rPr>
          <w:rFonts w:asciiTheme="minorHAnsi" w:hAnsiTheme="minorHAnsi" w:cstheme="minorHAnsi"/>
          <w:noProof/>
          <w:sz w:val="22"/>
          <w:szCs w:val="22"/>
        </w:rPr>
        <w:t>agrotourism</w:t>
      </w:r>
      <w:r w:rsidR="00150490">
        <w:rPr>
          <w:rFonts w:asciiTheme="minorHAnsi" w:hAnsiTheme="minorHAnsi" w:cstheme="minorHAnsi"/>
          <w:noProof/>
          <w:sz w:val="22"/>
          <w:szCs w:val="22"/>
          <w:lang/>
        </w:rPr>
        <w:t xml:space="preserve"> </w:t>
      </w:r>
      <w:r w:rsidR="007A7434" w:rsidRPr="00CA6FFF">
        <w:rPr>
          <w:rFonts w:asciiTheme="minorHAnsi" w:hAnsiTheme="minorHAnsi" w:cstheme="minorHAnsi"/>
          <w:noProof/>
          <w:sz w:val="22"/>
          <w:szCs w:val="22"/>
        </w:rPr>
        <w:t xml:space="preserve">beneficiaries on the maps and other. </w:t>
      </w:r>
      <w:r w:rsidR="00150490">
        <w:rPr>
          <w:rFonts w:asciiTheme="minorHAnsi" w:hAnsiTheme="minorHAnsi" w:cstheme="minorHAnsi"/>
          <w:noProof/>
          <w:sz w:val="22"/>
          <w:szCs w:val="22"/>
          <w:lang/>
        </w:rPr>
        <w:t xml:space="preserve">Learning from the exprience from </w:t>
      </w:r>
      <w:r w:rsidR="0050754E" w:rsidRPr="00CA6FFF">
        <w:rPr>
          <w:rFonts w:asciiTheme="minorHAnsi" w:hAnsiTheme="minorHAnsi" w:cstheme="minorHAnsi"/>
          <w:noProof/>
          <w:sz w:val="22"/>
          <w:szCs w:val="22"/>
        </w:rPr>
        <w:t xml:space="preserve">the first phase of </w:t>
      </w:r>
      <w:r w:rsidR="00CA6FFF" w:rsidRPr="00CA6FFF">
        <w:rPr>
          <w:rFonts w:asciiTheme="minorHAnsi" w:hAnsiTheme="minorHAnsi" w:cstheme="minorHAnsi"/>
          <w:noProof/>
          <w:sz w:val="22"/>
          <w:szCs w:val="22"/>
        </w:rPr>
        <w:t>providing grants for</w:t>
      </w:r>
      <w:r w:rsidR="0050754E" w:rsidRPr="00CA6FFF">
        <w:rPr>
          <w:rFonts w:asciiTheme="minorHAnsi" w:hAnsiTheme="minorHAnsi" w:cstheme="minorHAnsi"/>
          <w:noProof/>
          <w:sz w:val="22"/>
          <w:szCs w:val="22"/>
        </w:rPr>
        <w:t xml:space="preserve"> women- entrepreneurs</w:t>
      </w:r>
      <w:r w:rsidR="00150490">
        <w:rPr>
          <w:rFonts w:asciiTheme="minorHAnsi" w:hAnsiTheme="minorHAnsi" w:cstheme="minorHAnsi"/>
          <w:noProof/>
          <w:sz w:val="22"/>
          <w:szCs w:val="22"/>
          <w:lang/>
        </w:rPr>
        <w:t>, GFA instroduced</w:t>
      </w:r>
      <w:r w:rsidR="00CA6FFF" w:rsidRPr="00CA6FFF">
        <w:rPr>
          <w:rFonts w:asciiTheme="minorHAnsi" w:hAnsiTheme="minorHAnsi" w:cstheme="minorHAnsi"/>
          <w:noProof/>
          <w:sz w:val="22"/>
          <w:szCs w:val="22"/>
        </w:rPr>
        <w:t xml:space="preserve"> matching grants (10/90) and </w:t>
      </w:r>
      <w:r w:rsidR="0050754E" w:rsidRPr="00CA6FFF">
        <w:rPr>
          <w:rFonts w:asciiTheme="minorHAnsi" w:hAnsiTheme="minorHAnsi" w:cstheme="minorHAnsi"/>
          <w:noProof/>
          <w:sz w:val="22"/>
          <w:szCs w:val="22"/>
        </w:rPr>
        <w:t>descreas</w:t>
      </w:r>
      <w:r w:rsidR="00150490">
        <w:rPr>
          <w:rFonts w:asciiTheme="minorHAnsi" w:hAnsiTheme="minorHAnsi" w:cstheme="minorHAnsi"/>
          <w:noProof/>
          <w:sz w:val="22"/>
          <w:szCs w:val="22"/>
          <w:lang/>
        </w:rPr>
        <w:t>ed</w:t>
      </w:r>
      <w:r w:rsidR="0050754E" w:rsidRPr="00CA6FFF">
        <w:rPr>
          <w:rFonts w:asciiTheme="minorHAnsi" w:hAnsiTheme="minorHAnsi" w:cstheme="minorHAnsi"/>
          <w:noProof/>
          <w:sz w:val="22"/>
          <w:szCs w:val="22"/>
        </w:rPr>
        <w:t xml:space="preserve"> </w:t>
      </w:r>
      <w:r w:rsidR="00CA6FFF" w:rsidRPr="00CA6FFF">
        <w:rPr>
          <w:rFonts w:asciiTheme="minorHAnsi" w:hAnsiTheme="minorHAnsi" w:cstheme="minorHAnsi"/>
          <w:noProof/>
          <w:sz w:val="22"/>
          <w:szCs w:val="22"/>
        </w:rPr>
        <w:t>their amont (to 10,000 GEL)) to ensure that women can successfully manage rec</w:t>
      </w:r>
      <w:r w:rsidR="00150490">
        <w:rPr>
          <w:rFonts w:asciiTheme="minorHAnsi" w:hAnsiTheme="minorHAnsi" w:cstheme="minorHAnsi"/>
          <w:noProof/>
          <w:sz w:val="22"/>
          <w:szCs w:val="22"/>
          <w:lang/>
        </w:rPr>
        <w:t>ieved</w:t>
      </w:r>
      <w:r w:rsidR="00CA6FFF" w:rsidRPr="00CA6FFF">
        <w:rPr>
          <w:rFonts w:asciiTheme="minorHAnsi" w:hAnsiTheme="minorHAnsi" w:cstheme="minorHAnsi"/>
          <w:noProof/>
          <w:sz w:val="22"/>
          <w:szCs w:val="22"/>
        </w:rPr>
        <w:t xml:space="preserve"> funds. </w:t>
      </w:r>
      <w:r w:rsidR="00A806ED">
        <w:rPr>
          <w:rFonts w:asciiTheme="minorHAnsi" w:hAnsiTheme="minorHAnsi" w:cstheme="minorHAnsi"/>
          <w:noProof/>
          <w:sz w:val="22"/>
          <w:szCs w:val="22"/>
        </w:rPr>
        <w:t xml:space="preserve"> </w:t>
      </w:r>
      <w:r w:rsidR="00F20C7C">
        <w:rPr>
          <w:rFonts w:asciiTheme="minorHAnsi" w:hAnsiTheme="minorHAnsi" w:cstheme="minorHAnsi"/>
          <w:noProof/>
          <w:sz w:val="22"/>
          <w:szCs w:val="22"/>
        </w:rPr>
        <w:t>One more example</w:t>
      </w:r>
      <w:r w:rsidR="00A806ED">
        <w:rPr>
          <w:rFonts w:asciiTheme="minorHAnsi" w:hAnsiTheme="minorHAnsi" w:cstheme="minorHAnsi"/>
          <w:noProof/>
          <w:sz w:val="22"/>
          <w:szCs w:val="22"/>
        </w:rPr>
        <w:t>, Enterprise Georgia considers to optimize their operations in the situation of increase of applications from women to ensure effie</w:t>
      </w:r>
      <w:r w:rsidR="00F20C7C">
        <w:rPr>
          <w:rFonts w:asciiTheme="minorHAnsi" w:hAnsiTheme="minorHAnsi" w:cstheme="minorHAnsi"/>
          <w:noProof/>
          <w:sz w:val="22"/>
          <w:szCs w:val="22"/>
        </w:rPr>
        <w:t xml:space="preserve">ncy  and quality of feedback that would enable women to improve their applications in future. </w:t>
      </w:r>
      <w:r w:rsidR="00A806ED" w:rsidRPr="006C2CDB">
        <w:rPr>
          <w:rFonts w:ascii="Calibri" w:hAnsi="Calibri" w:cs="Calibri"/>
          <w:sz w:val="22"/>
          <w:szCs w:val="22"/>
        </w:rPr>
        <w:t>Building strategic partnership, in particular with IFis and the financial sector</w:t>
      </w:r>
      <w:r w:rsidR="00150490">
        <w:rPr>
          <w:rFonts w:ascii="Calibri" w:hAnsi="Calibri" w:cs="Calibri"/>
          <w:sz w:val="22"/>
          <w:szCs w:val="22"/>
          <w:lang/>
        </w:rPr>
        <w:t>,</w:t>
      </w:r>
      <w:r w:rsidR="00A806ED" w:rsidRPr="006C2CDB">
        <w:rPr>
          <w:rFonts w:ascii="Calibri" w:hAnsi="Calibri" w:cs="Calibri"/>
          <w:sz w:val="22"/>
          <w:szCs w:val="22"/>
        </w:rPr>
        <w:t xml:space="preserve"> has also contributed to the project efficiency (See Figure </w:t>
      </w:r>
      <w:r w:rsidR="006C2CDB" w:rsidRPr="006C2CDB">
        <w:rPr>
          <w:rFonts w:ascii="Calibri" w:hAnsi="Calibri" w:cs="Calibri"/>
          <w:sz w:val="22"/>
          <w:szCs w:val="22"/>
        </w:rPr>
        <w:t>12</w:t>
      </w:r>
      <w:r w:rsidR="00A806ED" w:rsidRPr="006C2CDB">
        <w:rPr>
          <w:rFonts w:ascii="Calibri" w:hAnsi="Calibri" w:cs="Calibri"/>
          <w:sz w:val="22"/>
          <w:szCs w:val="22"/>
        </w:rPr>
        <w:t xml:space="preserve">). </w:t>
      </w:r>
    </w:p>
    <w:p w14:paraId="54C78957" w14:textId="77777777" w:rsidR="00150490" w:rsidRPr="00150490" w:rsidRDefault="00150490" w:rsidP="00A806ED">
      <w:pPr>
        <w:jc w:val="both"/>
        <w:rPr>
          <w:rFonts w:asciiTheme="minorHAnsi" w:hAnsiTheme="minorHAnsi" w:cstheme="minorHAnsi"/>
          <w:noProof/>
          <w:sz w:val="22"/>
          <w:szCs w:val="22"/>
        </w:rPr>
      </w:pPr>
    </w:p>
    <w:p w14:paraId="2CB4B6F7" w14:textId="4F8BCEFF" w:rsidR="00F20C7C" w:rsidRPr="006C2CDB" w:rsidRDefault="00FA0420" w:rsidP="00A806ED">
      <w:pPr>
        <w:jc w:val="both"/>
        <w:rPr>
          <w:rFonts w:ascii="Calibri" w:hAnsi="Calibri" w:cs="Calibri"/>
          <w:b/>
          <w:bCs/>
          <w:sz w:val="20"/>
          <w:szCs w:val="20"/>
        </w:rPr>
      </w:pPr>
      <w:r w:rsidRPr="006C2CDB">
        <w:rPr>
          <w:rFonts w:ascii="Calibri" w:hAnsi="Calibri" w:cs="Calibri"/>
          <w:b/>
          <w:bCs/>
          <w:sz w:val="20"/>
          <w:szCs w:val="20"/>
        </w:rPr>
        <w:t xml:space="preserve">Figure </w:t>
      </w:r>
      <w:r w:rsidR="006C2CDB" w:rsidRPr="006C2CDB">
        <w:rPr>
          <w:rFonts w:ascii="Calibri" w:hAnsi="Calibri" w:cs="Calibri"/>
          <w:b/>
          <w:bCs/>
          <w:sz w:val="20"/>
          <w:szCs w:val="20"/>
        </w:rPr>
        <w:t xml:space="preserve">12. Co-funding of interventions under the WEE component </w:t>
      </w:r>
    </w:p>
    <w:tbl>
      <w:tblPr>
        <w:tblStyle w:val="TableGrid"/>
        <w:tblW w:w="0" w:type="auto"/>
        <w:shd w:val="clear" w:color="auto" w:fill="D9D9D9" w:themeFill="background1" w:themeFillShade="D9"/>
        <w:tblLook w:val="04A0" w:firstRow="1" w:lastRow="0" w:firstColumn="1" w:lastColumn="0" w:noHBand="0" w:noVBand="1"/>
      </w:tblPr>
      <w:tblGrid>
        <w:gridCol w:w="3415"/>
        <w:gridCol w:w="2610"/>
        <w:gridCol w:w="3325"/>
      </w:tblGrid>
      <w:tr w:rsidR="00FA0420" w:rsidRPr="00FA0420" w14:paraId="1A30BE01" w14:textId="77777777" w:rsidTr="009902D5">
        <w:tc>
          <w:tcPr>
            <w:tcW w:w="3415" w:type="dxa"/>
            <w:shd w:val="clear" w:color="auto" w:fill="D9D9D9" w:themeFill="background1" w:themeFillShade="D9"/>
          </w:tcPr>
          <w:p w14:paraId="63ADD3FE" w14:textId="77777777" w:rsidR="00FA0420" w:rsidRPr="00FA0420" w:rsidRDefault="00FA0420" w:rsidP="00FA0420">
            <w:pPr>
              <w:rPr>
                <w:rFonts w:asciiTheme="minorHAnsi" w:eastAsiaTheme="minorEastAsia" w:hAnsiTheme="minorHAnsi" w:cstheme="minorBidi"/>
                <w:b/>
                <w:bCs/>
                <w:sz w:val="22"/>
                <w:szCs w:val="22"/>
              </w:rPr>
            </w:pPr>
            <w:r w:rsidRPr="00FA0420">
              <w:rPr>
                <w:rFonts w:asciiTheme="minorHAnsi" w:eastAsiaTheme="minorEastAsia" w:hAnsiTheme="minorHAnsi" w:cstheme="minorBidi"/>
                <w:b/>
                <w:bCs/>
                <w:sz w:val="22"/>
                <w:szCs w:val="22"/>
              </w:rPr>
              <w:t xml:space="preserve">Activities </w:t>
            </w:r>
          </w:p>
        </w:tc>
        <w:tc>
          <w:tcPr>
            <w:tcW w:w="2610" w:type="dxa"/>
            <w:shd w:val="clear" w:color="auto" w:fill="D9D9D9" w:themeFill="background1" w:themeFillShade="D9"/>
          </w:tcPr>
          <w:p w14:paraId="1EAAA98B" w14:textId="77777777" w:rsidR="00FA0420" w:rsidRPr="00FA0420" w:rsidRDefault="00FA0420" w:rsidP="00FA0420">
            <w:pPr>
              <w:rPr>
                <w:rFonts w:asciiTheme="minorHAnsi" w:eastAsiaTheme="minorEastAsia" w:hAnsiTheme="minorHAnsi" w:cstheme="minorBidi"/>
                <w:b/>
                <w:bCs/>
                <w:sz w:val="22"/>
                <w:szCs w:val="22"/>
              </w:rPr>
            </w:pPr>
            <w:r w:rsidRPr="00FA0420">
              <w:rPr>
                <w:rFonts w:asciiTheme="minorHAnsi" w:eastAsiaTheme="minorEastAsia" w:hAnsiTheme="minorHAnsi" w:cstheme="minorBidi"/>
                <w:b/>
                <w:bCs/>
                <w:sz w:val="22"/>
                <w:szCs w:val="22"/>
              </w:rPr>
              <w:t xml:space="preserve">Co-funding agency </w:t>
            </w:r>
          </w:p>
        </w:tc>
        <w:tc>
          <w:tcPr>
            <w:tcW w:w="3325" w:type="dxa"/>
            <w:shd w:val="clear" w:color="auto" w:fill="D9D9D9" w:themeFill="background1" w:themeFillShade="D9"/>
          </w:tcPr>
          <w:p w14:paraId="1436ED0D" w14:textId="77777777" w:rsidR="00FA0420" w:rsidRPr="00FA0420" w:rsidRDefault="00FA0420" w:rsidP="00FA0420">
            <w:pPr>
              <w:rPr>
                <w:rFonts w:asciiTheme="minorHAnsi" w:eastAsiaTheme="minorEastAsia" w:hAnsiTheme="minorHAnsi" w:cstheme="minorBidi"/>
                <w:b/>
                <w:bCs/>
                <w:sz w:val="22"/>
                <w:szCs w:val="22"/>
              </w:rPr>
            </w:pPr>
            <w:r w:rsidRPr="00FA0420">
              <w:rPr>
                <w:rFonts w:asciiTheme="minorHAnsi" w:eastAsiaTheme="minorEastAsia" w:hAnsiTheme="minorHAnsi" w:cstheme="minorBidi"/>
                <w:b/>
                <w:bCs/>
                <w:sz w:val="22"/>
                <w:szCs w:val="22"/>
              </w:rPr>
              <w:t>Amount of contribution</w:t>
            </w:r>
          </w:p>
        </w:tc>
      </w:tr>
      <w:tr w:rsidR="00FA0420" w:rsidRPr="00FA0420" w14:paraId="7CE0766D" w14:textId="77777777" w:rsidTr="009902D5">
        <w:tc>
          <w:tcPr>
            <w:tcW w:w="3415" w:type="dxa"/>
            <w:shd w:val="clear" w:color="auto" w:fill="D9D9D9" w:themeFill="background1" w:themeFillShade="D9"/>
          </w:tcPr>
          <w:p w14:paraId="5AF5DB44" w14:textId="77777777" w:rsidR="00FA0420" w:rsidRPr="00FA0420" w:rsidRDefault="00FA0420" w:rsidP="00FA0420">
            <w:pPr>
              <w:rPr>
                <w:rFonts w:asciiTheme="minorHAnsi" w:eastAsiaTheme="minorEastAsia" w:hAnsiTheme="minorHAnsi" w:cstheme="minorBidi"/>
                <w:sz w:val="22"/>
                <w:szCs w:val="22"/>
              </w:rPr>
            </w:pPr>
            <w:r w:rsidRPr="00FA0420">
              <w:rPr>
                <w:rFonts w:ascii="Calibri" w:eastAsiaTheme="minorEastAsia" w:hAnsi="Calibri" w:cs="Calibri"/>
                <w:sz w:val="22"/>
                <w:szCs w:val="22"/>
              </w:rPr>
              <w:t>1.Publication “Culinary journey with women- entrepreneurs”</w:t>
            </w:r>
          </w:p>
        </w:tc>
        <w:tc>
          <w:tcPr>
            <w:tcW w:w="2610" w:type="dxa"/>
            <w:shd w:val="clear" w:color="auto" w:fill="D9D9D9" w:themeFill="background1" w:themeFillShade="D9"/>
          </w:tcPr>
          <w:p w14:paraId="24E9B4AB" w14:textId="77777777" w:rsidR="00FA0420" w:rsidRPr="00FA0420" w:rsidRDefault="00FA0420" w:rsidP="00FA0420">
            <w:pPr>
              <w:rPr>
                <w:rFonts w:asciiTheme="minorHAnsi" w:eastAsiaTheme="minorEastAsia" w:hAnsiTheme="minorHAnsi" w:cstheme="minorBidi"/>
                <w:sz w:val="22"/>
                <w:szCs w:val="22"/>
              </w:rPr>
            </w:pPr>
            <w:r w:rsidRPr="00FA0420">
              <w:rPr>
                <w:rFonts w:ascii="Calibri" w:eastAsiaTheme="minorEastAsia" w:hAnsi="Calibri" w:cs="Calibri"/>
                <w:sz w:val="22"/>
                <w:szCs w:val="22"/>
              </w:rPr>
              <w:t>Tera Bank</w:t>
            </w:r>
          </w:p>
        </w:tc>
        <w:tc>
          <w:tcPr>
            <w:tcW w:w="3325" w:type="dxa"/>
            <w:shd w:val="clear" w:color="auto" w:fill="D9D9D9" w:themeFill="background1" w:themeFillShade="D9"/>
          </w:tcPr>
          <w:p w14:paraId="34C4CC5A" w14:textId="77777777" w:rsidR="00FA0420" w:rsidRPr="00FA0420" w:rsidRDefault="00FA0420" w:rsidP="00FA0420">
            <w:pPr>
              <w:rPr>
                <w:rFonts w:asciiTheme="minorHAnsi" w:eastAsiaTheme="minorEastAsia" w:hAnsiTheme="minorHAnsi" w:cstheme="minorBidi"/>
                <w:sz w:val="22"/>
                <w:szCs w:val="22"/>
              </w:rPr>
            </w:pPr>
            <w:r w:rsidRPr="00FA0420">
              <w:rPr>
                <w:rFonts w:ascii="Calibri" w:eastAsiaTheme="minorEastAsia" w:hAnsi="Calibri" w:cs="Calibri"/>
                <w:sz w:val="22"/>
                <w:szCs w:val="22"/>
              </w:rPr>
              <w:t>5,000 USD</w:t>
            </w:r>
          </w:p>
        </w:tc>
      </w:tr>
      <w:tr w:rsidR="00FA0420" w:rsidRPr="00FA0420" w14:paraId="047F8285" w14:textId="77777777" w:rsidTr="009902D5">
        <w:tc>
          <w:tcPr>
            <w:tcW w:w="3415" w:type="dxa"/>
            <w:shd w:val="clear" w:color="auto" w:fill="D9D9D9" w:themeFill="background1" w:themeFillShade="D9"/>
          </w:tcPr>
          <w:p w14:paraId="4A2C3CB7" w14:textId="77777777" w:rsidR="00FA0420" w:rsidRPr="00FA0420" w:rsidRDefault="00FA0420" w:rsidP="00FA0420">
            <w:pPr>
              <w:rPr>
                <w:rFonts w:asciiTheme="minorHAnsi" w:eastAsiaTheme="minorEastAsia" w:hAnsiTheme="minorHAnsi" w:cstheme="minorBidi"/>
                <w:sz w:val="22"/>
                <w:szCs w:val="22"/>
              </w:rPr>
            </w:pPr>
            <w:r w:rsidRPr="00FA0420">
              <w:rPr>
                <w:rFonts w:asciiTheme="minorHAnsi" w:eastAsiaTheme="minorEastAsia" w:hAnsiTheme="minorHAnsi" w:cstheme="minorBidi"/>
                <w:sz w:val="22"/>
                <w:szCs w:val="22"/>
              </w:rPr>
              <w:t>2.</w:t>
            </w:r>
            <w:r w:rsidRPr="00FA0420">
              <w:rPr>
                <w:rFonts w:ascii="Calibri" w:eastAsiaTheme="minorEastAsia" w:hAnsi="Calibri" w:cs="Calibri"/>
                <w:sz w:val="22"/>
                <w:szCs w:val="22"/>
              </w:rPr>
              <w:t xml:space="preserve"> Ring the Bell for Gender Equality event 2023</w:t>
            </w:r>
          </w:p>
        </w:tc>
        <w:tc>
          <w:tcPr>
            <w:tcW w:w="2610" w:type="dxa"/>
            <w:shd w:val="clear" w:color="auto" w:fill="D9D9D9" w:themeFill="background1" w:themeFillShade="D9"/>
          </w:tcPr>
          <w:p w14:paraId="1E2221E8" w14:textId="77777777" w:rsidR="00FA0420" w:rsidRPr="00FA0420" w:rsidRDefault="00FA0420" w:rsidP="00FA0420">
            <w:pPr>
              <w:rPr>
                <w:rFonts w:asciiTheme="minorHAnsi" w:eastAsiaTheme="minorEastAsia" w:hAnsiTheme="minorHAnsi" w:cstheme="minorBidi"/>
                <w:sz w:val="22"/>
                <w:szCs w:val="22"/>
              </w:rPr>
            </w:pPr>
            <w:r w:rsidRPr="00FA0420">
              <w:rPr>
                <w:rFonts w:ascii="Calibri" w:eastAsiaTheme="minorEastAsia" w:hAnsi="Calibri" w:cs="Calibri"/>
                <w:sz w:val="22"/>
                <w:szCs w:val="22"/>
              </w:rPr>
              <w:t>IFC</w:t>
            </w:r>
          </w:p>
        </w:tc>
        <w:tc>
          <w:tcPr>
            <w:tcW w:w="3325" w:type="dxa"/>
            <w:shd w:val="clear" w:color="auto" w:fill="D9D9D9" w:themeFill="background1" w:themeFillShade="D9"/>
          </w:tcPr>
          <w:p w14:paraId="1E7B8A90" w14:textId="77777777" w:rsidR="00FA0420" w:rsidRPr="00FA0420" w:rsidRDefault="00FA0420" w:rsidP="00FA0420">
            <w:pPr>
              <w:rPr>
                <w:rFonts w:asciiTheme="minorHAnsi" w:eastAsiaTheme="minorEastAsia" w:hAnsiTheme="minorHAnsi" w:cstheme="minorBidi"/>
                <w:sz w:val="22"/>
                <w:szCs w:val="22"/>
              </w:rPr>
            </w:pPr>
            <w:r w:rsidRPr="00FA0420">
              <w:rPr>
                <w:rFonts w:ascii="Calibri" w:eastAsiaTheme="minorEastAsia" w:hAnsi="Calibri" w:cs="Calibri"/>
                <w:sz w:val="22"/>
                <w:szCs w:val="22"/>
              </w:rPr>
              <w:t>810 USD</w:t>
            </w:r>
          </w:p>
        </w:tc>
      </w:tr>
      <w:tr w:rsidR="00FA0420" w:rsidRPr="00FA0420" w14:paraId="297F9288" w14:textId="77777777" w:rsidTr="009902D5">
        <w:tc>
          <w:tcPr>
            <w:tcW w:w="3415" w:type="dxa"/>
            <w:shd w:val="clear" w:color="auto" w:fill="D9D9D9" w:themeFill="background1" w:themeFillShade="D9"/>
          </w:tcPr>
          <w:p w14:paraId="2ABED161" w14:textId="77777777" w:rsidR="00FA0420" w:rsidRPr="00FA0420" w:rsidRDefault="00FA0420" w:rsidP="00FA0420">
            <w:pPr>
              <w:rPr>
                <w:rFonts w:asciiTheme="minorHAnsi" w:eastAsiaTheme="minorEastAsia" w:hAnsiTheme="minorHAnsi" w:cstheme="minorBidi"/>
                <w:sz w:val="22"/>
                <w:szCs w:val="22"/>
              </w:rPr>
            </w:pPr>
            <w:r w:rsidRPr="00FA0420">
              <w:rPr>
                <w:rFonts w:asciiTheme="minorHAnsi" w:eastAsiaTheme="minorEastAsia" w:hAnsiTheme="minorHAnsi" w:cstheme="minorBidi"/>
                <w:sz w:val="22"/>
                <w:szCs w:val="22"/>
              </w:rPr>
              <w:t>3.</w:t>
            </w:r>
            <w:r w:rsidRPr="00FA0420">
              <w:rPr>
                <w:rFonts w:ascii="Calibri" w:eastAsiaTheme="minorEastAsia" w:hAnsi="Calibri" w:cs="Calibri"/>
                <w:sz w:val="22"/>
                <w:szCs w:val="22"/>
              </w:rPr>
              <w:t xml:space="preserve"> Social mobilization component (Taso Foundation) </w:t>
            </w:r>
          </w:p>
        </w:tc>
        <w:tc>
          <w:tcPr>
            <w:tcW w:w="2610" w:type="dxa"/>
            <w:shd w:val="clear" w:color="auto" w:fill="D9D9D9" w:themeFill="background1" w:themeFillShade="D9"/>
          </w:tcPr>
          <w:p w14:paraId="75733E64" w14:textId="77777777" w:rsidR="00FA0420" w:rsidRPr="00FA0420" w:rsidRDefault="00FA0420" w:rsidP="00FA0420">
            <w:pPr>
              <w:rPr>
                <w:rFonts w:asciiTheme="minorHAnsi" w:eastAsiaTheme="minorEastAsia" w:hAnsiTheme="minorHAnsi" w:cstheme="minorBidi"/>
                <w:sz w:val="22"/>
                <w:szCs w:val="22"/>
              </w:rPr>
            </w:pPr>
            <w:r w:rsidRPr="00FA0420">
              <w:rPr>
                <w:rFonts w:ascii="Calibri" w:eastAsiaTheme="minorEastAsia" w:hAnsi="Calibri" w:cs="Calibri"/>
                <w:sz w:val="22"/>
                <w:szCs w:val="22"/>
              </w:rPr>
              <w:t>Various private sector companies</w:t>
            </w:r>
          </w:p>
        </w:tc>
        <w:tc>
          <w:tcPr>
            <w:tcW w:w="3325" w:type="dxa"/>
            <w:shd w:val="clear" w:color="auto" w:fill="D9D9D9" w:themeFill="background1" w:themeFillShade="D9"/>
          </w:tcPr>
          <w:p w14:paraId="612D7F75" w14:textId="77777777" w:rsidR="00FA0420" w:rsidRPr="00FA0420" w:rsidRDefault="00FA0420" w:rsidP="00FA0420">
            <w:pPr>
              <w:rPr>
                <w:rFonts w:asciiTheme="minorHAnsi" w:eastAsiaTheme="minorEastAsia" w:hAnsiTheme="minorHAnsi" w:cstheme="minorBidi"/>
                <w:sz w:val="22"/>
                <w:szCs w:val="22"/>
              </w:rPr>
            </w:pPr>
            <w:r w:rsidRPr="00FA0420">
              <w:rPr>
                <w:rFonts w:ascii="Calibri" w:eastAsiaTheme="minorEastAsia" w:hAnsi="Calibri" w:cs="Calibri"/>
                <w:sz w:val="22"/>
                <w:szCs w:val="22"/>
              </w:rPr>
              <w:t>18,200 USD</w:t>
            </w:r>
          </w:p>
        </w:tc>
      </w:tr>
      <w:tr w:rsidR="00FA0420" w:rsidRPr="00FA0420" w14:paraId="5A9AA92C" w14:textId="77777777" w:rsidTr="009902D5">
        <w:tc>
          <w:tcPr>
            <w:tcW w:w="3415" w:type="dxa"/>
            <w:shd w:val="clear" w:color="auto" w:fill="D9D9D9" w:themeFill="background1" w:themeFillShade="D9"/>
          </w:tcPr>
          <w:p w14:paraId="1E253BE2" w14:textId="77777777" w:rsidR="00FA0420" w:rsidRPr="00FA0420" w:rsidRDefault="00FA0420" w:rsidP="00FA0420">
            <w:pPr>
              <w:rPr>
                <w:rFonts w:asciiTheme="minorHAnsi" w:eastAsiaTheme="minorEastAsia" w:hAnsiTheme="minorHAnsi" w:cstheme="minorBidi"/>
                <w:sz w:val="22"/>
                <w:szCs w:val="22"/>
              </w:rPr>
            </w:pPr>
            <w:r w:rsidRPr="00FA0420">
              <w:rPr>
                <w:rFonts w:asciiTheme="minorHAnsi" w:eastAsiaTheme="minorEastAsia" w:hAnsiTheme="minorHAnsi" w:cstheme="minorBidi"/>
                <w:sz w:val="22"/>
                <w:szCs w:val="22"/>
              </w:rPr>
              <w:t>4.</w:t>
            </w:r>
            <w:r w:rsidRPr="00FA0420">
              <w:rPr>
                <w:rFonts w:ascii="Calibri" w:eastAsiaTheme="minorEastAsia" w:hAnsi="Calibri" w:cs="Calibri"/>
                <w:sz w:val="22"/>
                <w:szCs w:val="22"/>
              </w:rPr>
              <w:t xml:space="preserve"> Campaign “Women who do not exist”</w:t>
            </w:r>
          </w:p>
        </w:tc>
        <w:tc>
          <w:tcPr>
            <w:tcW w:w="2610" w:type="dxa"/>
            <w:shd w:val="clear" w:color="auto" w:fill="D9D9D9" w:themeFill="background1" w:themeFillShade="D9"/>
          </w:tcPr>
          <w:p w14:paraId="157703BA"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Bodyshop</w:t>
            </w:r>
          </w:p>
          <w:p w14:paraId="11D6BA02"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Toyota</w:t>
            </w:r>
          </w:p>
        </w:tc>
        <w:tc>
          <w:tcPr>
            <w:tcW w:w="3325" w:type="dxa"/>
            <w:shd w:val="clear" w:color="auto" w:fill="D9D9D9" w:themeFill="background1" w:themeFillShade="D9"/>
          </w:tcPr>
          <w:p w14:paraId="75AAA47B"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lang w:val="ka-GE"/>
              </w:rPr>
              <w:t xml:space="preserve">20,000 </w:t>
            </w:r>
            <w:r w:rsidRPr="00FA0420">
              <w:rPr>
                <w:rFonts w:ascii="Calibri" w:eastAsiaTheme="minorEastAsia" w:hAnsi="Calibri" w:cs="Calibri"/>
                <w:sz w:val="22"/>
                <w:szCs w:val="22"/>
              </w:rPr>
              <w:t>USD</w:t>
            </w:r>
          </w:p>
          <w:p w14:paraId="2E750702"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5,000 USD</w:t>
            </w:r>
          </w:p>
        </w:tc>
      </w:tr>
      <w:tr w:rsidR="00FA0420" w:rsidRPr="00FA0420" w14:paraId="025543A0" w14:textId="77777777" w:rsidTr="009902D5">
        <w:tc>
          <w:tcPr>
            <w:tcW w:w="3415" w:type="dxa"/>
            <w:shd w:val="clear" w:color="auto" w:fill="D9D9D9" w:themeFill="background1" w:themeFillShade="D9"/>
          </w:tcPr>
          <w:p w14:paraId="7A58E7D4" w14:textId="77777777" w:rsidR="00FA0420" w:rsidRPr="00FA0420" w:rsidRDefault="00FA0420" w:rsidP="00FA0420">
            <w:pPr>
              <w:rPr>
                <w:rFonts w:asciiTheme="minorHAnsi" w:eastAsiaTheme="minorEastAsia" w:hAnsiTheme="minorHAnsi" w:cstheme="minorBidi"/>
                <w:sz w:val="22"/>
                <w:szCs w:val="22"/>
              </w:rPr>
            </w:pPr>
            <w:r w:rsidRPr="00FA0420">
              <w:rPr>
                <w:rFonts w:asciiTheme="minorHAnsi" w:eastAsiaTheme="minorEastAsia" w:hAnsiTheme="minorHAnsi" w:cstheme="minorBidi"/>
                <w:sz w:val="22"/>
                <w:szCs w:val="22"/>
              </w:rPr>
              <w:t xml:space="preserve">5. </w:t>
            </w:r>
            <w:r w:rsidRPr="00FA0420">
              <w:rPr>
                <w:rFonts w:ascii="Calibri" w:eastAsiaTheme="minorEastAsia" w:hAnsi="Calibri" w:cs="Calibri"/>
                <w:sz w:val="22"/>
                <w:szCs w:val="22"/>
              </w:rPr>
              <w:t>500 Women in Tech</w:t>
            </w:r>
          </w:p>
        </w:tc>
        <w:tc>
          <w:tcPr>
            <w:tcW w:w="2610" w:type="dxa"/>
            <w:shd w:val="clear" w:color="auto" w:fill="D9D9D9" w:themeFill="background1" w:themeFillShade="D9"/>
          </w:tcPr>
          <w:p w14:paraId="3FC2B0F8"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BTU</w:t>
            </w:r>
          </w:p>
        </w:tc>
        <w:tc>
          <w:tcPr>
            <w:tcW w:w="3325" w:type="dxa"/>
            <w:shd w:val="clear" w:color="auto" w:fill="D9D9D9" w:themeFill="background1" w:themeFillShade="D9"/>
          </w:tcPr>
          <w:p w14:paraId="2B0BE4CD" w14:textId="77777777" w:rsidR="00FA0420" w:rsidRPr="00FA0420" w:rsidRDefault="00FA0420" w:rsidP="00FA0420">
            <w:pPr>
              <w:rPr>
                <w:rFonts w:ascii="Calibri" w:eastAsiaTheme="minorEastAsia" w:hAnsi="Calibri" w:cs="Calibri"/>
                <w:sz w:val="22"/>
                <w:szCs w:val="22"/>
                <w:lang w:val="ka-GE"/>
              </w:rPr>
            </w:pPr>
            <w:r w:rsidRPr="00FA0420">
              <w:rPr>
                <w:rFonts w:ascii="Calibri" w:eastAsiaTheme="minorEastAsia" w:hAnsi="Calibri" w:cs="Calibri"/>
                <w:sz w:val="22"/>
                <w:szCs w:val="22"/>
              </w:rPr>
              <w:t>1</w:t>
            </w:r>
            <w:r w:rsidRPr="00FA0420">
              <w:rPr>
                <w:rFonts w:ascii="Calibri" w:eastAsiaTheme="minorEastAsia" w:hAnsi="Calibri" w:cs="Calibri"/>
                <w:sz w:val="22"/>
                <w:szCs w:val="22"/>
                <w:lang w:val="ka-GE"/>
              </w:rPr>
              <w:t>13</w:t>
            </w:r>
            <w:r w:rsidRPr="00FA0420">
              <w:rPr>
                <w:rFonts w:ascii="Calibri" w:eastAsiaTheme="minorEastAsia" w:hAnsi="Calibri" w:cs="Calibri"/>
                <w:sz w:val="22"/>
                <w:szCs w:val="22"/>
              </w:rPr>
              <w:t>,</w:t>
            </w:r>
            <w:r w:rsidRPr="00FA0420">
              <w:rPr>
                <w:rFonts w:ascii="Calibri" w:eastAsiaTheme="minorEastAsia" w:hAnsi="Calibri" w:cs="Calibri"/>
                <w:sz w:val="22"/>
                <w:szCs w:val="22"/>
                <w:lang w:val="ka-GE"/>
              </w:rPr>
              <w:t>4</w:t>
            </w:r>
            <w:r w:rsidRPr="00FA0420">
              <w:rPr>
                <w:rFonts w:ascii="Calibri" w:eastAsiaTheme="minorEastAsia" w:hAnsi="Calibri" w:cs="Calibri"/>
                <w:sz w:val="22"/>
                <w:szCs w:val="22"/>
              </w:rPr>
              <w:t>80 USD</w:t>
            </w:r>
          </w:p>
        </w:tc>
      </w:tr>
      <w:tr w:rsidR="00FA0420" w:rsidRPr="00FA0420" w14:paraId="0AD7ACCC" w14:textId="77777777" w:rsidTr="009902D5">
        <w:tc>
          <w:tcPr>
            <w:tcW w:w="3415" w:type="dxa"/>
            <w:shd w:val="clear" w:color="auto" w:fill="D9D9D9" w:themeFill="background1" w:themeFillShade="D9"/>
          </w:tcPr>
          <w:p w14:paraId="1C0FF89D" w14:textId="77777777" w:rsidR="00FA0420" w:rsidRPr="00FA0420" w:rsidRDefault="00FA0420" w:rsidP="00FA0420">
            <w:pPr>
              <w:rPr>
                <w:rFonts w:asciiTheme="minorHAnsi" w:eastAsiaTheme="minorEastAsia" w:hAnsiTheme="minorHAnsi" w:cstheme="minorBidi"/>
                <w:sz w:val="22"/>
                <w:szCs w:val="22"/>
              </w:rPr>
            </w:pPr>
            <w:r w:rsidRPr="00FA0420">
              <w:rPr>
                <w:rFonts w:asciiTheme="minorHAnsi" w:eastAsiaTheme="minorEastAsia" w:hAnsiTheme="minorHAnsi" w:cstheme="minorBidi"/>
                <w:sz w:val="22"/>
                <w:szCs w:val="22"/>
              </w:rPr>
              <w:t xml:space="preserve">6. </w:t>
            </w:r>
            <w:r w:rsidRPr="00FA0420">
              <w:rPr>
                <w:rFonts w:ascii="Calibri" w:eastAsiaTheme="minorEastAsia" w:hAnsi="Calibri" w:cs="Calibri"/>
                <w:sz w:val="22"/>
                <w:szCs w:val="22"/>
              </w:rPr>
              <w:t>Women’s Entrepreneurship Expo</w:t>
            </w:r>
          </w:p>
        </w:tc>
        <w:tc>
          <w:tcPr>
            <w:tcW w:w="2610" w:type="dxa"/>
            <w:shd w:val="clear" w:color="auto" w:fill="D9D9D9" w:themeFill="background1" w:themeFillShade="D9"/>
          </w:tcPr>
          <w:p w14:paraId="2BC16E50"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EBRD</w:t>
            </w:r>
          </w:p>
          <w:p w14:paraId="36B1C449"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TBC Bank</w:t>
            </w:r>
          </w:p>
        </w:tc>
        <w:tc>
          <w:tcPr>
            <w:tcW w:w="3325" w:type="dxa"/>
            <w:shd w:val="clear" w:color="auto" w:fill="D9D9D9" w:themeFill="background1" w:themeFillShade="D9"/>
          </w:tcPr>
          <w:p w14:paraId="5CC3FA76"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30,000 EUR</w:t>
            </w:r>
          </w:p>
          <w:p w14:paraId="656C67D1" w14:textId="48627CDF"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1</w:t>
            </w:r>
            <w:r w:rsidR="009D5B20">
              <w:rPr>
                <w:rFonts w:ascii="Calibri" w:eastAsiaTheme="minorEastAsia" w:hAnsi="Calibri" w:cs="Calibri"/>
                <w:sz w:val="22"/>
                <w:szCs w:val="22"/>
              </w:rPr>
              <w:t>0</w:t>
            </w:r>
            <w:r w:rsidRPr="00FA0420">
              <w:rPr>
                <w:rFonts w:ascii="Calibri" w:eastAsiaTheme="minorEastAsia" w:hAnsi="Calibri" w:cs="Calibri"/>
                <w:sz w:val="22"/>
                <w:szCs w:val="22"/>
              </w:rPr>
              <w:t>, 000 USD</w:t>
            </w:r>
          </w:p>
        </w:tc>
      </w:tr>
      <w:tr w:rsidR="00FA0420" w:rsidRPr="00FA0420" w14:paraId="6F369758" w14:textId="77777777" w:rsidTr="009902D5">
        <w:tc>
          <w:tcPr>
            <w:tcW w:w="3415" w:type="dxa"/>
            <w:shd w:val="clear" w:color="auto" w:fill="D9D9D9" w:themeFill="background1" w:themeFillShade="D9"/>
          </w:tcPr>
          <w:p w14:paraId="0F0CC8DB" w14:textId="77777777" w:rsidR="00FA0420" w:rsidRPr="00FA0420" w:rsidRDefault="00FA0420" w:rsidP="00FA0420">
            <w:pPr>
              <w:rPr>
                <w:rFonts w:asciiTheme="minorHAnsi" w:eastAsiaTheme="minorEastAsia" w:hAnsiTheme="minorHAnsi" w:cstheme="minorBidi"/>
                <w:sz w:val="22"/>
                <w:szCs w:val="22"/>
              </w:rPr>
            </w:pPr>
            <w:r w:rsidRPr="00FA0420">
              <w:rPr>
                <w:rFonts w:asciiTheme="minorHAnsi" w:eastAsiaTheme="minorEastAsia" w:hAnsiTheme="minorHAnsi" w:cstheme="minorBidi"/>
                <w:sz w:val="22"/>
                <w:szCs w:val="22"/>
              </w:rPr>
              <w:t>7.</w:t>
            </w:r>
            <w:r w:rsidRPr="00FA0420">
              <w:rPr>
                <w:rFonts w:ascii="Calibri" w:eastAsiaTheme="minorEastAsia" w:hAnsi="Calibri" w:cs="Calibri"/>
                <w:sz w:val="22"/>
                <w:szCs w:val="22"/>
              </w:rPr>
              <w:t xml:space="preserve"> WED Assessment</w:t>
            </w:r>
          </w:p>
        </w:tc>
        <w:tc>
          <w:tcPr>
            <w:tcW w:w="2610" w:type="dxa"/>
            <w:shd w:val="clear" w:color="auto" w:fill="D9D9D9" w:themeFill="background1" w:themeFillShade="D9"/>
          </w:tcPr>
          <w:p w14:paraId="78823C9E"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ILO</w:t>
            </w:r>
          </w:p>
        </w:tc>
        <w:tc>
          <w:tcPr>
            <w:tcW w:w="3325" w:type="dxa"/>
            <w:shd w:val="clear" w:color="auto" w:fill="D9D9D9" w:themeFill="background1" w:themeFillShade="D9"/>
          </w:tcPr>
          <w:p w14:paraId="375C690B"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19,6</w:t>
            </w:r>
            <w:r w:rsidRPr="00FA0420">
              <w:rPr>
                <w:rFonts w:ascii="Calibri" w:eastAsiaTheme="minorEastAsia" w:hAnsi="Calibri" w:cs="Calibri"/>
                <w:sz w:val="22"/>
                <w:szCs w:val="22"/>
                <w:lang w:val="ka-GE"/>
              </w:rPr>
              <w:t xml:space="preserve">00 </w:t>
            </w:r>
            <w:r w:rsidRPr="00FA0420">
              <w:rPr>
                <w:rFonts w:ascii="Calibri" w:eastAsiaTheme="minorEastAsia" w:hAnsi="Calibri" w:cs="Calibri"/>
                <w:sz w:val="22"/>
                <w:szCs w:val="22"/>
              </w:rPr>
              <w:t>USD</w:t>
            </w:r>
          </w:p>
        </w:tc>
      </w:tr>
      <w:tr w:rsidR="00FA0420" w:rsidRPr="00FA0420" w14:paraId="72254C5E" w14:textId="77777777" w:rsidTr="009902D5">
        <w:tc>
          <w:tcPr>
            <w:tcW w:w="3415" w:type="dxa"/>
            <w:shd w:val="clear" w:color="auto" w:fill="D9D9D9" w:themeFill="background1" w:themeFillShade="D9"/>
          </w:tcPr>
          <w:p w14:paraId="1C590EB2" w14:textId="77777777" w:rsidR="00FA0420" w:rsidRPr="00FA0420" w:rsidRDefault="00FA0420" w:rsidP="00FA0420">
            <w:pPr>
              <w:rPr>
                <w:rFonts w:asciiTheme="minorHAnsi" w:eastAsiaTheme="minorEastAsia" w:hAnsiTheme="minorHAnsi" w:cstheme="minorBidi"/>
                <w:sz w:val="22"/>
                <w:szCs w:val="22"/>
              </w:rPr>
            </w:pPr>
            <w:r w:rsidRPr="00FA0420">
              <w:rPr>
                <w:rFonts w:asciiTheme="minorHAnsi" w:eastAsiaTheme="minorEastAsia" w:hAnsiTheme="minorHAnsi" w:cstheme="minorBidi"/>
                <w:sz w:val="22"/>
                <w:szCs w:val="22"/>
              </w:rPr>
              <w:t>8.</w:t>
            </w:r>
            <w:r w:rsidRPr="00FA0420">
              <w:rPr>
                <w:rFonts w:ascii="Calibri" w:eastAsiaTheme="minorEastAsia" w:hAnsi="Calibri" w:cs="Calibri"/>
                <w:sz w:val="22"/>
                <w:szCs w:val="22"/>
              </w:rPr>
              <w:t xml:space="preserve"> ICT study</w:t>
            </w:r>
          </w:p>
        </w:tc>
        <w:tc>
          <w:tcPr>
            <w:tcW w:w="2610" w:type="dxa"/>
            <w:shd w:val="clear" w:color="auto" w:fill="D9D9D9" w:themeFill="background1" w:themeFillShade="D9"/>
          </w:tcPr>
          <w:p w14:paraId="1F9582BB"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PwC</w:t>
            </w:r>
          </w:p>
        </w:tc>
        <w:tc>
          <w:tcPr>
            <w:tcW w:w="3325" w:type="dxa"/>
            <w:shd w:val="clear" w:color="auto" w:fill="D9D9D9" w:themeFill="background1" w:themeFillShade="D9"/>
          </w:tcPr>
          <w:p w14:paraId="45C4FF06"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the half amount of market value – 38,000 USD</w:t>
            </w:r>
          </w:p>
          <w:p w14:paraId="317860C6" w14:textId="77777777" w:rsidR="00FA0420" w:rsidRPr="00FA0420" w:rsidRDefault="00FA0420" w:rsidP="00FA0420">
            <w:pPr>
              <w:rPr>
                <w:rFonts w:ascii="Calibri" w:eastAsiaTheme="minorEastAsia" w:hAnsi="Calibri" w:cs="Calibri"/>
                <w:sz w:val="22"/>
                <w:szCs w:val="22"/>
              </w:rPr>
            </w:pPr>
          </w:p>
        </w:tc>
      </w:tr>
      <w:tr w:rsidR="00FA0420" w:rsidRPr="00FA0420" w14:paraId="1737DF55" w14:textId="77777777" w:rsidTr="009902D5">
        <w:tc>
          <w:tcPr>
            <w:tcW w:w="3415" w:type="dxa"/>
            <w:shd w:val="clear" w:color="auto" w:fill="D9D9D9" w:themeFill="background1" w:themeFillShade="D9"/>
          </w:tcPr>
          <w:p w14:paraId="1BEF9415" w14:textId="77777777" w:rsidR="00FA0420" w:rsidRPr="00FA0420" w:rsidRDefault="00FA0420" w:rsidP="00FA0420">
            <w:pPr>
              <w:rPr>
                <w:rFonts w:asciiTheme="minorHAnsi" w:eastAsiaTheme="minorEastAsia" w:hAnsiTheme="minorHAnsi" w:cstheme="minorBidi"/>
                <w:sz w:val="22"/>
                <w:szCs w:val="22"/>
              </w:rPr>
            </w:pPr>
            <w:r w:rsidRPr="00FA0420">
              <w:rPr>
                <w:rFonts w:asciiTheme="minorHAnsi" w:eastAsiaTheme="minorEastAsia" w:hAnsiTheme="minorHAnsi" w:cstheme="minorBidi"/>
                <w:sz w:val="22"/>
                <w:szCs w:val="22"/>
              </w:rPr>
              <w:t xml:space="preserve">9. </w:t>
            </w:r>
            <w:r w:rsidRPr="00FA0420">
              <w:rPr>
                <w:rFonts w:ascii="Calibri" w:eastAsiaTheme="minorEastAsia" w:hAnsi="Calibri" w:cs="Calibri"/>
                <w:sz w:val="22"/>
                <w:szCs w:val="22"/>
              </w:rPr>
              <w:t>DataFest</w:t>
            </w:r>
          </w:p>
        </w:tc>
        <w:tc>
          <w:tcPr>
            <w:tcW w:w="2610" w:type="dxa"/>
            <w:shd w:val="clear" w:color="auto" w:fill="D9D9D9" w:themeFill="background1" w:themeFillShade="D9"/>
          </w:tcPr>
          <w:p w14:paraId="5110ACB0"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Regional Office Europe and Central Asia</w:t>
            </w:r>
          </w:p>
        </w:tc>
        <w:tc>
          <w:tcPr>
            <w:tcW w:w="3325" w:type="dxa"/>
            <w:shd w:val="clear" w:color="auto" w:fill="D9D9D9" w:themeFill="background1" w:themeFillShade="D9"/>
          </w:tcPr>
          <w:p w14:paraId="07BDCB96" w14:textId="77777777" w:rsidR="00FA0420" w:rsidRPr="00FA0420" w:rsidRDefault="00FA0420" w:rsidP="00FA0420">
            <w:pPr>
              <w:rPr>
                <w:rFonts w:ascii="Calibri" w:eastAsiaTheme="minorEastAsia" w:hAnsi="Calibri" w:cs="Calibri"/>
                <w:sz w:val="22"/>
                <w:szCs w:val="22"/>
              </w:rPr>
            </w:pPr>
            <w:r w:rsidRPr="00FA0420">
              <w:rPr>
                <w:rFonts w:ascii="Calibri" w:eastAsiaTheme="minorEastAsia" w:hAnsi="Calibri" w:cs="Calibri"/>
                <w:sz w:val="22"/>
                <w:szCs w:val="22"/>
              </w:rPr>
              <w:t>20,000 USD</w:t>
            </w:r>
          </w:p>
        </w:tc>
      </w:tr>
    </w:tbl>
    <w:p w14:paraId="515387B7" w14:textId="383E4854" w:rsidR="00EF6C8A" w:rsidRPr="00CA6FFF" w:rsidRDefault="00EF6C8A" w:rsidP="007A7434">
      <w:pPr>
        <w:jc w:val="both"/>
        <w:rPr>
          <w:rFonts w:asciiTheme="minorHAnsi" w:hAnsiTheme="minorHAnsi" w:cstheme="minorHAnsi"/>
          <w:noProof/>
          <w:sz w:val="22"/>
          <w:szCs w:val="22"/>
        </w:rPr>
      </w:pPr>
    </w:p>
    <w:p w14:paraId="6B837E93" w14:textId="77777777" w:rsidR="009329D1" w:rsidRDefault="009329D1" w:rsidP="007A7434">
      <w:pPr>
        <w:spacing w:line="216" w:lineRule="auto"/>
        <w:jc w:val="both"/>
        <w:rPr>
          <w:rFonts w:asciiTheme="minorHAnsi" w:eastAsiaTheme="minorEastAsia" w:hAnsi="Calibri" w:cstheme="minorBidi"/>
          <w:color w:val="000000" w:themeColor="text1"/>
          <w:kern w:val="24"/>
          <w:sz w:val="28"/>
          <w:szCs w:val="28"/>
        </w:rPr>
      </w:pPr>
    </w:p>
    <w:p w14:paraId="29F207A5" w14:textId="6EB7E9E0" w:rsidR="009329D1" w:rsidRDefault="009329D1" w:rsidP="00770488">
      <w:pPr>
        <w:spacing w:line="216" w:lineRule="auto"/>
        <w:jc w:val="both"/>
        <w:rPr>
          <w:rFonts w:asciiTheme="minorHAnsi" w:hAnsiTheme="minorHAnsi" w:cstheme="minorHAnsi"/>
          <w:b/>
          <w:bCs/>
          <w:i/>
          <w:iCs/>
          <w:sz w:val="22"/>
          <w:szCs w:val="22"/>
        </w:rPr>
      </w:pPr>
      <w:r w:rsidRPr="009329D1">
        <w:rPr>
          <w:rFonts w:asciiTheme="minorHAnsi" w:hAnsiTheme="minorHAnsi" w:cstheme="minorHAnsi"/>
          <w:b/>
          <w:bCs/>
          <w:i/>
          <w:iCs/>
          <w:sz w:val="22"/>
          <w:szCs w:val="22"/>
        </w:rPr>
        <w:t>Finding 1</w:t>
      </w:r>
      <w:r w:rsidR="00E42200">
        <w:rPr>
          <w:rFonts w:asciiTheme="minorHAnsi" w:hAnsiTheme="minorHAnsi" w:cstheme="minorHAnsi"/>
          <w:b/>
          <w:bCs/>
          <w:i/>
          <w:iCs/>
          <w:sz w:val="22"/>
          <w:szCs w:val="22"/>
          <w:lang/>
        </w:rPr>
        <w:t>5</w:t>
      </w:r>
      <w:r w:rsidRPr="009329D1">
        <w:rPr>
          <w:rFonts w:asciiTheme="minorHAnsi" w:hAnsiTheme="minorHAnsi" w:cstheme="minorHAnsi"/>
          <w:b/>
          <w:bCs/>
          <w:i/>
          <w:iCs/>
          <w:sz w:val="22"/>
          <w:szCs w:val="22"/>
        </w:rPr>
        <w:t xml:space="preserve">: </w:t>
      </w:r>
      <w:r w:rsidR="00F50148">
        <w:rPr>
          <w:rFonts w:asciiTheme="minorHAnsi" w:hAnsiTheme="minorHAnsi" w:cstheme="minorHAnsi"/>
          <w:b/>
          <w:bCs/>
          <w:i/>
          <w:iCs/>
          <w:sz w:val="22"/>
          <w:szCs w:val="22"/>
        </w:rPr>
        <w:t xml:space="preserve">The policy and governance work under the Good Governance component has directly targeted the root causes of vulnerabilities </w:t>
      </w:r>
      <w:r w:rsidR="00E42200">
        <w:rPr>
          <w:rFonts w:asciiTheme="minorHAnsi" w:hAnsiTheme="minorHAnsi" w:cstheme="minorHAnsi"/>
          <w:b/>
          <w:bCs/>
          <w:i/>
          <w:iCs/>
          <w:sz w:val="22"/>
          <w:szCs w:val="22"/>
          <w:lang/>
        </w:rPr>
        <w:t>for women and groups of women</w:t>
      </w:r>
      <w:r w:rsidR="00F50148">
        <w:rPr>
          <w:rFonts w:asciiTheme="minorHAnsi" w:hAnsiTheme="minorHAnsi" w:cstheme="minorHAnsi"/>
          <w:b/>
          <w:bCs/>
          <w:i/>
          <w:iCs/>
          <w:sz w:val="22"/>
          <w:szCs w:val="22"/>
        </w:rPr>
        <w:t xml:space="preserve">.  </w:t>
      </w:r>
      <w:r w:rsidR="00E42200">
        <w:rPr>
          <w:rFonts w:asciiTheme="minorHAnsi" w:hAnsiTheme="minorHAnsi" w:cstheme="minorHAnsi"/>
          <w:b/>
          <w:bCs/>
          <w:i/>
          <w:iCs/>
          <w:sz w:val="22"/>
          <w:szCs w:val="22"/>
          <w:lang/>
        </w:rPr>
        <w:t>A</w:t>
      </w:r>
      <w:r w:rsidRPr="009329D1">
        <w:rPr>
          <w:rFonts w:asciiTheme="minorHAnsi" w:hAnsiTheme="minorHAnsi" w:cstheme="minorHAnsi"/>
          <w:b/>
          <w:bCs/>
          <w:i/>
          <w:iCs/>
          <w:sz w:val="22"/>
          <w:szCs w:val="22"/>
        </w:rPr>
        <w:t xml:space="preserve">llocation of resources prioritized the needs of most vulnerable girls and women, also due to increased engagement of WEPs companies in the social mobilization component and with women-entrepreneurs. </w:t>
      </w:r>
    </w:p>
    <w:p w14:paraId="65E530A1" w14:textId="014F72DE" w:rsidR="002C6433" w:rsidRDefault="002C6433" w:rsidP="00770488">
      <w:pPr>
        <w:spacing w:line="216" w:lineRule="auto"/>
        <w:jc w:val="both"/>
        <w:rPr>
          <w:rFonts w:asciiTheme="minorHAnsi" w:hAnsiTheme="minorHAnsi" w:cstheme="minorHAnsi"/>
          <w:b/>
          <w:bCs/>
          <w:i/>
          <w:iCs/>
          <w:sz w:val="22"/>
          <w:szCs w:val="22"/>
        </w:rPr>
      </w:pPr>
    </w:p>
    <w:p w14:paraId="5EECA8CF" w14:textId="41A20DC5" w:rsidR="00E42200" w:rsidRDefault="001C4A5D" w:rsidP="00F50148">
      <w:pPr>
        <w:jc w:val="both"/>
        <w:rPr>
          <w:rFonts w:asciiTheme="minorHAnsi" w:hAnsiTheme="minorHAnsi" w:cstheme="minorHAnsi"/>
          <w:sz w:val="22"/>
          <w:szCs w:val="22"/>
        </w:rPr>
      </w:pPr>
      <w:r>
        <w:rPr>
          <w:noProof/>
        </w:rPr>
        <mc:AlternateContent>
          <mc:Choice Requires="wps">
            <w:drawing>
              <wp:anchor distT="0" distB="0" distL="114300" distR="114300" simplePos="0" relativeHeight="251658251" behindDoc="0" locked="0" layoutInCell="1" allowOverlap="1" wp14:anchorId="73A0A646" wp14:editId="0D580DD1">
                <wp:simplePos x="0" y="0"/>
                <wp:positionH relativeFrom="column">
                  <wp:posOffset>31750</wp:posOffset>
                </wp:positionH>
                <wp:positionV relativeFrom="paragraph">
                  <wp:posOffset>1651635</wp:posOffset>
                </wp:positionV>
                <wp:extent cx="3021330" cy="186690"/>
                <wp:effectExtent l="0" t="0" r="7620" b="3810"/>
                <wp:wrapSquare wrapText="bothSides"/>
                <wp:docPr id="8" name="Text Box 8"/>
                <wp:cNvGraphicFramePr/>
                <a:graphic xmlns:a="http://schemas.openxmlformats.org/drawingml/2006/main">
                  <a:graphicData uri="http://schemas.microsoft.com/office/word/2010/wordprocessingShape">
                    <wps:wsp>
                      <wps:cNvSpPr txBox="1"/>
                      <wps:spPr>
                        <a:xfrm>
                          <a:off x="0" y="0"/>
                          <a:ext cx="3021330" cy="186690"/>
                        </a:xfrm>
                        <a:prstGeom prst="rect">
                          <a:avLst/>
                        </a:prstGeom>
                        <a:solidFill>
                          <a:prstClr val="white"/>
                        </a:solidFill>
                        <a:ln>
                          <a:noFill/>
                        </a:ln>
                      </wps:spPr>
                      <wps:txbx>
                        <w:txbxContent>
                          <w:p w14:paraId="628F0D14" w14:textId="78C98312" w:rsidR="00F50148" w:rsidRDefault="00F50148" w:rsidP="00F50148">
                            <w:pPr>
                              <w:jc w:val="both"/>
                              <w:rPr>
                                <w:rFonts w:ascii="Calibri" w:hAnsi="Calibri" w:cs="Calibri"/>
                                <w:b/>
                                <w:bCs/>
                                <w:sz w:val="22"/>
                                <w:szCs w:val="22"/>
                              </w:rPr>
                            </w:pPr>
                            <w:r w:rsidRPr="001834E7">
                              <w:rPr>
                                <w:rFonts w:ascii="Calibri" w:hAnsi="Calibri" w:cs="Calibri"/>
                                <w:b/>
                                <w:bCs/>
                                <w:sz w:val="22"/>
                                <w:szCs w:val="22"/>
                              </w:rPr>
                              <w:t xml:space="preserve">Figure </w:t>
                            </w:r>
                            <w:r w:rsidR="006C2CDB">
                              <w:rPr>
                                <w:rFonts w:ascii="Calibri" w:hAnsi="Calibri" w:cs="Calibri"/>
                                <w:b/>
                                <w:bCs/>
                                <w:sz w:val="22"/>
                                <w:szCs w:val="22"/>
                              </w:rPr>
                              <w:t>13.</w:t>
                            </w:r>
                            <w:r w:rsidRPr="001834E7">
                              <w:rPr>
                                <w:rFonts w:ascii="Calibri" w:hAnsi="Calibri" w:cs="Calibri"/>
                                <w:b/>
                                <w:bCs/>
                                <w:sz w:val="22"/>
                                <w:szCs w:val="22"/>
                              </w:rPr>
                              <w:t xml:space="preserve"> GG4GEG budget distribution</w:t>
                            </w:r>
                          </w:p>
                          <w:p w14:paraId="24F59148" w14:textId="77777777" w:rsidR="00F50148" w:rsidRPr="00836A36" w:rsidRDefault="00F50148" w:rsidP="00F50148">
                            <w:pPr>
                              <w:pStyle w:val="Caption"/>
                              <w:rPr>
                                <w:rFonts w:ascii="Calibri" w:hAnsi="Calibri" w:cs="Calibri"/>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3A0A646" id="Text Box 8" o:spid="_x0000_s1034" type="#_x0000_t202" style="position:absolute;left:0;text-align:left;margin-left:2.5pt;margin-top:130.05pt;width:237.9pt;height:14.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" stroked="f">
                <v:textbox inset="0,0,0,0">
                  <w:txbxContent>
                    <w:p w14:paraId="628F0D14" w14:textId="78C98312" w:rsidR="00F50148" w:rsidRDefault="00F50148" w:rsidP="00F50148">
                      <w:pPr>
                        <w:jc w:val="both"/>
                        <w:rPr>
                          <w:rFonts w:ascii="Calibri" w:hAnsi="Calibri" w:cs="Calibri"/>
                          <w:b/>
                          <w:bCs/>
                          <w:sz w:val="22"/>
                          <w:szCs w:val="22"/>
                        </w:rPr>
                      </w:pPr>
                      <w:r w:rsidRPr="001834E7">
                        <w:rPr>
                          <w:rFonts w:ascii="Calibri" w:hAnsi="Calibri" w:cs="Calibri"/>
                          <w:b/>
                          <w:bCs/>
                          <w:sz w:val="22"/>
                          <w:szCs w:val="22"/>
                        </w:rPr>
                        <w:t xml:space="preserve">Figure </w:t>
                      </w:r>
                      <w:r w:rsidR="006C2CDB">
                        <w:rPr>
                          <w:rFonts w:ascii="Calibri" w:hAnsi="Calibri" w:cs="Calibri"/>
                          <w:b/>
                          <w:bCs/>
                          <w:sz w:val="22"/>
                          <w:szCs w:val="22"/>
                        </w:rPr>
                        <w:t>13.</w:t>
                      </w:r>
                      <w:r w:rsidRPr="001834E7">
                        <w:rPr>
                          <w:rFonts w:ascii="Calibri" w:hAnsi="Calibri" w:cs="Calibri"/>
                          <w:b/>
                          <w:bCs/>
                          <w:sz w:val="22"/>
                          <w:szCs w:val="22"/>
                        </w:rPr>
                        <w:t xml:space="preserve"> GG4GEG budget distribution</w:t>
                      </w:r>
                    </w:p>
                    <w:p w14:paraId="24F59148" w14:textId="77777777" w:rsidR="00F50148" w:rsidRPr="00836A36" w:rsidRDefault="00F50148" w:rsidP="00F50148">
                      <w:pPr>
                        <w:pStyle w:val="Caption"/>
                        <w:rPr>
                          <w:rFonts w:ascii="Calibri" w:hAnsi="Calibri" w:cs="Calibri"/>
                          <w:noProof/>
                        </w:rPr>
                      </w:pPr>
                    </w:p>
                  </w:txbxContent>
                </v:textbox>
                <w10:wrap type="square"/>
              </v:shape>
            </w:pict>
          </mc:Fallback>
        </mc:AlternateContent>
      </w:r>
      <w:r w:rsidRPr="00FD73B6">
        <w:rPr>
          <w:rFonts w:ascii="Calibri" w:hAnsi="Calibri" w:cs="Calibri"/>
          <w:noProof/>
          <w:sz w:val="22"/>
          <w:szCs w:val="22"/>
        </w:rPr>
        <w:drawing>
          <wp:anchor distT="0" distB="0" distL="114300" distR="114300" simplePos="0" relativeHeight="251658250" behindDoc="0" locked="0" layoutInCell="1" allowOverlap="1" wp14:anchorId="431CEC9E" wp14:editId="0A52406C">
            <wp:simplePos x="0" y="0"/>
            <wp:positionH relativeFrom="column">
              <wp:posOffset>-52070</wp:posOffset>
            </wp:positionH>
            <wp:positionV relativeFrom="paragraph">
              <wp:posOffset>1837690</wp:posOffset>
            </wp:positionV>
            <wp:extent cx="3103880" cy="2164080"/>
            <wp:effectExtent l="0" t="0" r="127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03880" cy="2164080"/>
                    </a:xfrm>
                    <a:prstGeom prst="rect">
                      <a:avLst/>
                    </a:prstGeom>
                    <a:noFill/>
                  </pic:spPr>
                </pic:pic>
              </a:graphicData>
            </a:graphic>
            <wp14:sizeRelH relativeFrom="page">
              <wp14:pctWidth>0</wp14:pctWidth>
            </wp14:sizeRelH>
            <wp14:sizeRelV relativeFrom="page">
              <wp14:pctHeight>0</wp14:pctHeight>
            </wp14:sizeRelV>
          </wp:anchor>
        </w:drawing>
      </w:r>
      <w:r w:rsidR="00F50148" w:rsidRPr="002F2302">
        <w:rPr>
          <w:rFonts w:ascii="Calibri" w:hAnsi="Calibri" w:cs="Calibri"/>
          <w:sz w:val="22"/>
          <w:szCs w:val="22"/>
        </w:rPr>
        <w:t xml:space="preserve">While in case of the Good Governance component, allocation of resources directly to LNOB groups have not </w:t>
      </w:r>
      <w:r w:rsidR="002F2302" w:rsidRPr="002F2302">
        <w:rPr>
          <w:rFonts w:ascii="Calibri" w:hAnsi="Calibri" w:cs="Calibri"/>
          <w:sz w:val="22"/>
          <w:szCs w:val="22"/>
        </w:rPr>
        <w:t>been</w:t>
      </w:r>
      <w:r w:rsidR="00F50148" w:rsidRPr="002F2302">
        <w:rPr>
          <w:rFonts w:ascii="Calibri" w:hAnsi="Calibri" w:cs="Calibri"/>
          <w:sz w:val="22"/>
          <w:szCs w:val="22"/>
        </w:rPr>
        <w:t xml:space="preserve"> foresee</w:t>
      </w:r>
      <w:r w:rsidR="002F2302">
        <w:rPr>
          <w:rFonts w:ascii="Calibri" w:hAnsi="Calibri" w:cs="Calibri"/>
          <w:sz w:val="22"/>
          <w:szCs w:val="22"/>
        </w:rPr>
        <w:t>n</w:t>
      </w:r>
      <w:r w:rsidR="00F50148" w:rsidRPr="002F2302">
        <w:rPr>
          <w:rFonts w:ascii="Calibri" w:hAnsi="Calibri" w:cs="Calibri"/>
          <w:sz w:val="22"/>
          <w:szCs w:val="22"/>
        </w:rPr>
        <w:t xml:space="preserve">, the policy and governance work </w:t>
      </w:r>
      <w:r w:rsidR="00F50148" w:rsidRPr="002F2302">
        <w:rPr>
          <w:rFonts w:asciiTheme="minorHAnsi" w:hAnsiTheme="minorHAnsi" w:cstheme="minorHAnsi"/>
          <w:sz w:val="22"/>
          <w:szCs w:val="22"/>
        </w:rPr>
        <w:t xml:space="preserve">has directly targeted the root causes of vulnerabilities </w:t>
      </w:r>
      <w:r w:rsidR="00F50148" w:rsidRPr="00991D56">
        <w:rPr>
          <w:rFonts w:asciiTheme="minorHAnsi" w:hAnsiTheme="minorHAnsi" w:cstheme="minorHAnsi"/>
          <w:sz w:val="22"/>
          <w:szCs w:val="22"/>
        </w:rPr>
        <w:t xml:space="preserve">that all women and groups of women </w:t>
      </w:r>
      <w:r w:rsidR="00E42200">
        <w:rPr>
          <w:rFonts w:asciiTheme="minorHAnsi" w:hAnsiTheme="minorHAnsi" w:cstheme="minorHAnsi"/>
          <w:sz w:val="22"/>
          <w:szCs w:val="22"/>
          <w:lang/>
        </w:rPr>
        <w:t xml:space="preserve">e.g., women and girls with disabilities </w:t>
      </w:r>
      <w:r w:rsidR="002F2302" w:rsidRPr="00991D56">
        <w:rPr>
          <w:rFonts w:asciiTheme="minorHAnsi" w:hAnsiTheme="minorHAnsi" w:cstheme="minorHAnsi"/>
          <w:sz w:val="22"/>
          <w:szCs w:val="22"/>
        </w:rPr>
        <w:t>face to be able to benefits from equal opportunities and inclusive economic growth.</w:t>
      </w:r>
      <w:r w:rsidR="002F2302" w:rsidRPr="00991D56">
        <w:rPr>
          <w:rFonts w:asciiTheme="minorHAnsi" w:hAnsiTheme="minorHAnsi" w:cstheme="minorHAnsi"/>
          <w:i/>
          <w:iCs/>
          <w:sz w:val="22"/>
          <w:szCs w:val="22"/>
        </w:rPr>
        <w:t xml:space="preserve"> </w:t>
      </w:r>
      <w:r w:rsidR="002F2302" w:rsidRPr="00991D56">
        <w:rPr>
          <w:rFonts w:asciiTheme="minorHAnsi" w:hAnsiTheme="minorHAnsi" w:cstheme="minorHAnsi"/>
          <w:sz w:val="22"/>
          <w:szCs w:val="22"/>
        </w:rPr>
        <w:t xml:space="preserve">Allocation of resources to capacity development </w:t>
      </w:r>
      <w:r w:rsidR="00EF6C8A" w:rsidRPr="00991D56">
        <w:rPr>
          <w:rFonts w:asciiTheme="minorHAnsi" w:hAnsiTheme="minorHAnsi" w:cstheme="minorHAnsi"/>
          <w:sz w:val="22"/>
          <w:szCs w:val="22"/>
        </w:rPr>
        <w:t xml:space="preserve">of </w:t>
      </w:r>
      <w:r w:rsidR="002F2302" w:rsidRPr="00991D56">
        <w:rPr>
          <w:rFonts w:asciiTheme="minorHAnsi" w:hAnsiTheme="minorHAnsi" w:cstheme="minorHAnsi"/>
          <w:sz w:val="22"/>
          <w:szCs w:val="22"/>
        </w:rPr>
        <w:t xml:space="preserve">duty bearers’ institutions considered their involvement with most vulnerable women, for example </w:t>
      </w:r>
      <w:r w:rsidR="00E42200">
        <w:rPr>
          <w:rFonts w:asciiTheme="minorHAnsi" w:hAnsiTheme="minorHAnsi" w:cstheme="minorHAnsi"/>
          <w:sz w:val="22"/>
          <w:szCs w:val="22"/>
          <w:lang/>
        </w:rPr>
        <w:t xml:space="preserve">the </w:t>
      </w:r>
      <w:r w:rsidR="00E42200" w:rsidRPr="00991D56">
        <w:rPr>
          <w:rFonts w:asciiTheme="minorHAnsi" w:hAnsiTheme="minorHAnsi" w:cstheme="minorHAnsi"/>
          <w:sz w:val="22"/>
          <w:szCs w:val="22"/>
        </w:rPr>
        <w:t>regional</w:t>
      </w:r>
      <w:r w:rsidR="002F2302" w:rsidRPr="00991D56">
        <w:rPr>
          <w:rFonts w:asciiTheme="minorHAnsi" w:hAnsiTheme="minorHAnsi" w:cstheme="minorHAnsi"/>
          <w:sz w:val="22"/>
          <w:szCs w:val="22"/>
        </w:rPr>
        <w:t xml:space="preserve"> outreach implemented by PDO</w:t>
      </w:r>
      <w:r w:rsidR="00A806ED">
        <w:rPr>
          <w:rFonts w:asciiTheme="minorHAnsi" w:hAnsiTheme="minorHAnsi" w:cstheme="minorHAnsi"/>
          <w:sz w:val="22"/>
          <w:szCs w:val="22"/>
        </w:rPr>
        <w:t xml:space="preserve"> in communities populated by ethnic minorities </w:t>
      </w:r>
      <w:r w:rsidR="00E42200">
        <w:rPr>
          <w:rFonts w:asciiTheme="minorHAnsi" w:hAnsiTheme="minorHAnsi" w:cstheme="minorHAnsi"/>
          <w:sz w:val="22"/>
          <w:szCs w:val="22"/>
          <w:lang/>
        </w:rPr>
        <w:t xml:space="preserve">(Azeri, Armenian) </w:t>
      </w:r>
      <w:r w:rsidR="00A806ED">
        <w:rPr>
          <w:rFonts w:asciiTheme="minorHAnsi" w:hAnsiTheme="minorHAnsi" w:cstheme="minorHAnsi"/>
          <w:sz w:val="22"/>
          <w:szCs w:val="22"/>
        </w:rPr>
        <w:t>and IDPs. The same consideration applies to</w:t>
      </w:r>
      <w:r w:rsidR="0017667A" w:rsidRPr="00991D56">
        <w:rPr>
          <w:rFonts w:asciiTheme="minorHAnsi" w:hAnsiTheme="minorHAnsi" w:cstheme="minorHAnsi"/>
          <w:sz w:val="22"/>
          <w:szCs w:val="22"/>
        </w:rPr>
        <w:t xml:space="preserve"> integrat</w:t>
      </w:r>
      <w:r w:rsidR="00EF6C8A" w:rsidRPr="00991D56">
        <w:rPr>
          <w:rFonts w:asciiTheme="minorHAnsi" w:hAnsiTheme="minorHAnsi" w:cstheme="minorHAnsi"/>
          <w:sz w:val="22"/>
          <w:szCs w:val="22"/>
        </w:rPr>
        <w:t xml:space="preserve">ion of </w:t>
      </w:r>
      <w:r w:rsidR="0017667A" w:rsidRPr="00991D56">
        <w:rPr>
          <w:rFonts w:asciiTheme="minorHAnsi" w:hAnsiTheme="minorHAnsi" w:cstheme="minorHAnsi"/>
          <w:sz w:val="22"/>
          <w:szCs w:val="22"/>
        </w:rPr>
        <w:t xml:space="preserve">victim-orientated internal investigation of sexual harassment </w:t>
      </w:r>
      <w:r w:rsidR="00D8405C" w:rsidRPr="00991D56">
        <w:rPr>
          <w:rFonts w:asciiTheme="minorHAnsi" w:hAnsiTheme="minorHAnsi" w:cstheme="minorHAnsi"/>
          <w:sz w:val="22"/>
          <w:szCs w:val="22"/>
        </w:rPr>
        <w:t>cases at</w:t>
      </w:r>
      <w:r w:rsidR="00EF6C8A" w:rsidRPr="00991D56">
        <w:rPr>
          <w:rFonts w:asciiTheme="minorHAnsi" w:hAnsiTheme="minorHAnsi" w:cstheme="minorHAnsi"/>
          <w:sz w:val="22"/>
          <w:szCs w:val="22"/>
        </w:rPr>
        <w:t xml:space="preserve"> public administration institutions and private companies or, as in the case of Prosecutor’s Office, effective investigation of crimes </w:t>
      </w:r>
      <w:r w:rsidR="00D8405C" w:rsidRPr="00991D56">
        <w:rPr>
          <w:rFonts w:asciiTheme="minorHAnsi" w:hAnsiTheme="minorHAnsi" w:cstheme="minorHAnsi"/>
          <w:sz w:val="22"/>
          <w:szCs w:val="22"/>
        </w:rPr>
        <w:t>committed on</w:t>
      </w:r>
      <w:r w:rsidR="00EF6C8A" w:rsidRPr="00991D56">
        <w:rPr>
          <w:rFonts w:asciiTheme="minorHAnsi" w:hAnsiTheme="minorHAnsi" w:cstheme="minorHAnsi"/>
          <w:sz w:val="22"/>
          <w:szCs w:val="22"/>
        </w:rPr>
        <w:t xml:space="preserve"> grounds of gender intolerance. </w:t>
      </w:r>
      <w:r w:rsidR="00EF6C8A" w:rsidRPr="00991D56">
        <w:rPr>
          <w:rStyle w:val="FootnoteReference"/>
          <w:rFonts w:asciiTheme="minorHAnsi" w:hAnsiTheme="minorHAnsi" w:cstheme="minorHAnsi"/>
          <w:sz w:val="22"/>
          <w:szCs w:val="22"/>
        </w:rPr>
        <w:footnoteReference w:id="57"/>
      </w:r>
      <w:r w:rsidR="00991D56" w:rsidRPr="00991D56">
        <w:rPr>
          <w:rFonts w:asciiTheme="minorHAnsi" w:hAnsiTheme="minorHAnsi" w:cstheme="minorHAnsi"/>
          <w:sz w:val="22"/>
          <w:szCs w:val="22"/>
        </w:rPr>
        <w:t xml:space="preserve"> </w:t>
      </w:r>
    </w:p>
    <w:p w14:paraId="195149DF" w14:textId="77777777" w:rsidR="00E42200" w:rsidRDefault="00E42200" w:rsidP="00F50148">
      <w:pPr>
        <w:jc w:val="both"/>
        <w:rPr>
          <w:rFonts w:asciiTheme="minorHAnsi" w:hAnsiTheme="minorHAnsi" w:cstheme="minorHAnsi"/>
          <w:sz w:val="22"/>
          <w:szCs w:val="22"/>
        </w:rPr>
      </w:pPr>
    </w:p>
    <w:p w14:paraId="3BD82FA6" w14:textId="38150443" w:rsidR="00F50148" w:rsidRPr="00991D56" w:rsidRDefault="00991D56" w:rsidP="00F50148">
      <w:pPr>
        <w:jc w:val="both"/>
        <w:rPr>
          <w:rFonts w:asciiTheme="minorHAnsi" w:hAnsiTheme="minorHAnsi" w:cstheme="minorHAnsi"/>
          <w:sz w:val="22"/>
          <w:szCs w:val="22"/>
        </w:rPr>
      </w:pPr>
      <w:r w:rsidRPr="00991D56">
        <w:rPr>
          <w:rFonts w:asciiTheme="minorHAnsi" w:hAnsiTheme="minorHAnsi" w:cstheme="minorHAnsi"/>
          <w:sz w:val="22"/>
          <w:szCs w:val="22"/>
        </w:rPr>
        <w:t xml:space="preserve">Another good example would be the </w:t>
      </w:r>
      <w:r>
        <w:rPr>
          <w:rFonts w:asciiTheme="minorHAnsi" w:hAnsiTheme="minorHAnsi" w:cstheme="minorHAnsi"/>
          <w:sz w:val="22"/>
          <w:szCs w:val="22"/>
        </w:rPr>
        <w:t xml:space="preserve">Civil Service Bureau domestic violence policy that stipulates obligations of the Bureau management for </w:t>
      </w:r>
      <w:r w:rsidRPr="00991D56">
        <w:rPr>
          <w:rFonts w:asciiTheme="minorHAnsi" w:hAnsiTheme="minorHAnsi" w:cstheme="minorHAnsi"/>
          <w:sz w:val="22"/>
          <w:szCs w:val="22"/>
          <w:lang w:val="ka-GE"/>
        </w:rPr>
        <w:t>protection of employed persons from domestic violence both at the place of employment</w:t>
      </w:r>
      <w:r>
        <w:rPr>
          <w:rFonts w:asciiTheme="minorHAnsi" w:hAnsiTheme="minorHAnsi" w:cstheme="minorHAnsi"/>
          <w:sz w:val="22"/>
          <w:szCs w:val="22"/>
        </w:rPr>
        <w:t xml:space="preserve"> and beyond. </w:t>
      </w:r>
    </w:p>
    <w:p w14:paraId="7D2A5613" w14:textId="330FAD3D" w:rsidR="002C6433" w:rsidRPr="00991D56" w:rsidRDefault="002C6433" w:rsidP="00770488">
      <w:pPr>
        <w:spacing w:line="216" w:lineRule="auto"/>
        <w:jc w:val="both"/>
        <w:rPr>
          <w:rFonts w:asciiTheme="minorHAnsi" w:hAnsiTheme="minorHAnsi" w:cstheme="minorHAnsi"/>
          <w:b/>
          <w:bCs/>
          <w:sz w:val="22"/>
          <w:szCs w:val="22"/>
        </w:rPr>
      </w:pPr>
    </w:p>
    <w:p w14:paraId="4EA7C164" w14:textId="0D2F3047" w:rsidR="00F50148" w:rsidRPr="00A806ED" w:rsidRDefault="00D8405C" w:rsidP="002C6433">
      <w:pPr>
        <w:jc w:val="both"/>
        <w:rPr>
          <w:rFonts w:asciiTheme="minorHAnsi" w:hAnsiTheme="minorHAnsi" w:cstheme="minorHAnsi"/>
          <w:sz w:val="22"/>
          <w:szCs w:val="22"/>
        </w:rPr>
      </w:pPr>
      <w:r w:rsidRPr="00991D56">
        <w:rPr>
          <w:rFonts w:asciiTheme="minorHAnsi" w:hAnsiTheme="minorHAnsi" w:cstheme="minorHAnsi"/>
          <w:sz w:val="22"/>
          <w:szCs w:val="22"/>
        </w:rPr>
        <w:t xml:space="preserve">Investments into production of disaggregated data and integration of gender analysis into policies and public budgeting is going to contribute, in a long term, to their effectiveness and cost-effectiveness which is one more argument </w:t>
      </w:r>
      <w:r w:rsidR="00E42200">
        <w:rPr>
          <w:rFonts w:asciiTheme="minorHAnsi" w:hAnsiTheme="minorHAnsi" w:cstheme="minorHAnsi"/>
          <w:sz w:val="22"/>
          <w:szCs w:val="22"/>
          <w:lang/>
        </w:rPr>
        <w:t>for</w:t>
      </w:r>
      <w:r w:rsidRPr="00991D56">
        <w:rPr>
          <w:rFonts w:asciiTheme="minorHAnsi" w:hAnsiTheme="minorHAnsi" w:cstheme="minorHAnsi"/>
          <w:sz w:val="22"/>
          <w:szCs w:val="22"/>
        </w:rPr>
        <w:t xml:space="preserve"> efficiency </w:t>
      </w:r>
      <w:r w:rsidR="00A806ED" w:rsidRPr="00991D56">
        <w:rPr>
          <w:rFonts w:asciiTheme="minorHAnsi" w:hAnsiTheme="minorHAnsi" w:cstheme="minorHAnsi"/>
          <w:sz w:val="22"/>
          <w:szCs w:val="22"/>
        </w:rPr>
        <w:t>of the</w:t>
      </w:r>
      <w:r w:rsidRPr="00991D56">
        <w:rPr>
          <w:rFonts w:asciiTheme="minorHAnsi" w:hAnsiTheme="minorHAnsi" w:cstheme="minorHAnsi"/>
          <w:sz w:val="22"/>
          <w:szCs w:val="22"/>
        </w:rPr>
        <w:t xml:space="preserve"> project in terms of expected benefits for vulnerable groups.</w:t>
      </w:r>
    </w:p>
    <w:p w14:paraId="3332873F" w14:textId="5FCF29AC" w:rsidR="00F50148" w:rsidRDefault="00F50148" w:rsidP="002C6433">
      <w:pPr>
        <w:jc w:val="both"/>
        <w:rPr>
          <w:rFonts w:ascii="Calibri" w:hAnsi="Calibri" w:cs="Calibri"/>
          <w:sz w:val="22"/>
          <w:szCs w:val="22"/>
        </w:rPr>
      </w:pPr>
    </w:p>
    <w:p w14:paraId="34A44BC0" w14:textId="79901CD4" w:rsidR="00F20C7C" w:rsidRDefault="00A806ED" w:rsidP="00A806ED">
      <w:pPr>
        <w:jc w:val="both"/>
        <w:rPr>
          <w:rFonts w:ascii="Calibri" w:hAnsi="Calibri" w:cs="Calibri"/>
          <w:sz w:val="22"/>
          <w:szCs w:val="22"/>
        </w:rPr>
      </w:pPr>
      <w:r>
        <w:rPr>
          <w:rFonts w:ascii="Calibri" w:hAnsi="Calibri" w:cs="Calibri"/>
          <w:sz w:val="22"/>
          <w:szCs w:val="22"/>
        </w:rPr>
        <w:t>A</w:t>
      </w:r>
      <w:r w:rsidR="002C6433" w:rsidRPr="00FD73B6">
        <w:rPr>
          <w:rFonts w:ascii="Calibri" w:hAnsi="Calibri" w:cs="Calibri"/>
          <w:sz w:val="22"/>
          <w:szCs w:val="22"/>
        </w:rPr>
        <w:t xml:space="preserve">lmost a quarter (24%) of the budget </w:t>
      </w:r>
      <w:r w:rsidR="00AD54E0">
        <w:rPr>
          <w:rFonts w:ascii="Calibri" w:hAnsi="Calibri" w:cs="Calibri"/>
          <w:sz w:val="22"/>
          <w:szCs w:val="22"/>
          <w:lang/>
        </w:rPr>
        <w:t>was</w:t>
      </w:r>
      <w:r w:rsidR="002C6433" w:rsidRPr="00FD73B6">
        <w:rPr>
          <w:rFonts w:ascii="Calibri" w:hAnsi="Calibri" w:cs="Calibri"/>
          <w:sz w:val="22"/>
          <w:szCs w:val="22"/>
        </w:rPr>
        <w:t xml:space="preserve"> used to address th</w:t>
      </w:r>
      <w:r w:rsidR="00FD73B6" w:rsidRPr="00FD73B6">
        <w:rPr>
          <w:rFonts w:ascii="Calibri" w:hAnsi="Calibri" w:cs="Calibri"/>
          <w:sz w:val="22"/>
          <w:szCs w:val="22"/>
        </w:rPr>
        <w:t>e</w:t>
      </w:r>
      <w:r w:rsidR="002C6433" w:rsidRPr="00FD73B6">
        <w:rPr>
          <w:rFonts w:ascii="Calibri" w:hAnsi="Calibri" w:cs="Calibri"/>
          <w:sz w:val="22"/>
          <w:szCs w:val="22"/>
        </w:rPr>
        <w:t xml:space="preserve"> needs of right holders</w:t>
      </w:r>
      <w:r w:rsidR="00FD73B6" w:rsidRPr="00FD73B6">
        <w:rPr>
          <w:rFonts w:ascii="Calibri" w:hAnsi="Calibri" w:cs="Calibri"/>
          <w:sz w:val="22"/>
          <w:szCs w:val="22"/>
        </w:rPr>
        <w:t xml:space="preserve"> </w:t>
      </w:r>
      <w:r w:rsidR="00FD73B6">
        <w:rPr>
          <w:rFonts w:ascii="Calibri" w:hAnsi="Calibri" w:cs="Calibri"/>
          <w:sz w:val="22"/>
          <w:szCs w:val="22"/>
        </w:rPr>
        <w:t xml:space="preserve">from most vulnerable </w:t>
      </w:r>
      <w:r w:rsidR="00AD54E0">
        <w:rPr>
          <w:rFonts w:ascii="Calibri" w:hAnsi="Calibri" w:cs="Calibri"/>
          <w:sz w:val="22"/>
          <w:szCs w:val="22"/>
        </w:rPr>
        <w:t xml:space="preserve">groups </w:t>
      </w:r>
      <w:r w:rsidR="00AD54E0">
        <w:rPr>
          <w:rFonts w:ascii="Calibri" w:hAnsi="Calibri" w:cs="Calibri"/>
          <w:sz w:val="22"/>
          <w:szCs w:val="22"/>
          <w:lang/>
        </w:rPr>
        <w:t xml:space="preserve">under the WEE components </w:t>
      </w:r>
      <w:r w:rsidR="00FD73B6" w:rsidRPr="00FD73B6">
        <w:rPr>
          <w:rFonts w:ascii="Calibri" w:hAnsi="Calibri" w:cs="Calibri"/>
          <w:sz w:val="22"/>
          <w:szCs w:val="22"/>
        </w:rPr>
        <w:t>(Output 2.3</w:t>
      </w:r>
      <w:r w:rsidR="006C2CDB">
        <w:rPr>
          <w:rFonts w:ascii="Calibri" w:hAnsi="Calibri" w:cs="Calibri"/>
          <w:sz w:val="22"/>
          <w:szCs w:val="22"/>
        </w:rPr>
        <w:t>, see Figure 13</w:t>
      </w:r>
      <w:r w:rsidR="00FD73B6" w:rsidRPr="00FD73B6">
        <w:rPr>
          <w:rFonts w:ascii="Calibri" w:hAnsi="Calibri" w:cs="Calibri"/>
          <w:sz w:val="22"/>
          <w:szCs w:val="22"/>
        </w:rPr>
        <w:t>)</w:t>
      </w:r>
      <w:r w:rsidR="002C6433" w:rsidRPr="00FD73B6">
        <w:rPr>
          <w:rFonts w:ascii="Calibri" w:hAnsi="Calibri" w:cs="Calibri"/>
          <w:sz w:val="22"/>
          <w:szCs w:val="22"/>
        </w:rPr>
        <w:t xml:space="preserve">. In addition, the </w:t>
      </w:r>
      <w:r w:rsidR="00FD73B6" w:rsidRPr="00FD73B6">
        <w:rPr>
          <w:rFonts w:ascii="Calibri" w:hAnsi="Calibri" w:cs="Calibri"/>
          <w:sz w:val="22"/>
          <w:szCs w:val="22"/>
        </w:rPr>
        <w:t xml:space="preserve">social mobilization </w:t>
      </w:r>
      <w:r w:rsidR="002C6433" w:rsidRPr="00FD73B6">
        <w:rPr>
          <w:rFonts w:ascii="Calibri" w:hAnsi="Calibri" w:cs="Calibri"/>
          <w:sz w:val="22"/>
          <w:szCs w:val="22"/>
        </w:rPr>
        <w:t>component attracted financing from WEPs companies (</w:t>
      </w:r>
      <w:r w:rsidR="00FD73B6" w:rsidRPr="00FD73B6">
        <w:rPr>
          <w:rFonts w:ascii="Calibri" w:hAnsi="Calibri" w:cs="Calibri"/>
          <w:sz w:val="22"/>
          <w:szCs w:val="22"/>
        </w:rPr>
        <w:t>18,200 USD</w:t>
      </w:r>
      <w:r w:rsidR="002C6433" w:rsidRPr="00FD73B6">
        <w:rPr>
          <w:rFonts w:ascii="Calibri" w:hAnsi="Calibri" w:cs="Calibri"/>
          <w:sz w:val="22"/>
          <w:szCs w:val="22"/>
        </w:rPr>
        <w:t>)</w:t>
      </w:r>
      <w:r w:rsidR="00FD73B6">
        <w:rPr>
          <w:rFonts w:ascii="Calibri" w:hAnsi="Calibri" w:cs="Calibri"/>
          <w:sz w:val="22"/>
          <w:szCs w:val="22"/>
        </w:rPr>
        <w:t xml:space="preserve">. </w:t>
      </w:r>
      <w:r w:rsidR="00BF5C33" w:rsidRPr="005715AA">
        <w:rPr>
          <w:rFonts w:asciiTheme="minorHAnsi" w:hAnsiTheme="minorHAnsi" w:cstheme="minorHAnsi"/>
          <w:sz w:val="22"/>
          <w:szCs w:val="22"/>
        </w:rPr>
        <w:t xml:space="preserve">Co-funded activities addressed important for women’s economic empowerment areas such as participation of girls and women in STEM and undertaking professions in the technology sector. </w:t>
      </w:r>
    </w:p>
    <w:p w14:paraId="3937BB30" w14:textId="77777777" w:rsidR="00F20C7C" w:rsidRDefault="00F20C7C" w:rsidP="00A806ED">
      <w:pPr>
        <w:jc w:val="both"/>
        <w:rPr>
          <w:rFonts w:ascii="Calibri" w:hAnsi="Calibri" w:cs="Calibri"/>
          <w:sz w:val="22"/>
          <w:szCs w:val="22"/>
        </w:rPr>
      </w:pPr>
    </w:p>
    <w:p w14:paraId="2A0CF017" w14:textId="2564BBC9" w:rsidR="006E3F75" w:rsidRDefault="006E3F75" w:rsidP="00CA0B35">
      <w:pPr>
        <w:pStyle w:val="Heading2"/>
        <w:numPr>
          <w:ilvl w:val="1"/>
          <w:numId w:val="2"/>
        </w:numPr>
      </w:pPr>
      <w:bookmarkStart w:id="56" w:name="_Toc134804213"/>
      <w:r w:rsidRPr="006E3F75">
        <w:t>Sustainability</w:t>
      </w:r>
      <w:bookmarkEnd w:id="56"/>
      <w:r w:rsidRPr="006E3F75">
        <w:tab/>
      </w:r>
    </w:p>
    <w:p w14:paraId="5140B302" w14:textId="77777777" w:rsidR="001C2362" w:rsidRDefault="001C2362" w:rsidP="001C2362"/>
    <w:tbl>
      <w:tblPr>
        <w:tblStyle w:val="TableGrid"/>
        <w:tblW w:w="0" w:type="auto"/>
        <w:tblLook w:val="04A0" w:firstRow="1" w:lastRow="0" w:firstColumn="1" w:lastColumn="0" w:noHBand="0" w:noVBand="1"/>
      </w:tblPr>
      <w:tblGrid>
        <w:gridCol w:w="9350"/>
      </w:tblGrid>
      <w:tr w:rsidR="00825E49" w14:paraId="3C48D5B5" w14:textId="77777777" w:rsidTr="002D598A">
        <w:tc>
          <w:tcPr>
            <w:tcW w:w="9350" w:type="dxa"/>
            <w:shd w:val="clear" w:color="auto" w:fill="D0CECE" w:themeFill="background2" w:themeFillShade="E6"/>
          </w:tcPr>
          <w:p w14:paraId="1AE9AE7D" w14:textId="7ABA88F9" w:rsidR="008732AA" w:rsidRDefault="00825E49" w:rsidP="00D93DE5">
            <w:pPr>
              <w:rPr>
                <w:rFonts w:asciiTheme="minorHAnsi" w:hAnsiTheme="minorHAnsi" w:cstheme="minorHAnsi"/>
                <w:b/>
                <w:bCs/>
                <w:color w:val="000000"/>
                <w:sz w:val="22"/>
                <w:szCs w:val="22"/>
              </w:rPr>
            </w:pPr>
            <w:r w:rsidRPr="00825E49">
              <w:rPr>
                <w:rFonts w:asciiTheme="minorHAnsi" w:hAnsiTheme="minorHAnsi" w:cstheme="minorHAnsi"/>
                <w:b/>
                <w:bCs/>
                <w:color w:val="000000"/>
                <w:sz w:val="22"/>
                <w:szCs w:val="22"/>
              </w:rPr>
              <w:t xml:space="preserve">Main findings: </w:t>
            </w:r>
          </w:p>
          <w:p w14:paraId="6E8814B1" w14:textId="59F2E877" w:rsidR="000D564A" w:rsidRPr="000D564A" w:rsidRDefault="000D564A" w:rsidP="000D564A">
            <w:pPr>
              <w:jc w:val="both"/>
              <w:rPr>
                <w:rFonts w:asciiTheme="minorHAnsi" w:hAnsiTheme="minorHAnsi" w:cstheme="minorHAnsi"/>
                <w:b/>
                <w:bCs/>
                <w:color w:val="000000"/>
                <w:sz w:val="22"/>
                <w:szCs w:val="22"/>
              </w:rPr>
            </w:pPr>
            <w:r w:rsidRPr="000D564A">
              <w:rPr>
                <w:rFonts w:asciiTheme="minorHAnsi" w:hAnsiTheme="minorHAnsi" w:cstheme="minorHAnsi"/>
                <w:b/>
                <w:bCs/>
                <w:color w:val="000000"/>
                <w:sz w:val="22"/>
                <w:szCs w:val="22"/>
              </w:rPr>
              <w:t>Finding 1</w:t>
            </w:r>
            <w:r w:rsidR="00AD54E0">
              <w:rPr>
                <w:rFonts w:asciiTheme="minorHAnsi" w:hAnsiTheme="minorHAnsi" w:cstheme="minorHAnsi"/>
                <w:b/>
                <w:bCs/>
                <w:color w:val="000000"/>
                <w:sz w:val="22"/>
                <w:szCs w:val="22"/>
                <w:lang/>
              </w:rPr>
              <w:t>6</w:t>
            </w:r>
            <w:r w:rsidRPr="000D564A">
              <w:rPr>
                <w:rFonts w:asciiTheme="minorHAnsi" w:hAnsiTheme="minorHAnsi" w:cstheme="minorHAnsi"/>
                <w:b/>
                <w:bCs/>
                <w:color w:val="000000"/>
                <w:sz w:val="22"/>
                <w:szCs w:val="22"/>
              </w:rPr>
              <w:t xml:space="preserve">: </w:t>
            </w:r>
            <w:bookmarkStart w:id="57" w:name="_Hlk133195843"/>
            <w:r w:rsidRPr="000D564A">
              <w:rPr>
                <w:rFonts w:asciiTheme="minorHAnsi" w:hAnsiTheme="minorHAnsi" w:cstheme="minorHAnsi"/>
                <w:color w:val="000000"/>
                <w:sz w:val="22"/>
                <w:szCs w:val="22"/>
              </w:rPr>
              <w:t xml:space="preserve">The project has been effective in generation of the national ownerships of the project results. </w:t>
            </w:r>
            <w:bookmarkStart w:id="58" w:name="_Hlk133233241"/>
            <w:bookmarkEnd w:id="57"/>
            <w:r w:rsidRPr="000D564A">
              <w:rPr>
                <w:rFonts w:asciiTheme="minorHAnsi" w:eastAsiaTheme="minorEastAsia" w:hAnsi="Calibri" w:cstheme="minorBidi"/>
                <w:color w:val="000000" w:themeColor="text1"/>
                <w:kern w:val="24"/>
                <w:sz w:val="22"/>
                <w:szCs w:val="22"/>
              </w:rPr>
              <w:t>Adoption of high-level policy documents and NAPs that integrate gender analysis creates an enabling environment for dissemination of gender mainstreaming tools further.</w:t>
            </w:r>
            <w:r w:rsidRPr="000D564A">
              <w:rPr>
                <w:rFonts w:asciiTheme="minorHAnsi" w:eastAsiaTheme="minorEastAsia" w:hAnsi="Calibri" w:cstheme="minorBidi"/>
                <w:b/>
                <w:bCs/>
                <w:color w:val="000000" w:themeColor="text1"/>
                <w:kern w:val="24"/>
                <w:sz w:val="22"/>
                <w:szCs w:val="22"/>
              </w:rPr>
              <w:t xml:space="preserve">  </w:t>
            </w:r>
          </w:p>
          <w:bookmarkEnd w:id="58"/>
          <w:p w14:paraId="16504EE6" w14:textId="2E95A342" w:rsidR="00BF1A7E" w:rsidRPr="004B3EAB" w:rsidRDefault="00BF1A7E" w:rsidP="00E42585">
            <w:pPr>
              <w:jc w:val="both"/>
              <w:rPr>
                <w:rFonts w:asciiTheme="minorHAnsi" w:hAnsiTheme="minorHAnsi" w:cstheme="minorHAnsi"/>
                <w:color w:val="000000"/>
                <w:sz w:val="22"/>
                <w:szCs w:val="22"/>
              </w:rPr>
            </w:pPr>
            <w:r w:rsidRPr="004B3EAB">
              <w:rPr>
                <w:rFonts w:asciiTheme="minorHAnsi" w:hAnsiTheme="minorHAnsi" w:cstheme="minorHAnsi"/>
                <w:b/>
                <w:bCs/>
                <w:sz w:val="22"/>
                <w:szCs w:val="22"/>
              </w:rPr>
              <w:t>Finding 1</w:t>
            </w:r>
            <w:r w:rsidR="00AD54E0">
              <w:rPr>
                <w:rFonts w:asciiTheme="minorHAnsi" w:hAnsiTheme="minorHAnsi" w:cstheme="minorHAnsi"/>
                <w:b/>
                <w:bCs/>
                <w:sz w:val="22"/>
                <w:szCs w:val="22"/>
                <w:lang/>
              </w:rPr>
              <w:t>7</w:t>
            </w:r>
            <w:r w:rsidRPr="004B3EAB">
              <w:rPr>
                <w:rFonts w:asciiTheme="minorHAnsi" w:hAnsiTheme="minorHAnsi" w:cstheme="minorHAnsi"/>
                <w:b/>
                <w:bCs/>
                <w:sz w:val="22"/>
                <w:szCs w:val="22"/>
              </w:rPr>
              <w:t>:</w:t>
            </w:r>
            <w:r>
              <w:rPr>
                <w:rFonts w:asciiTheme="minorHAnsi" w:hAnsiTheme="minorHAnsi" w:cstheme="minorHAnsi"/>
                <w:sz w:val="22"/>
                <w:szCs w:val="22"/>
              </w:rPr>
              <w:t xml:space="preserve"> Sustainability at the private sector companies was pursued through a variety of approaches and strategies. </w:t>
            </w:r>
            <w:r w:rsidR="004B3EAB" w:rsidRPr="00D65531">
              <w:rPr>
                <w:rFonts w:asciiTheme="minorHAnsi" w:hAnsiTheme="minorHAnsi" w:cstheme="minorHAnsi"/>
                <w:sz w:val="22"/>
                <w:szCs w:val="22"/>
              </w:rPr>
              <w:t xml:space="preserve">Support to creation of action plans </w:t>
            </w:r>
            <w:r w:rsidR="004B3EAB" w:rsidRPr="00D65531">
              <w:rPr>
                <w:rFonts w:asciiTheme="minorHAnsi" w:hAnsiTheme="minorHAnsi" w:cstheme="minorHAnsi"/>
                <w:color w:val="000000"/>
                <w:sz w:val="22"/>
                <w:szCs w:val="22"/>
              </w:rPr>
              <w:t>for gender equality targeted integration of WEPs into the corporate strategic directions.</w:t>
            </w:r>
            <w:r w:rsidR="004B3EAB">
              <w:rPr>
                <w:rFonts w:asciiTheme="minorHAnsi" w:hAnsiTheme="minorHAnsi" w:cstheme="minorHAnsi"/>
                <w:color w:val="000000"/>
                <w:sz w:val="22"/>
                <w:szCs w:val="22"/>
              </w:rPr>
              <w:t xml:space="preserve"> </w:t>
            </w:r>
            <w:r w:rsidR="00AD54E0">
              <w:rPr>
                <w:rFonts w:asciiTheme="minorHAnsi" w:hAnsiTheme="minorHAnsi" w:cstheme="minorHAnsi"/>
                <w:sz w:val="22"/>
                <w:szCs w:val="22"/>
                <w:lang/>
              </w:rPr>
              <w:t xml:space="preserve">This </w:t>
            </w:r>
            <w:r>
              <w:rPr>
                <w:rFonts w:asciiTheme="minorHAnsi" w:hAnsiTheme="minorHAnsi" w:cstheme="minorHAnsi"/>
                <w:sz w:val="22"/>
                <w:szCs w:val="22"/>
              </w:rPr>
              <w:t xml:space="preserve">work was complemented by </w:t>
            </w:r>
            <w:r w:rsidR="00AD54E0">
              <w:rPr>
                <w:rFonts w:asciiTheme="minorHAnsi" w:hAnsiTheme="minorHAnsi" w:cstheme="minorHAnsi"/>
                <w:sz w:val="22"/>
                <w:szCs w:val="22"/>
              </w:rPr>
              <w:t>revision</w:t>
            </w:r>
            <w:r w:rsidR="00AD54E0">
              <w:rPr>
                <w:rFonts w:asciiTheme="minorHAnsi" w:hAnsiTheme="minorHAnsi" w:cstheme="minorHAnsi"/>
                <w:sz w:val="22"/>
                <w:szCs w:val="22"/>
                <w:lang/>
              </w:rPr>
              <w:t xml:space="preserve"> </w:t>
            </w:r>
            <w:r w:rsidR="00AD54E0">
              <w:rPr>
                <w:rFonts w:asciiTheme="minorHAnsi" w:hAnsiTheme="minorHAnsi" w:cstheme="minorHAnsi"/>
                <w:sz w:val="22"/>
                <w:szCs w:val="22"/>
              </w:rPr>
              <w:t>of</w:t>
            </w:r>
            <w:r w:rsidR="00AD54E0">
              <w:rPr>
                <w:rFonts w:asciiTheme="minorHAnsi" w:hAnsiTheme="minorHAnsi" w:cstheme="minorHAnsi"/>
                <w:sz w:val="22"/>
                <w:szCs w:val="22"/>
                <w:lang/>
              </w:rPr>
              <w:t xml:space="preserve"> project </w:t>
            </w:r>
            <w:r w:rsidR="004B3EAB">
              <w:rPr>
                <w:rFonts w:asciiTheme="minorHAnsi" w:hAnsiTheme="minorHAnsi" w:cstheme="minorHAnsi"/>
                <w:sz w:val="22"/>
                <w:szCs w:val="22"/>
              </w:rPr>
              <w:t xml:space="preserve">partners’ gender equality strategies and action plans.  </w:t>
            </w:r>
            <w:r w:rsidRPr="00D65531">
              <w:rPr>
                <w:rFonts w:asciiTheme="minorHAnsi" w:hAnsiTheme="minorHAnsi" w:cstheme="minorHAnsi"/>
                <w:sz w:val="22"/>
                <w:szCs w:val="22"/>
              </w:rPr>
              <w:t xml:space="preserve"> </w:t>
            </w:r>
          </w:p>
          <w:p w14:paraId="2D346CE3" w14:textId="251049E1" w:rsidR="002D0F76" w:rsidRDefault="0051463F" w:rsidP="00E42585">
            <w:pPr>
              <w:jc w:val="both"/>
              <w:rPr>
                <w:rFonts w:asciiTheme="minorHAnsi" w:eastAsiaTheme="minorEastAsia" w:hAnsiTheme="minorHAnsi" w:cstheme="minorHAnsi"/>
                <w:color w:val="000000" w:themeColor="text1"/>
                <w:kern w:val="24"/>
                <w:sz w:val="22"/>
                <w:szCs w:val="22"/>
              </w:rPr>
            </w:pPr>
            <w:r w:rsidRPr="00F2210E">
              <w:rPr>
                <w:rFonts w:asciiTheme="minorHAnsi" w:hAnsiTheme="minorHAnsi" w:cstheme="minorHAnsi"/>
                <w:b/>
                <w:bCs/>
                <w:sz w:val="22"/>
                <w:szCs w:val="22"/>
              </w:rPr>
              <w:t>Finding 1</w:t>
            </w:r>
            <w:r w:rsidR="00AD54E0">
              <w:rPr>
                <w:rFonts w:asciiTheme="minorHAnsi" w:hAnsiTheme="minorHAnsi" w:cstheme="minorHAnsi"/>
                <w:b/>
                <w:bCs/>
                <w:sz w:val="22"/>
                <w:szCs w:val="22"/>
                <w:lang/>
              </w:rPr>
              <w:t>8</w:t>
            </w:r>
            <w:r w:rsidRPr="00F2210E">
              <w:rPr>
                <w:rFonts w:asciiTheme="minorHAnsi" w:hAnsiTheme="minorHAnsi" w:cstheme="minorHAnsi"/>
                <w:b/>
                <w:bCs/>
                <w:sz w:val="22"/>
                <w:szCs w:val="22"/>
              </w:rPr>
              <w:t xml:space="preserve">: </w:t>
            </w:r>
            <w:r w:rsidR="00AD54E0">
              <w:rPr>
                <w:rFonts w:asciiTheme="minorHAnsi" w:hAnsiTheme="minorHAnsi" w:cstheme="minorHAnsi"/>
                <w:sz w:val="22"/>
                <w:szCs w:val="22"/>
                <w:lang/>
              </w:rPr>
              <w:t>D</w:t>
            </w:r>
            <w:r w:rsidRPr="00F2210E">
              <w:rPr>
                <w:rFonts w:asciiTheme="minorHAnsi" w:eastAsiaTheme="minorEastAsia" w:hAnsiTheme="minorHAnsi" w:cstheme="minorHAnsi"/>
                <w:color w:val="000000" w:themeColor="text1"/>
                <w:kern w:val="24"/>
                <w:sz w:val="22"/>
                <w:szCs w:val="22"/>
              </w:rPr>
              <w:t xml:space="preserve">eveloped </w:t>
            </w:r>
            <w:r w:rsidR="00AD54E0">
              <w:rPr>
                <w:rFonts w:asciiTheme="minorHAnsi" w:eastAsiaTheme="minorEastAsia" w:hAnsiTheme="minorHAnsi" w:cstheme="minorHAnsi"/>
                <w:color w:val="000000" w:themeColor="text1"/>
                <w:kern w:val="24"/>
                <w:sz w:val="22"/>
                <w:szCs w:val="22"/>
                <w:lang/>
              </w:rPr>
              <w:t xml:space="preserve">by the project </w:t>
            </w:r>
            <w:r w:rsidRPr="00F2210E">
              <w:rPr>
                <w:rFonts w:asciiTheme="minorHAnsi" w:eastAsiaTheme="minorEastAsia" w:hAnsiTheme="minorHAnsi" w:cstheme="minorHAnsi"/>
                <w:color w:val="000000" w:themeColor="text1"/>
                <w:kern w:val="24"/>
                <w:sz w:val="22"/>
                <w:szCs w:val="22"/>
              </w:rPr>
              <w:t xml:space="preserve">capacity is likely to sustain in majority of institutions; </w:t>
            </w:r>
            <w:bookmarkStart w:id="59" w:name="_Hlk133195937"/>
            <w:r w:rsidR="00EB0FC7">
              <w:rPr>
                <w:rFonts w:asciiTheme="minorHAnsi" w:eastAsiaTheme="minorEastAsia" w:hAnsiTheme="minorHAnsi" w:cstheme="minorHAnsi"/>
                <w:color w:val="000000" w:themeColor="text1"/>
                <w:kern w:val="24"/>
                <w:sz w:val="22"/>
                <w:szCs w:val="22"/>
              </w:rPr>
              <w:t xml:space="preserve">there is sufficient evidence </w:t>
            </w:r>
            <w:r w:rsidR="008732AA">
              <w:rPr>
                <w:rFonts w:asciiTheme="minorHAnsi" w:eastAsiaTheme="minorEastAsia" w:hAnsiTheme="minorHAnsi" w:cstheme="minorHAnsi"/>
                <w:color w:val="000000" w:themeColor="text1"/>
                <w:kern w:val="24"/>
                <w:sz w:val="22"/>
                <w:szCs w:val="22"/>
              </w:rPr>
              <w:t xml:space="preserve">at partners’ institutions </w:t>
            </w:r>
            <w:r w:rsidR="00EB0FC7">
              <w:rPr>
                <w:rFonts w:asciiTheme="minorHAnsi" w:eastAsiaTheme="minorEastAsia" w:hAnsiTheme="minorHAnsi" w:cstheme="minorHAnsi"/>
                <w:color w:val="000000" w:themeColor="text1"/>
                <w:kern w:val="24"/>
                <w:sz w:val="22"/>
                <w:szCs w:val="22"/>
              </w:rPr>
              <w:t xml:space="preserve">of having </w:t>
            </w:r>
            <w:r w:rsidR="008732AA">
              <w:rPr>
                <w:rFonts w:asciiTheme="minorHAnsi" w:eastAsiaTheme="minorEastAsia" w:hAnsiTheme="minorHAnsi" w:cstheme="minorHAnsi"/>
                <w:color w:val="000000" w:themeColor="text1"/>
                <w:kern w:val="24"/>
                <w:sz w:val="22"/>
                <w:szCs w:val="22"/>
              </w:rPr>
              <w:t>intentions to utilize developed capacities to promote gender equality in their work.  Nevertheless</w:t>
            </w:r>
            <w:r w:rsidRPr="00F2210E">
              <w:rPr>
                <w:rFonts w:asciiTheme="minorHAnsi" w:eastAsiaTheme="minorEastAsia" w:hAnsiTheme="minorHAnsi" w:cstheme="minorHAnsi"/>
                <w:color w:val="000000" w:themeColor="text1"/>
                <w:kern w:val="24"/>
                <w:sz w:val="22"/>
                <w:szCs w:val="22"/>
              </w:rPr>
              <w:t>, sufficien</w:t>
            </w:r>
            <w:r w:rsidR="008732AA">
              <w:rPr>
                <w:rFonts w:asciiTheme="minorHAnsi" w:eastAsiaTheme="minorEastAsia" w:hAnsiTheme="minorHAnsi" w:cstheme="minorHAnsi"/>
                <w:color w:val="000000" w:themeColor="text1"/>
                <w:kern w:val="24"/>
                <w:sz w:val="22"/>
                <w:szCs w:val="22"/>
              </w:rPr>
              <w:t>cy of</w:t>
            </w:r>
            <w:r w:rsidRPr="00F2210E">
              <w:rPr>
                <w:rFonts w:asciiTheme="minorHAnsi" w:eastAsiaTheme="minorEastAsia" w:hAnsiTheme="minorHAnsi" w:cstheme="minorHAnsi"/>
                <w:color w:val="000000" w:themeColor="text1"/>
                <w:kern w:val="24"/>
                <w:sz w:val="22"/>
                <w:szCs w:val="22"/>
              </w:rPr>
              <w:t xml:space="preserve"> </w:t>
            </w:r>
            <w:r w:rsidR="008732AA">
              <w:rPr>
                <w:rFonts w:asciiTheme="minorHAnsi" w:eastAsiaTheme="minorEastAsia" w:hAnsiTheme="minorHAnsi" w:cstheme="minorHAnsi"/>
                <w:color w:val="000000" w:themeColor="text1"/>
                <w:kern w:val="24"/>
                <w:sz w:val="22"/>
                <w:szCs w:val="22"/>
              </w:rPr>
              <w:t xml:space="preserve">implementation capacities </w:t>
            </w:r>
            <w:r w:rsidR="008732AA" w:rsidRPr="00F2210E">
              <w:rPr>
                <w:rFonts w:asciiTheme="minorHAnsi" w:eastAsiaTheme="minorEastAsia" w:hAnsiTheme="minorHAnsi" w:cstheme="minorHAnsi"/>
                <w:color w:val="000000" w:themeColor="text1"/>
                <w:kern w:val="24"/>
                <w:sz w:val="22"/>
                <w:szCs w:val="22"/>
              </w:rPr>
              <w:t>to mainstream</w:t>
            </w:r>
            <w:r w:rsidR="008732AA">
              <w:rPr>
                <w:rFonts w:asciiTheme="minorHAnsi" w:eastAsiaTheme="minorEastAsia" w:hAnsiTheme="minorHAnsi" w:cstheme="minorHAnsi"/>
                <w:color w:val="000000" w:themeColor="text1"/>
                <w:kern w:val="24"/>
                <w:sz w:val="22"/>
                <w:szCs w:val="22"/>
              </w:rPr>
              <w:t xml:space="preserve"> gender equality</w:t>
            </w:r>
            <w:r w:rsidRPr="00F2210E">
              <w:rPr>
                <w:rFonts w:asciiTheme="minorHAnsi" w:eastAsiaTheme="minorEastAsia" w:hAnsiTheme="minorHAnsi" w:cstheme="minorHAnsi"/>
                <w:color w:val="000000" w:themeColor="text1"/>
                <w:kern w:val="24"/>
                <w:sz w:val="22"/>
                <w:szCs w:val="22"/>
              </w:rPr>
              <w:t xml:space="preserve"> into broad scale reform</w:t>
            </w:r>
            <w:r w:rsidR="008732AA">
              <w:rPr>
                <w:rFonts w:asciiTheme="minorHAnsi" w:eastAsiaTheme="minorEastAsia" w:hAnsiTheme="minorHAnsi" w:cstheme="minorHAnsi"/>
                <w:color w:val="000000" w:themeColor="text1"/>
                <w:kern w:val="24"/>
                <w:sz w:val="22"/>
                <w:szCs w:val="22"/>
              </w:rPr>
              <w:t>s</w:t>
            </w:r>
            <w:r w:rsidRPr="00F2210E">
              <w:rPr>
                <w:rFonts w:asciiTheme="minorHAnsi" w:eastAsiaTheme="minorEastAsia" w:hAnsiTheme="minorHAnsi" w:cstheme="minorHAnsi"/>
                <w:color w:val="000000" w:themeColor="text1"/>
                <w:kern w:val="24"/>
                <w:sz w:val="22"/>
                <w:szCs w:val="22"/>
              </w:rPr>
              <w:t xml:space="preserve"> such as PAR and public programmes budgeting</w:t>
            </w:r>
            <w:r w:rsidR="008732AA">
              <w:rPr>
                <w:rFonts w:asciiTheme="minorHAnsi" w:eastAsiaTheme="minorEastAsia" w:hAnsiTheme="minorHAnsi" w:cstheme="minorHAnsi"/>
                <w:color w:val="000000" w:themeColor="text1"/>
                <w:kern w:val="24"/>
                <w:sz w:val="22"/>
                <w:szCs w:val="22"/>
              </w:rPr>
              <w:t xml:space="preserve"> has been questioned by partners and stakeholders</w:t>
            </w:r>
            <w:r w:rsidRPr="00F2210E">
              <w:rPr>
                <w:rFonts w:asciiTheme="minorHAnsi" w:eastAsiaTheme="minorEastAsia" w:hAnsiTheme="minorHAnsi" w:cstheme="minorHAnsi"/>
                <w:color w:val="000000" w:themeColor="text1"/>
                <w:kern w:val="24"/>
                <w:sz w:val="22"/>
                <w:szCs w:val="22"/>
              </w:rPr>
              <w:t xml:space="preserve">. </w:t>
            </w:r>
            <w:bookmarkEnd w:id="59"/>
          </w:p>
          <w:p w14:paraId="0B28EE40" w14:textId="7CEEF5E8" w:rsidR="0005193A" w:rsidRPr="00E42585" w:rsidRDefault="00F2210E" w:rsidP="00AD54E0">
            <w:pPr>
              <w:jc w:val="both"/>
              <w:rPr>
                <w:rFonts w:asciiTheme="minorHAnsi" w:hAnsiTheme="minorHAnsi" w:cstheme="minorHAnsi"/>
                <w:sz w:val="22"/>
                <w:szCs w:val="22"/>
              </w:rPr>
            </w:pPr>
            <w:r w:rsidRPr="00F2210E">
              <w:rPr>
                <w:rFonts w:asciiTheme="minorHAnsi" w:hAnsiTheme="minorHAnsi" w:cstheme="minorHAnsi"/>
                <w:b/>
                <w:bCs/>
                <w:sz w:val="22"/>
                <w:szCs w:val="22"/>
              </w:rPr>
              <w:t>Finding 1</w:t>
            </w:r>
            <w:r w:rsidR="00AD54E0">
              <w:rPr>
                <w:rFonts w:asciiTheme="minorHAnsi" w:hAnsiTheme="minorHAnsi" w:cstheme="minorHAnsi"/>
                <w:b/>
                <w:bCs/>
                <w:sz w:val="22"/>
                <w:szCs w:val="22"/>
                <w:lang/>
              </w:rPr>
              <w:t>9</w:t>
            </w:r>
            <w:r w:rsidRPr="00F2210E">
              <w:rPr>
                <w:rFonts w:asciiTheme="minorHAnsi" w:hAnsiTheme="minorHAnsi" w:cstheme="minorHAnsi"/>
                <w:b/>
                <w:bCs/>
                <w:sz w:val="22"/>
                <w:szCs w:val="22"/>
              </w:rPr>
              <w:t xml:space="preserve">: </w:t>
            </w:r>
            <w:r w:rsidRPr="00F2210E">
              <w:rPr>
                <w:rFonts w:asciiTheme="minorHAnsi" w:hAnsiTheme="minorHAnsi" w:cstheme="minorHAnsi"/>
                <w:sz w:val="22"/>
                <w:szCs w:val="22"/>
              </w:rPr>
              <w:t xml:space="preserve">The evaluation identified several factors that are likely to affect negatively capacities of national and local level governance institutions such as </w:t>
            </w:r>
            <w:bookmarkStart w:id="60" w:name="_Hlk133235791"/>
            <w:r w:rsidRPr="00F2210E">
              <w:rPr>
                <w:rFonts w:asciiTheme="minorHAnsi" w:hAnsiTheme="minorHAnsi" w:cstheme="minorHAnsi"/>
                <w:sz w:val="22"/>
                <w:szCs w:val="22"/>
              </w:rPr>
              <w:t>commitment to integrate gender equality into the initiated reforms, lack of human resources and problems of their retention (affect</w:t>
            </w:r>
            <w:r w:rsidR="009E6F18">
              <w:rPr>
                <w:rFonts w:asciiTheme="minorHAnsi" w:hAnsiTheme="minorHAnsi" w:cstheme="minorHAnsi"/>
                <w:sz w:val="22"/>
                <w:szCs w:val="22"/>
              </w:rPr>
              <w:t>ing</w:t>
            </w:r>
            <w:r w:rsidRPr="00F2210E">
              <w:rPr>
                <w:rFonts w:asciiTheme="minorHAnsi" w:hAnsiTheme="minorHAnsi" w:cstheme="minorHAnsi"/>
                <w:sz w:val="22"/>
                <w:szCs w:val="22"/>
              </w:rPr>
              <w:t xml:space="preserve"> institution</w:t>
            </w:r>
            <w:r w:rsidR="002D0F76">
              <w:rPr>
                <w:rFonts w:asciiTheme="minorHAnsi" w:hAnsiTheme="minorHAnsi" w:cstheme="minorHAnsi"/>
                <w:sz w:val="22"/>
                <w:szCs w:val="22"/>
              </w:rPr>
              <w:t>al</w:t>
            </w:r>
            <w:r w:rsidRPr="00F2210E">
              <w:rPr>
                <w:rFonts w:asciiTheme="minorHAnsi" w:hAnsiTheme="minorHAnsi" w:cstheme="minorHAnsi"/>
                <w:sz w:val="22"/>
                <w:szCs w:val="22"/>
              </w:rPr>
              <w:t xml:space="preserve"> memory</w:t>
            </w:r>
            <w:r w:rsidR="002D0F76">
              <w:rPr>
                <w:rFonts w:asciiTheme="minorHAnsi" w:hAnsiTheme="minorHAnsi" w:cstheme="minorHAnsi"/>
                <w:sz w:val="22"/>
                <w:szCs w:val="22"/>
              </w:rPr>
              <w:t xml:space="preserve"> and consistency in implementation</w:t>
            </w:r>
            <w:r w:rsidRPr="00F2210E">
              <w:rPr>
                <w:rFonts w:asciiTheme="minorHAnsi" w:hAnsiTheme="minorHAnsi" w:cstheme="minorHAnsi"/>
                <w:sz w:val="22"/>
                <w:szCs w:val="22"/>
              </w:rPr>
              <w:t xml:space="preserve">), insufficient financial resources and unclear accountability mechanisms. </w:t>
            </w:r>
            <w:bookmarkEnd w:id="60"/>
          </w:p>
        </w:tc>
      </w:tr>
    </w:tbl>
    <w:p w14:paraId="2B7C3D98" w14:textId="77777777" w:rsidR="00825E49" w:rsidRDefault="00825E49" w:rsidP="001C2362">
      <w:pPr>
        <w:rPr>
          <w:color w:val="000000"/>
          <w:sz w:val="23"/>
          <w:szCs w:val="23"/>
        </w:rPr>
      </w:pPr>
    </w:p>
    <w:p w14:paraId="216A33E6" w14:textId="65921095" w:rsidR="00825E49" w:rsidRPr="002D598A" w:rsidRDefault="002D598A" w:rsidP="001C2362">
      <w:pPr>
        <w:rPr>
          <w:rFonts w:ascii="Calibri" w:hAnsi="Calibri" w:cs="Calibri"/>
          <w:b/>
          <w:bCs/>
          <w:color w:val="000000"/>
          <w:sz w:val="22"/>
          <w:szCs w:val="22"/>
        </w:rPr>
      </w:pPr>
      <w:r w:rsidRPr="002D598A">
        <w:rPr>
          <w:rFonts w:ascii="Calibri" w:hAnsi="Calibri" w:cs="Calibri"/>
          <w:b/>
          <w:bCs/>
          <w:color w:val="000000"/>
          <w:sz w:val="22"/>
          <w:szCs w:val="22"/>
        </w:rPr>
        <w:t xml:space="preserve">Full description of findings </w:t>
      </w:r>
    </w:p>
    <w:p w14:paraId="0A84C508" w14:textId="77777777" w:rsidR="00D26DC9" w:rsidRPr="00E42585" w:rsidRDefault="00D26DC9" w:rsidP="0005193A">
      <w:pPr>
        <w:spacing w:line="216" w:lineRule="auto"/>
        <w:jc w:val="both"/>
        <w:rPr>
          <w:rFonts w:asciiTheme="minorHAnsi" w:eastAsiaTheme="minorEastAsia" w:hAnsiTheme="minorHAnsi" w:cstheme="minorHAnsi"/>
          <w:color w:val="000000" w:themeColor="text1"/>
          <w:kern w:val="24"/>
          <w:sz w:val="22"/>
          <w:szCs w:val="22"/>
        </w:rPr>
      </w:pPr>
    </w:p>
    <w:p w14:paraId="06E0981E" w14:textId="0A247132" w:rsidR="00777A64" w:rsidRPr="00AD54E0" w:rsidRDefault="004B3EAB" w:rsidP="00777A64">
      <w:pPr>
        <w:jc w:val="both"/>
        <w:rPr>
          <w:rFonts w:asciiTheme="minorHAnsi" w:hAnsiTheme="minorHAnsi" w:cstheme="minorHAnsi"/>
          <w:b/>
          <w:bCs/>
          <w:i/>
          <w:iCs/>
          <w:color w:val="000000"/>
          <w:sz w:val="22"/>
          <w:szCs w:val="22"/>
        </w:rPr>
      </w:pPr>
      <w:r w:rsidRPr="00AD54E0">
        <w:rPr>
          <w:rFonts w:asciiTheme="minorHAnsi" w:hAnsiTheme="minorHAnsi" w:cstheme="minorHAnsi"/>
          <w:b/>
          <w:bCs/>
          <w:i/>
          <w:iCs/>
          <w:color w:val="000000"/>
          <w:sz w:val="22"/>
          <w:szCs w:val="22"/>
        </w:rPr>
        <w:t>Finding 1</w:t>
      </w:r>
      <w:r w:rsidR="00AD54E0" w:rsidRPr="00AD54E0">
        <w:rPr>
          <w:rFonts w:asciiTheme="minorHAnsi" w:hAnsiTheme="minorHAnsi" w:cstheme="minorHAnsi"/>
          <w:b/>
          <w:bCs/>
          <w:i/>
          <w:iCs/>
          <w:color w:val="000000"/>
          <w:sz w:val="22"/>
          <w:szCs w:val="22"/>
          <w:lang/>
        </w:rPr>
        <w:t>6</w:t>
      </w:r>
      <w:r w:rsidRPr="00AD54E0">
        <w:rPr>
          <w:rFonts w:asciiTheme="minorHAnsi" w:hAnsiTheme="minorHAnsi" w:cstheme="minorHAnsi"/>
          <w:b/>
          <w:bCs/>
          <w:i/>
          <w:iCs/>
          <w:color w:val="000000"/>
          <w:sz w:val="22"/>
          <w:szCs w:val="22"/>
        </w:rPr>
        <w:t xml:space="preserve">: </w:t>
      </w:r>
      <w:r w:rsidR="00AD54E0" w:rsidRPr="00AD54E0">
        <w:rPr>
          <w:rFonts w:asciiTheme="minorHAnsi" w:hAnsiTheme="minorHAnsi" w:cstheme="minorHAnsi"/>
          <w:b/>
          <w:bCs/>
          <w:i/>
          <w:iCs/>
          <w:color w:val="000000"/>
          <w:sz w:val="22"/>
          <w:szCs w:val="22"/>
        </w:rPr>
        <w:t xml:space="preserve">The project has been effective in generation of the national ownerships of the project results. </w:t>
      </w:r>
      <w:r w:rsidR="00AD54E0" w:rsidRPr="00AD54E0">
        <w:rPr>
          <w:rFonts w:asciiTheme="minorHAnsi" w:eastAsiaTheme="minorEastAsia" w:hAnsi="Calibri" w:cstheme="minorBidi"/>
          <w:b/>
          <w:bCs/>
          <w:i/>
          <w:iCs/>
          <w:color w:val="000000" w:themeColor="text1"/>
          <w:kern w:val="24"/>
          <w:sz w:val="22"/>
          <w:szCs w:val="22"/>
        </w:rPr>
        <w:t xml:space="preserve">Adoption of high-level policy documents and NAPs that integrate gender analysis creates an enabling environment for dissemination of gender mainstreaming tools further.  </w:t>
      </w:r>
    </w:p>
    <w:p w14:paraId="17E4DC11" w14:textId="77777777" w:rsidR="00777A64" w:rsidRPr="00AD54E0" w:rsidRDefault="00777A64" w:rsidP="004B3EAB">
      <w:pPr>
        <w:jc w:val="both"/>
        <w:rPr>
          <w:rFonts w:asciiTheme="minorHAnsi" w:hAnsiTheme="minorHAnsi" w:cstheme="minorHAnsi"/>
          <w:b/>
          <w:bCs/>
          <w:i/>
          <w:iCs/>
          <w:color w:val="000000"/>
          <w:sz w:val="22"/>
          <w:szCs w:val="22"/>
        </w:rPr>
      </w:pPr>
    </w:p>
    <w:p w14:paraId="0891C589" w14:textId="3EBFAEC2" w:rsidR="00777A64" w:rsidRDefault="004B3EAB" w:rsidP="004B3EAB">
      <w:pPr>
        <w:jc w:val="both"/>
        <w:rPr>
          <w:rFonts w:asciiTheme="minorHAnsi" w:eastAsiaTheme="minorEastAsia" w:hAnsiTheme="minorHAnsi" w:cstheme="minorHAnsi"/>
          <w:color w:val="000000" w:themeColor="text1"/>
          <w:kern w:val="24"/>
          <w:sz w:val="22"/>
          <w:szCs w:val="22"/>
        </w:rPr>
      </w:pPr>
      <w:r w:rsidRPr="00102170">
        <w:rPr>
          <w:rFonts w:asciiTheme="minorHAnsi" w:hAnsiTheme="minorHAnsi" w:cstheme="minorHAnsi"/>
          <w:color w:val="000000"/>
          <w:sz w:val="22"/>
          <w:szCs w:val="22"/>
        </w:rPr>
        <w:t>S</w:t>
      </w:r>
      <w:r w:rsidRPr="00102170">
        <w:rPr>
          <w:rFonts w:asciiTheme="minorHAnsi" w:eastAsiaTheme="minorEastAsia" w:hAnsiTheme="minorHAnsi" w:cstheme="minorHAnsi"/>
          <w:color w:val="000000" w:themeColor="text1"/>
          <w:kern w:val="24"/>
          <w:sz w:val="22"/>
          <w:szCs w:val="22"/>
        </w:rPr>
        <w:t xml:space="preserve">ustainability has been ensured through institutionalization of gender mainstreaming tools at the national level and through implementation of gender equality strategies in target agencies, i.e., GEOSTAT, Prosecutor’s Office, and others. </w:t>
      </w:r>
      <w:bookmarkStart w:id="61" w:name="_Hlk133196081"/>
      <w:r w:rsidRPr="00102170">
        <w:rPr>
          <w:rFonts w:asciiTheme="minorHAnsi" w:eastAsiaTheme="minorEastAsia" w:hAnsiTheme="minorHAnsi" w:cstheme="minorHAnsi"/>
          <w:color w:val="000000" w:themeColor="text1"/>
          <w:kern w:val="24"/>
          <w:sz w:val="22"/>
          <w:szCs w:val="22"/>
        </w:rPr>
        <w:t xml:space="preserve">Adoption of high-level policy documents and NAPs that integrate gender analysis creates an enabling environment for dissemination of gender mainstreaming tools. </w:t>
      </w:r>
    </w:p>
    <w:bookmarkEnd w:id="61"/>
    <w:p w14:paraId="39C3B391" w14:textId="77777777" w:rsidR="00777A64" w:rsidRDefault="00777A64" w:rsidP="004B3EAB">
      <w:pPr>
        <w:jc w:val="both"/>
        <w:rPr>
          <w:rFonts w:asciiTheme="minorHAnsi" w:eastAsiaTheme="minorEastAsia" w:hAnsiTheme="minorHAnsi" w:cstheme="minorHAnsi"/>
          <w:color w:val="000000" w:themeColor="text1"/>
          <w:kern w:val="24"/>
          <w:sz w:val="22"/>
          <w:szCs w:val="22"/>
        </w:rPr>
      </w:pPr>
    </w:p>
    <w:p w14:paraId="528FABBD" w14:textId="27E8FBC9" w:rsidR="00102170" w:rsidRPr="009741A2" w:rsidRDefault="00D524C2" w:rsidP="004B3EAB">
      <w:pPr>
        <w:jc w:val="both"/>
        <w:rPr>
          <w:rFonts w:asciiTheme="minorHAnsi" w:eastAsia="Calibri" w:hAnsiTheme="minorHAnsi" w:cstheme="minorHAnsi"/>
          <w:sz w:val="22"/>
          <w:szCs w:val="22"/>
        </w:rPr>
      </w:pPr>
      <w:r w:rsidRPr="00102170">
        <w:rPr>
          <w:rFonts w:asciiTheme="minorHAnsi" w:eastAsiaTheme="minorEastAsia" w:hAnsiTheme="minorHAnsi" w:cstheme="minorHAnsi"/>
          <w:color w:val="000000" w:themeColor="text1"/>
          <w:kern w:val="24"/>
          <w:sz w:val="22"/>
          <w:szCs w:val="22"/>
        </w:rPr>
        <w:t>High level participatory monitoring mechanisms</w:t>
      </w:r>
      <w:r w:rsidR="00546C19" w:rsidRPr="00102170">
        <w:rPr>
          <w:rFonts w:asciiTheme="minorHAnsi" w:eastAsiaTheme="minorEastAsia" w:hAnsiTheme="minorHAnsi" w:cstheme="minorHAnsi"/>
          <w:color w:val="000000" w:themeColor="text1"/>
          <w:kern w:val="24"/>
          <w:sz w:val="22"/>
          <w:szCs w:val="22"/>
        </w:rPr>
        <w:t>,</w:t>
      </w:r>
      <w:r w:rsidRPr="00102170">
        <w:rPr>
          <w:rFonts w:asciiTheme="minorHAnsi" w:eastAsiaTheme="minorEastAsia" w:hAnsiTheme="minorHAnsi" w:cstheme="minorHAnsi"/>
          <w:color w:val="000000" w:themeColor="text1"/>
          <w:kern w:val="24"/>
          <w:sz w:val="22"/>
          <w:szCs w:val="22"/>
        </w:rPr>
        <w:t xml:space="preserve"> </w:t>
      </w:r>
      <w:r w:rsidR="00546C19" w:rsidRPr="00102170">
        <w:rPr>
          <w:rFonts w:asciiTheme="minorHAnsi" w:eastAsiaTheme="minorEastAsia" w:hAnsiTheme="minorHAnsi" w:cstheme="minorHAnsi"/>
          <w:color w:val="000000" w:themeColor="text1"/>
          <w:kern w:val="24"/>
          <w:sz w:val="22"/>
          <w:szCs w:val="22"/>
        </w:rPr>
        <w:t xml:space="preserve">like the one established for TIGE </w:t>
      </w:r>
      <w:r w:rsidR="00546C19" w:rsidRPr="00102170">
        <w:rPr>
          <w:rStyle w:val="FootnoteReference"/>
          <w:rFonts w:asciiTheme="minorHAnsi" w:eastAsiaTheme="minorEastAsia" w:hAnsiTheme="minorHAnsi" w:cstheme="minorHAnsi"/>
          <w:color w:val="000000" w:themeColor="text1"/>
          <w:kern w:val="24"/>
          <w:sz w:val="22"/>
          <w:szCs w:val="22"/>
        </w:rPr>
        <w:footnoteReference w:id="58"/>
      </w:r>
      <w:r w:rsidR="00546C19" w:rsidRPr="00102170">
        <w:rPr>
          <w:rFonts w:asciiTheme="minorHAnsi" w:eastAsiaTheme="minorEastAsia" w:hAnsiTheme="minorHAnsi" w:cstheme="minorHAnsi"/>
          <w:color w:val="000000" w:themeColor="text1"/>
          <w:kern w:val="24"/>
          <w:sz w:val="22"/>
          <w:szCs w:val="22"/>
        </w:rPr>
        <w:t xml:space="preserve">,  </w:t>
      </w:r>
      <w:r w:rsidRPr="00102170">
        <w:rPr>
          <w:rFonts w:asciiTheme="minorHAnsi" w:eastAsiaTheme="minorEastAsia" w:hAnsiTheme="minorHAnsi" w:cstheme="minorHAnsi"/>
          <w:color w:val="000000" w:themeColor="text1"/>
          <w:kern w:val="24"/>
          <w:sz w:val="22"/>
          <w:szCs w:val="22"/>
        </w:rPr>
        <w:t xml:space="preserve">should ensure commitment and coherence of stakeholders’ actions and donors’ interventions.  </w:t>
      </w:r>
      <w:r w:rsidR="00C923CA">
        <w:rPr>
          <w:rFonts w:asciiTheme="minorHAnsi" w:eastAsiaTheme="minorEastAsia" w:hAnsiTheme="minorHAnsi" w:cstheme="minorHAnsi"/>
          <w:color w:val="000000" w:themeColor="text1"/>
          <w:kern w:val="24"/>
          <w:sz w:val="22"/>
          <w:szCs w:val="22"/>
          <w:lang/>
        </w:rPr>
        <w:t>Implementation of</w:t>
      </w:r>
      <w:r w:rsidR="009741A2">
        <w:rPr>
          <w:rFonts w:asciiTheme="minorHAnsi" w:eastAsiaTheme="minorEastAsia" w:hAnsiTheme="minorHAnsi" w:cstheme="minorHAnsi"/>
          <w:color w:val="000000" w:themeColor="text1"/>
          <w:kern w:val="24"/>
          <w:sz w:val="22"/>
          <w:szCs w:val="22"/>
        </w:rPr>
        <w:t xml:space="preserve"> </w:t>
      </w:r>
      <w:r w:rsidR="00102170" w:rsidRPr="00102170">
        <w:rPr>
          <w:rFonts w:asciiTheme="minorHAnsi" w:eastAsiaTheme="minorEastAsia" w:hAnsiTheme="minorHAnsi" w:cstheme="minorHAnsi"/>
          <w:color w:val="000000" w:themeColor="text1"/>
          <w:kern w:val="24"/>
          <w:sz w:val="22"/>
          <w:szCs w:val="22"/>
        </w:rPr>
        <w:t xml:space="preserve">the </w:t>
      </w:r>
      <w:r w:rsidR="00102170" w:rsidRPr="00102170">
        <w:rPr>
          <w:rFonts w:asciiTheme="minorHAnsi" w:eastAsia="Calibri" w:hAnsiTheme="minorHAnsi" w:cstheme="minorHAnsi"/>
          <w:sz w:val="22"/>
          <w:szCs w:val="22"/>
        </w:rPr>
        <w:t>state Concept of Women’s Economic Empowerment</w:t>
      </w:r>
      <w:r w:rsidR="00102170">
        <w:rPr>
          <w:rFonts w:asciiTheme="minorHAnsi" w:eastAsia="Calibri" w:hAnsiTheme="minorHAnsi" w:cstheme="minorHAnsi"/>
          <w:sz w:val="22"/>
          <w:szCs w:val="22"/>
        </w:rPr>
        <w:t xml:space="preserve"> (developed in 2023) </w:t>
      </w:r>
      <w:r w:rsidR="00C923CA">
        <w:rPr>
          <w:rFonts w:asciiTheme="minorHAnsi" w:eastAsia="Calibri" w:hAnsiTheme="minorHAnsi" w:cstheme="minorHAnsi"/>
          <w:sz w:val="22"/>
          <w:szCs w:val="22"/>
          <w:lang/>
        </w:rPr>
        <w:t>should allow to</w:t>
      </w:r>
      <w:r w:rsidR="00102170">
        <w:rPr>
          <w:rFonts w:asciiTheme="minorHAnsi" w:eastAsia="Calibri" w:hAnsiTheme="minorHAnsi" w:cstheme="minorHAnsi"/>
          <w:sz w:val="22"/>
          <w:szCs w:val="22"/>
        </w:rPr>
        <w:t xml:space="preserve"> consolidate results</w:t>
      </w:r>
      <w:r w:rsidR="009741A2">
        <w:rPr>
          <w:rFonts w:asciiTheme="minorHAnsi" w:eastAsia="Calibri" w:hAnsiTheme="minorHAnsi" w:cstheme="minorHAnsi"/>
          <w:sz w:val="22"/>
          <w:szCs w:val="22"/>
        </w:rPr>
        <w:t xml:space="preserve"> and upscale </w:t>
      </w:r>
      <w:r w:rsidR="00C923CA">
        <w:rPr>
          <w:rFonts w:asciiTheme="minorHAnsi" w:eastAsia="Calibri" w:hAnsiTheme="minorHAnsi" w:cstheme="minorHAnsi"/>
          <w:sz w:val="22"/>
          <w:szCs w:val="22"/>
          <w:lang/>
        </w:rPr>
        <w:t>them</w:t>
      </w:r>
      <w:r w:rsidR="00102170">
        <w:rPr>
          <w:rFonts w:asciiTheme="minorHAnsi" w:eastAsia="Calibri" w:hAnsiTheme="minorHAnsi" w:cstheme="minorHAnsi"/>
          <w:sz w:val="22"/>
          <w:szCs w:val="22"/>
        </w:rPr>
        <w:t xml:space="preserve"> f</w:t>
      </w:r>
      <w:r w:rsidR="00C923CA">
        <w:rPr>
          <w:rFonts w:asciiTheme="minorHAnsi" w:eastAsia="Calibri" w:hAnsiTheme="minorHAnsi" w:cstheme="minorHAnsi"/>
          <w:sz w:val="22"/>
          <w:szCs w:val="22"/>
          <w:lang/>
        </w:rPr>
        <w:t>or</w:t>
      </w:r>
      <w:r w:rsidR="00102170">
        <w:rPr>
          <w:rFonts w:asciiTheme="minorHAnsi" w:eastAsia="Calibri" w:hAnsiTheme="minorHAnsi" w:cstheme="minorHAnsi"/>
          <w:sz w:val="22"/>
          <w:szCs w:val="22"/>
        </w:rPr>
        <w:t xml:space="preserve"> both components and ensure that gender analysis, disaggregated data, gender- sensitive public budgeting will be mainstreamed on a larger scale into the economic </w:t>
      </w:r>
      <w:r w:rsidR="00C923CA">
        <w:rPr>
          <w:rFonts w:asciiTheme="minorHAnsi" w:eastAsia="Calibri" w:hAnsiTheme="minorHAnsi" w:cstheme="minorHAnsi"/>
          <w:sz w:val="22"/>
          <w:szCs w:val="22"/>
          <w:lang/>
        </w:rPr>
        <w:t>sector</w:t>
      </w:r>
      <w:r w:rsidR="00102170">
        <w:rPr>
          <w:rFonts w:asciiTheme="minorHAnsi" w:eastAsia="Calibri" w:hAnsiTheme="minorHAnsi" w:cstheme="minorHAnsi"/>
          <w:sz w:val="22"/>
          <w:szCs w:val="22"/>
        </w:rPr>
        <w:t xml:space="preserve">. </w:t>
      </w:r>
    </w:p>
    <w:p w14:paraId="6898040C" w14:textId="77777777" w:rsidR="004B3EAB" w:rsidRPr="00102170" w:rsidRDefault="004B3EAB" w:rsidP="003B3E2A">
      <w:pPr>
        <w:spacing w:line="216" w:lineRule="auto"/>
        <w:jc w:val="both"/>
        <w:rPr>
          <w:rFonts w:asciiTheme="minorHAnsi" w:eastAsiaTheme="minorEastAsia" w:hAnsiTheme="minorHAnsi" w:cstheme="minorHAnsi"/>
          <w:color w:val="000000" w:themeColor="text1"/>
          <w:kern w:val="24"/>
          <w:sz w:val="22"/>
          <w:szCs w:val="22"/>
        </w:rPr>
      </w:pPr>
    </w:p>
    <w:p w14:paraId="082ADF51" w14:textId="38CB4161" w:rsidR="003B3E2A" w:rsidRDefault="00D26DC9" w:rsidP="003B3E2A">
      <w:pPr>
        <w:spacing w:line="216" w:lineRule="auto"/>
        <w:jc w:val="both"/>
        <w:rPr>
          <w:rFonts w:asciiTheme="minorHAnsi" w:eastAsiaTheme="minorEastAsia" w:hAnsiTheme="minorHAnsi" w:cstheme="minorHAnsi"/>
          <w:color w:val="000000" w:themeColor="text1"/>
          <w:kern w:val="24"/>
          <w:sz w:val="22"/>
          <w:szCs w:val="22"/>
        </w:rPr>
      </w:pPr>
      <w:r>
        <w:rPr>
          <w:rFonts w:asciiTheme="minorHAnsi" w:eastAsiaTheme="minorEastAsia" w:hAnsiTheme="minorHAnsi" w:cstheme="minorHAnsi"/>
          <w:color w:val="000000" w:themeColor="text1"/>
          <w:kern w:val="24"/>
          <w:sz w:val="22"/>
          <w:szCs w:val="22"/>
        </w:rPr>
        <w:t xml:space="preserve">As mentioned previously, selection of strategic partners and key stakeholders has largely affected all aspects of the project including its sustainability. The position of each of the partners in relation to sustainability of the results has been considered during the stakeholder’s analysis ensuring opportunities for further dissemination and upscale. For example, involvement of the key partner in the local governance component (NALAG) </w:t>
      </w:r>
      <w:r w:rsidR="00610FEE">
        <w:rPr>
          <w:rFonts w:asciiTheme="minorHAnsi" w:eastAsiaTheme="minorEastAsia" w:hAnsiTheme="minorHAnsi" w:cstheme="minorHAnsi"/>
          <w:color w:val="000000" w:themeColor="text1"/>
          <w:kern w:val="24"/>
          <w:sz w:val="22"/>
          <w:szCs w:val="22"/>
        </w:rPr>
        <w:t xml:space="preserve">into networking and experience exchange under </w:t>
      </w:r>
      <w:r w:rsidR="00610FEE" w:rsidRPr="00610FEE">
        <w:rPr>
          <w:rFonts w:asciiTheme="minorHAnsi" w:eastAsiaTheme="minorEastAsia" w:hAnsiTheme="minorHAnsi" w:cstheme="minorHAnsi"/>
          <w:i/>
          <w:iCs/>
          <w:color w:val="000000" w:themeColor="text1"/>
          <w:kern w:val="24"/>
          <w:sz w:val="22"/>
          <w:szCs w:val="22"/>
        </w:rPr>
        <w:t xml:space="preserve">the </w:t>
      </w:r>
      <w:r w:rsidR="00610FEE" w:rsidRPr="00610FEE">
        <w:rPr>
          <w:rFonts w:asciiTheme="minorHAnsi" w:eastAsiaTheme="minorEastAsia" w:hAnsiTheme="minorHAnsi" w:cstheme="minorHAnsi"/>
          <w:i/>
          <w:iCs/>
          <w:color w:val="000000"/>
          <w:kern w:val="24"/>
          <w:sz w:val="22"/>
          <w:szCs w:val="22"/>
        </w:rPr>
        <w:t>European</w:t>
      </w:r>
      <w:r w:rsidR="00610FEE" w:rsidRPr="00610FEE">
        <w:rPr>
          <w:rFonts w:asciiTheme="minorHAnsi" w:eastAsiaTheme="minorEastAsia" w:hAnsiTheme="minorHAnsi" w:cstheme="minorHAnsi"/>
          <w:i/>
          <w:iCs/>
          <w:color w:val="000000" w:themeColor="text1"/>
          <w:kern w:val="24"/>
          <w:sz w:val="22"/>
          <w:szCs w:val="22"/>
        </w:rPr>
        <w:t xml:space="preserve"> Charter for Equality of Women and Men in Local Life</w:t>
      </w:r>
      <w:r w:rsidR="00610FEE" w:rsidRPr="00610FEE">
        <w:rPr>
          <w:rFonts w:asciiTheme="minorHAnsi" w:eastAsiaTheme="minorEastAsia" w:hAnsiTheme="minorHAnsi" w:cstheme="minorHAnsi"/>
          <w:color w:val="000000" w:themeColor="text1"/>
          <w:kern w:val="24"/>
          <w:sz w:val="22"/>
          <w:szCs w:val="22"/>
        </w:rPr>
        <w:t xml:space="preserve"> has resulted in </w:t>
      </w:r>
      <w:r w:rsidR="00610FEE">
        <w:rPr>
          <w:rFonts w:asciiTheme="minorHAnsi" w:eastAsiaTheme="minorEastAsia" w:hAnsiTheme="minorHAnsi" w:cstheme="minorHAnsi"/>
          <w:color w:val="000000" w:themeColor="text1"/>
          <w:kern w:val="24"/>
          <w:sz w:val="22"/>
          <w:szCs w:val="22"/>
        </w:rPr>
        <w:t>14</w:t>
      </w:r>
      <w:r w:rsidR="00610FEE" w:rsidRPr="00610FEE">
        <w:rPr>
          <w:rFonts w:asciiTheme="minorHAnsi" w:eastAsiaTheme="minorEastAsia" w:hAnsiTheme="minorHAnsi" w:cstheme="minorHAnsi"/>
          <w:color w:val="000000" w:themeColor="text1"/>
          <w:kern w:val="24"/>
          <w:sz w:val="22"/>
          <w:szCs w:val="22"/>
        </w:rPr>
        <w:t xml:space="preserve"> municipalities having acceded to </w:t>
      </w:r>
      <w:r w:rsidR="003B3E2A" w:rsidRPr="00610FEE">
        <w:rPr>
          <w:rFonts w:asciiTheme="minorHAnsi" w:eastAsiaTheme="minorEastAsia" w:hAnsiTheme="minorHAnsi" w:cstheme="minorHAnsi"/>
          <w:color w:val="000000" w:themeColor="text1"/>
          <w:kern w:val="24"/>
          <w:sz w:val="22"/>
          <w:szCs w:val="22"/>
        </w:rPr>
        <w:t>the Charter</w:t>
      </w:r>
      <w:r w:rsidR="00610FEE">
        <w:rPr>
          <w:rFonts w:asciiTheme="minorHAnsi" w:eastAsiaTheme="minorEastAsia" w:hAnsiTheme="minorHAnsi" w:cstheme="minorHAnsi"/>
          <w:color w:val="000000" w:themeColor="text1"/>
          <w:kern w:val="24"/>
          <w:sz w:val="22"/>
          <w:szCs w:val="22"/>
        </w:rPr>
        <w:t xml:space="preserve"> </w:t>
      </w:r>
      <w:r w:rsidR="00610FEE" w:rsidRPr="003B3E2A">
        <w:rPr>
          <w:rFonts w:asciiTheme="minorHAnsi" w:eastAsiaTheme="minorEastAsia" w:hAnsiTheme="minorHAnsi" w:cstheme="minorHAnsi"/>
          <w:color w:val="000000" w:themeColor="text1"/>
          <w:sz w:val="22"/>
          <w:szCs w:val="22"/>
          <w:vertAlign w:val="superscript"/>
        </w:rPr>
        <w:footnoteReference w:id="59"/>
      </w:r>
      <w:r w:rsidR="00610FEE" w:rsidRPr="00610FEE">
        <w:rPr>
          <w:rFonts w:asciiTheme="minorHAnsi" w:eastAsiaTheme="minorEastAsia" w:hAnsiTheme="minorHAnsi" w:cstheme="minorHAnsi"/>
          <w:color w:val="000000" w:themeColor="text1"/>
          <w:kern w:val="24"/>
          <w:sz w:val="22"/>
          <w:szCs w:val="22"/>
        </w:rPr>
        <w:t xml:space="preserve">, which creates assurance that implementation of gender </w:t>
      </w:r>
      <w:r w:rsidR="003B3E2A">
        <w:rPr>
          <w:rFonts w:asciiTheme="minorHAnsi" w:eastAsiaTheme="minorEastAsia" w:hAnsiTheme="minorHAnsi" w:cstheme="minorHAnsi"/>
          <w:color w:val="000000" w:themeColor="text1"/>
          <w:kern w:val="24"/>
          <w:sz w:val="22"/>
          <w:szCs w:val="22"/>
        </w:rPr>
        <w:t>equality strategies in these municipalities</w:t>
      </w:r>
      <w:r w:rsidR="00610FEE" w:rsidRPr="00610FEE">
        <w:rPr>
          <w:rFonts w:asciiTheme="minorHAnsi" w:eastAsiaTheme="minorEastAsia" w:hAnsiTheme="minorHAnsi" w:cstheme="minorHAnsi"/>
          <w:color w:val="000000" w:themeColor="text1"/>
          <w:kern w:val="24"/>
          <w:sz w:val="22"/>
          <w:szCs w:val="22"/>
        </w:rPr>
        <w:t xml:space="preserve"> is going to be taken to the next level. </w:t>
      </w:r>
    </w:p>
    <w:p w14:paraId="12009EB7" w14:textId="7A364150" w:rsidR="003B3E2A" w:rsidRDefault="005715AA" w:rsidP="003B3E2A">
      <w:pPr>
        <w:spacing w:line="216" w:lineRule="auto"/>
        <w:rPr>
          <w:rFonts w:asciiTheme="minorHAnsi" w:eastAsiaTheme="minorEastAsia" w:hAnsiTheme="minorHAnsi" w:cstheme="minorHAnsi"/>
          <w:color w:val="000000" w:themeColor="text1"/>
          <w:kern w:val="24"/>
          <w:sz w:val="22"/>
          <w:szCs w:val="22"/>
        </w:rPr>
      </w:pPr>
      <w:r w:rsidRPr="00FA0420">
        <w:rPr>
          <w:rFonts w:asciiTheme="minorHAnsi" w:eastAsiaTheme="minorEastAsia" w:hAnsiTheme="minorHAnsi" w:cstheme="minorHAnsi"/>
          <w:noProof/>
          <w:color w:val="000000" w:themeColor="text1"/>
          <w:kern w:val="24"/>
          <w:sz w:val="22"/>
          <w:szCs w:val="22"/>
        </w:rPr>
        <mc:AlternateContent>
          <mc:Choice Requires="wps">
            <w:drawing>
              <wp:anchor distT="45720" distB="45720" distL="114300" distR="114300" simplePos="0" relativeHeight="251658252" behindDoc="0" locked="0" layoutInCell="1" allowOverlap="1" wp14:anchorId="101A6A45" wp14:editId="460B4763">
                <wp:simplePos x="0" y="0"/>
                <wp:positionH relativeFrom="column">
                  <wp:posOffset>-73660</wp:posOffset>
                </wp:positionH>
                <wp:positionV relativeFrom="paragraph">
                  <wp:posOffset>125730</wp:posOffset>
                </wp:positionV>
                <wp:extent cx="2143125" cy="1404620"/>
                <wp:effectExtent l="0" t="0" r="9525" b="2540"/>
                <wp:wrapSquare wrapText="bothSides"/>
                <wp:docPr id="1201822635" name="Text Box 1201822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1404620"/>
                        </a:xfrm>
                        <a:prstGeom prst="rect">
                          <a:avLst/>
                        </a:prstGeom>
                        <a:solidFill>
                          <a:srgbClr val="FFFFFF"/>
                        </a:solidFill>
                        <a:ln w="9525">
                          <a:noFill/>
                          <a:miter lim="800000"/>
                          <a:headEnd/>
                          <a:tailEnd/>
                        </a:ln>
                      </wps:spPr>
                      <wps:txbx>
                        <w:txbxContent>
                          <w:p w14:paraId="3DBAEF5B" w14:textId="42597F57" w:rsidR="00FA0420" w:rsidRPr="005C1B75" w:rsidRDefault="00FA0420" w:rsidP="005C1B75">
                            <w:pPr>
                              <w:shd w:val="clear" w:color="auto" w:fill="92D050"/>
                              <w:rPr>
                                <w:rFonts w:asciiTheme="minorHAnsi" w:hAnsiTheme="minorHAnsi" w:cstheme="minorHAnsi"/>
                                <w:b/>
                                <w:bCs/>
                                <w:sz w:val="22"/>
                                <w:szCs w:val="22"/>
                              </w:rPr>
                            </w:pPr>
                            <w:r w:rsidRPr="005C1B75">
                              <w:rPr>
                                <w:rFonts w:asciiTheme="minorHAnsi" w:hAnsiTheme="minorHAnsi" w:cstheme="minorHAnsi"/>
                                <w:b/>
                                <w:bCs/>
                                <w:sz w:val="22"/>
                                <w:szCs w:val="22"/>
                              </w:rPr>
                              <w:t>The awareness of gender has increased, and</w:t>
                            </w:r>
                            <w:r w:rsidR="005715AA">
                              <w:rPr>
                                <w:rFonts w:asciiTheme="minorHAnsi" w:hAnsiTheme="minorHAnsi" w:cstheme="minorHAnsi"/>
                                <w:b/>
                                <w:bCs/>
                                <w:sz w:val="22"/>
                                <w:szCs w:val="22"/>
                              </w:rPr>
                              <w:t>,</w:t>
                            </w:r>
                            <w:r w:rsidRPr="005C1B75">
                              <w:rPr>
                                <w:rFonts w:asciiTheme="minorHAnsi" w:hAnsiTheme="minorHAnsi" w:cstheme="minorHAnsi"/>
                                <w:b/>
                                <w:bCs/>
                                <w:sz w:val="22"/>
                                <w:szCs w:val="22"/>
                              </w:rPr>
                              <w:t xml:space="preserve"> in every </w:t>
                            </w:r>
                            <w:r w:rsidR="005C1B75" w:rsidRPr="005C1B75">
                              <w:rPr>
                                <w:rFonts w:asciiTheme="minorHAnsi" w:hAnsiTheme="minorHAnsi" w:cstheme="minorHAnsi"/>
                                <w:b/>
                                <w:bCs/>
                                <w:sz w:val="22"/>
                                <w:szCs w:val="22"/>
                              </w:rPr>
                              <w:t>activity</w:t>
                            </w:r>
                            <w:r w:rsidR="005715AA">
                              <w:rPr>
                                <w:rFonts w:asciiTheme="minorHAnsi" w:hAnsiTheme="minorHAnsi" w:cstheme="minorHAnsi"/>
                                <w:b/>
                                <w:bCs/>
                                <w:sz w:val="22"/>
                                <w:szCs w:val="22"/>
                              </w:rPr>
                              <w:t xml:space="preserve">, </w:t>
                            </w:r>
                            <w:r w:rsidRPr="005C1B75">
                              <w:rPr>
                                <w:rFonts w:asciiTheme="minorHAnsi" w:hAnsiTheme="minorHAnsi" w:cstheme="minorHAnsi"/>
                                <w:b/>
                                <w:bCs/>
                                <w:sz w:val="22"/>
                                <w:szCs w:val="22"/>
                              </w:rPr>
                              <w:t>we always start to consider the gender aspect</w:t>
                            </w:r>
                            <w:r w:rsidR="005C1B75" w:rsidRPr="005C1B75">
                              <w:rPr>
                                <w:rFonts w:asciiTheme="minorHAnsi" w:hAnsiTheme="minorHAnsi" w:cstheme="minorHAnsi"/>
                                <w:b/>
                                <w:bCs/>
                                <w:sz w:val="22"/>
                                <w:szCs w:val="22"/>
                              </w:rPr>
                              <w:t xml:space="preserve">. </w:t>
                            </w:r>
                          </w:p>
                          <w:p w14:paraId="434A1799" w14:textId="0D11FFEF" w:rsidR="00FA0420" w:rsidRPr="005C1B75" w:rsidRDefault="00FA0420" w:rsidP="005C1B75">
                            <w:pPr>
                              <w:shd w:val="clear" w:color="auto" w:fill="92D050"/>
                              <w:rPr>
                                <w:rFonts w:asciiTheme="minorHAnsi" w:hAnsiTheme="minorHAnsi" w:cstheme="minorHAnsi"/>
                                <w:b/>
                                <w:bCs/>
                                <w:sz w:val="22"/>
                                <w:szCs w:val="22"/>
                              </w:rPr>
                            </w:pPr>
                          </w:p>
                          <w:p w14:paraId="7EABA701" w14:textId="06707FEF" w:rsidR="00FA0420" w:rsidRPr="005715AA" w:rsidRDefault="00FA0420" w:rsidP="005C1B75">
                            <w:pPr>
                              <w:shd w:val="clear" w:color="auto" w:fill="92D050"/>
                              <w:rPr>
                                <w:rFonts w:asciiTheme="minorHAnsi" w:hAnsiTheme="minorHAnsi" w:cstheme="minorHAnsi"/>
                                <w:i/>
                                <w:iCs/>
                                <w:sz w:val="22"/>
                                <w:szCs w:val="22"/>
                              </w:rPr>
                            </w:pPr>
                            <w:r w:rsidRPr="005715AA">
                              <w:rPr>
                                <w:rFonts w:asciiTheme="minorHAnsi" w:hAnsiTheme="minorHAnsi" w:cstheme="minorHAnsi"/>
                                <w:i/>
                                <w:iCs/>
                                <w:sz w:val="22"/>
                                <w:szCs w:val="22"/>
                              </w:rPr>
                              <w:t xml:space="preserve">From the interview with </w:t>
                            </w:r>
                            <w:r w:rsidR="005C1B75" w:rsidRPr="005715AA">
                              <w:rPr>
                                <w:rFonts w:asciiTheme="minorHAnsi" w:hAnsiTheme="minorHAnsi" w:cstheme="minorHAnsi"/>
                                <w:i/>
                                <w:iCs/>
                                <w:sz w:val="22"/>
                                <w:szCs w:val="22"/>
                              </w:rPr>
                              <w:t>“</w:t>
                            </w:r>
                            <w:r w:rsidRPr="005715AA">
                              <w:rPr>
                                <w:rFonts w:asciiTheme="minorHAnsi" w:hAnsiTheme="minorHAnsi" w:cstheme="minorHAnsi"/>
                                <w:i/>
                                <w:iCs/>
                                <w:sz w:val="22"/>
                                <w:szCs w:val="22"/>
                              </w:rPr>
                              <w:t>Enterprise Georgia</w:t>
                            </w:r>
                            <w:r w:rsidR="005C1B75" w:rsidRPr="005715AA">
                              <w:rPr>
                                <w:rFonts w:asciiTheme="minorHAnsi" w:hAnsiTheme="minorHAnsi" w:cstheme="minorHAnsi"/>
                                <w:i/>
                                <w:iCs/>
                                <w:sz w:val="22"/>
                                <w:szCs w:val="22"/>
                              </w:rPr>
                              <w:t>”</w:t>
                            </w:r>
                            <w:r w:rsidRPr="005715AA">
                              <w:rPr>
                                <w:rFonts w:asciiTheme="minorHAnsi" w:hAnsiTheme="minorHAnsi" w:cstheme="minorHAnsi"/>
                                <w:i/>
                                <w:iCs/>
                                <w:sz w:val="22"/>
                                <w:szCs w:val="22"/>
                              </w:rPr>
                              <w:t xml:space="preserve"> </w:t>
                            </w:r>
                          </w:p>
                          <w:p w14:paraId="4E754DDB" w14:textId="755CE83B" w:rsidR="00655CD8" w:rsidRPr="005715AA" w:rsidRDefault="005715AA" w:rsidP="005C1B75">
                            <w:pPr>
                              <w:shd w:val="clear" w:color="auto" w:fill="92D050"/>
                              <w:rPr>
                                <w:rFonts w:asciiTheme="minorHAnsi" w:hAnsiTheme="minorHAnsi" w:cstheme="minorHAnsi"/>
                                <w:b/>
                                <w:bCs/>
                                <w:i/>
                                <w:iCs/>
                                <w:sz w:val="22"/>
                                <w:szCs w:val="22"/>
                              </w:rPr>
                            </w:pPr>
                            <w:r>
                              <w:rPr>
                                <w:rFonts w:asciiTheme="minorHAnsi" w:hAnsiTheme="minorHAnsi" w:cstheme="minorHAnsi"/>
                                <w:b/>
                                <w:bCs/>
                                <w:i/>
                                <w:iCs/>
                                <w:sz w:val="22"/>
                                <w:szCs w:val="22"/>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101A6A45" id="Text Box 1201822635" o:spid="_x0000_s1035" type="#_x0000_t202" style="position:absolute;margin-left:-5.8pt;margin-top:9.9pt;width:168.75pt;height:110.6pt;z-index:2516582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" stroked="f">
                <v:textbox style="mso-fit-shape-to-text:t">
                  <w:txbxContent>
                    <w:p w14:paraId="3DBAEF5B" w14:textId="42597F57" w:rsidR="00FA0420" w:rsidRPr="005C1B75" w:rsidRDefault="00FA0420" w:rsidP="005C1B75">
                      <w:pPr>
                        <w:shd w:val="clear" w:color="auto" w:fill="92D050"/>
                        <w:rPr>
                          <w:rFonts w:asciiTheme="minorHAnsi" w:hAnsiTheme="minorHAnsi" w:cstheme="minorHAnsi"/>
                          <w:b/>
                          <w:bCs/>
                          <w:sz w:val="22"/>
                          <w:szCs w:val="22"/>
                        </w:rPr>
                      </w:pPr>
                      <w:r w:rsidRPr="005C1B75">
                        <w:rPr>
                          <w:rFonts w:asciiTheme="minorHAnsi" w:hAnsiTheme="minorHAnsi" w:cstheme="minorHAnsi"/>
                          <w:b/>
                          <w:bCs/>
                          <w:sz w:val="22"/>
                          <w:szCs w:val="22"/>
                        </w:rPr>
                        <w:t>The awareness of gender has increased, and</w:t>
                      </w:r>
                      <w:r w:rsidR="005715AA">
                        <w:rPr>
                          <w:rFonts w:asciiTheme="minorHAnsi" w:hAnsiTheme="minorHAnsi" w:cstheme="minorHAnsi"/>
                          <w:b/>
                          <w:bCs/>
                          <w:sz w:val="22"/>
                          <w:szCs w:val="22"/>
                        </w:rPr>
                        <w:t>,</w:t>
                      </w:r>
                      <w:r w:rsidRPr="005C1B75">
                        <w:rPr>
                          <w:rFonts w:asciiTheme="minorHAnsi" w:hAnsiTheme="minorHAnsi" w:cstheme="minorHAnsi"/>
                          <w:b/>
                          <w:bCs/>
                          <w:sz w:val="22"/>
                          <w:szCs w:val="22"/>
                        </w:rPr>
                        <w:t xml:space="preserve"> in every </w:t>
                      </w:r>
                      <w:r w:rsidR="005C1B75" w:rsidRPr="005C1B75">
                        <w:rPr>
                          <w:rFonts w:asciiTheme="minorHAnsi" w:hAnsiTheme="minorHAnsi" w:cstheme="minorHAnsi"/>
                          <w:b/>
                          <w:bCs/>
                          <w:sz w:val="22"/>
                          <w:szCs w:val="22"/>
                        </w:rPr>
                        <w:t>activity</w:t>
                      </w:r>
                      <w:r w:rsidR="005715AA">
                        <w:rPr>
                          <w:rFonts w:asciiTheme="minorHAnsi" w:hAnsiTheme="minorHAnsi" w:cstheme="minorHAnsi"/>
                          <w:b/>
                          <w:bCs/>
                          <w:sz w:val="22"/>
                          <w:szCs w:val="22"/>
                        </w:rPr>
                        <w:t xml:space="preserve">, </w:t>
                      </w:r>
                      <w:r w:rsidRPr="005C1B75">
                        <w:rPr>
                          <w:rFonts w:asciiTheme="minorHAnsi" w:hAnsiTheme="minorHAnsi" w:cstheme="minorHAnsi"/>
                          <w:b/>
                          <w:bCs/>
                          <w:sz w:val="22"/>
                          <w:szCs w:val="22"/>
                        </w:rPr>
                        <w:t>we always start to consider the gender aspect</w:t>
                      </w:r>
                      <w:r w:rsidR="005C1B75" w:rsidRPr="005C1B75">
                        <w:rPr>
                          <w:rFonts w:asciiTheme="minorHAnsi" w:hAnsiTheme="minorHAnsi" w:cstheme="minorHAnsi"/>
                          <w:b/>
                          <w:bCs/>
                          <w:sz w:val="22"/>
                          <w:szCs w:val="22"/>
                        </w:rPr>
                        <w:t xml:space="preserve">. </w:t>
                      </w:r>
                    </w:p>
                    <w:p w14:paraId="434A1799" w14:textId="0D11FFEF" w:rsidR="00FA0420" w:rsidRPr="005C1B75" w:rsidRDefault="00FA0420" w:rsidP="005C1B75">
                      <w:pPr>
                        <w:shd w:val="clear" w:color="auto" w:fill="92D050"/>
                        <w:rPr>
                          <w:rFonts w:asciiTheme="minorHAnsi" w:hAnsiTheme="minorHAnsi" w:cstheme="minorHAnsi"/>
                          <w:b/>
                          <w:bCs/>
                          <w:sz w:val="22"/>
                          <w:szCs w:val="22"/>
                        </w:rPr>
                      </w:pPr>
                    </w:p>
                    <w:p w14:paraId="7EABA701" w14:textId="06707FEF" w:rsidR="00FA0420" w:rsidRPr="005715AA" w:rsidRDefault="00FA0420" w:rsidP="005C1B75">
                      <w:pPr>
                        <w:shd w:val="clear" w:color="auto" w:fill="92D050"/>
                        <w:rPr>
                          <w:rFonts w:asciiTheme="minorHAnsi" w:hAnsiTheme="minorHAnsi" w:cstheme="minorHAnsi"/>
                          <w:i/>
                          <w:iCs/>
                          <w:sz w:val="22"/>
                          <w:szCs w:val="22"/>
                        </w:rPr>
                      </w:pPr>
                      <w:r w:rsidRPr="005715AA">
                        <w:rPr>
                          <w:rFonts w:asciiTheme="minorHAnsi" w:hAnsiTheme="minorHAnsi" w:cstheme="minorHAnsi"/>
                          <w:i/>
                          <w:iCs/>
                          <w:sz w:val="22"/>
                          <w:szCs w:val="22"/>
                        </w:rPr>
                        <w:t xml:space="preserve">From the interview with </w:t>
                      </w:r>
                      <w:r w:rsidR="005C1B75" w:rsidRPr="005715AA">
                        <w:rPr>
                          <w:rFonts w:asciiTheme="minorHAnsi" w:hAnsiTheme="minorHAnsi" w:cstheme="minorHAnsi"/>
                          <w:i/>
                          <w:iCs/>
                          <w:sz w:val="22"/>
                          <w:szCs w:val="22"/>
                        </w:rPr>
                        <w:t>“</w:t>
                      </w:r>
                      <w:r w:rsidRPr="005715AA">
                        <w:rPr>
                          <w:rFonts w:asciiTheme="minorHAnsi" w:hAnsiTheme="minorHAnsi" w:cstheme="minorHAnsi"/>
                          <w:i/>
                          <w:iCs/>
                          <w:sz w:val="22"/>
                          <w:szCs w:val="22"/>
                        </w:rPr>
                        <w:t>Enterprise Georgia</w:t>
                      </w:r>
                      <w:r w:rsidR="005C1B75" w:rsidRPr="005715AA">
                        <w:rPr>
                          <w:rFonts w:asciiTheme="minorHAnsi" w:hAnsiTheme="minorHAnsi" w:cstheme="minorHAnsi"/>
                          <w:i/>
                          <w:iCs/>
                          <w:sz w:val="22"/>
                          <w:szCs w:val="22"/>
                        </w:rPr>
                        <w:t>”</w:t>
                      </w:r>
                      <w:r w:rsidRPr="005715AA">
                        <w:rPr>
                          <w:rFonts w:asciiTheme="minorHAnsi" w:hAnsiTheme="minorHAnsi" w:cstheme="minorHAnsi"/>
                          <w:i/>
                          <w:iCs/>
                          <w:sz w:val="22"/>
                          <w:szCs w:val="22"/>
                        </w:rPr>
                        <w:t xml:space="preserve"> </w:t>
                      </w:r>
                    </w:p>
                    <w:p w14:paraId="4E754DDB" w14:textId="755CE83B" w:rsidR="00655CD8" w:rsidRPr="005715AA" w:rsidRDefault="005715AA" w:rsidP="005C1B75">
                      <w:pPr>
                        <w:shd w:val="clear" w:color="auto" w:fill="92D050"/>
                        <w:rPr>
                          <w:rFonts w:asciiTheme="minorHAnsi" w:hAnsiTheme="minorHAnsi" w:cstheme="minorHAnsi"/>
                          <w:b/>
                          <w:bCs/>
                          <w:i/>
                          <w:iCs/>
                          <w:sz w:val="22"/>
                          <w:szCs w:val="22"/>
                        </w:rPr>
                      </w:pPr>
                      <w:r>
                        <w:rPr>
                          <w:rFonts w:asciiTheme="minorHAnsi" w:hAnsiTheme="minorHAnsi" w:cstheme="minorHAnsi"/>
                          <w:b/>
                          <w:bCs/>
                          <w:i/>
                          <w:iCs/>
                          <w:sz w:val="22"/>
                          <w:szCs w:val="22"/>
                        </w:rPr>
                        <w:t xml:space="preserve">        </w:t>
                      </w:r>
                    </w:p>
                  </w:txbxContent>
                </v:textbox>
                <w10:wrap type="square"/>
              </v:shape>
            </w:pict>
          </mc:Fallback>
        </mc:AlternateContent>
      </w:r>
    </w:p>
    <w:p w14:paraId="4413ACE9" w14:textId="5D168665" w:rsidR="00546C19" w:rsidRPr="00777A64" w:rsidRDefault="00C72D5F" w:rsidP="00777A64">
      <w:pPr>
        <w:jc w:val="both"/>
        <w:rPr>
          <w:rFonts w:asciiTheme="minorHAnsi" w:hAnsiTheme="minorHAnsi" w:cstheme="minorHAnsi"/>
          <w:color w:val="000000"/>
          <w:sz w:val="22"/>
          <w:szCs w:val="22"/>
        </w:rPr>
      </w:pPr>
      <w:r w:rsidRPr="00C42C33">
        <w:rPr>
          <w:rFonts w:asciiTheme="minorHAnsi" w:eastAsiaTheme="minorEastAsia" w:hAnsiTheme="minorHAnsi" w:cstheme="minorHAnsi"/>
          <w:color w:val="000000" w:themeColor="text1"/>
          <w:kern w:val="24"/>
          <w:sz w:val="22"/>
          <w:szCs w:val="22"/>
        </w:rPr>
        <w:t xml:space="preserve">Sustainability </w:t>
      </w:r>
      <w:r w:rsidR="002D598A" w:rsidRPr="00C42C33">
        <w:rPr>
          <w:rFonts w:asciiTheme="minorHAnsi" w:eastAsiaTheme="minorEastAsia" w:hAnsiTheme="minorHAnsi" w:cstheme="minorHAnsi"/>
          <w:color w:val="000000" w:themeColor="text1"/>
          <w:kern w:val="24"/>
          <w:sz w:val="22"/>
          <w:szCs w:val="22"/>
        </w:rPr>
        <w:t xml:space="preserve">of the project deliverables has been promoted </w:t>
      </w:r>
      <w:r w:rsidR="0005193A" w:rsidRPr="00C42C33">
        <w:rPr>
          <w:rFonts w:asciiTheme="minorHAnsi" w:eastAsiaTheme="minorEastAsia" w:hAnsiTheme="minorHAnsi" w:cstheme="minorHAnsi"/>
          <w:color w:val="000000" w:themeColor="text1"/>
          <w:kern w:val="24"/>
          <w:sz w:val="22"/>
          <w:szCs w:val="22"/>
        </w:rPr>
        <w:t>through institutionalization</w:t>
      </w:r>
      <w:r w:rsidRPr="00C42C33">
        <w:rPr>
          <w:rFonts w:asciiTheme="minorHAnsi" w:eastAsiaTheme="minorEastAsia" w:hAnsiTheme="minorHAnsi" w:cstheme="minorHAnsi"/>
          <w:color w:val="000000" w:themeColor="text1"/>
          <w:kern w:val="24"/>
          <w:sz w:val="22"/>
          <w:szCs w:val="22"/>
        </w:rPr>
        <w:t xml:space="preserve"> of gender mainstreaming tools, such as GIA, </w:t>
      </w:r>
      <w:r w:rsidR="0005193A" w:rsidRPr="00C42C33">
        <w:rPr>
          <w:rFonts w:asciiTheme="minorHAnsi" w:eastAsiaTheme="minorEastAsia" w:hAnsiTheme="minorHAnsi" w:cstheme="minorHAnsi"/>
          <w:color w:val="000000" w:themeColor="text1"/>
          <w:kern w:val="24"/>
          <w:sz w:val="22"/>
          <w:szCs w:val="22"/>
        </w:rPr>
        <w:t>GRB and</w:t>
      </w:r>
      <w:r w:rsidR="002D598A" w:rsidRPr="00C42C33">
        <w:rPr>
          <w:rFonts w:asciiTheme="minorHAnsi" w:eastAsiaTheme="minorEastAsia" w:hAnsiTheme="minorHAnsi" w:cstheme="minorHAnsi"/>
          <w:color w:val="000000" w:themeColor="text1"/>
          <w:kern w:val="24"/>
          <w:sz w:val="22"/>
          <w:szCs w:val="22"/>
        </w:rPr>
        <w:t xml:space="preserve"> development of </w:t>
      </w:r>
      <w:r w:rsidR="0005193A" w:rsidRPr="00C42C33">
        <w:rPr>
          <w:rFonts w:asciiTheme="minorHAnsi" w:eastAsiaTheme="minorEastAsia" w:hAnsiTheme="minorHAnsi" w:cstheme="minorHAnsi"/>
          <w:color w:val="000000" w:themeColor="text1"/>
          <w:kern w:val="24"/>
          <w:sz w:val="22"/>
          <w:szCs w:val="22"/>
        </w:rPr>
        <w:t>guidelines</w:t>
      </w:r>
      <w:r w:rsidR="002D598A" w:rsidRPr="00C42C33">
        <w:rPr>
          <w:rFonts w:asciiTheme="minorHAnsi" w:eastAsiaTheme="minorEastAsia" w:hAnsiTheme="minorHAnsi" w:cstheme="minorHAnsi"/>
          <w:color w:val="000000" w:themeColor="text1"/>
          <w:kern w:val="24"/>
          <w:sz w:val="22"/>
          <w:szCs w:val="22"/>
        </w:rPr>
        <w:t xml:space="preserve"> and manuals e.g.  </w:t>
      </w:r>
      <w:r w:rsidRPr="00C42C33">
        <w:rPr>
          <w:rFonts w:asciiTheme="minorHAnsi" w:eastAsiaTheme="minorEastAsia" w:hAnsiTheme="minorHAnsi" w:cstheme="minorHAnsi"/>
          <w:color w:val="000000"/>
          <w:kern w:val="24"/>
          <w:sz w:val="22"/>
          <w:szCs w:val="22"/>
        </w:rPr>
        <w:t xml:space="preserve">Gender Mainstreaming Toolkit for the Government of Georgia, </w:t>
      </w:r>
      <w:r w:rsidR="00C42C33" w:rsidRPr="00C42C33">
        <w:rPr>
          <w:rFonts w:asciiTheme="minorHAnsi" w:eastAsiaTheme="minorEastAsia" w:hAnsiTheme="minorHAnsi" w:cstheme="minorHAnsi"/>
          <w:color w:val="000000"/>
          <w:kern w:val="24"/>
          <w:sz w:val="22"/>
          <w:szCs w:val="22"/>
        </w:rPr>
        <w:t xml:space="preserve">the manual </w:t>
      </w:r>
      <w:r w:rsidR="002D598A" w:rsidRPr="00C42C33">
        <w:rPr>
          <w:rFonts w:asciiTheme="minorHAnsi" w:eastAsiaTheme="minorEastAsia" w:hAnsiTheme="minorHAnsi" w:cstheme="minorHAnsi"/>
          <w:color w:val="000000"/>
          <w:kern w:val="24"/>
          <w:sz w:val="22"/>
          <w:szCs w:val="22"/>
        </w:rPr>
        <w:t xml:space="preserve">on </w:t>
      </w:r>
      <w:r w:rsidR="00C42C33" w:rsidRPr="00C42C33">
        <w:rPr>
          <w:rFonts w:asciiTheme="minorHAnsi" w:eastAsiaTheme="minorEastAsia" w:hAnsiTheme="minorHAnsi" w:cstheme="minorHAnsi"/>
          <w:color w:val="000000"/>
          <w:kern w:val="24"/>
          <w:sz w:val="22"/>
          <w:szCs w:val="22"/>
        </w:rPr>
        <w:t>gender equality mainstreaming at the local</w:t>
      </w:r>
      <w:r w:rsidR="002D598A" w:rsidRPr="00C42C33">
        <w:rPr>
          <w:rFonts w:asciiTheme="minorHAnsi" w:eastAsiaTheme="minorEastAsia" w:hAnsiTheme="minorHAnsi" w:cstheme="minorHAnsi"/>
          <w:color w:val="000000"/>
          <w:kern w:val="24"/>
          <w:sz w:val="22"/>
          <w:szCs w:val="22"/>
        </w:rPr>
        <w:t xml:space="preserve"> governance and other. </w:t>
      </w:r>
      <w:r w:rsidR="00C42C33" w:rsidRPr="00C42C33">
        <w:rPr>
          <w:rFonts w:asciiTheme="minorHAnsi" w:eastAsiaTheme="minorEastAsia" w:hAnsiTheme="minorHAnsi" w:cstheme="minorHAnsi"/>
          <w:color w:val="000000"/>
          <w:kern w:val="24"/>
          <w:sz w:val="22"/>
          <w:szCs w:val="22"/>
        </w:rPr>
        <w:t xml:space="preserve">There is evidence of UN Women planning to </w:t>
      </w:r>
      <w:r w:rsidR="00C923CA">
        <w:rPr>
          <w:rFonts w:asciiTheme="minorHAnsi" w:eastAsiaTheme="minorEastAsia" w:hAnsiTheme="minorHAnsi" w:cstheme="minorHAnsi"/>
          <w:color w:val="000000"/>
          <w:kern w:val="24"/>
          <w:sz w:val="22"/>
          <w:szCs w:val="22"/>
          <w:lang/>
        </w:rPr>
        <w:t>use</w:t>
      </w:r>
      <w:r w:rsidR="00C42C33" w:rsidRPr="00C42C33">
        <w:rPr>
          <w:rFonts w:asciiTheme="minorHAnsi" w:eastAsiaTheme="minorEastAsia" w:hAnsiTheme="minorHAnsi" w:cstheme="minorHAnsi"/>
          <w:color w:val="000000"/>
          <w:kern w:val="24"/>
          <w:sz w:val="22"/>
          <w:szCs w:val="22"/>
        </w:rPr>
        <w:t xml:space="preserve"> these tools, for example, for</w:t>
      </w:r>
      <w:r w:rsidR="00C42C33" w:rsidRPr="00C42C33">
        <w:rPr>
          <w:rFonts w:asciiTheme="minorHAnsi" w:hAnsiTheme="minorHAnsi" w:cstheme="minorHAnsi"/>
          <w:sz w:val="22"/>
          <w:szCs w:val="22"/>
        </w:rPr>
        <w:t xml:space="preserve"> the commitments under Generation Equality Forum by integrating into the TIGE plan tasks to carry out GIAs for </w:t>
      </w:r>
      <w:r w:rsidR="00C42C33" w:rsidRPr="00C42C33">
        <w:rPr>
          <w:rFonts w:asciiTheme="minorHAnsi" w:eastAsia="Calibri" w:hAnsiTheme="minorHAnsi" w:cstheme="minorHAnsi"/>
          <w:sz w:val="22"/>
          <w:szCs w:val="22"/>
        </w:rPr>
        <w:t xml:space="preserve">laws and policies from the relevant fields.  </w:t>
      </w:r>
      <w:r w:rsidR="00777A64" w:rsidRPr="00F20C7C">
        <w:rPr>
          <w:rFonts w:asciiTheme="minorHAnsi" w:hAnsiTheme="minorHAnsi" w:cstheme="minorHAnsi"/>
          <w:sz w:val="22"/>
          <w:szCs w:val="22"/>
        </w:rPr>
        <w:t xml:space="preserve">Still, further support from UN Women and other partners would be needed to ensure that these tools and related capacities are appropriately and effectively utilized. </w:t>
      </w:r>
      <w:r w:rsidR="00E01B65">
        <w:rPr>
          <w:rFonts w:asciiTheme="minorHAnsi" w:hAnsiTheme="minorHAnsi" w:cstheme="minorHAnsi"/>
          <w:sz w:val="22"/>
          <w:szCs w:val="22"/>
        </w:rPr>
        <w:t xml:space="preserve">Overall, implementation of </w:t>
      </w:r>
      <w:r w:rsidR="00E01B65">
        <w:rPr>
          <w:rFonts w:asciiTheme="minorHAnsi" w:eastAsiaTheme="minorEastAsia" w:hAnsiTheme="minorHAnsi" w:cstheme="minorHAnsi"/>
          <w:color w:val="000000"/>
          <w:kern w:val="24"/>
          <w:sz w:val="22"/>
          <w:szCs w:val="22"/>
        </w:rPr>
        <w:t xml:space="preserve">the Concept on the Gender Equality and the chapter on gender equality in the National Human Right Plan should add to sustainability </w:t>
      </w:r>
      <w:r w:rsidR="001C4A5D">
        <w:rPr>
          <w:rFonts w:asciiTheme="minorHAnsi" w:eastAsiaTheme="minorEastAsia" w:hAnsiTheme="minorHAnsi" w:cstheme="minorHAnsi"/>
          <w:color w:val="000000"/>
          <w:kern w:val="24"/>
          <w:sz w:val="22"/>
          <w:szCs w:val="22"/>
        </w:rPr>
        <w:t>of developed</w:t>
      </w:r>
      <w:r w:rsidR="00E01B65">
        <w:rPr>
          <w:rFonts w:asciiTheme="minorHAnsi" w:eastAsiaTheme="minorEastAsia" w:hAnsiTheme="minorHAnsi" w:cstheme="minorHAnsi"/>
          <w:color w:val="000000"/>
          <w:kern w:val="24"/>
          <w:sz w:val="22"/>
          <w:szCs w:val="22"/>
        </w:rPr>
        <w:t xml:space="preserve"> by the project capacities. </w:t>
      </w:r>
    </w:p>
    <w:p w14:paraId="35A68332" w14:textId="77777777" w:rsidR="00C72D5F" w:rsidRDefault="00C72D5F" w:rsidP="001C2362">
      <w:pPr>
        <w:rPr>
          <w:color w:val="000000"/>
          <w:sz w:val="23"/>
          <w:szCs w:val="23"/>
        </w:rPr>
      </w:pPr>
    </w:p>
    <w:p w14:paraId="74263FFF" w14:textId="69DD4859" w:rsidR="00CB4B4D" w:rsidRPr="00C923CA" w:rsidRDefault="00DE3D93" w:rsidP="00DE3D93">
      <w:pPr>
        <w:jc w:val="both"/>
        <w:rPr>
          <w:rFonts w:asciiTheme="minorHAnsi" w:hAnsiTheme="minorHAnsi" w:cstheme="minorHAnsi"/>
          <w:b/>
          <w:bCs/>
          <w:i/>
          <w:iCs/>
          <w:sz w:val="22"/>
          <w:szCs w:val="22"/>
        </w:rPr>
      </w:pPr>
      <w:r w:rsidRPr="00D61FD1">
        <w:rPr>
          <w:rFonts w:asciiTheme="minorHAnsi" w:hAnsiTheme="minorHAnsi" w:cstheme="minorHAnsi"/>
          <w:b/>
          <w:bCs/>
          <w:i/>
          <w:iCs/>
          <w:sz w:val="22"/>
          <w:szCs w:val="22"/>
        </w:rPr>
        <w:t>Finding 1</w:t>
      </w:r>
      <w:r w:rsidR="00AD54E0">
        <w:rPr>
          <w:rFonts w:asciiTheme="minorHAnsi" w:hAnsiTheme="minorHAnsi" w:cstheme="minorHAnsi"/>
          <w:b/>
          <w:bCs/>
          <w:i/>
          <w:iCs/>
          <w:sz w:val="22"/>
          <w:szCs w:val="22"/>
          <w:lang/>
        </w:rPr>
        <w:t>7</w:t>
      </w:r>
      <w:r w:rsidRPr="00D61FD1">
        <w:rPr>
          <w:rFonts w:asciiTheme="minorHAnsi" w:hAnsiTheme="minorHAnsi" w:cstheme="minorHAnsi"/>
          <w:b/>
          <w:bCs/>
          <w:i/>
          <w:iCs/>
          <w:sz w:val="22"/>
          <w:szCs w:val="22"/>
        </w:rPr>
        <w:t xml:space="preserve">: </w:t>
      </w:r>
      <w:r w:rsidR="00C923CA" w:rsidRPr="00C923CA">
        <w:rPr>
          <w:rFonts w:asciiTheme="minorHAnsi" w:hAnsiTheme="minorHAnsi" w:cstheme="minorHAnsi"/>
          <w:b/>
          <w:bCs/>
          <w:i/>
          <w:iCs/>
          <w:sz w:val="22"/>
          <w:szCs w:val="22"/>
        </w:rPr>
        <w:t xml:space="preserve">Sustainability at the private sector companies was pursued through a variety of approaches and strategies. Support to creation of action plans </w:t>
      </w:r>
      <w:r w:rsidR="00C923CA" w:rsidRPr="00C923CA">
        <w:rPr>
          <w:rFonts w:asciiTheme="minorHAnsi" w:hAnsiTheme="minorHAnsi" w:cstheme="minorHAnsi"/>
          <w:b/>
          <w:bCs/>
          <w:i/>
          <w:iCs/>
          <w:color w:val="000000"/>
          <w:sz w:val="22"/>
          <w:szCs w:val="22"/>
        </w:rPr>
        <w:t xml:space="preserve">for gender equality targeted integration of WEPs into the corporate strategic directions. </w:t>
      </w:r>
      <w:r w:rsidR="00C923CA" w:rsidRPr="00C923CA">
        <w:rPr>
          <w:rFonts w:asciiTheme="minorHAnsi" w:hAnsiTheme="minorHAnsi" w:cstheme="minorHAnsi"/>
          <w:b/>
          <w:bCs/>
          <w:i/>
          <w:iCs/>
          <w:sz w:val="22"/>
          <w:szCs w:val="22"/>
          <w:lang/>
        </w:rPr>
        <w:t xml:space="preserve">This </w:t>
      </w:r>
      <w:r w:rsidR="00C923CA" w:rsidRPr="00C923CA">
        <w:rPr>
          <w:rFonts w:asciiTheme="minorHAnsi" w:hAnsiTheme="minorHAnsi" w:cstheme="minorHAnsi"/>
          <w:b/>
          <w:bCs/>
          <w:i/>
          <w:iCs/>
          <w:sz w:val="22"/>
          <w:szCs w:val="22"/>
        </w:rPr>
        <w:t>work was complemented by revision</w:t>
      </w:r>
      <w:r w:rsidR="00C923CA" w:rsidRPr="00C923CA">
        <w:rPr>
          <w:rFonts w:asciiTheme="minorHAnsi" w:hAnsiTheme="minorHAnsi" w:cstheme="minorHAnsi"/>
          <w:b/>
          <w:bCs/>
          <w:i/>
          <w:iCs/>
          <w:sz w:val="22"/>
          <w:szCs w:val="22"/>
          <w:lang/>
        </w:rPr>
        <w:t xml:space="preserve"> </w:t>
      </w:r>
      <w:r w:rsidR="00C923CA" w:rsidRPr="00C923CA">
        <w:rPr>
          <w:rFonts w:asciiTheme="minorHAnsi" w:hAnsiTheme="minorHAnsi" w:cstheme="minorHAnsi"/>
          <w:b/>
          <w:bCs/>
          <w:i/>
          <w:iCs/>
          <w:sz w:val="22"/>
          <w:szCs w:val="22"/>
        </w:rPr>
        <w:t>of</w:t>
      </w:r>
      <w:r w:rsidR="00C923CA" w:rsidRPr="00C923CA">
        <w:rPr>
          <w:rFonts w:asciiTheme="minorHAnsi" w:hAnsiTheme="minorHAnsi" w:cstheme="minorHAnsi"/>
          <w:b/>
          <w:bCs/>
          <w:i/>
          <w:iCs/>
          <w:sz w:val="22"/>
          <w:szCs w:val="22"/>
          <w:lang/>
        </w:rPr>
        <w:t xml:space="preserve"> project </w:t>
      </w:r>
      <w:r w:rsidR="00C923CA" w:rsidRPr="00C923CA">
        <w:rPr>
          <w:rFonts w:asciiTheme="minorHAnsi" w:hAnsiTheme="minorHAnsi" w:cstheme="minorHAnsi"/>
          <w:b/>
          <w:bCs/>
          <w:i/>
          <w:iCs/>
          <w:sz w:val="22"/>
          <w:szCs w:val="22"/>
        </w:rPr>
        <w:t xml:space="preserve">partners’ gender equality strategies and action plans.   </w:t>
      </w:r>
    </w:p>
    <w:p w14:paraId="63DD6F31" w14:textId="77A0BE70" w:rsidR="00BF1A7E" w:rsidRDefault="00D65531" w:rsidP="004B3EAB">
      <w:pPr>
        <w:shd w:val="clear" w:color="auto" w:fill="FFFFFF"/>
        <w:spacing w:before="100" w:beforeAutospacing="1" w:after="100" w:afterAutospacing="1"/>
        <w:jc w:val="both"/>
        <w:rPr>
          <w:rFonts w:asciiTheme="minorHAnsi" w:hAnsiTheme="minorHAnsi" w:cstheme="minorHAnsi"/>
          <w:color w:val="000000"/>
          <w:sz w:val="22"/>
          <w:szCs w:val="22"/>
        </w:rPr>
      </w:pPr>
      <w:r w:rsidRPr="004B3EAB">
        <w:rPr>
          <w:rFonts w:asciiTheme="minorHAnsi" w:hAnsiTheme="minorHAnsi" w:cstheme="minorHAnsi"/>
          <w:color w:val="000000"/>
          <w:sz w:val="22"/>
          <w:szCs w:val="22"/>
        </w:rPr>
        <w:t xml:space="preserve">Sustainability of mainstreaming of WEPs </w:t>
      </w:r>
      <w:r w:rsidR="00C923CA">
        <w:rPr>
          <w:rFonts w:asciiTheme="minorHAnsi" w:hAnsiTheme="minorHAnsi" w:cstheme="minorHAnsi"/>
          <w:color w:val="000000"/>
          <w:sz w:val="22"/>
          <w:szCs w:val="22"/>
          <w:lang/>
        </w:rPr>
        <w:t>at</w:t>
      </w:r>
      <w:r w:rsidRPr="004B3EAB">
        <w:rPr>
          <w:rFonts w:asciiTheme="minorHAnsi" w:hAnsiTheme="minorHAnsi" w:cstheme="minorHAnsi"/>
          <w:color w:val="000000"/>
          <w:sz w:val="22"/>
          <w:szCs w:val="22"/>
        </w:rPr>
        <w:t xml:space="preserve"> the private companies has been pursued through development of </w:t>
      </w:r>
      <w:r w:rsidR="00172508" w:rsidRPr="004B3EAB">
        <w:rPr>
          <w:rFonts w:asciiTheme="minorHAnsi" w:hAnsiTheme="minorHAnsi" w:cstheme="minorHAnsi"/>
          <w:color w:val="000000"/>
          <w:sz w:val="22"/>
          <w:szCs w:val="22"/>
        </w:rPr>
        <w:t>action plans with a major emphasis on outlying activities directed to increase business performance and gain competitive advantages through gender-responsive business practices</w:t>
      </w:r>
      <w:r w:rsidR="00C923CA">
        <w:rPr>
          <w:rFonts w:asciiTheme="minorHAnsi" w:hAnsiTheme="minorHAnsi" w:cstheme="minorHAnsi"/>
          <w:color w:val="000000"/>
          <w:sz w:val="22"/>
          <w:szCs w:val="22"/>
          <w:lang/>
        </w:rPr>
        <w:t xml:space="preserve">, This task was done </w:t>
      </w:r>
      <w:r w:rsidR="00172508" w:rsidRPr="004B3EAB">
        <w:rPr>
          <w:rFonts w:asciiTheme="minorHAnsi" w:hAnsiTheme="minorHAnsi" w:cstheme="minorHAnsi"/>
          <w:color w:val="000000"/>
          <w:sz w:val="22"/>
          <w:szCs w:val="22"/>
        </w:rPr>
        <w:t>was done with the support of the Georgian Chamber of Commerce and Industry (GCCI)</w:t>
      </w:r>
      <w:r w:rsidR="00C923CA">
        <w:rPr>
          <w:rFonts w:asciiTheme="minorHAnsi" w:hAnsiTheme="minorHAnsi" w:cstheme="minorHAnsi"/>
          <w:color w:val="000000"/>
          <w:sz w:val="22"/>
          <w:szCs w:val="22"/>
          <w:lang/>
        </w:rPr>
        <w:t xml:space="preserve"> and </w:t>
      </w:r>
      <w:r w:rsidR="00172508" w:rsidRPr="004B3EAB">
        <w:rPr>
          <w:rFonts w:asciiTheme="minorHAnsi" w:hAnsiTheme="minorHAnsi" w:cstheme="minorHAnsi"/>
          <w:color w:val="000000"/>
          <w:sz w:val="22"/>
          <w:szCs w:val="22"/>
        </w:rPr>
        <w:t xml:space="preserve"> </w:t>
      </w:r>
      <w:r w:rsidR="00C923CA">
        <w:rPr>
          <w:rFonts w:asciiTheme="minorHAnsi" w:hAnsiTheme="minorHAnsi" w:cstheme="minorHAnsi"/>
          <w:color w:val="000000"/>
          <w:sz w:val="22"/>
          <w:szCs w:val="22"/>
          <w:lang/>
        </w:rPr>
        <w:t>t</w:t>
      </w:r>
      <w:r w:rsidR="00172508" w:rsidRPr="004B3EAB">
        <w:rPr>
          <w:rFonts w:asciiTheme="minorHAnsi" w:hAnsiTheme="minorHAnsi" w:cstheme="minorHAnsi"/>
          <w:color w:val="000000"/>
          <w:sz w:val="22"/>
          <w:szCs w:val="22"/>
        </w:rPr>
        <w:t xml:space="preserve">wo main directions </w:t>
      </w:r>
      <w:r w:rsidR="00C923CA">
        <w:rPr>
          <w:rFonts w:asciiTheme="minorHAnsi" w:hAnsiTheme="minorHAnsi" w:cstheme="minorHAnsi"/>
          <w:color w:val="000000"/>
          <w:sz w:val="22"/>
          <w:szCs w:val="22"/>
          <w:lang/>
        </w:rPr>
        <w:t>include</w:t>
      </w:r>
      <w:r w:rsidR="00172508" w:rsidRPr="004B3EAB">
        <w:rPr>
          <w:rFonts w:asciiTheme="minorHAnsi" w:hAnsiTheme="minorHAnsi" w:cstheme="minorHAnsi"/>
          <w:color w:val="000000"/>
          <w:sz w:val="22"/>
          <w:szCs w:val="22"/>
        </w:rPr>
        <w:t xml:space="preserve">: (1) integration of the WEPs into the companies’ corporate policies and culture i.e.  HR policy documents, (2) pro-bono activities to promote women’s economic empowerment outside the companies. </w:t>
      </w:r>
      <w:r w:rsidR="00A45C97" w:rsidRPr="004B3EAB">
        <w:rPr>
          <w:rFonts w:asciiTheme="minorHAnsi" w:hAnsiTheme="minorHAnsi" w:cstheme="minorHAnsi"/>
          <w:color w:val="000000"/>
          <w:sz w:val="22"/>
          <w:szCs w:val="22"/>
        </w:rPr>
        <w:t xml:space="preserve">It is noteworthy that the project partners continued implementation of their action plans developed after </w:t>
      </w:r>
      <w:r w:rsidR="00D61FD1">
        <w:rPr>
          <w:rFonts w:asciiTheme="minorHAnsi" w:hAnsiTheme="minorHAnsi" w:cstheme="minorHAnsi"/>
          <w:color w:val="000000"/>
          <w:sz w:val="22"/>
          <w:szCs w:val="22"/>
          <w:lang/>
        </w:rPr>
        <w:t>gender gaps assessment</w:t>
      </w:r>
      <w:r w:rsidR="00C923CA">
        <w:rPr>
          <w:rFonts w:asciiTheme="minorHAnsi" w:hAnsiTheme="minorHAnsi" w:cstheme="minorHAnsi"/>
          <w:color w:val="000000"/>
          <w:sz w:val="22"/>
          <w:szCs w:val="22"/>
          <w:lang/>
        </w:rPr>
        <w:t xml:space="preserve">s </w:t>
      </w:r>
      <w:r w:rsidR="00D61FD1">
        <w:rPr>
          <w:rFonts w:asciiTheme="minorHAnsi" w:hAnsiTheme="minorHAnsi" w:cstheme="minorHAnsi"/>
          <w:color w:val="000000"/>
          <w:sz w:val="22"/>
          <w:szCs w:val="22"/>
          <w:lang/>
        </w:rPr>
        <w:t>(GGA)</w:t>
      </w:r>
      <w:r w:rsidR="00A45C97" w:rsidRPr="004B3EAB">
        <w:rPr>
          <w:rFonts w:asciiTheme="minorHAnsi" w:hAnsiTheme="minorHAnsi" w:cstheme="minorHAnsi"/>
          <w:color w:val="000000"/>
          <w:sz w:val="22"/>
          <w:szCs w:val="22"/>
        </w:rPr>
        <w:t xml:space="preserve"> under the first phase of the WEE component. For example, addition two additional scoring points for women - entrepreneurs at Enterprise Georgia allowed for increasing numbers of applications. </w:t>
      </w:r>
      <w:r w:rsidR="00C923CA">
        <w:rPr>
          <w:rFonts w:asciiTheme="minorHAnsi" w:hAnsiTheme="minorHAnsi" w:cstheme="minorHAnsi"/>
          <w:color w:val="000000"/>
          <w:sz w:val="22"/>
          <w:szCs w:val="22"/>
          <w:lang/>
        </w:rPr>
        <w:t xml:space="preserve">Also, GITA, the main national agency in promotion of innovations and technology </w:t>
      </w:r>
      <w:r w:rsidR="00BF1A7E" w:rsidRPr="004B3EAB">
        <w:rPr>
          <w:rFonts w:asciiTheme="minorHAnsi" w:hAnsiTheme="minorHAnsi" w:cstheme="minorHAnsi"/>
          <w:color w:val="000000"/>
          <w:sz w:val="22"/>
          <w:szCs w:val="22"/>
        </w:rPr>
        <w:t xml:space="preserve">Women have increased quota </w:t>
      </w:r>
      <w:r w:rsidR="00C923CA">
        <w:rPr>
          <w:rFonts w:asciiTheme="minorHAnsi" w:hAnsiTheme="minorHAnsi" w:cstheme="minorHAnsi"/>
          <w:color w:val="000000"/>
          <w:sz w:val="22"/>
          <w:szCs w:val="22"/>
          <w:lang/>
        </w:rPr>
        <w:t xml:space="preserve">for women in the </w:t>
      </w:r>
      <w:r w:rsidR="00BF1A7E" w:rsidRPr="004B3EAB">
        <w:rPr>
          <w:rFonts w:asciiTheme="minorHAnsi" w:hAnsiTheme="minorHAnsi" w:cstheme="minorHAnsi"/>
          <w:color w:val="000000"/>
          <w:sz w:val="22"/>
          <w:szCs w:val="22"/>
        </w:rPr>
        <w:t>ICT Training for Georgian Citizens</w:t>
      </w:r>
      <w:r w:rsidR="00C923CA">
        <w:rPr>
          <w:rFonts w:asciiTheme="minorHAnsi" w:hAnsiTheme="minorHAnsi" w:cstheme="minorHAnsi"/>
          <w:color w:val="000000"/>
          <w:sz w:val="22"/>
          <w:szCs w:val="22"/>
          <w:lang/>
        </w:rPr>
        <w:t xml:space="preserve"> programme. M</w:t>
      </w:r>
      <w:r w:rsidR="004B3EAB" w:rsidRPr="004B3EAB">
        <w:rPr>
          <w:rFonts w:asciiTheme="minorHAnsi" w:hAnsiTheme="minorHAnsi" w:cstheme="minorHAnsi"/>
          <w:color w:val="000000"/>
          <w:sz w:val="22"/>
          <w:szCs w:val="22"/>
        </w:rPr>
        <w:t xml:space="preserve">oreover, women’s </w:t>
      </w:r>
      <w:r w:rsidR="00DE3D93" w:rsidRPr="004B3EAB">
        <w:rPr>
          <w:rFonts w:asciiTheme="minorHAnsi" w:hAnsiTheme="minorHAnsi" w:cstheme="minorHAnsi"/>
          <w:color w:val="000000"/>
          <w:sz w:val="22"/>
          <w:szCs w:val="22"/>
        </w:rPr>
        <w:t>startups will</w:t>
      </w:r>
      <w:r w:rsidR="00BF1A7E" w:rsidRPr="004B3EAB">
        <w:rPr>
          <w:rFonts w:asciiTheme="minorHAnsi" w:hAnsiTheme="minorHAnsi" w:cstheme="minorHAnsi"/>
          <w:color w:val="000000"/>
          <w:sz w:val="22"/>
          <w:szCs w:val="22"/>
        </w:rPr>
        <w:t xml:space="preserve"> get additional 2 points in state grants programme for innovation</w:t>
      </w:r>
      <w:r w:rsidR="00C923CA">
        <w:rPr>
          <w:rFonts w:asciiTheme="minorHAnsi" w:hAnsiTheme="minorHAnsi" w:cstheme="minorHAnsi"/>
          <w:color w:val="000000"/>
          <w:sz w:val="22"/>
          <w:szCs w:val="22"/>
          <w:lang/>
        </w:rPr>
        <w:t xml:space="preserve"> managed by GITA</w:t>
      </w:r>
      <w:r w:rsidR="00032ED6">
        <w:rPr>
          <w:rFonts w:asciiTheme="minorHAnsi" w:hAnsiTheme="minorHAnsi" w:cstheme="minorHAnsi"/>
          <w:color w:val="000000"/>
          <w:sz w:val="22"/>
          <w:szCs w:val="22"/>
        </w:rPr>
        <w:t xml:space="preserve">, which should </w:t>
      </w:r>
      <w:r w:rsidR="00BF1A7E" w:rsidRPr="004B3EAB">
        <w:rPr>
          <w:rFonts w:asciiTheme="minorHAnsi" w:hAnsiTheme="minorHAnsi" w:cstheme="minorHAnsi"/>
          <w:color w:val="000000"/>
          <w:sz w:val="22"/>
          <w:szCs w:val="22"/>
        </w:rPr>
        <w:t>give competitive advantage to women</w:t>
      </w:r>
      <w:r w:rsidR="00032ED6">
        <w:rPr>
          <w:rFonts w:asciiTheme="minorHAnsi" w:hAnsiTheme="minorHAnsi" w:cstheme="minorHAnsi"/>
          <w:color w:val="000000"/>
          <w:sz w:val="22"/>
          <w:szCs w:val="22"/>
        </w:rPr>
        <w:t>’s</w:t>
      </w:r>
      <w:r w:rsidR="00BF1A7E" w:rsidRPr="004B3EAB">
        <w:rPr>
          <w:rFonts w:asciiTheme="minorHAnsi" w:hAnsiTheme="minorHAnsi" w:cstheme="minorHAnsi"/>
          <w:color w:val="000000"/>
          <w:sz w:val="22"/>
          <w:szCs w:val="22"/>
        </w:rPr>
        <w:t xml:space="preserve"> startup</w:t>
      </w:r>
      <w:r w:rsidR="00032ED6">
        <w:rPr>
          <w:rFonts w:asciiTheme="minorHAnsi" w:hAnsiTheme="minorHAnsi" w:cstheme="minorHAnsi"/>
          <w:color w:val="000000"/>
          <w:sz w:val="22"/>
          <w:szCs w:val="22"/>
        </w:rPr>
        <w:t>s</w:t>
      </w:r>
      <w:r w:rsidR="00BF1A7E" w:rsidRPr="004B3EAB">
        <w:rPr>
          <w:rFonts w:asciiTheme="minorHAnsi" w:hAnsiTheme="minorHAnsi" w:cstheme="minorHAnsi"/>
          <w:color w:val="000000"/>
          <w:sz w:val="22"/>
          <w:szCs w:val="22"/>
        </w:rPr>
        <w:t xml:space="preserve"> to get funding and all support envisioned under the programme. </w:t>
      </w:r>
    </w:p>
    <w:p w14:paraId="3E50B6EF" w14:textId="27304F41" w:rsidR="00546C19" w:rsidRPr="00546C19" w:rsidRDefault="00C42C33" w:rsidP="00546C19">
      <w:pPr>
        <w:jc w:val="both"/>
        <w:rPr>
          <w:rFonts w:asciiTheme="minorHAnsi" w:hAnsiTheme="minorHAnsi" w:cstheme="minorHAnsi"/>
          <w:sz w:val="22"/>
          <w:szCs w:val="22"/>
        </w:rPr>
      </w:pPr>
      <w:r w:rsidRPr="00546C19">
        <w:rPr>
          <w:rFonts w:asciiTheme="minorHAnsi" w:hAnsiTheme="minorHAnsi" w:cstheme="minorHAnsi"/>
          <w:sz w:val="22"/>
          <w:szCs w:val="22"/>
        </w:rPr>
        <w:t xml:space="preserve">Still, </w:t>
      </w:r>
      <w:bookmarkStart w:id="62" w:name="_Hlk133196242"/>
      <w:r w:rsidRPr="00546C19">
        <w:rPr>
          <w:rFonts w:asciiTheme="minorHAnsi" w:hAnsiTheme="minorHAnsi" w:cstheme="minorHAnsi"/>
          <w:sz w:val="22"/>
          <w:szCs w:val="22"/>
        </w:rPr>
        <w:t xml:space="preserve">further support from UN Women and other partners would be needed to ensure that </w:t>
      </w:r>
      <w:r w:rsidR="00546C19" w:rsidRPr="00546C19">
        <w:rPr>
          <w:rFonts w:asciiTheme="minorHAnsi" w:hAnsiTheme="minorHAnsi" w:cstheme="minorHAnsi"/>
          <w:sz w:val="22"/>
          <w:szCs w:val="22"/>
        </w:rPr>
        <w:t>gender, tools</w:t>
      </w:r>
      <w:r w:rsidRPr="00546C19">
        <w:rPr>
          <w:rFonts w:asciiTheme="minorHAnsi" w:hAnsiTheme="minorHAnsi" w:cstheme="minorHAnsi"/>
          <w:sz w:val="22"/>
          <w:szCs w:val="22"/>
        </w:rPr>
        <w:t xml:space="preserve"> and related capacities are appropriately and effectively utilized. </w:t>
      </w:r>
      <w:r w:rsidR="00546C19" w:rsidRPr="00546C19">
        <w:rPr>
          <w:rFonts w:asciiTheme="minorHAnsi" w:hAnsiTheme="minorHAnsi" w:cstheme="minorHAnsi"/>
          <w:color w:val="000000"/>
          <w:sz w:val="22"/>
          <w:szCs w:val="22"/>
        </w:rPr>
        <w:t xml:space="preserve"> </w:t>
      </w:r>
      <w:bookmarkEnd w:id="62"/>
      <w:r w:rsidR="00D524C2" w:rsidRPr="00546C19">
        <w:rPr>
          <w:rFonts w:asciiTheme="minorHAnsi" w:hAnsiTheme="minorHAnsi" w:cstheme="minorHAnsi"/>
          <w:color w:val="000000"/>
          <w:sz w:val="22"/>
          <w:szCs w:val="22"/>
        </w:rPr>
        <w:t>The intentions of UN Women to integrate commitments under TIGE into the National Human Rights Action Plan</w:t>
      </w:r>
      <w:r w:rsidRPr="00546C19">
        <w:rPr>
          <w:rFonts w:asciiTheme="minorHAnsi" w:hAnsiTheme="minorHAnsi" w:cstheme="minorHAnsi"/>
          <w:color w:val="000000"/>
          <w:sz w:val="22"/>
          <w:szCs w:val="22"/>
        </w:rPr>
        <w:t xml:space="preserve"> </w:t>
      </w:r>
      <w:r w:rsidR="00D524C2" w:rsidRPr="00546C19">
        <w:rPr>
          <w:rFonts w:asciiTheme="minorHAnsi" w:hAnsiTheme="minorHAnsi" w:cstheme="minorHAnsi"/>
          <w:color w:val="000000"/>
          <w:sz w:val="22"/>
          <w:szCs w:val="22"/>
        </w:rPr>
        <w:t xml:space="preserve">are most notable and relevant to be pursued under the next project phase. </w:t>
      </w:r>
      <w:r w:rsidR="00032ED6">
        <w:rPr>
          <w:rFonts w:asciiTheme="minorHAnsi" w:hAnsiTheme="minorHAnsi" w:cstheme="minorHAnsi"/>
          <w:color w:val="000000"/>
          <w:sz w:val="22"/>
          <w:szCs w:val="22"/>
        </w:rPr>
        <w:t>This and similar activities</w:t>
      </w:r>
      <w:r w:rsidR="00546C19" w:rsidRPr="00546C19">
        <w:rPr>
          <w:rFonts w:asciiTheme="minorHAnsi" w:hAnsiTheme="minorHAnsi" w:cstheme="minorHAnsi"/>
          <w:color w:val="000000"/>
          <w:sz w:val="22"/>
          <w:szCs w:val="22"/>
        </w:rPr>
        <w:t xml:space="preserve"> </w:t>
      </w:r>
      <w:r w:rsidR="00546C19" w:rsidRPr="00546C19">
        <w:rPr>
          <w:rFonts w:asciiTheme="minorHAnsi" w:hAnsiTheme="minorHAnsi" w:cstheme="minorHAnsi"/>
          <w:sz w:val="22"/>
          <w:szCs w:val="22"/>
        </w:rPr>
        <w:t xml:space="preserve">should enhance synergies between Good Governance and WEE and increase national ownership over capacities developed with the support of the project. </w:t>
      </w:r>
    </w:p>
    <w:p w14:paraId="0EF9F31F" w14:textId="15DF9AD7" w:rsidR="00D65531" w:rsidRDefault="00D65531" w:rsidP="00172508">
      <w:pPr>
        <w:jc w:val="both"/>
        <w:rPr>
          <w:color w:val="000000"/>
          <w:sz w:val="23"/>
          <w:szCs w:val="23"/>
        </w:rPr>
      </w:pPr>
    </w:p>
    <w:p w14:paraId="107308FA" w14:textId="77777777" w:rsidR="00F81C47" w:rsidRPr="00F81C47" w:rsidRDefault="002D598A" w:rsidP="00F81C47">
      <w:pPr>
        <w:jc w:val="both"/>
        <w:rPr>
          <w:rFonts w:asciiTheme="minorHAnsi" w:eastAsiaTheme="minorEastAsia" w:hAnsiTheme="minorHAnsi" w:cstheme="minorHAnsi"/>
          <w:b/>
          <w:bCs/>
          <w:i/>
          <w:iCs/>
          <w:color w:val="000000" w:themeColor="text1"/>
          <w:kern w:val="24"/>
          <w:sz w:val="22"/>
          <w:szCs w:val="22"/>
        </w:rPr>
      </w:pPr>
      <w:r w:rsidRPr="001120D3">
        <w:rPr>
          <w:rFonts w:asciiTheme="minorHAnsi" w:hAnsiTheme="minorHAnsi" w:cstheme="minorHAnsi"/>
          <w:b/>
          <w:bCs/>
          <w:i/>
          <w:iCs/>
          <w:sz w:val="22"/>
          <w:szCs w:val="22"/>
        </w:rPr>
        <w:t>Finding 1</w:t>
      </w:r>
      <w:r w:rsidR="00AD54E0">
        <w:rPr>
          <w:rFonts w:asciiTheme="minorHAnsi" w:hAnsiTheme="minorHAnsi" w:cstheme="minorHAnsi"/>
          <w:b/>
          <w:bCs/>
          <w:i/>
          <w:iCs/>
          <w:sz w:val="22"/>
          <w:szCs w:val="22"/>
          <w:lang/>
        </w:rPr>
        <w:t>8</w:t>
      </w:r>
      <w:r w:rsidRPr="001120D3">
        <w:rPr>
          <w:rFonts w:asciiTheme="minorHAnsi" w:hAnsiTheme="minorHAnsi" w:cstheme="minorHAnsi"/>
          <w:b/>
          <w:bCs/>
          <w:i/>
          <w:iCs/>
          <w:sz w:val="22"/>
          <w:szCs w:val="22"/>
        </w:rPr>
        <w:t xml:space="preserve">: </w:t>
      </w:r>
      <w:r w:rsidR="00F81C47" w:rsidRPr="00F81C47">
        <w:rPr>
          <w:rFonts w:asciiTheme="minorHAnsi" w:hAnsiTheme="minorHAnsi" w:cstheme="minorHAnsi"/>
          <w:b/>
          <w:bCs/>
          <w:i/>
          <w:iCs/>
          <w:sz w:val="22"/>
          <w:szCs w:val="22"/>
          <w:lang/>
        </w:rPr>
        <w:t>D</w:t>
      </w:r>
      <w:r w:rsidR="00F81C47" w:rsidRPr="00F81C47">
        <w:rPr>
          <w:rFonts w:asciiTheme="minorHAnsi" w:eastAsiaTheme="minorEastAsia" w:hAnsiTheme="minorHAnsi" w:cstheme="minorHAnsi"/>
          <w:b/>
          <w:bCs/>
          <w:i/>
          <w:iCs/>
          <w:color w:val="000000" w:themeColor="text1"/>
          <w:kern w:val="24"/>
          <w:sz w:val="22"/>
          <w:szCs w:val="22"/>
        </w:rPr>
        <w:t xml:space="preserve">eveloped </w:t>
      </w:r>
      <w:r w:rsidR="00F81C47" w:rsidRPr="00F81C47">
        <w:rPr>
          <w:rFonts w:asciiTheme="minorHAnsi" w:eastAsiaTheme="minorEastAsia" w:hAnsiTheme="minorHAnsi" w:cstheme="minorHAnsi"/>
          <w:b/>
          <w:bCs/>
          <w:i/>
          <w:iCs/>
          <w:color w:val="000000" w:themeColor="text1"/>
          <w:kern w:val="24"/>
          <w:sz w:val="22"/>
          <w:szCs w:val="22"/>
          <w:lang/>
        </w:rPr>
        <w:t xml:space="preserve">by the project </w:t>
      </w:r>
      <w:r w:rsidR="00F81C47" w:rsidRPr="00F81C47">
        <w:rPr>
          <w:rFonts w:asciiTheme="minorHAnsi" w:eastAsiaTheme="minorEastAsia" w:hAnsiTheme="minorHAnsi" w:cstheme="minorHAnsi"/>
          <w:b/>
          <w:bCs/>
          <w:i/>
          <w:iCs/>
          <w:color w:val="000000" w:themeColor="text1"/>
          <w:kern w:val="24"/>
          <w:sz w:val="22"/>
          <w:szCs w:val="22"/>
        </w:rPr>
        <w:t xml:space="preserve">capacity is likely to sustain in majority of institutions; there is sufficient evidence at partners’ institutions of having intentions to utilize developed capacities to promote gender equality in their work.  Nevertheless, sufficiency of implementation capacities to mainstream gender equality into broad scale reforms such as PAR and public programmes budgeting has been questioned by partners and stakeholders. </w:t>
      </w:r>
    </w:p>
    <w:p w14:paraId="7091F210" w14:textId="282C124C" w:rsidR="009E6F18" w:rsidRPr="00DE3D93" w:rsidRDefault="009E6F18" w:rsidP="00DE3D93">
      <w:pPr>
        <w:spacing w:line="216" w:lineRule="auto"/>
        <w:jc w:val="both"/>
        <w:rPr>
          <w:rFonts w:asciiTheme="minorHAnsi" w:eastAsiaTheme="minorEastAsia" w:hAnsiTheme="minorHAnsi" w:cstheme="minorHAnsi"/>
          <w:b/>
          <w:bCs/>
          <w:i/>
          <w:iCs/>
          <w:color w:val="000000" w:themeColor="text1"/>
          <w:kern w:val="24"/>
          <w:sz w:val="22"/>
          <w:szCs w:val="22"/>
        </w:rPr>
      </w:pPr>
    </w:p>
    <w:p w14:paraId="663EBB7A" w14:textId="77777777" w:rsidR="009E6F18" w:rsidRDefault="009E6F18" w:rsidP="009E6F18">
      <w:pPr>
        <w:spacing w:line="216" w:lineRule="auto"/>
        <w:rPr>
          <w:rFonts w:asciiTheme="minorHAnsi" w:eastAsiaTheme="minorEastAsia" w:hAnsi="Calibri" w:cstheme="minorBidi"/>
          <w:color w:val="000000" w:themeColor="text1"/>
          <w:kern w:val="24"/>
          <w:sz w:val="26"/>
          <w:szCs w:val="26"/>
        </w:rPr>
      </w:pPr>
    </w:p>
    <w:p w14:paraId="60FE8C5F" w14:textId="31F8F716" w:rsidR="00522CCD" w:rsidRPr="00522CCD" w:rsidRDefault="00032ED6" w:rsidP="00522CCD">
      <w:pPr>
        <w:pStyle w:val="NormalWeb"/>
        <w:spacing w:before="0" w:beforeAutospacing="0" w:after="0" w:afterAutospacing="0"/>
        <w:jc w:val="both"/>
      </w:pPr>
      <w:r w:rsidRPr="00522CCD">
        <w:rPr>
          <w:rFonts w:asciiTheme="minorHAnsi" w:eastAsiaTheme="minorEastAsia" w:hAnsiTheme="minorHAnsi" w:cstheme="minorHAnsi"/>
          <w:color w:val="000000" w:themeColor="text1"/>
          <w:kern w:val="24"/>
          <w:sz w:val="22"/>
          <w:szCs w:val="22"/>
        </w:rPr>
        <w:t>Revision of i</w:t>
      </w:r>
      <w:r w:rsidR="00102170" w:rsidRPr="00522CCD">
        <w:rPr>
          <w:rFonts w:asciiTheme="minorHAnsi" w:eastAsiaTheme="minorEastAsia" w:hAnsiTheme="minorHAnsi" w:cstheme="minorHAnsi"/>
          <w:color w:val="000000" w:themeColor="text1"/>
          <w:kern w:val="24"/>
          <w:sz w:val="22"/>
          <w:szCs w:val="22"/>
        </w:rPr>
        <w:t xml:space="preserve">nstitutional gender equality strategies in ministries and LELPs and other structures that have been shared with the evaluation team i.e., GEOSTAT, Prosecutor’s Office, </w:t>
      </w:r>
      <w:r w:rsidR="009741A2" w:rsidRPr="00522CCD">
        <w:rPr>
          <w:rFonts w:asciiTheme="minorHAnsi" w:eastAsiaTheme="minorEastAsia" w:hAnsiTheme="minorHAnsi" w:cstheme="minorHAnsi"/>
          <w:color w:val="000000" w:themeColor="text1"/>
          <w:kern w:val="24"/>
          <w:sz w:val="22"/>
          <w:szCs w:val="22"/>
        </w:rPr>
        <w:t xml:space="preserve">Ministry of Finance and other </w:t>
      </w:r>
      <w:r w:rsidR="00102170" w:rsidRPr="00522CCD">
        <w:rPr>
          <w:rFonts w:asciiTheme="minorHAnsi" w:eastAsiaTheme="minorEastAsia" w:hAnsiTheme="minorHAnsi" w:cstheme="minorHAnsi"/>
          <w:color w:val="000000" w:themeColor="text1"/>
          <w:kern w:val="24"/>
          <w:sz w:val="22"/>
          <w:szCs w:val="22"/>
        </w:rPr>
        <w:t xml:space="preserve">etc. </w:t>
      </w:r>
      <w:r w:rsidR="009741A2" w:rsidRPr="00522CCD">
        <w:rPr>
          <w:rFonts w:asciiTheme="minorHAnsi" w:eastAsiaTheme="minorEastAsia" w:hAnsiTheme="minorHAnsi" w:cstheme="minorHAnsi"/>
          <w:color w:val="000000" w:themeColor="text1"/>
          <w:kern w:val="24"/>
          <w:sz w:val="22"/>
          <w:szCs w:val="22"/>
        </w:rPr>
        <w:t>suggests that developed capacit</w:t>
      </w:r>
      <w:r w:rsidR="00E01B65">
        <w:rPr>
          <w:rFonts w:asciiTheme="minorHAnsi" w:eastAsiaTheme="minorEastAsia" w:hAnsiTheme="minorHAnsi" w:cstheme="minorHAnsi"/>
          <w:color w:val="000000" w:themeColor="text1"/>
          <w:kern w:val="24"/>
          <w:sz w:val="22"/>
          <w:szCs w:val="22"/>
        </w:rPr>
        <w:t>ies</w:t>
      </w:r>
      <w:r w:rsidR="009741A2" w:rsidRPr="00522CCD">
        <w:rPr>
          <w:rFonts w:asciiTheme="minorHAnsi" w:eastAsiaTheme="minorEastAsia" w:hAnsiTheme="minorHAnsi" w:cstheme="minorHAnsi"/>
          <w:color w:val="000000" w:themeColor="text1"/>
          <w:kern w:val="24"/>
          <w:sz w:val="22"/>
          <w:szCs w:val="22"/>
        </w:rPr>
        <w:t xml:space="preserve"> is likely to sustain in stakeholders’ institutions. </w:t>
      </w:r>
      <w:r w:rsidR="00522CCD" w:rsidRPr="00522CCD">
        <w:rPr>
          <w:rFonts w:asciiTheme="minorHAnsi" w:eastAsiaTheme="minorEastAsia" w:hAnsiTheme="minorHAnsi" w:cstheme="minorHAnsi"/>
          <w:color w:val="000000" w:themeColor="text1"/>
          <w:kern w:val="24"/>
          <w:sz w:val="22"/>
          <w:szCs w:val="22"/>
        </w:rPr>
        <w:t xml:space="preserve">As most relevant to the sustainability of interventions in the public administration, </w:t>
      </w:r>
      <w:r w:rsidR="009741A2" w:rsidRPr="00522CCD">
        <w:rPr>
          <w:rFonts w:ascii="Calibri" w:hAnsi="Calibri" w:cs="Calibri"/>
          <w:color w:val="000000"/>
          <w:sz w:val="22"/>
          <w:szCs w:val="22"/>
        </w:rPr>
        <w:t xml:space="preserve">Civil Service Bureau, its gender equality action plan for 2022-2024 outlines activities </w:t>
      </w:r>
      <w:r w:rsidR="00522CCD" w:rsidRPr="00522CCD">
        <w:rPr>
          <w:rFonts w:ascii="Calibri" w:hAnsi="Calibri" w:cs="Calibri"/>
          <w:color w:val="000000"/>
          <w:sz w:val="22"/>
          <w:szCs w:val="22"/>
        </w:rPr>
        <w:t>to integrate evidence and collection of data to strengthen gender equality in public service, to create work environment free of discrimination and to promote equal opportunities for women and men in public service; and to strengthen family-friendly employment policy in public service</w:t>
      </w:r>
      <w:r w:rsidR="008366DA">
        <w:rPr>
          <w:rFonts w:ascii="Calibri" w:hAnsi="Calibri" w:cs="Calibri"/>
          <w:color w:val="000000"/>
          <w:sz w:val="22"/>
          <w:szCs w:val="22"/>
        </w:rPr>
        <w:t xml:space="preserve">. </w:t>
      </w:r>
      <w:r w:rsidR="008366DA" w:rsidRPr="008366DA">
        <w:rPr>
          <w:rFonts w:ascii="Calibri" w:hAnsi="Calibri" w:cs="Calibri"/>
          <w:color w:val="000000"/>
          <w:sz w:val="22"/>
          <w:szCs w:val="22"/>
        </w:rPr>
        <w:t xml:space="preserve">Adoption of the Public Finance Management Reform Strategy 2023-2026 that foresees integrate gender aspects by embedding the system of gender tags in the budget management system will enable the Ministry of Finance to promote gender responsive budgeting into all state funded programmes. </w:t>
      </w:r>
    </w:p>
    <w:p w14:paraId="4CF5672F" w14:textId="77777777" w:rsidR="00D9293E" w:rsidRDefault="00D9293E" w:rsidP="00910E7A">
      <w:pPr>
        <w:spacing w:line="216" w:lineRule="auto"/>
        <w:jc w:val="both"/>
        <w:rPr>
          <w:rFonts w:asciiTheme="minorHAnsi" w:eastAsiaTheme="minorEastAsia" w:hAnsiTheme="minorHAnsi" w:cstheme="minorHAnsi"/>
          <w:color w:val="000000" w:themeColor="text1"/>
          <w:kern w:val="24"/>
          <w:sz w:val="22"/>
          <w:szCs w:val="22"/>
        </w:rPr>
      </w:pPr>
    </w:p>
    <w:p w14:paraId="791C7C0D" w14:textId="131F0BB6" w:rsidR="00910E7A" w:rsidRDefault="00D041FB" w:rsidP="00910E7A">
      <w:pPr>
        <w:spacing w:line="216" w:lineRule="auto"/>
        <w:jc w:val="both"/>
        <w:rPr>
          <w:rFonts w:asciiTheme="minorHAnsi" w:eastAsiaTheme="minorEastAsia" w:hAnsiTheme="minorHAnsi" w:cstheme="minorHAnsi"/>
          <w:color w:val="000000" w:themeColor="text1"/>
          <w:kern w:val="24"/>
          <w:sz w:val="22"/>
          <w:szCs w:val="22"/>
        </w:rPr>
      </w:pPr>
      <w:r>
        <w:rPr>
          <w:rFonts w:asciiTheme="minorHAnsi" w:eastAsiaTheme="minorEastAsia" w:hAnsiTheme="minorHAnsi" w:cstheme="minorHAnsi"/>
          <w:color w:val="000000" w:themeColor="text1"/>
          <w:kern w:val="24"/>
          <w:sz w:val="22"/>
          <w:szCs w:val="22"/>
        </w:rPr>
        <w:t xml:space="preserve">Some concerns remain in relation of availability of sustainable finances to pursue gender equality mainstreaming. </w:t>
      </w:r>
      <w:r>
        <w:rPr>
          <w:rFonts w:ascii="Calibri" w:hAnsi="Calibri" w:cs="Calibri"/>
          <w:color w:val="000000"/>
          <w:sz w:val="22"/>
          <w:szCs w:val="22"/>
        </w:rPr>
        <w:t>For example, implementation of institutional gender</w:t>
      </w:r>
      <w:r>
        <w:rPr>
          <w:rFonts w:ascii="Calibri" w:hAnsi="Calibri" w:cs="Calibri"/>
          <w:b/>
          <w:bCs/>
          <w:color w:val="000000"/>
          <w:sz w:val="22"/>
          <w:szCs w:val="22"/>
        </w:rPr>
        <w:t> </w:t>
      </w:r>
      <w:r>
        <w:rPr>
          <w:rFonts w:asciiTheme="minorHAnsi" w:eastAsiaTheme="minorEastAsia" w:hAnsiTheme="minorHAnsi" w:cstheme="minorHAnsi"/>
          <w:color w:val="000000" w:themeColor="text1"/>
          <w:kern w:val="24"/>
          <w:sz w:val="22"/>
          <w:szCs w:val="22"/>
        </w:rPr>
        <w:t>equality plans still rely on external funding from donors and IFIs.  In addition, human capacity to</w:t>
      </w:r>
      <w:r w:rsidRPr="001D7DFA">
        <w:rPr>
          <w:rFonts w:asciiTheme="minorHAnsi" w:eastAsiaTheme="minorEastAsia" w:hAnsiTheme="minorHAnsi" w:cstheme="minorHAnsi"/>
          <w:color w:val="000000" w:themeColor="text1"/>
          <w:kern w:val="24"/>
          <w:sz w:val="22"/>
          <w:szCs w:val="22"/>
        </w:rPr>
        <w:t xml:space="preserve"> ensure dissemination of knowledge and skills</w:t>
      </w:r>
      <w:r>
        <w:rPr>
          <w:rFonts w:asciiTheme="minorHAnsi" w:eastAsiaTheme="minorEastAsia" w:hAnsiTheme="minorHAnsi" w:cstheme="minorHAnsi"/>
          <w:color w:val="000000" w:themeColor="text1"/>
          <w:kern w:val="24"/>
          <w:sz w:val="22"/>
          <w:szCs w:val="22"/>
        </w:rPr>
        <w:t xml:space="preserve"> in some institutions may be not </w:t>
      </w:r>
      <w:r w:rsidR="00F81C47">
        <w:rPr>
          <w:rFonts w:asciiTheme="minorHAnsi" w:eastAsiaTheme="minorEastAsia" w:hAnsiTheme="minorHAnsi" w:cstheme="minorHAnsi"/>
          <w:color w:val="000000" w:themeColor="text1"/>
          <w:kern w:val="24"/>
          <w:sz w:val="22"/>
          <w:szCs w:val="22"/>
        </w:rPr>
        <w:t>sufficient</w:t>
      </w:r>
      <w:r w:rsidR="00F81C47">
        <w:rPr>
          <w:rFonts w:asciiTheme="minorHAnsi" w:eastAsiaTheme="minorEastAsia" w:hAnsiTheme="minorHAnsi" w:cstheme="minorHAnsi"/>
          <w:color w:val="000000" w:themeColor="text1"/>
          <w:kern w:val="24"/>
          <w:sz w:val="22"/>
          <w:szCs w:val="22"/>
          <w:lang/>
        </w:rPr>
        <w:t xml:space="preserve">, </w:t>
      </w:r>
      <w:r w:rsidR="00F81C47" w:rsidRPr="001D7DFA">
        <w:rPr>
          <w:rFonts w:asciiTheme="minorHAnsi" w:eastAsiaTheme="minorEastAsia" w:hAnsiTheme="minorHAnsi" w:cstheme="minorHAnsi"/>
          <w:color w:val="000000" w:themeColor="text1"/>
          <w:kern w:val="24"/>
          <w:sz w:val="22"/>
          <w:szCs w:val="22"/>
        </w:rPr>
        <w:t>for</w:t>
      </w:r>
      <w:r w:rsidRPr="001D7DFA">
        <w:rPr>
          <w:rFonts w:asciiTheme="minorHAnsi" w:eastAsiaTheme="minorEastAsia" w:hAnsiTheme="minorHAnsi" w:cstheme="minorHAnsi"/>
          <w:color w:val="000000" w:themeColor="text1"/>
          <w:kern w:val="24"/>
          <w:sz w:val="22"/>
          <w:szCs w:val="22"/>
        </w:rPr>
        <w:t xml:space="preserve"> example 3 </w:t>
      </w:r>
      <w:r w:rsidR="00910E7A">
        <w:rPr>
          <w:rFonts w:asciiTheme="minorHAnsi" w:eastAsiaTheme="minorEastAsia" w:hAnsiTheme="minorHAnsi" w:cstheme="minorHAnsi"/>
          <w:color w:val="000000" w:themeColor="text1"/>
          <w:kern w:val="24"/>
          <w:sz w:val="22"/>
          <w:szCs w:val="22"/>
        </w:rPr>
        <w:t>trainers</w:t>
      </w:r>
      <w:r w:rsidRPr="001D7DFA">
        <w:rPr>
          <w:rFonts w:asciiTheme="minorHAnsi" w:eastAsiaTheme="minorEastAsia" w:hAnsiTheme="minorHAnsi" w:cstheme="minorHAnsi"/>
          <w:color w:val="000000" w:themeColor="text1"/>
          <w:kern w:val="24"/>
          <w:sz w:val="22"/>
          <w:szCs w:val="22"/>
        </w:rPr>
        <w:t xml:space="preserve"> in MoFA may be not enough to address the needs </w:t>
      </w:r>
      <w:r w:rsidR="00910E7A">
        <w:rPr>
          <w:rFonts w:asciiTheme="minorHAnsi" w:eastAsiaTheme="minorEastAsia" w:hAnsiTheme="minorHAnsi" w:cstheme="minorHAnsi"/>
          <w:color w:val="000000" w:themeColor="text1"/>
          <w:kern w:val="24"/>
          <w:sz w:val="22"/>
          <w:szCs w:val="22"/>
        </w:rPr>
        <w:t>of public intuitions when mainstreaming</w:t>
      </w:r>
      <w:r w:rsidRPr="001D7DFA">
        <w:rPr>
          <w:rFonts w:asciiTheme="minorHAnsi" w:eastAsiaTheme="minorEastAsia" w:hAnsiTheme="minorHAnsi" w:cstheme="minorHAnsi"/>
          <w:color w:val="000000" w:themeColor="text1"/>
          <w:kern w:val="24"/>
          <w:sz w:val="22"/>
          <w:szCs w:val="22"/>
        </w:rPr>
        <w:t xml:space="preserve"> GRB</w:t>
      </w:r>
      <w:r w:rsidR="00910E7A">
        <w:rPr>
          <w:rFonts w:asciiTheme="minorHAnsi" w:eastAsiaTheme="minorEastAsia" w:hAnsiTheme="minorHAnsi" w:cstheme="minorHAnsi"/>
          <w:color w:val="000000" w:themeColor="text1"/>
          <w:kern w:val="24"/>
          <w:sz w:val="22"/>
          <w:szCs w:val="22"/>
        </w:rPr>
        <w:t xml:space="preserve">. </w:t>
      </w:r>
      <w:r w:rsidRPr="00D041FB">
        <w:rPr>
          <w:rFonts w:asciiTheme="minorHAnsi" w:eastAsiaTheme="minorEastAsia" w:hAnsiTheme="minorHAnsi" w:cstheme="minorHAnsi"/>
          <w:color w:val="000000" w:themeColor="text1"/>
          <w:kern w:val="24"/>
          <w:sz w:val="22"/>
          <w:szCs w:val="22"/>
        </w:rPr>
        <w:t xml:space="preserve"> </w:t>
      </w:r>
      <w:r w:rsidR="00910E7A">
        <w:rPr>
          <w:rFonts w:asciiTheme="minorHAnsi" w:eastAsiaTheme="minorEastAsia" w:hAnsiTheme="minorHAnsi" w:cstheme="minorHAnsi"/>
          <w:color w:val="000000" w:themeColor="text1"/>
          <w:kern w:val="24"/>
          <w:sz w:val="22"/>
          <w:szCs w:val="22"/>
        </w:rPr>
        <w:t xml:space="preserve">The same may be said also about capacities </w:t>
      </w:r>
      <w:r w:rsidR="00910E7A" w:rsidRPr="00522CCD">
        <w:rPr>
          <w:rFonts w:asciiTheme="minorHAnsi" w:eastAsiaTheme="minorEastAsia" w:hAnsiTheme="minorHAnsi" w:cstheme="minorHAnsi"/>
          <w:color w:val="000000" w:themeColor="text1"/>
          <w:kern w:val="24"/>
          <w:sz w:val="22"/>
          <w:szCs w:val="22"/>
        </w:rPr>
        <w:t xml:space="preserve">to support </w:t>
      </w:r>
      <w:r w:rsidR="00910E7A">
        <w:rPr>
          <w:rFonts w:asciiTheme="minorHAnsi" w:eastAsiaTheme="minorEastAsia" w:hAnsiTheme="minorHAnsi" w:cstheme="minorHAnsi"/>
          <w:color w:val="000000" w:themeColor="text1"/>
          <w:kern w:val="24"/>
          <w:sz w:val="22"/>
          <w:szCs w:val="22"/>
        </w:rPr>
        <w:t xml:space="preserve">gender mainstreaming into </w:t>
      </w:r>
      <w:r w:rsidR="00F81C47">
        <w:rPr>
          <w:rFonts w:asciiTheme="minorHAnsi" w:eastAsiaTheme="minorEastAsia" w:hAnsiTheme="minorHAnsi" w:cstheme="minorHAnsi"/>
          <w:color w:val="000000" w:themeColor="text1"/>
          <w:kern w:val="24"/>
          <w:sz w:val="22"/>
          <w:szCs w:val="22"/>
          <w:lang/>
        </w:rPr>
        <w:t xml:space="preserve">the </w:t>
      </w:r>
      <w:r w:rsidR="00910E7A">
        <w:rPr>
          <w:rFonts w:asciiTheme="minorHAnsi" w:eastAsiaTheme="minorEastAsia" w:hAnsiTheme="minorHAnsi" w:cstheme="minorHAnsi"/>
          <w:color w:val="000000" w:themeColor="text1"/>
          <w:kern w:val="24"/>
          <w:sz w:val="22"/>
          <w:szCs w:val="22"/>
        </w:rPr>
        <w:t xml:space="preserve">Public Administration Reform. </w:t>
      </w:r>
    </w:p>
    <w:p w14:paraId="1B4D1C13" w14:textId="77777777" w:rsidR="00D552CA" w:rsidRDefault="00D552CA" w:rsidP="00910E7A">
      <w:pPr>
        <w:spacing w:line="216" w:lineRule="auto"/>
        <w:jc w:val="both"/>
        <w:rPr>
          <w:rFonts w:asciiTheme="minorHAnsi" w:eastAsiaTheme="minorEastAsia" w:hAnsiTheme="minorHAnsi" w:cstheme="minorHAnsi"/>
          <w:color w:val="000000" w:themeColor="text1"/>
          <w:kern w:val="24"/>
          <w:sz w:val="22"/>
          <w:szCs w:val="22"/>
        </w:rPr>
      </w:pPr>
    </w:p>
    <w:p w14:paraId="454738D9" w14:textId="286FF5FC" w:rsidR="00172508" w:rsidRPr="002A08B9" w:rsidRDefault="00F81C47" w:rsidP="00D552CA">
      <w:pPr>
        <w:spacing w:line="216" w:lineRule="auto"/>
        <w:jc w:val="both"/>
        <w:rPr>
          <w:rFonts w:asciiTheme="minorHAnsi" w:eastAsiaTheme="minorEastAsia" w:hAnsiTheme="minorHAnsi" w:cstheme="minorHAnsi"/>
          <w:color w:val="000000" w:themeColor="text1"/>
          <w:kern w:val="24"/>
          <w:sz w:val="22"/>
          <w:szCs w:val="22"/>
        </w:rPr>
      </w:pPr>
      <w:r>
        <w:rPr>
          <w:rFonts w:asciiTheme="minorHAnsi" w:eastAsiaTheme="minorEastAsia" w:hAnsiTheme="minorHAnsi" w:cstheme="minorHAnsi"/>
          <w:color w:val="000000" w:themeColor="text1"/>
          <w:kern w:val="24"/>
          <w:sz w:val="22"/>
          <w:szCs w:val="22"/>
          <w:lang/>
        </w:rPr>
        <w:t>I</w:t>
      </w:r>
      <w:r w:rsidR="00D552CA" w:rsidRPr="00D552CA">
        <w:rPr>
          <w:rFonts w:asciiTheme="minorHAnsi" w:eastAsiaTheme="minorEastAsia" w:hAnsiTheme="minorHAnsi" w:cstheme="minorHAnsi"/>
          <w:color w:val="000000" w:themeColor="text1"/>
          <w:kern w:val="24"/>
          <w:sz w:val="22"/>
          <w:szCs w:val="22"/>
        </w:rPr>
        <w:t>t has been acknowledged in UN Women and other reports, meeting undertaken obligations and recommendations (EU membership) seems to be a defining factor that affected adoption of several important for Human Right</w:t>
      </w:r>
      <w:r>
        <w:rPr>
          <w:rFonts w:asciiTheme="minorHAnsi" w:eastAsiaTheme="minorEastAsia" w:hAnsiTheme="minorHAnsi" w:cstheme="minorHAnsi"/>
          <w:color w:val="000000" w:themeColor="text1"/>
          <w:kern w:val="24"/>
          <w:sz w:val="22"/>
          <w:szCs w:val="22"/>
          <w:lang/>
        </w:rPr>
        <w:t>s</w:t>
      </w:r>
      <w:r w:rsidR="00D552CA" w:rsidRPr="00D552CA">
        <w:rPr>
          <w:rFonts w:asciiTheme="minorHAnsi" w:eastAsiaTheme="minorEastAsia" w:hAnsiTheme="minorHAnsi" w:cstheme="minorHAnsi"/>
          <w:color w:val="000000" w:themeColor="text1"/>
          <w:kern w:val="24"/>
          <w:sz w:val="22"/>
          <w:szCs w:val="22"/>
        </w:rPr>
        <w:t xml:space="preserve"> and GEWE </w:t>
      </w:r>
      <w:r>
        <w:rPr>
          <w:rFonts w:asciiTheme="minorHAnsi" w:eastAsiaTheme="minorEastAsia" w:hAnsiTheme="minorHAnsi" w:cstheme="minorHAnsi"/>
          <w:color w:val="000000" w:themeColor="text1"/>
          <w:kern w:val="24"/>
          <w:sz w:val="22"/>
          <w:szCs w:val="22"/>
          <w:lang/>
        </w:rPr>
        <w:t xml:space="preserve">promotion </w:t>
      </w:r>
      <w:r w:rsidR="00D552CA" w:rsidRPr="00D552CA">
        <w:rPr>
          <w:rFonts w:asciiTheme="minorHAnsi" w:eastAsiaTheme="minorEastAsia" w:hAnsiTheme="minorHAnsi" w:cstheme="minorHAnsi"/>
          <w:color w:val="000000" w:themeColor="text1"/>
          <w:kern w:val="24"/>
          <w:sz w:val="22"/>
          <w:szCs w:val="22"/>
        </w:rPr>
        <w:t xml:space="preserve">documents including the Concept on Gender Equality in 2022-beginning of 2023.  </w:t>
      </w:r>
      <w:r w:rsidR="002A08B9">
        <w:rPr>
          <w:rFonts w:asciiTheme="minorHAnsi" w:eastAsiaTheme="minorEastAsia" w:hAnsiTheme="minorHAnsi" w:cstheme="minorHAnsi"/>
          <w:color w:val="000000" w:themeColor="text1"/>
          <w:kern w:val="24"/>
          <w:sz w:val="22"/>
          <w:szCs w:val="22"/>
        </w:rPr>
        <w:t xml:space="preserve">Implementation of these documents </w:t>
      </w:r>
      <w:r>
        <w:rPr>
          <w:rFonts w:asciiTheme="minorHAnsi" w:eastAsiaTheme="minorEastAsia" w:hAnsiTheme="minorHAnsi" w:cstheme="minorHAnsi"/>
          <w:color w:val="000000" w:themeColor="text1"/>
          <w:kern w:val="24"/>
          <w:sz w:val="22"/>
          <w:szCs w:val="22"/>
          <w:lang/>
        </w:rPr>
        <w:t>was</w:t>
      </w:r>
      <w:r w:rsidR="002A08B9">
        <w:rPr>
          <w:rFonts w:asciiTheme="minorHAnsi" w:eastAsiaTheme="minorEastAsia" w:hAnsiTheme="minorHAnsi" w:cstheme="minorHAnsi"/>
          <w:color w:val="000000" w:themeColor="text1"/>
          <w:kern w:val="24"/>
          <w:sz w:val="22"/>
          <w:szCs w:val="22"/>
        </w:rPr>
        <w:t xml:space="preserve"> a challenge in the past, according to the CEDAW Committee</w:t>
      </w:r>
      <w:r w:rsidR="00D552CA">
        <w:rPr>
          <w:rFonts w:asciiTheme="minorHAnsi" w:eastAsiaTheme="minorEastAsia" w:hAnsiTheme="minorHAnsi" w:cstheme="minorHAnsi"/>
          <w:color w:val="000000" w:themeColor="text1"/>
          <w:kern w:val="24"/>
          <w:sz w:val="22"/>
          <w:szCs w:val="22"/>
        </w:rPr>
        <w:t xml:space="preserve"> </w:t>
      </w:r>
      <w:r w:rsidR="002A08B9">
        <w:rPr>
          <w:rFonts w:asciiTheme="minorHAnsi" w:eastAsiaTheme="minorEastAsia" w:hAnsiTheme="minorHAnsi" w:cstheme="minorHAnsi"/>
          <w:color w:val="000000" w:themeColor="text1"/>
          <w:kern w:val="24"/>
          <w:sz w:val="22"/>
          <w:szCs w:val="22"/>
        </w:rPr>
        <w:t xml:space="preserve">and other monitoring instruments. </w:t>
      </w:r>
      <w:r>
        <w:rPr>
          <w:rFonts w:asciiTheme="minorHAnsi" w:eastAsiaTheme="minorEastAsia" w:hAnsiTheme="minorHAnsi" w:cstheme="minorHAnsi"/>
          <w:color w:val="000000" w:themeColor="text1"/>
          <w:kern w:val="24"/>
          <w:sz w:val="22"/>
          <w:szCs w:val="22"/>
          <w:lang/>
        </w:rPr>
        <w:t xml:space="preserve">As shared by several participants of this evaluation, </w:t>
      </w:r>
      <w:r w:rsidR="002A08B9" w:rsidRPr="002A08B9">
        <w:rPr>
          <w:rFonts w:asciiTheme="minorHAnsi" w:eastAsiaTheme="minorEastAsia" w:hAnsiTheme="minorHAnsi" w:cstheme="minorHAnsi"/>
          <w:color w:val="000000" w:themeColor="text1"/>
          <w:kern w:val="24"/>
          <w:sz w:val="22"/>
          <w:szCs w:val="22"/>
        </w:rPr>
        <w:t xml:space="preserve">building evidence </w:t>
      </w:r>
      <w:r>
        <w:rPr>
          <w:rFonts w:asciiTheme="minorHAnsi" w:eastAsiaTheme="minorEastAsia" w:hAnsiTheme="minorHAnsi" w:cstheme="minorHAnsi"/>
          <w:color w:val="000000" w:themeColor="text1"/>
          <w:kern w:val="24"/>
          <w:sz w:val="22"/>
          <w:szCs w:val="22"/>
          <w:lang/>
        </w:rPr>
        <w:t xml:space="preserve">of benefits </w:t>
      </w:r>
      <w:r w:rsidRPr="002A08B9">
        <w:rPr>
          <w:rFonts w:asciiTheme="minorHAnsi" w:eastAsiaTheme="minorEastAsia" w:hAnsiTheme="minorHAnsi" w:cstheme="minorHAnsi"/>
          <w:color w:val="000000" w:themeColor="text1"/>
          <w:kern w:val="24"/>
          <w:sz w:val="22"/>
          <w:szCs w:val="22"/>
        </w:rPr>
        <w:t xml:space="preserve">from implementation of these framework documents for sustainable development of the country </w:t>
      </w:r>
      <w:r w:rsidR="002A08B9" w:rsidRPr="002A08B9">
        <w:rPr>
          <w:rFonts w:asciiTheme="minorHAnsi" w:eastAsiaTheme="minorEastAsia" w:hAnsiTheme="minorHAnsi" w:cstheme="minorHAnsi"/>
          <w:color w:val="000000" w:themeColor="text1"/>
          <w:kern w:val="24"/>
          <w:sz w:val="22"/>
          <w:szCs w:val="22"/>
        </w:rPr>
        <w:t>and</w:t>
      </w:r>
      <w:r w:rsidR="009E6F18" w:rsidRPr="002A08B9">
        <w:rPr>
          <w:rFonts w:asciiTheme="minorHAnsi" w:eastAsiaTheme="minorEastAsia" w:hAnsiTheme="minorHAnsi" w:cstheme="minorHAnsi"/>
          <w:color w:val="000000" w:themeColor="text1"/>
          <w:kern w:val="24"/>
          <w:sz w:val="22"/>
          <w:szCs w:val="22"/>
        </w:rPr>
        <w:t xml:space="preserve"> </w:t>
      </w:r>
      <w:r w:rsidR="002A08B9" w:rsidRPr="002A08B9">
        <w:rPr>
          <w:rFonts w:asciiTheme="minorHAnsi" w:eastAsiaTheme="minorEastAsia" w:hAnsiTheme="minorHAnsi" w:cstheme="minorHAnsi"/>
          <w:color w:val="000000" w:themeColor="text1"/>
          <w:kern w:val="24"/>
          <w:sz w:val="22"/>
          <w:szCs w:val="22"/>
        </w:rPr>
        <w:t xml:space="preserve">to </w:t>
      </w:r>
      <w:r w:rsidR="009E6F18" w:rsidRPr="002A08B9">
        <w:rPr>
          <w:rFonts w:asciiTheme="minorHAnsi" w:eastAsiaTheme="minorEastAsia" w:hAnsiTheme="minorHAnsi" w:cstheme="minorHAnsi"/>
          <w:color w:val="000000" w:themeColor="text1"/>
          <w:kern w:val="24"/>
          <w:sz w:val="22"/>
          <w:szCs w:val="22"/>
        </w:rPr>
        <w:t>shar</w:t>
      </w:r>
      <w:r w:rsidR="002A08B9" w:rsidRPr="002A08B9">
        <w:rPr>
          <w:rFonts w:asciiTheme="minorHAnsi" w:eastAsiaTheme="minorEastAsia" w:hAnsiTheme="minorHAnsi" w:cstheme="minorHAnsi"/>
          <w:color w:val="000000" w:themeColor="text1"/>
          <w:kern w:val="24"/>
          <w:sz w:val="22"/>
          <w:szCs w:val="22"/>
        </w:rPr>
        <w:t>e</w:t>
      </w:r>
      <w:r w:rsidR="009E6F18" w:rsidRPr="002A08B9">
        <w:rPr>
          <w:rFonts w:asciiTheme="minorHAnsi" w:eastAsiaTheme="minorEastAsia" w:hAnsiTheme="minorHAnsi" w:cstheme="minorHAnsi"/>
          <w:color w:val="000000" w:themeColor="text1"/>
          <w:kern w:val="24"/>
          <w:sz w:val="22"/>
          <w:szCs w:val="22"/>
        </w:rPr>
        <w:t xml:space="preserve"> interim progress </w:t>
      </w:r>
      <w:r w:rsidR="00102170" w:rsidRPr="002A08B9">
        <w:rPr>
          <w:rFonts w:asciiTheme="minorHAnsi" w:eastAsiaTheme="minorEastAsia" w:hAnsiTheme="minorHAnsi" w:cstheme="minorHAnsi"/>
          <w:color w:val="000000" w:themeColor="text1"/>
          <w:kern w:val="24"/>
          <w:sz w:val="22"/>
          <w:szCs w:val="22"/>
        </w:rPr>
        <w:t>and results</w:t>
      </w:r>
      <w:r w:rsidR="009E6F18" w:rsidRPr="002A08B9">
        <w:rPr>
          <w:rFonts w:asciiTheme="minorHAnsi" w:eastAsiaTheme="minorEastAsia" w:hAnsiTheme="minorHAnsi" w:cstheme="minorHAnsi"/>
          <w:color w:val="000000" w:themeColor="text1"/>
          <w:kern w:val="24"/>
          <w:sz w:val="22"/>
          <w:szCs w:val="22"/>
        </w:rPr>
        <w:t xml:space="preserve"> of gender </w:t>
      </w:r>
      <w:r w:rsidR="009902D5" w:rsidRPr="002A08B9">
        <w:rPr>
          <w:rFonts w:asciiTheme="minorHAnsi" w:eastAsiaTheme="minorEastAsia" w:hAnsiTheme="minorHAnsi" w:cstheme="minorHAnsi"/>
          <w:color w:val="000000" w:themeColor="text1"/>
          <w:kern w:val="24"/>
          <w:sz w:val="22"/>
          <w:szCs w:val="22"/>
        </w:rPr>
        <w:t>equality mainstreaming</w:t>
      </w:r>
      <w:r w:rsidR="009E6F18" w:rsidRPr="002A08B9">
        <w:rPr>
          <w:rFonts w:asciiTheme="minorHAnsi" w:eastAsiaTheme="minorEastAsia" w:hAnsiTheme="minorHAnsi" w:cstheme="minorHAnsi"/>
          <w:color w:val="000000" w:themeColor="text1"/>
          <w:kern w:val="24"/>
          <w:sz w:val="22"/>
          <w:szCs w:val="22"/>
        </w:rPr>
        <w:t xml:space="preserve"> </w:t>
      </w:r>
      <w:r w:rsidR="002A08B9" w:rsidRPr="002A08B9">
        <w:rPr>
          <w:rFonts w:asciiTheme="minorHAnsi" w:eastAsiaTheme="minorEastAsia" w:hAnsiTheme="minorHAnsi" w:cstheme="minorHAnsi"/>
          <w:color w:val="000000" w:themeColor="text1"/>
          <w:kern w:val="24"/>
          <w:sz w:val="22"/>
          <w:szCs w:val="22"/>
        </w:rPr>
        <w:t xml:space="preserve">in the targeted policy </w:t>
      </w:r>
      <w:r w:rsidR="006A6613" w:rsidRPr="002A08B9">
        <w:rPr>
          <w:rFonts w:asciiTheme="minorHAnsi" w:eastAsiaTheme="minorEastAsia" w:hAnsiTheme="minorHAnsi" w:cstheme="minorHAnsi"/>
          <w:color w:val="000000" w:themeColor="text1"/>
          <w:kern w:val="24"/>
          <w:sz w:val="22"/>
          <w:szCs w:val="22"/>
        </w:rPr>
        <w:t xml:space="preserve">areas </w:t>
      </w:r>
      <w:r w:rsidR="006A6613">
        <w:rPr>
          <w:rFonts w:asciiTheme="minorHAnsi" w:eastAsiaTheme="minorEastAsia" w:hAnsiTheme="minorHAnsi" w:cstheme="minorHAnsi"/>
          <w:color w:val="000000" w:themeColor="text1"/>
          <w:kern w:val="24"/>
          <w:sz w:val="22"/>
          <w:szCs w:val="22"/>
          <w:lang/>
        </w:rPr>
        <w:t>would</w:t>
      </w:r>
      <w:r>
        <w:rPr>
          <w:rFonts w:asciiTheme="minorHAnsi" w:eastAsiaTheme="minorEastAsia" w:hAnsiTheme="minorHAnsi" w:cstheme="minorHAnsi"/>
          <w:color w:val="000000" w:themeColor="text1"/>
          <w:kern w:val="24"/>
          <w:sz w:val="22"/>
          <w:szCs w:val="22"/>
          <w:lang/>
        </w:rPr>
        <w:t xml:space="preserve"> help advocacy efforts to increase national ownership of the gender equality agenda. </w:t>
      </w:r>
    </w:p>
    <w:p w14:paraId="185638C0" w14:textId="77777777" w:rsidR="002D598A" w:rsidRDefault="002D598A" w:rsidP="002D598A">
      <w:pPr>
        <w:spacing w:line="216" w:lineRule="auto"/>
        <w:jc w:val="both"/>
        <w:rPr>
          <w:rFonts w:asciiTheme="minorHAnsi" w:eastAsiaTheme="minorEastAsia" w:hAnsiTheme="minorHAnsi" w:cstheme="minorHAnsi"/>
          <w:color w:val="000000" w:themeColor="text1"/>
          <w:kern w:val="24"/>
          <w:sz w:val="22"/>
          <w:szCs w:val="22"/>
        </w:rPr>
      </w:pPr>
    </w:p>
    <w:p w14:paraId="496FDEC1" w14:textId="7531439F" w:rsidR="00C72D5F" w:rsidRPr="006A6613" w:rsidRDefault="002D598A" w:rsidP="006A6613">
      <w:pPr>
        <w:spacing w:line="216" w:lineRule="auto"/>
        <w:jc w:val="both"/>
        <w:rPr>
          <w:b/>
          <w:bCs/>
          <w:i/>
          <w:iCs/>
          <w:color w:val="000000"/>
          <w:sz w:val="23"/>
          <w:szCs w:val="23"/>
        </w:rPr>
      </w:pPr>
      <w:r w:rsidRPr="002D598A">
        <w:rPr>
          <w:rFonts w:asciiTheme="minorHAnsi" w:hAnsiTheme="minorHAnsi" w:cstheme="minorHAnsi"/>
          <w:b/>
          <w:bCs/>
          <w:i/>
          <w:iCs/>
          <w:sz w:val="22"/>
          <w:szCs w:val="22"/>
        </w:rPr>
        <w:t>Finding 1</w:t>
      </w:r>
      <w:r w:rsidR="00AD54E0">
        <w:rPr>
          <w:rFonts w:asciiTheme="minorHAnsi" w:hAnsiTheme="minorHAnsi" w:cstheme="minorHAnsi"/>
          <w:b/>
          <w:bCs/>
          <w:i/>
          <w:iCs/>
          <w:sz w:val="22"/>
          <w:szCs w:val="22"/>
          <w:lang/>
        </w:rPr>
        <w:t>9</w:t>
      </w:r>
      <w:r w:rsidRPr="002D598A">
        <w:rPr>
          <w:rFonts w:asciiTheme="minorHAnsi" w:hAnsiTheme="minorHAnsi" w:cstheme="minorHAnsi"/>
          <w:b/>
          <w:bCs/>
          <w:i/>
          <w:iCs/>
          <w:sz w:val="22"/>
          <w:szCs w:val="22"/>
        </w:rPr>
        <w:t xml:space="preserve">: </w:t>
      </w:r>
      <w:r w:rsidR="006A6613" w:rsidRPr="006A6613">
        <w:rPr>
          <w:rFonts w:asciiTheme="minorHAnsi" w:hAnsiTheme="minorHAnsi" w:cstheme="minorHAnsi"/>
          <w:b/>
          <w:bCs/>
          <w:i/>
          <w:iCs/>
          <w:sz w:val="22"/>
          <w:szCs w:val="22"/>
        </w:rPr>
        <w:t>The evaluation identified several factors that are likely to affect negatively capacities of national and local level governance institutions such as commitment to integrate gender equality into the initiated reforms, lack of human resources and problems of their retention (affecting institutional memory and consistency in implementation), insufficient financial resources and unclear accountability mechanisms.</w:t>
      </w:r>
    </w:p>
    <w:p w14:paraId="18157C5A" w14:textId="77777777" w:rsidR="006A6613" w:rsidRDefault="00D04BA7" w:rsidP="006A6613">
      <w:pPr>
        <w:jc w:val="both"/>
        <w:rPr>
          <w:rFonts w:asciiTheme="minorHAnsi" w:eastAsiaTheme="minorEastAsia" w:hAnsi="Calibri" w:cstheme="minorBidi"/>
          <w:color w:val="000000" w:themeColor="text1"/>
          <w:kern w:val="24"/>
          <w:sz w:val="22"/>
          <w:szCs w:val="22"/>
        </w:rPr>
      </w:pPr>
      <w:r w:rsidRPr="00D04BA7">
        <w:rPr>
          <w:rFonts w:asciiTheme="minorHAnsi" w:eastAsiaTheme="minorEastAsia" w:hAnsi="Calibri" w:cstheme="minorBidi"/>
          <w:color w:val="000000" w:themeColor="text1"/>
          <w:kern w:val="24"/>
          <w:sz w:val="22"/>
          <w:szCs w:val="22"/>
        </w:rPr>
        <w:t>As it was shared</w:t>
      </w:r>
      <w:r w:rsidR="00807A65">
        <w:rPr>
          <w:rFonts w:asciiTheme="minorHAnsi" w:eastAsiaTheme="minorEastAsia" w:hAnsi="Calibri" w:cstheme="minorBidi"/>
          <w:color w:val="000000" w:themeColor="text1"/>
          <w:kern w:val="24"/>
          <w:sz w:val="22"/>
          <w:szCs w:val="22"/>
        </w:rPr>
        <w:t xml:space="preserve"> by representatives </w:t>
      </w:r>
      <w:r w:rsidR="0050751C">
        <w:rPr>
          <w:rFonts w:asciiTheme="minorHAnsi" w:eastAsiaTheme="minorEastAsia" w:hAnsi="Calibri" w:cstheme="minorBidi"/>
          <w:color w:val="000000" w:themeColor="text1"/>
          <w:kern w:val="24"/>
          <w:sz w:val="22"/>
          <w:szCs w:val="22"/>
        </w:rPr>
        <w:t>of public institutions</w:t>
      </w:r>
      <w:r w:rsidR="006A6613">
        <w:rPr>
          <w:rFonts w:asciiTheme="minorHAnsi" w:eastAsiaTheme="minorEastAsia" w:hAnsi="Calibri" w:cstheme="minorBidi"/>
          <w:color w:val="000000" w:themeColor="text1"/>
          <w:kern w:val="24"/>
          <w:sz w:val="22"/>
          <w:szCs w:val="22"/>
          <w:lang/>
        </w:rPr>
        <w:t>,</w:t>
      </w:r>
      <w:r w:rsidR="0050751C">
        <w:rPr>
          <w:rFonts w:asciiTheme="minorHAnsi" w:eastAsiaTheme="minorEastAsia" w:hAnsi="Calibri" w:cstheme="minorBidi"/>
          <w:color w:val="000000" w:themeColor="text1"/>
          <w:kern w:val="24"/>
          <w:sz w:val="22"/>
          <w:szCs w:val="22"/>
        </w:rPr>
        <w:t xml:space="preserve"> lack of human resources and problems with the</w:t>
      </w:r>
      <w:r w:rsidR="006A6613">
        <w:rPr>
          <w:rFonts w:asciiTheme="minorHAnsi" w:eastAsiaTheme="minorEastAsia" w:hAnsi="Calibri" w:cstheme="minorBidi"/>
          <w:color w:val="000000" w:themeColor="text1"/>
          <w:kern w:val="24"/>
          <w:sz w:val="22"/>
          <w:szCs w:val="22"/>
          <w:lang/>
        </w:rPr>
        <w:t xml:space="preserve">ir </w:t>
      </w:r>
      <w:r w:rsidR="0050751C">
        <w:rPr>
          <w:rFonts w:asciiTheme="minorHAnsi" w:eastAsiaTheme="minorEastAsia" w:hAnsi="Calibri" w:cstheme="minorBidi"/>
          <w:color w:val="000000" w:themeColor="text1"/>
          <w:kern w:val="24"/>
          <w:sz w:val="22"/>
          <w:szCs w:val="22"/>
        </w:rPr>
        <w:t xml:space="preserve">retention affects gender mainstreaming capacities. Changes in leadership due to national elections may put on hold or reverse the progress towards GEWE, as it was observed during the timeline of the project. High level </w:t>
      </w:r>
      <w:r w:rsidR="0050751C" w:rsidRPr="00D04BA7">
        <w:rPr>
          <w:rFonts w:asciiTheme="minorHAnsi" w:eastAsiaTheme="minorEastAsia" w:hAnsi="Calibri" w:cstheme="minorBidi"/>
          <w:color w:val="000000" w:themeColor="text1"/>
          <w:kern w:val="24"/>
          <w:sz w:val="22"/>
          <w:szCs w:val="22"/>
        </w:rPr>
        <w:t>commitment to integrat</w:t>
      </w:r>
      <w:r w:rsidR="0050751C">
        <w:rPr>
          <w:rFonts w:asciiTheme="minorHAnsi" w:eastAsiaTheme="minorEastAsia" w:hAnsi="Calibri" w:cstheme="minorBidi"/>
          <w:color w:val="000000" w:themeColor="text1"/>
          <w:kern w:val="24"/>
          <w:sz w:val="22"/>
          <w:szCs w:val="22"/>
        </w:rPr>
        <w:t>ion of</w:t>
      </w:r>
      <w:r w:rsidR="0050751C" w:rsidRPr="00D04BA7">
        <w:rPr>
          <w:rFonts w:asciiTheme="minorHAnsi" w:eastAsiaTheme="minorEastAsia" w:hAnsi="Calibri" w:cstheme="minorBidi"/>
          <w:color w:val="000000" w:themeColor="text1"/>
          <w:kern w:val="24"/>
          <w:sz w:val="22"/>
          <w:szCs w:val="22"/>
        </w:rPr>
        <w:t xml:space="preserve"> the reforms</w:t>
      </w:r>
      <w:r w:rsidR="0050751C">
        <w:rPr>
          <w:rFonts w:asciiTheme="minorHAnsi" w:eastAsiaTheme="minorEastAsia" w:hAnsi="Calibri" w:cstheme="minorBidi"/>
          <w:color w:val="000000" w:themeColor="text1"/>
          <w:kern w:val="24"/>
          <w:sz w:val="22"/>
          <w:szCs w:val="22"/>
        </w:rPr>
        <w:t xml:space="preserve"> remains the defining factor for Georgia. Changes in staff result in reduced capacity and loss of</w:t>
      </w:r>
      <w:r w:rsidR="0051463F" w:rsidRPr="00D04BA7">
        <w:rPr>
          <w:rFonts w:asciiTheme="minorHAnsi" w:eastAsiaTheme="minorEastAsia" w:hAnsi="Calibri" w:cstheme="minorBidi"/>
          <w:color w:val="000000" w:themeColor="text1"/>
          <w:kern w:val="24"/>
          <w:sz w:val="22"/>
          <w:szCs w:val="22"/>
        </w:rPr>
        <w:t xml:space="preserve"> institution</w:t>
      </w:r>
      <w:r w:rsidR="0050751C">
        <w:rPr>
          <w:rFonts w:asciiTheme="minorHAnsi" w:eastAsiaTheme="minorEastAsia" w:hAnsi="Calibri" w:cstheme="minorBidi"/>
          <w:color w:val="000000" w:themeColor="text1"/>
          <w:kern w:val="24"/>
          <w:sz w:val="22"/>
          <w:szCs w:val="22"/>
        </w:rPr>
        <w:t>al</w:t>
      </w:r>
      <w:r w:rsidR="0051463F" w:rsidRPr="00D04BA7">
        <w:rPr>
          <w:rFonts w:asciiTheme="minorHAnsi" w:eastAsiaTheme="minorEastAsia" w:hAnsi="Calibri" w:cstheme="minorBidi"/>
          <w:color w:val="000000" w:themeColor="text1"/>
          <w:kern w:val="24"/>
          <w:sz w:val="22"/>
          <w:szCs w:val="22"/>
        </w:rPr>
        <w:t xml:space="preserve"> memory</w:t>
      </w:r>
      <w:r w:rsidR="0050751C">
        <w:rPr>
          <w:rFonts w:asciiTheme="minorHAnsi" w:eastAsiaTheme="minorEastAsia" w:hAnsi="Calibri" w:cstheme="minorBidi"/>
          <w:color w:val="000000" w:themeColor="text1"/>
          <w:kern w:val="24"/>
          <w:sz w:val="22"/>
          <w:szCs w:val="22"/>
        </w:rPr>
        <w:t xml:space="preserve">. </w:t>
      </w:r>
    </w:p>
    <w:p w14:paraId="21FB8052" w14:textId="77777777" w:rsidR="006A6613" w:rsidRDefault="006A6613" w:rsidP="006A6613">
      <w:pPr>
        <w:jc w:val="both"/>
        <w:rPr>
          <w:rFonts w:asciiTheme="minorHAnsi" w:eastAsiaTheme="minorEastAsia" w:hAnsi="Calibri" w:cstheme="minorBidi"/>
          <w:color w:val="000000" w:themeColor="text1"/>
          <w:kern w:val="24"/>
          <w:sz w:val="22"/>
          <w:szCs w:val="22"/>
        </w:rPr>
      </w:pPr>
    </w:p>
    <w:p w14:paraId="26E6DBDD" w14:textId="4C78BA44" w:rsidR="00910E7A" w:rsidRDefault="0050751C" w:rsidP="006A6613">
      <w:pPr>
        <w:jc w:val="both"/>
        <w:rPr>
          <w:rFonts w:asciiTheme="minorHAnsi" w:eastAsiaTheme="minorEastAsia" w:hAnsi="Calibri" w:cstheme="minorBidi"/>
          <w:color w:val="000000" w:themeColor="text1"/>
          <w:kern w:val="24"/>
          <w:sz w:val="22"/>
          <w:szCs w:val="22"/>
        </w:rPr>
      </w:pPr>
      <w:r>
        <w:rPr>
          <w:rFonts w:asciiTheme="minorHAnsi" w:eastAsiaTheme="minorEastAsia" w:hAnsi="Calibri" w:cstheme="minorBidi"/>
          <w:color w:val="000000" w:themeColor="text1"/>
          <w:kern w:val="24"/>
          <w:sz w:val="22"/>
          <w:szCs w:val="22"/>
        </w:rPr>
        <w:t xml:space="preserve">In addition, </w:t>
      </w:r>
      <w:r w:rsidR="0051463F" w:rsidRPr="00D04BA7">
        <w:rPr>
          <w:rFonts w:asciiTheme="minorHAnsi" w:eastAsiaTheme="minorEastAsia" w:hAnsi="Calibri" w:cstheme="minorBidi"/>
          <w:color w:val="000000" w:themeColor="text1"/>
          <w:kern w:val="24"/>
          <w:sz w:val="22"/>
          <w:szCs w:val="22"/>
        </w:rPr>
        <w:t>accountability mechanisms in some cases are not clear</w:t>
      </w:r>
      <w:r w:rsidR="00DA5D57">
        <w:rPr>
          <w:rFonts w:asciiTheme="minorHAnsi" w:eastAsiaTheme="minorEastAsia" w:hAnsi="Calibri" w:cstheme="minorBidi"/>
          <w:color w:val="000000" w:themeColor="text1"/>
          <w:kern w:val="24"/>
          <w:sz w:val="22"/>
          <w:szCs w:val="22"/>
        </w:rPr>
        <w:t>, for example in the situation of gender equality plan</w:t>
      </w:r>
      <w:r w:rsidR="009A3E88">
        <w:rPr>
          <w:rFonts w:asciiTheme="minorHAnsi" w:eastAsiaTheme="minorEastAsia" w:hAnsi="Calibri" w:cstheme="minorBidi"/>
          <w:color w:val="000000" w:themeColor="text1"/>
          <w:kern w:val="24"/>
          <w:sz w:val="22"/>
          <w:szCs w:val="22"/>
        </w:rPr>
        <w:t>s</w:t>
      </w:r>
      <w:r w:rsidR="00DA5D57">
        <w:rPr>
          <w:rFonts w:asciiTheme="minorHAnsi" w:eastAsiaTheme="minorEastAsia" w:hAnsi="Calibri" w:cstheme="minorBidi"/>
          <w:color w:val="000000" w:themeColor="text1"/>
          <w:kern w:val="24"/>
          <w:sz w:val="22"/>
          <w:szCs w:val="22"/>
        </w:rPr>
        <w:t xml:space="preserve"> </w:t>
      </w:r>
      <w:r w:rsidR="006A6613">
        <w:rPr>
          <w:rFonts w:asciiTheme="minorHAnsi" w:eastAsiaTheme="minorEastAsia" w:hAnsi="Calibri" w:cstheme="minorBidi"/>
          <w:color w:val="000000" w:themeColor="text1"/>
          <w:kern w:val="24"/>
          <w:sz w:val="22"/>
          <w:szCs w:val="22"/>
          <w:lang/>
        </w:rPr>
        <w:t>at</w:t>
      </w:r>
      <w:r w:rsidR="00DA5D57">
        <w:rPr>
          <w:rFonts w:asciiTheme="minorHAnsi" w:eastAsiaTheme="minorEastAsia" w:hAnsi="Calibri" w:cstheme="minorBidi"/>
          <w:color w:val="000000" w:themeColor="text1"/>
          <w:kern w:val="24"/>
          <w:sz w:val="22"/>
          <w:szCs w:val="22"/>
        </w:rPr>
        <w:t xml:space="preserve"> local governance institution</w:t>
      </w:r>
      <w:r w:rsidR="006A6613">
        <w:rPr>
          <w:rFonts w:asciiTheme="minorHAnsi" w:eastAsiaTheme="minorEastAsia" w:hAnsi="Calibri" w:cstheme="minorBidi"/>
          <w:color w:val="000000" w:themeColor="text1"/>
          <w:kern w:val="24"/>
          <w:sz w:val="22"/>
          <w:szCs w:val="22"/>
          <w:lang/>
        </w:rPr>
        <w:t>s</w:t>
      </w:r>
      <w:r w:rsidR="00DA5D57">
        <w:rPr>
          <w:rFonts w:asciiTheme="minorHAnsi" w:eastAsiaTheme="minorEastAsia" w:hAnsi="Calibri" w:cstheme="minorBidi"/>
          <w:color w:val="000000" w:themeColor="text1"/>
          <w:kern w:val="24"/>
          <w:sz w:val="22"/>
          <w:szCs w:val="22"/>
        </w:rPr>
        <w:t xml:space="preserve">. While the work of PDO and the GEC at the Parliament </w:t>
      </w:r>
      <w:r w:rsidR="009A3E88">
        <w:rPr>
          <w:rFonts w:asciiTheme="minorHAnsi" w:eastAsiaTheme="minorEastAsia" w:hAnsi="Calibri" w:cstheme="minorBidi"/>
          <w:color w:val="000000" w:themeColor="text1"/>
          <w:kern w:val="24"/>
          <w:sz w:val="22"/>
          <w:szCs w:val="22"/>
        </w:rPr>
        <w:t xml:space="preserve">in this regard </w:t>
      </w:r>
      <w:r w:rsidR="00DA5D57">
        <w:rPr>
          <w:rFonts w:asciiTheme="minorHAnsi" w:eastAsiaTheme="minorEastAsia" w:hAnsi="Calibri" w:cstheme="minorBidi"/>
          <w:color w:val="000000" w:themeColor="text1"/>
          <w:kern w:val="24"/>
          <w:sz w:val="22"/>
          <w:szCs w:val="22"/>
        </w:rPr>
        <w:t xml:space="preserve">is commendable </w:t>
      </w:r>
      <w:r w:rsidR="009A3E88">
        <w:rPr>
          <w:rFonts w:asciiTheme="minorHAnsi" w:eastAsiaTheme="minorEastAsia" w:hAnsi="Calibri" w:cstheme="minorBidi"/>
          <w:color w:val="000000" w:themeColor="text1"/>
          <w:kern w:val="24"/>
          <w:sz w:val="22"/>
          <w:szCs w:val="22"/>
        </w:rPr>
        <w:t>e.g.,</w:t>
      </w:r>
      <w:r w:rsidR="00DA5D57">
        <w:rPr>
          <w:rFonts w:asciiTheme="minorHAnsi" w:eastAsiaTheme="minorEastAsia" w:hAnsi="Calibri" w:cstheme="minorBidi"/>
          <w:color w:val="000000" w:themeColor="text1"/>
          <w:kern w:val="24"/>
          <w:sz w:val="22"/>
          <w:szCs w:val="22"/>
        </w:rPr>
        <w:t xml:space="preserve"> to studies and outreach to local governance institutions, </w:t>
      </w:r>
      <w:r w:rsidR="006A6613">
        <w:rPr>
          <w:rFonts w:asciiTheme="minorHAnsi" w:eastAsiaTheme="minorEastAsia" w:hAnsi="Calibri" w:cstheme="minorBidi"/>
          <w:color w:val="000000" w:themeColor="text1"/>
          <w:kern w:val="24"/>
          <w:sz w:val="22"/>
          <w:szCs w:val="22"/>
          <w:lang/>
        </w:rPr>
        <w:t xml:space="preserve">the current mechanisms to </w:t>
      </w:r>
      <w:r w:rsidR="00CA0F18">
        <w:rPr>
          <w:rFonts w:asciiTheme="minorHAnsi" w:eastAsiaTheme="minorEastAsia" w:hAnsi="Calibri" w:cstheme="minorBidi"/>
          <w:color w:val="000000" w:themeColor="text1"/>
          <w:kern w:val="24"/>
          <w:sz w:val="22"/>
          <w:szCs w:val="22"/>
          <w:lang/>
        </w:rPr>
        <w:t xml:space="preserve">provide </w:t>
      </w:r>
      <w:r w:rsidR="00CA0F18">
        <w:rPr>
          <w:rFonts w:asciiTheme="minorHAnsi" w:eastAsiaTheme="minorEastAsia" w:hAnsi="Calibri" w:cstheme="minorBidi"/>
          <w:color w:val="000000" w:themeColor="text1"/>
          <w:kern w:val="24"/>
          <w:sz w:val="22"/>
          <w:szCs w:val="22"/>
        </w:rPr>
        <w:t>oversight</w:t>
      </w:r>
      <w:r w:rsidR="00DA5D57">
        <w:rPr>
          <w:rFonts w:asciiTheme="minorHAnsi" w:eastAsiaTheme="minorEastAsia" w:hAnsi="Calibri" w:cstheme="minorBidi"/>
          <w:color w:val="000000" w:themeColor="text1"/>
          <w:kern w:val="24"/>
          <w:sz w:val="22"/>
          <w:szCs w:val="22"/>
        </w:rPr>
        <w:t xml:space="preserve"> and feedback </w:t>
      </w:r>
      <w:r w:rsidR="00CA0F18">
        <w:rPr>
          <w:rFonts w:asciiTheme="minorHAnsi" w:eastAsiaTheme="minorEastAsia" w:hAnsi="Calibri" w:cstheme="minorBidi"/>
          <w:color w:val="000000" w:themeColor="text1"/>
          <w:kern w:val="24"/>
          <w:sz w:val="22"/>
          <w:szCs w:val="22"/>
          <w:lang/>
        </w:rPr>
        <w:t xml:space="preserve">are not sufficient to help local governance institutions with </w:t>
      </w:r>
      <w:r w:rsidR="00CA0F18">
        <w:rPr>
          <w:rFonts w:asciiTheme="minorHAnsi" w:eastAsiaTheme="minorEastAsia" w:hAnsi="Calibri" w:cstheme="minorBidi"/>
          <w:color w:val="000000" w:themeColor="text1"/>
          <w:kern w:val="24"/>
          <w:sz w:val="22"/>
          <w:szCs w:val="22"/>
        </w:rPr>
        <w:t>identification</w:t>
      </w:r>
      <w:r w:rsidR="009A3E88">
        <w:rPr>
          <w:rFonts w:asciiTheme="minorHAnsi" w:eastAsiaTheme="minorEastAsia" w:hAnsi="Calibri" w:cstheme="minorBidi"/>
          <w:color w:val="000000" w:themeColor="text1"/>
          <w:kern w:val="24"/>
          <w:sz w:val="22"/>
          <w:szCs w:val="22"/>
        </w:rPr>
        <w:t xml:space="preserve"> of gaps and </w:t>
      </w:r>
      <w:r w:rsidR="00DA5D57">
        <w:rPr>
          <w:rFonts w:asciiTheme="minorHAnsi" w:eastAsiaTheme="minorEastAsia" w:hAnsi="Calibri" w:cstheme="minorBidi"/>
          <w:color w:val="000000" w:themeColor="text1"/>
          <w:kern w:val="24"/>
          <w:sz w:val="22"/>
          <w:szCs w:val="22"/>
        </w:rPr>
        <w:t>strategic direction</w:t>
      </w:r>
      <w:r w:rsidR="009A3E88">
        <w:rPr>
          <w:rFonts w:asciiTheme="minorHAnsi" w:eastAsiaTheme="minorEastAsia" w:hAnsi="Calibri" w:cstheme="minorBidi"/>
          <w:color w:val="000000" w:themeColor="text1"/>
          <w:kern w:val="24"/>
          <w:sz w:val="22"/>
          <w:szCs w:val="22"/>
        </w:rPr>
        <w:t>s</w:t>
      </w:r>
      <w:r w:rsidR="00CA0F18">
        <w:rPr>
          <w:rFonts w:asciiTheme="minorHAnsi" w:eastAsiaTheme="minorEastAsia" w:hAnsi="Calibri" w:cstheme="minorBidi"/>
          <w:color w:val="000000" w:themeColor="text1"/>
          <w:kern w:val="24"/>
          <w:sz w:val="22"/>
          <w:szCs w:val="22"/>
          <w:lang/>
        </w:rPr>
        <w:t>. According to the PDO representative, o</w:t>
      </w:r>
      <w:r w:rsidR="001D7DFA">
        <w:rPr>
          <w:rFonts w:asciiTheme="minorHAnsi" w:eastAsiaTheme="minorEastAsia" w:hAnsi="Calibri" w:cstheme="minorBidi"/>
          <w:color w:val="000000" w:themeColor="text1"/>
          <w:kern w:val="24"/>
          <w:sz w:val="22"/>
          <w:szCs w:val="22"/>
        </w:rPr>
        <w:t xml:space="preserve">ngoing </w:t>
      </w:r>
      <w:r w:rsidR="00CA0F18">
        <w:rPr>
          <w:rFonts w:asciiTheme="minorHAnsi" w:eastAsiaTheme="minorEastAsia" w:hAnsi="Calibri" w:cstheme="minorBidi"/>
          <w:color w:val="000000" w:themeColor="text1"/>
          <w:kern w:val="24"/>
          <w:sz w:val="22"/>
          <w:szCs w:val="22"/>
          <w:lang/>
        </w:rPr>
        <w:t xml:space="preserve">policy </w:t>
      </w:r>
      <w:r w:rsidR="001D7DFA">
        <w:rPr>
          <w:rFonts w:asciiTheme="minorHAnsi" w:eastAsiaTheme="minorEastAsia" w:hAnsi="Calibri" w:cstheme="minorBidi"/>
          <w:color w:val="000000" w:themeColor="text1"/>
          <w:kern w:val="24"/>
          <w:sz w:val="22"/>
          <w:szCs w:val="22"/>
        </w:rPr>
        <w:t xml:space="preserve">dialogue on revising existing gender mainstreaming structures in order to strengthen the position of </w:t>
      </w:r>
      <w:r w:rsidR="00CA0F18">
        <w:rPr>
          <w:rFonts w:asciiTheme="minorHAnsi" w:eastAsiaTheme="minorEastAsia" w:hAnsi="Calibri" w:cstheme="minorBidi"/>
          <w:color w:val="000000" w:themeColor="text1"/>
          <w:kern w:val="24"/>
          <w:sz w:val="22"/>
          <w:szCs w:val="22"/>
          <w:lang/>
        </w:rPr>
        <w:t>G</w:t>
      </w:r>
      <w:r w:rsidR="001D7DFA">
        <w:rPr>
          <w:rFonts w:asciiTheme="minorHAnsi" w:eastAsiaTheme="minorEastAsia" w:hAnsi="Calibri" w:cstheme="minorBidi"/>
          <w:color w:val="000000" w:themeColor="text1"/>
          <w:kern w:val="24"/>
          <w:sz w:val="22"/>
          <w:szCs w:val="22"/>
        </w:rPr>
        <w:t>en</w:t>
      </w:r>
      <w:r w:rsidR="00CA0F18">
        <w:rPr>
          <w:rFonts w:asciiTheme="minorHAnsi" w:eastAsiaTheme="minorEastAsia" w:hAnsi="Calibri" w:cstheme="minorBidi"/>
          <w:color w:val="000000" w:themeColor="text1"/>
          <w:kern w:val="24"/>
          <w:sz w:val="22"/>
          <w:szCs w:val="22"/>
          <w:lang/>
        </w:rPr>
        <w:t>der</w:t>
      </w:r>
      <w:r w:rsidR="001D7DFA">
        <w:rPr>
          <w:rFonts w:asciiTheme="minorHAnsi" w:eastAsiaTheme="minorEastAsia" w:hAnsi="Calibri" w:cstheme="minorBidi"/>
          <w:color w:val="000000" w:themeColor="text1"/>
          <w:kern w:val="24"/>
          <w:sz w:val="22"/>
          <w:szCs w:val="22"/>
        </w:rPr>
        <w:t xml:space="preserve"> </w:t>
      </w:r>
      <w:r w:rsidR="00CA0F18">
        <w:rPr>
          <w:rFonts w:asciiTheme="minorHAnsi" w:eastAsiaTheme="minorEastAsia" w:hAnsi="Calibri" w:cstheme="minorBidi"/>
          <w:color w:val="000000" w:themeColor="text1"/>
          <w:kern w:val="24"/>
          <w:sz w:val="22"/>
          <w:szCs w:val="22"/>
          <w:lang/>
        </w:rPr>
        <w:t>F</w:t>
      </w:r>
      <w:r w:rsidR="001D7DFA">
        <w:rPr>
          <w:rFonts w:asciiTheme="minorHAnsi" w:eastAsiaTheme="minorEastAsia" w:hAnsi="Calibri" w:cstheme="minorBidi"/>
          <w:color w:val="000000" w:themeColor="text1"/>
          <w:kern w:val="24"/>
          <w:sz w:val="22"/>
          <w:szCs w:val="22"/>
        </w:rPr>
        <w:t xml:space="preserve">ocal </w:t>
      </w:r>
      <w:r w:rsidR="00CA0F18">
        <w:rPr>
          <w:rFonts w:asciiTheme="minorHAnsi" w:eastAsiaTheme="minorEastAsia" w:hAnsi="Calibri" w:cstheme="minorBidi"/>
          <w:color w:val="000000" w:themeColor="text1"/>
          <w:kern w:val="24"/>
          <w:sz w:val="22"/>
          <w:szCs w:val="22"/>
          <w:lang/>
        </w:rPr>
        <w:t>P</w:t>
      </w:r>
      <w:r w:rsidR="001D7DFA">
        <w:rPr>
          <w:rFonts w:asciiTheme="minorHAnsi" w:eastAsiaTheme="minorEastAsia" w:hAnsi="Calibri" w:cstheme="minorBidi"/>
          <w:color w:val="000000" w:themeColor="text1"/>
          <w:kern w:val="24"/>
          <w:sz w:val="22"/>
          <w:szCs w:val="22"/>
        </w:rPr>
        <w:t xml:space="preserve">oints and GECs at the legislative branch, provides opportunities to increase ownership and capacities </w:t>
      </w:r>
      <w:r w:rsidR="00CA0F18">
        <w:rPr>
          <w:rFonts w:asciiTheme="minorHAnsi" w:eastAsiaTheme="minorEastAsia" w:hAnsi="Calibri" w:cstheme="minorBidi"/>
          <w:color w:val="000000" w:themeColor="text1"/>
          <w:kern w:val="24"/>
          <w:sz w:val="22"/>
          <w:szCs w:val="22"/>
          <w:lang/>
        </w:rPr>
        <w:t xml:space="preserve">at local governance institutions </w:t>
      </w:r>
      <w:r w:rsidR="001D7DFA">
        <w:rPr>
          <w:rFonts w:asciiTheme="minorHAnsi" w:eastAsiaTheme="minorEastAsia" w:hAnsi="Calibri" w:cstheme="minorBidi"/>
          <w:color w:val="000000" w:themeColor="text1"/>
          <w:kern w:val="24"/>
          <w:sz w:val="22"/>
          <w:szCs w:val="22"/>
        </w:rPr>
        <w:t xml:space="preserve">to integrate gender equality mainstreaming tools. </w:t>
      </w:r>
    </w:p>
    <w:p w14:paraId="2907DC07" w14:textId="77777777" w:rsidR="00910E7A" w:rsidRDefault="00910E7A" w:rsidP="00910E7A">
      <w:pPr>
        <w:spacing w:line="216" w:lineRule="auto"/>
        <w:jc w:val="both"/>
        <w:rPr>
          <w:rFonts w:asciiTheme="minorHAnsi" w:eastAsiaTheme="minorEastAsia" w:hAnsi="Calibri" w:cstheme="minorBidi"/>
          <w:color w:val="000000" w:themeColor="text1"/>
          <w:kern w:val="24"/>
          <w:sz w:val="22"/>
          <w:szCs w:val="22"/>
        </w:rPr>
      </w:pPr>
    </w:p>
    <w:p w14:paraId="3F28662A" w14:textId="4F8B758B" w:rsidR="00910E7A" w:rsidRPr="009902D5" w:rsidRDefault="00910E7A" w:rsidP="00910E7A">
      <w:pPr>
        <w:spacing w:line="216" w:lineRule="auto"/>
        <w:jc w:val="both"/>
        <w:rPr>
          <w:rFonts w:asciiTheme="minorHAnsi" w:hAnsiTheme="minorHAnsi" w:cstheme="minorHAnsi"/>
          <w:sz w:val="22"/>
          <w:szCs w:val="22"/>
        </w:rPr>
      </w:pPr>
      <w:r>
        <w:rPr>
          <w:rFonts w:asciiTheme="minorHAnsi" w:eastAsiaTheme="minorEastAsia" w:hAnsiTheme="minorHAnsi" w:cstheme="minorHAnsi"/>
          <w:color w:val="000000" w:themeColor="text1"/>
          <w:kern w:val="24"/>
          <w:sz w:val="22"/>
          <w:szCs w:val="22"/>
        </w:rPr>
        <w:t>Capacity of the National Human Rights Instrument (</w:t>
      </w:r>
      <w:r w:rsidRPr="009902D5">
        <w:rPr>
          <w:rFonts w:asciiTheme="minorHAnsi" w:eastAsiaTheme="minorEastAsia" w:hAnsiTheme="minorHAnsi" w:cstheme="minorHAnsi"/>
          <w:color w:val="000000" w:themeColor="text1"/>
          <w:kern w:val="24"/>
          <w:sz w:val="22"/>
          <w:szCs w:val="22"/>
        </w:rPr>
        <w:t>PDO</w:t>
      </w:r>
      <w:r>
        <w:rPr>
          <w:rFonts w:asciiTheme="minorHAnsi" w:eastAsiaTheme="minorEastAsia" w:hAnsiTheme="minorHAnsi" w:cstheme="minorHAnsi"/>
          <w:color w:val="000000" w:themeColor="text1"/>
          <w:kern w:val="24"/>
          <w:sz w:val="22"/>
          <w:szCs w:val="22"/>
        </w:rPr>
        <w:t>)</w:t>
      </w:r>
      <w:r w:rsidRPr="009902D5">
        <w:rPr>
          <w:rFonts w:asciiTheme="minorHAnsi" w:eastAsiaTheme="minorEastAsia" w:hAnsiTheme="minorHAnsi" w:cstheme="minorHAnsi"/>
          <w:color w:val="000000" w:themeColor="text1"/>
          <w:kern w:val="24"/>
          <w:sz w:val="22"/>
          <w:szCs w:val="22"/>
        </w:rPr>
        <w:t xml:space="preserve"> has been largely enhanced with UN Women support which is evident in </w:t>
      </w:r>
      <w:r>
        <w:rPr>
          <w:rFonts w:asciiTheme="minorHAnsi" w:eastAsiaTheme="minorEastAsia" w:hAnsiTheme="minorHAnsi" w:cstheme="minorHAnsi"/>
          <w:color w:val="000000" w:themeColor="text1"/>
          <w:kern w:val="24"/>
          <w:sz w:val="22"/>
          <w:szCs w:val="22"/>
        </w:rPr>
        <w:t>numbers</w:t>
      </w:r>
      <w:r w:rsidRPr="009902D5">
        <w:rPr>
          <w:rFonts w:asciiTheme="minorHAnsi" w:eastAsiaTheme="minorEastAsia" w:hAnsiTheme="minorHAnsi" w:cstheme="minorHAnsi"/>
          <w:color w:val="000000" w:themeColor="text1"/>
          <w:kern w:val="24"/>
          <w:sz w:val="22"/>
          <w:szCs w:val="22"/>
        </w:rPr>
        <w:t xml:space="preserve"> of studies and beneficiaries who receive</w:t>
      </w:r>
      <w:r>
        <w:rPr>
          <w:rFonts w:asciiTheme="minorHAnsi" w:eastAsiaTheme="minorEastAsia" w:hAnsiTheme="minorHAnsi" w:cstheme="minorHAnsi"/>
          <w:color w:val="000000" w:themeColor="text1"/>
          <w:kern w:val="24"/>
          <w:sz w:val="22"/>
          <w:szCs w:val="22"/>
        </w:rPr>
        <w:t>d</w:t>
      </w:r>
      <w:r w:rsidRPr="009902D5">
        <w:rPr>
          <w:rFonts w:asciiTheme="minorHAnsi" w:eastAsiaTheme="minorEastAsia" w:hAnsiTheme="minorHAnsi" w:cstheme="minorHAnsi"/>
          <w:color w:val="000000" w:themeColor="text1"/>
          <w:kern w:val="24"/>
          <w:sz w:val="22"/>
          <w:szCs w:val="22"/>
        </w:rPr>
        <w:t xml:space="preserve"> services through the regional outreach</w:t>
      </w:r>
      <w:r>
        <w:rPr>
          <w:rFonts w:asciiTheme="minorHAnsi" w:eastAsiaTheme="minorEastAsia" w:hAnsiTheme="minorHAnsi" w:cstheme="minorHAnsi"/>
          <w:color w:val="000000" w:themeColor="text1"/>
          <w:kern w:val="24"/>
          <w:sz w:val="22"/>
          <w:szCs w:val="22"/>
        </w:rPr>
        <w:t>. Nevertheless, there</w:t>
      </w:r>
      <w:r w:rsidRPr="009902D5">
        <w:rPr>
          <w:rFonts w:asciiTheme="minorHAnsi" w:eastAsiaTheme="minorEastAsia" w:hAnsiTheme="minorHAnsi" w:cstheme="minorHAnsi"/>
          <w:color w:val="000000" w:themeColor="text1"/>
          <w:kern w:val="24"/>
          <w:sz w:val="22"/>
          <w:szCs w:val="22"/>
        </w:rPr>
        <w:t xml:space="preserve"> are concerns </w:t>
      </w:r>
      <w:r>
        <w:rPr>
          <w:rFonts w:asciiTheme="minorHAnsi" w:eastAsiaTheme="minorEastAsia" w:hAnsiTheme="minorHAnsi" w:cstheme="minorHAnsi"/>
          <w:color w:val="000000" w:themeColor="text1"/>
          <w:kern w:val="24"/>
          <w:sz w:val="22"/>
          <w:szCs w:val="22"/>
        </w:rPr>
        <w:t xml:space="preserve">whether </w:t>
      </w:r>
      <w:r w:rsidR="00CA0F18">
        <w:rPr>
          <w:rFonts w:asciiTheme="minorHAnsi" w:eastAsiaTheme="minorEastAsia" w:hAnsiTheme="minorHAnsi" w:cstheme="minorHAnsi"/>
          <w:color w:val="000000" w:themeColor="text1"/>
          <w:kern w:val="24"/>
          <w:sz w:val="22"/>
          <w:szCs w:val="22"/>
          <w:lang/>
        </w:rPr>
        <w:t xml:space="preserve">a </w:t>
      </w:r>
      <w:r>
        <w:rPr>
          <w:rFonts w:asciiTheme="minorHAnsi" w:eastAsiaTheme="minorEastAsia" w:hAnsiTheme="minorHAnsi" w:cstheme="minorHAnsi"/>
          <w:color w:val="000000" w:themeColor="text1"/>
          <w:kern w:val="24"/>
          <w:sz w:val="22"/>
          <w:szCs w:val="22"/>
        </w:rPr>
        <w:t>change in leadership m</w:t>
      </w:r>
      <w:r w:rsidR="00CA0F18">
        <w:rPr>
          <w:rFonts w:asciiTheme="minorHAnsi" w:eastAsiaTheme="minorEastAsia" w:hAnsiTheme="minorHAnsi" w:cstheme="minorHAnsi"/>
          <w:color w:val="000000" w:themeColor="text1"/>
          <w:kern w:val="24"/>
          <w:sz w:val="22"/>
          <w:szCs w:val="22"/>
          <w:lang/>
        </w:rPr>
        <w:t>ight</w:t>
      </w:r>
      <w:r>
        <w:rPr>
          <w:rFonts w:asciiTheme="minorHAnsi" w:eastAsiaTheme="minorEastAsia" w:hAnsiTheme="minorHAnsi" w:cstheme="minorHAnsi"/>
          <w:color w:val="000000" w:themeColor="text1"/>
          <w:kern w:val="24"/>
          <w:sz w:val="22"/>
          <w:szCs w:val="22"/>
        </w:rPr>
        <w:t xml:space="preserve"> affect </w:t>
      </w:r>
      <w:r w:rsidRPr="009902D5">
        <w:rPr>
          <w:rFonts w:asciiTheme="minorHAnsi" w:eastAsiaTheme="minorEastAsia" w:hAnsiTheme="minorHAnsi" w:cstheme="minorHAnsi"/>
          <w:color w:val="000000" w:themeColor="text1"/>
          <w:kern w:val="24"/>
          <w:sz w:val="22"/>
          <w:szCs w:val="22"/>
        </w:rPr>
        <w:t>structural changes</w:t>
      </w:r>
      <w:r>
        <w:rPr>
          <w:rFonts w:asciiTheme="minorHAnsi" w:eastAsiaTheme="minorEastAsia" w:hAnsiTheme="minorHAnsi" w:cstheme="minorHAnsi"/>
          <w:color w:val="000000" w:themeColor="text1"/>
          <w:kern w:val="24"/>
          <w:sz w:val="22"/>
          <w:szCs w:val="22"/>
        </w:rPr>
        <w:t xml:space="preserve"> and, in particular, </w:t>
      </w:r>
      <w:r w:rsidR="00CA0F18">
        <w:rPr>
          <w:rFonts w:asciiTheme="minorHAnsi" w:eastAsiaTheme="minorEastAsia" w:hAnsiTheme="minorHAnsi" w:cstheme="minorHAnsi"/>
          <w:color w:val="000000" w:themeColor="text1"/>
          <w:kern w:val="24"/>
          <w:sz w:val="22"/>
          <w:szCs w:val="22"/>
          <w:lang/>
        </w:rPr>
        <w:t xml:space="preserve">existence of </w:t>
      </w:r>
      <w:r w:rsidRPr="009902D5">
        <w:rPr>
          <w:rFonts w:asciiTheme="minorHAnsi" w:eastAsiaTheme="minorEastAsia" w:hAnsiTheme="minorHAnsi" w:cstheme="minorHAnsi"/>
          <w:color w:val="000000" w:themeColor="text1"/>
          <w:kern w:val="24"/>
          <w:sz w:val="22"/>
          <w:szCs w:val="22"/>
        </w:rPr>
        <w:t xml:space="preserve">Gender Equality Department, </w:t>
      </w:r>
      <w:r>
        <w:rPr>
          <w:rFonts w:asciiTheme="minorHAnsi" w:eastAsiaTheme="minorEastAsia" w:hAnsiTheme="minorHAnsi" w:cstheme="minorHAnsi"/>
          <w:color w:val="000000" w:themeColor="text1"/>
          <w:kern w:val="24"/>
          <w:sz w:val="22"/>
          <w:szCs w:val="22"/>
        </w:rPr>
        <w:t xml:space="preserve">and </w:t>
      </w:r>
      <w:r w:rsidRPr="009902D5">
        <w:rPr>
          <w:rFonts w:asciiTheme="minorHAnsi" w:eastAsiaTheme="minorEastAsia" w:hAnsiTheme="minorHAnsi" w:cstheme="minorHAnsi"/>
          <w:color w:val="000000" w:themeColor="text1"/>
          <w:kern w:val="24"/>
          <w:sz w:val="22"/>
          <w:szCs w:val="22"/>
        </w:rPr>
        <w:t>ret</w:t>
      </w:r>
      <w:r>
        <w:rPr>
          <w:rFonts w:asciiTheme="minorHAnsi" w:eastAsiaTheme="minorEastAsia" w:hAnsiTheme="minorHAnsi" w:cstheme="minorHAnsi"/>
          <w:color w:val="000000" w:themeColor="text1"/>
          <w:kern w:val="24"/>
          <w:sz w:val="22"/>
          <w:szCs w:val="22"/>
        </w:rPr>
        <w:t xml:space="preserve">ention of the </w:t>
      </w:r>
      <w:r w:rsidRPr="009902D5">
        <w:rPr>
          <w:rFonts w:asciiTheme="minorHAnsi" w:eastAsiaTheme="minorEastAsia" w:hAnsiTheme="minorHAnsi" w:cstheme="minorHAnsi"/>
          <w:color w:val="000000" w:themeColor="text1"/>
          <w:kern w:val="24"/>
          <w:sz w:val="22"/>
          <w:szCs w:val="22"/>
        </w:rPr>
        <w:t>regional staff</w:t>
      </w:r>
      <w:r>
        <w:rPr>
          <w:rFonts w:asciiTheme="minorHAnsi" w:eastAsiaTheme="minorEastAsia" w:hAnsiTheme="minorHAnsi" w:cstheme="minorHAnsi"/>
          <w:color w:val="000000" w:themeColor="text1"/>
          <w:kern w:val="24"/>
          <w:sz w:val="22"/>
          <w:szCs w:val="22"/>
        </w:rPr>
        <w:t xml:space="preserve">. </w:t>
      </w:r>
    </w:p>
    <w:p w14:paraId="0C973EAD" w14:textId="77777777" w:rsidR="00DE3D93" w:rsidRDefault="00DE3D93" w:rsidP="00D04BA7">
      <w:pPr>
        <w:jc w:val="both"/>
        <w:rPr>
          <w:rFonts w:asciiTheme="minorHAnsi" w:eastAsiaTheme="minorEastAsia" w:hAnsi="Calibri" w:cstheme="minorBidi"/>
          <w:color w:val="000000" w:themeColor="text1"/>
          <w:kern w:val="24"/>
          <w:sz w:val="22"/>
          <w:szCs w:val="22"/>
        </w:rPr>
      </w:pPr>
    </w:p>
    <w:p w14:paraId="6FEAD750" w14:textId="40B29409" w:rsidR="001C4A5D" w:rsidRPr="00177327" w:rsidRDefault="00DE3D93" w:rsidP="00177327">
      <w:pPr>
        <w:spacing w:after="120"/>
        <w:jc w:val="both"/>
        <w:rPr>
          <w:rFonts w:ascii="Franklin Gothic Book" w:hAnsi="Franklin Gothic Book" w:cs="Calibri"/>
          <w:sz w:val="20"/>
          <w:szCs w:val="20"/>
          <w:lang/>
        </w:rPr>
      </w:pPr>
      <w:r w:rsidRPr="00DE3D93">
        <w:rPr>
          <w:rFonts w:asciiTheme="minorHAnsi" w:eastAsiaTheme="minorEastAsia" w:hAnsiTheme="minorHAnsi" w:cstheme="minorHAnsi"/>
          <w:color w:val="000000" w:themeColor="text1"/>
          <w:kern w:val="24"/>
          <w:sz w:val="22"/>
          <w:szCs w:val="22"/>
        </w:rPr>
        <w:t xml:space="preserve">The importance of </w:t>
      </w:r>
      <w:r w:rsidR="00D04BA7" w:rsidRPr="00DE3D93">
        <w:rPr>
          <w:rFonts w:asciiTheme="minorHAnsi" w:eastAsiaTheme="minorEastAsia" w:hAnsiTheme="minorHAnsi" w:cstheme="minorHAnsi"/>
          <w:color w:val="000000" w:themeColor="text1"/>
          <w:kern w:val="24"/>
          <w:sz w:val="22"/>
          <w:szCs w:val="22"/>
        </w:rPr>
        <w:t xml:space="preserve">involvement </w:t>
      </w:r>
      <w:r w:rsidR="00EB3835" w:rsidRPr="00DE3D93">
        <w:rPr>
          <w:rFonts w:asciiTheme="minorHAnsi" w:eastAsiaTheme="minorEastAsia" w:hAnsiTheme="minorHAnsi" w:cstheme="minorHAnsi"/>
          <w:color w:val="000000" w:themeColor="text1"/>
          <w:kern w:val="24"/>
          <w:sz w:val="22"/>
          <w:szCs w:val="22"/>
        </w:rPr>
        <w:t xml:space="preserve">of high-level management (CEO etc.) </w:t>
      </w:r>
      <w:r w:rsidR="00D04BA7" w:rsidRPr="00DE3D93">
        <w:rPr>
          <w:rFonts w:asciiTheme="minorHAnsi" w:eastAsiaTheme="minorEastAsia" w:hAnsiTheme="minorHAnsi" w:cstheme="minorHAnsi"/>
          <w:color w:val="000000" w:themeColor="text1"/>
          <w:kern w:val="24"/>
          <w:sz w:val="22"/>
          <w:szCs w:val="22"/>
        </w:rPr>
        <w:t xml:space="preserve">in the project </w:t>
      </w:r>
      <w:r w:rsidR="00EB3835" w:rsidRPr="00DE3D93">
        <w:rPr>
          <w:rFonts w:asciiTheme="minorHAnsi" w:eastAsiaTheme="minorEastAsia" w:hAnsiTheme="minorHAnsi" w:cstheme="minorHAnsi"/>
          <w:color w:val="000000" w:themeColor="text1"/>
          <w:kern w:val="24"/>
          <w:sz w:val="22"/>
          <w:szCs w:val="22"/>
        </w:rPr>
        <w:t xml:space="preserve">interventions on </w:t>
      </w:r>
      <w:r w:rsidR="00D04BA7" w:rsidRPr="00DE3D93">
        <w:rPr>
          <w:rFonts w:asciiTheme="minorHAnsi" w:eastAsiaTheme="minorEastAsia" w:hAnsiTheme="minorHAnsi" w:cstheme="minorHAnsi"/>
          <w:color w:val="000000" w:themeColor="text1"/>
          <w:kern w:val="24"/>
          <w:sz w:val="22"/>
          <w:szCs w:val="22"/>
        </w:rPr>
        <w:t>raising awareness o</w:t>
      </w:r>
      <w:r w:rsidR="00EB3835" w:rsidRPr="00DE3D93">
        <w:rPr>
          <w:rFonts w:asciiTheme="minorHAnsi" w:eastAsiaTheme="minorEastAsia" w:hAnsiTheme="minorHAnsi" w:cstheme="minorHAnsi"/>
          <w:color w:val="000000" w:themeColor="text1"/>
          <w:kern w:val="24"/>
          <w:sz w:val="22"/>
          <w:szCs w:val="22"/>
        </w:rPr>
        <w:t>n</w:t>
      </w:r>
      <w:r w:rsidR="00D04BA7" w:rsidRPr="00DE3D93">
        <w:rPr>
          <w:rFonts w:asciiTheme="minorHAnsi" w:eastAsiaTheme="minorEastAsia" w:hAnsiTheme="minorHAnsi" w:cstheme="minorHAnsi"/>
          <w:color w:val="000000" w:themeColor="text1"/>
          <w:kern w:val="24"/>
          <w:sz w:val="22"/>
          <w:szCs w:val="22"/>
        </w:rPr>
        <w:t xml:space="preserve"> WEPs have been shared by the representatives of the private sector</w:t>
      </w:r>
      <w:r w:rsidR="00EB3835" w:rsidRPr="00DE3D93">
        <w:rPr>
          <w:rFonts w:asciiTheme="minorHAnsi" w:eastAsiaTheme="minorEastAsia" w:hAnsiTheme="minorHAnsi" w:cstheme="minorHAnsi"/>
          <w:color w:val="000000" w:themeColor="text1"/>
          <w:kern w:val="24"/>
          <w:sz w:val="22"/>
          <w:szCs w:val="22"/>
        </w:rPr>
        <w:t xml:space="preserve">. </w:t>
      </w:r>
      <w:r w:rsidRPr="00DE3D93">
        <w:rPr>
          <w:rFonts w:asciiTheme="minorHAnsi" w:hAnsiTheme="minorHAnsi" w:cstheme="minorHAnsi"/>
          <w:color w:val="000000"/>
          <w:sz w:val="22"/>
          <w:szCs w:val="22"/>
        </w:rPr>
        <w:t xml:space="preserve">The WEPs and gender equality still is not one of the main strategic priorities for businesses. </w:t>
      </w:r>
      <w:r w:rsidR="00CA0F18">
        <w:rPr>
          <w:rFonts w:asciiTheme="minorHAnsi" w:hAnsiTheme="minorHAnsi" w:cstheme="minorHAnsi"/>
          <w:color w:val="000000"/>
          <w:sz w:val="22"/>
          <w:szCs w:val="22"/>
          <w:lang/>
        </w:rPr>
        <w:t xml:space="preserve">Despite of </w:t>
      </w:r>
      <w:r w:rsidR="00177327">
        <w:rPr>
          <w:rFonts w:asciiTheme="minorHAnsi" w:hAnsiTheme="minorHAnsi" w:cstheme="minorHAnsi"/>
          <w:color w:val="000000"/>
          <w:sz w:val="22"/>
          <w:szCs w:val="22"/>
          <w:lang/>
        </w:rPr>
        <w:t>events organized under the project such as</w:t>
      </w:r>
      <w:r w:rsidR="00177327" w:rsidRPr="00177327">
        <w:rPr>
          <w:rFonts w:ascii="Franklin Gothic Book" w:hAnsi="Franklin Gothic Book" w:cs="Calibri"/>
          <w:sz w:val="20"/>
          <w:szCs w:val="20"/>
        </w:rPr>
        <w:t xml:space="preserve"> </w:t>
      </w:r>
      <w:r w:rsidR="00177327">
        <w:rPr>
          <w:rFonts w:ascii="Franklin Gothic Book" w:hAnsi="Franklin Gothic Book" w:cs="Calibri"/>
          <w:sz w:val="20"/>
          <w:szCs w:val="20"/>
          <w:lang/>
        </w:rPr>
        <w:t xml:space="preserve">a workshop for </w:t>
      </w:r>
      <w:r w:rsidR="00177327">
        <w:rPr>
          <w:rFonts w:ascii="Franklin Gothic Book" w:hAnsi="Franklin Gothic Book" w:cs="Calibri"/>
          <w:sz w:val="20"/>
          <w:szCs w:val="20"/>
        </w:rPr>
        <w:t>CEOs from the WEPs signatory companies</w:t>
      </w:r>
      <w:r w:rsidR="00177327">
        <w:rPr>
          <w:rFonts w:ascii="Franklin Gothic Book" w:hAnsi="Franklin Gothic Book" w:cs="Calibri"/>
          <w:sz w:val="20"/>
          <w:szCs w:val="20"/>
          <w:lang/>
        </w:rPr>
        <w:t xml:space="preserve"> </w:t>
      </w:r>
      <w:r w:rsidR="00177327">
        <w:rPr>
          <w:rStyle w:val="FootnoteReference"/>
          <w:rFonts w:ascii="Franklin Gothic Book" w:hAnsi="Franklin Gothic Book" w:cs="Calibri"/>
          <w:sz w:val="20"/>
          <w:szCs w:val="20"/>
          <w:lang/>
        </w:rPr>
        <w:footnoteReference w:id="60"/>
      </w:r>
      <w:r w:rsidR="00177327">
        <w:rPr>
          <w:rFonts w:ascii="Franklin Gothic Book" w:hAnsi="Franklin Gothic Book" w:cs="Calibri"/>
          <w:sz w:val="20"/>
          <w:szCs w:val="20"/>
        </w:rPr>
        <w:t xml:space="preserve"> </w:t>
      </w:r>
      <w:r w:rsidR="00177327">
        <w:rPr>
          <w:rFonts w:ascii="Franklin Gothic Book" w:hAnsi="Franklin Gothic Book" w:cs="Calibri"/>
          <w:sz w:val="20"/>
          <w:szCs w:val="20"/>
          <w:lang/>
        </w:rPr>
        <w:t xml:space="preserve">and </w:t>
      </w:r>
      <w:r w:rsidR="00177327">
        <w:rPr>
          <w:rFonts w:asciiTheme="minorHAnsi" w:eastAsiaTheme="minorEastAsia" w:hAnsiTheme="minorHAnsi" w:cstheme="minorHAnsi"/>
          <w:color w:val="000000" w:themeColor="text1"/>
          <w:kern w:val="24"/>
          <w:sz w:val="22"/>
          <w:szCs w:val="22"/>
          <w:lang/>
        </w:rPr>
        <w:t>v</w:t>
      </w:r>
      <w:r w:rsidR="00177327" w:rsidRPr="00DE3D93">
        <w:rPr>
          <w:rFonts w:asciiTheme="minorHAnsi" w:eastAsiaTheme="minorEastAsia" w:hAnsiTheme="minorHAnsi" w:cstheme="minorHAnsi"/>
          <w:color w:val="000000" w:themeColor="text1"/>
          <w:kern w:val="24"/>
          <w:sz w:val="22"/>
          <w:szCs w:val="22"/>
        </w:rPr>
        <w:t xml:space="preserve">ideo shooting with CEOs </w:t>
      </w:r>
      <w:r w:rsidR="00177327">
        <w:rPr>
          <w:rFonts w:asciiTheme="minorHAnsi" w:eastAsiaTheme="minorEastAsia" w:hAnsiTheme="minorHAnsi" w:cstheme="minorHAnsi"/>
          <w:color w:val="000000" w:themeColor="text1"/>
          <w:kern w:val="24"/>
          <w:sz w:val="22"/>
          <w:szCs w:val="22"/>
          <w:lang/>
        </w:rPr>
        <w:t>about</w:t>
      </w:r>
      <w:r w:rsidR="00177327" w:rsidRPr="00DE3D93">
        <w:rPr>
          <w:rFonts w:asciiTheme="minorHAnsi" w:eastAsiaTheme="minorEastAsia" w:hAnsiTheme="minorHAnsi" w:cstheme="minorHAnsi"/>
          <w:color w:val="000000" w:themeColor="text1"/>
          <w:kern w:val="24"/>
          <w:sz w:val="22"/>
          <w:szCs w:val="22"/>
        </w:rPr>
        <w:t xml:space="preserve"> the WEPs (</w:t>
      </w:r>
      <w:r w:rsidR="00177327">
        <w:rPr>
          <w:rFonts w:asciiTheme="minorHAnsi" w:eastAsiaTheme="minorEastAsia" w:hAnsiTheme="minorHAnsi" w:cstheme="minorHAnsi"/>
          <w:color w:val="000000" w:themeColor="text1"/>
          <w:kern w:val="24"/>
          <w:sz w:val="22"/>
          <w:szCs w:val="22"/>
          <w:lang/>
        </w:rPr>
        <w:t>with support of</w:t>
      </w:r>
      <w:r w:rsidR="00177327" w:rsidRPr="00DE3D93">
        <w:rPr>
          <w:rFonts w:asciiTheme="minorHAnsi" w:eastAsiaTheme="minorEastAsia" w:hAnsiTheme="minorHAnsi" w:cstheme="minorHAnsi"/>
          <w:color w:val="000000" w:themeColor="text1"/>
          <w:kern w:val="24"/>
          <w:sz w:val="22"/>
          <w:szCs w:val="22"/>
        </w:rPr>
        <w:t xml:space="preserve"> GCCI</w:t>
      </w:r>
      <w:r w:rsidR="00177327">
        <w:rPr>
          <w:rFonts w:asciiTheme="minorHAnsi" w:eastAsiaTheme="minorEastAsia" w:hAnsiTheme="minorHAnsi" w:cstheme="minorHAnsi"/>
          <w:color w:val="000000" w:themeColor="text1"/>
          <w:kern w:val="24"/>
          <w:sz w:val="22"/>
          <w:szCs w:val="22"/>
          <w:lang/>
        </w:rPr>
        <w:t xml:space="preserve">), focal gender points at the private companies interviewed in the scope of this evaluation </w:t>
      </w:r>
      <w:r w:rsidR="00A51342">
        <w:rPr>
          <w:rFonts w:asciiTheme="minorHAnsi" w:eastAsiaTheme="minorEastAsia" w:hAnsiTheme="minorHAnsi" w:cstheme="minorHAnsi"/>
          <w:color w:val="000000" w:themeColor="text1"/>
          <w:kern w:val="24"/>
          <w:sz w:val="22"/>
          <w:szCs w:val="22"/>
          <w:lang/>
        </w:rPr>
        <w:t>think that</w:t>
      </w:r>
      <w:r w:rsidR="00177327">
        <w:rPr>
          <w:rFonts w:asciiTheme="minorHAnsi" w:eastAsiaTheme="minorEastAsia" w:hAnsiTheme="minorHAnsi" w:cstheme="minorHAnsi"/>
          <w:color w:val="000000" w:themeColor="text1"/>
          <w:kern w:val="24"/>
          <w:sz w:val="22"/>
          <w:szCs w:val="22"/>
          <w:lang/>
        </w:rPr>
        <w:t xml:space="preserve"> t</w:t>
      </w:r>
      <w:r w:rsidR="00EB3835" w:rsidRPr="00DE3D93">
        <w:rPr>
          <w:rFonts w:asciiTheme="minorHAnsi" w:eastAsiaTheme="minorEastAsia" w:hAnsiTheme="minorHAnsi" w:cstheme="minorHAnsi"/>
          <w:color w:val="000000" w:themeColor="text1"/>
          <w:kern w:val="24"/>
          <w:sz w:val="22"/>
          <w:szCs w:val="22"/>
        </w:rPr>
        <w:t xml:space="preserve">here is </w:t>
      </w:r>
      <w:r w:rsidR="00D04BA7" w:rsidRPr="00DE3D93">
        <w:rPr>
          <w:rFonts w:asciiTheme="minorHAnsi" w:eastAsiaTheme="minorEastAsia" w:hAnsiTheme="minorHAnsi" w:cstheme="minorHAnsi"/>
          <w:color w:val="000000" w:themeColor="text1"/>
          <w:kern w:val="24"/>
          <w:sz w:val="22"/>
          <w:szCs w:val="22"/>
        </w:rPr>
        <w:t>often lack of understanding</w:t>
      </w:r>
      <w:r w:rsidR="00EB3835" w:rsidRPr="00DE3D93">
        <w:rPr>
          <w:rFonts w:asciiTheme="minorHAnsi" w:eastAsiaTheme="minorEastAsia" w:hAnsiTheme="minorHAnsi" w:cstheme="minorHAnsi"/>
          <w:color w:val="000000" w:themeColor="text1"/>
          <w:kern w:val="24"/>
          <w:sz w:val="22"/>
          <w:szCs w:val="22"/>
        </w:rPr>
        <w:t xml:space="preserve"> by CEOs</w:t>
      </w:r>
      <w:r w:rsidR="00D04BA7" w:rsidRPr="00DE3D93">
        <w:rPr>
          <w:rFonts w:asciiTheme="minorHAnsi" w:eastAsiaTheme="minorEastAsia" w:hAnsiTheme="minorHAnsi" w:cstheme="minorHAnsi"/>
          <w:color w:val="000000" w:themeColor="text1"/>
          <w:kern w:val="24"/>
          <w:sz w:val="22"/>
          <w:szCs w:val="22"/>
        </w:rPr>
        <w:t xml:space="preserve"> of benefits </w:t>
      </w:r>
      <w:r w:rsidR="00177327">
        <w:rPr>
          <w:rFonts w:asciiTheme="minorHAnsi" w:eastAsiaTheme="minorEastAsia" w:hAnsiTheme="minorHAnsi" w:cstheme="minorHAnsi"/>
          <w:color w:val="000000" w:themeColor="text1"/>
          <w:kern w:val="24"/>
          <w:sz w:val="22"/>
          <w:szCs w:val="22"/>
          <w:lang/>
        </w:rPr>
        <w:t xml:space="preserve">of mainstreaming of gender equality </w:t>
      </w:r>
      <w:r w:rsidR="00D04BA7" w:rsidRPr="00DE3D93">
        <w:rPr>
          <w:rFonts w:asciiTheme="minorHAnsi" w:eastAsiaTheme="minorEastAsia" w:hAnsiTheme="minorHAnsi" w:cstheme="minorHAnsi"/>
          <w:color w:val="000000" w:themeColor="text1"/>
          <w:kern w:val="24"/>
          <w:sz w:val="22"/>
          <w:szCs w:val="22"/>
        </w:rPr>
        <w:t xml:space="preserve">for the company and, consequently, lack of interest and motivation to provide leadership in this area. </w:t>
      </w:r>
      <w:r w:rsidRPr="00DE3D93">
        <w:rPr>
          <w:rFonts w:asciiTheme="minorHAnsi" w:eastAsiaTheme="minorEastAsia" w:hAnsiTheme="minorHAnsi" w:cstheme="minorHAnsi"/>
          <w:color w:val="000000" w:themeColor="text1"/>
          <w:kern w:val="24"/>
          <w:sz w:val="22"/>
          <w:szCs w:val="22"/>
        </w:rPr>
        <w:t xml:space="preserve"> </w:t>
      </w:r>
    </w:p>
    <w:p w14:paraId="3F595387" w14:textId="77777777" w:rsidR="001C4A5D" w:rsidRPr="001C2362" w:rsidRDefault="001C4A5D" w:rsidP="001C2362"/>
    <w:p w14:paraId="2E99EAD1" w14:textId="02DB9BE1" w:rsidR="009902D5" w:rsidRDefault="006E3F75" w:rsidP="00CA0B35">
      <w:pPr>
        <w:pStyle w:val="Heading2"/>
        <w:numPr>
          <w:ilvl w:val="1"/>
          <w:numId w:val="2"/>
        </w:numPr>
      </w:pPr>
      <w:bookmarkStart w:id="63" w:name="_Toc134804214"/>
      <w:r w:rsidRPr="006E3F75">
        <w:t xml:space="preserve">Partnerships for </w:t>
      </w:r>
      <w:r w:rsidR="00D169B6">
        <w:rPr>
          <w:lang/>
        </w:rPr>
        <w:t xml:space="preserve">GEWE and </w:t>
      </w:r>
      <w:r w:rsidRPr="006E3F75">
        <w:t>SDGs</w:t>
      </w:r>
      <w:bookmarkEnd w:id="63"/>
      <w:r w:rsidRPr="006E3F75">
        <w:t xml:space="preserve"> </w:t>
      </w:r>
    </w:p>
    <w:p w14:paraId="3F4B6AC6" w14:textId="77777777" w:rsidR="00571128" w:rsidRDefault="00571128" w:rsidP="00571128"/>
    <w:tbl>
      <w:tblPr>
        <w:tblStyle w:val="TableGrid"/>
        <w:tblW w:w="0" w:type="auto"/>
        <w:shd w:val="clear" w:color="auto" w:fill="D9D9D9" w:themeFill="background1" w:themeFillShade="D9"/>
        <w:tblLook w:val="04A0" w:firstRow="1" w:lastRow="0" w:firstColumn="1" w:lastColumn="0" w:noHBand="0" w:noVBand="1"/>
      </w:tblPr>
      <w:tblGrid>
        <w:gridCol w:w="9350"/>
      </w:tblGrid>
      <w:tr w:rsidR="00571128" w14:paraId="213E8305" w14:textId="77777777" w:rsidTr="00A830D9">
        <w:tc>
          <w:tcPr>
            <w:tcW w:w="9350" w:type="dxa"/>
            <w:shd w:val="clear" w:color="auto" w:fill="D9D9D9" w:themeFill="background1" w:themeFillShade="D9"/>
          </w:tcPr>
          <w:p w14:paraId="37B6688F" w14:textId="78F59DE4" w:rsidR="00571128" w:rsidRPr="00674B6D" w:rsidRDefault="00571128" w:rsidP="00571128">
            <w:pPr>
              <w:rPr>
                <w:rFonts w:asciiTheme="minorHAnsi" w:hAnsiTheme="minorHAnsi" w:cstheme="minorHAnsi"/>
                <w:b/>
                <w:bCs/>
                <w:sz w:val="22"/>
                <w:szCs w:val="22"/>
              </w:rPr>
            </w:pPr>
            <w:r w:rsidRPr="00571128">
              <w:rPr>
                <w:rFonts w:asciiTheme="minorHAnsi" w:hAnsiTheme="minorHAnsi" w:cstheme="minorHAnsi"/>
                <w:b/>
                <w:bCs/>
                <w:sz w:val="22"/>
                <w:szCs w:val="22"/>
              </w:rPr>
              <w:t>Main findings:</w:t>
            </w:r>
          </w:p>
          <w:p w14:paraId="009E4E15" w14:textId="4E3A350F" w:rsidR="00CD1C4B" w:rsidRPr="008526D8" w:rsidRDefault="00571128" w:rsidP="00CD1C4B">
            <w:pPr>
              <w:jc w:val="both"/>
              <w:rPr>
                <w:rFonts w:asciiTheme="minorHAnsi" w:hAnsiTheme="minorHAnsi" w:cstheme="minorHAnsi"/>
                <w:b/>
                <w:bCs/>
                <w:i/>
                <w:iCs/>
                <w:color w:val="000000"/>
                <w:sz w:val="22"/>
                <w:szCs w:val="22"/>
              </w:rPr>
            </w:pPr>
            <w:r w:rsidRPr="00571128">
              <w:rPr>
                <w:rFonts w:asciiTheme="minorHAnsi" w:hAnsiTheme="minorHAnsi" w:cstheme="minorHAnsi"/>
                <w:b/>
                <w:bCs/>
                <w:sz w:val="22"/>
                <w:szCs w:val="22"/>
              </w:rPr>
              <w:t xml:space="preserve">Finding </w:t>
            </w:r>
            <w:r w:rsidR="00AD54E0">
              <w:rPr>
                <w:rFonts w:asciiTheme="minorHAnsi" w:hAnsiTheme="minorHAnsi" w:cstheme="minorHAnsi"/>
                <w:b/>
                <w:bCs/>
                <w:sz w:val="22"/>
                <w:szCs w:val="22"/>
                <w:lang/>
              </w:rPr>
              <w:t>20</w:t>
            </w:r>
            <w:r w:rsidRPr="00571128">
              <w:rPr>
                <w:rFonts w:asciiTheme="minorHAnsi" w:hAnsiTheme="minorHAnsi" w:cstheme="minorHAnsi"/>
                <w:b/>
                <w:bCs/>
                <w:sz w:val="22"/>
                <w:szCs w:val="22"/>
              </w:rPr>
              <w:t>:</w:t>
            </w:r>
            <w:r>
              <w:rPr>
                <w:rFonts w:asciiTheme="minorHAnsi" w:hAnsiTheme="minorHAnsi" w:cstheme="minorHAnsi"/>
                <w:b/>
                <w:bCs/>
                <w:sz w:val="22"/>
                <w:szCs w:val="22"/>
              </w:rPr>
              <w:t xml:space="preserve"> </w:t>
            </w:r>
            <w:r w:rsidRPr="00552CC7">
              <w:rPr>
                <w:rFonts w:asciiTheme="minorHAnsi" w:hAnsiTheme="minorHAnsi" w:cstheme="minorHAnsi"/>
                <w:sz w:val="22"/>
                <w:szCs w:val="22"/>
              </w:rPr>
              <w:t xml:space="preserve">The project was effective largely due to success of partnerships established by UN Women </w:t>
            </w:r>
            <w:bookmarkStart w:id="64" w:name="_Hlk133196583"/>
            <w:r w:rsidRPr="00552CC7">
              <w:rPr>
                <w:rFonts w:asciiTheme="minorHAnsi" w:hAnsiTheme="minorHAnsi" w:cstheme="minorHAnsi"/>
                <w:sz w:val="22"/>
                <w:szCs w:val="22"/>
              </w:rPr>
              <w:t xml:space="preserve">with the key Government </w:t>
            </w:r>
            <w:r w:rsidR="00552CC7" w:rsidRPr="00552CC7">
              <w:rPr>
                <w:rFonts w:asciiTheme="minorHAnsi" w:hAnsiTheme="minorHAnsi" w:cstheme="minorHAnsi"/>
                <w:sz w:val="22"/>
                <w:szCs w:val="22"/>
              </w:rPr>
              <w:t>agencies</w:t>
            </w:r>
            <w:r w:rsidRPr="00552CC7">
              <w:rPr>
                <w:rFonts w:asciiTheme="minorHAnsi" w:hAnsiTheme="minorHAnsi" w:cstheme="minorHAnsi"/>
                <w:sz w:val="22"/>
                <w:szCs w:val="22"/>
              </w:rPr>
              <w:t>, public institutions, private companies and civil society organizations</w:t>
            </w:r>
            <w:r w:rsidR="00552CC7" w:rsidRPr="00552CC7">
              <w:rPr>
                <w:rFonts w:asciiTheme="minorHAnsi" w:hAnsiTheme="minorHAnsi" w:cstheme="minorHAnsi"/>
                <w:sz w:val="22"/>
                <w:szCs w:val="22"/>
              </w:rPr>
              <w:t>.</w:t>
            </w:r>
            <w:r w:rsidR="00552CC7">
              <w:rPr>
                <w:rFonts w:asciiTheme="minorHAnsi" w:hAnsiTheme="minorHAnsi" w:cstheme="minorHAnsi"/>
                <w:sz w:val="22"/>
                <w:szCs w:val="22"/>
              </w:rPr>
              <w:t xml:space="preserve"> </w:t>
            </w:r>
            <w:bookmarkEnd w:id="64"/>
            <w:r w:rsidR="008526D8" w:rsidRPr="00CD1C4B">
              <w:rPr>
                <w:rFonts w:asciiTheme="minorHAnsi" w:hAnsiTheme="minorHAnsi" w:cstheme="minorHAnsi"/>
                <w:sz w:val="22"/>
                <w:szCs w:val="22"/>
              </w:rPr>
              <w:t xml:space="preserve">By building partnerships around the results, </w:t>
            </w:r>
            <w:r w:rsidR="00CD1C4B" w:rsidRPr="00CD1C4B">
              <w:rPr>
                <w:rFonts w:asciiTheme="minorHAnsi" w:hAnsiTheme="minorHAnsi" w:cstheme="minorHAnsi"/>
                <w:sz w:val="22"/>
                <w:szCs w:val="22"/>
              </w:rPr>
              <w:t>t</w:t>
            </w:r>
            <w:r w:rsidR="00CD1C4B" w:rsidRPr="00CD1C4B">
              <w:rPr>
                <w:rFonts w:asciiTheme="minorHAnsi" w:eastAsiaTheme="minorEastAsia" w:hAnsi="Calibri" w:cstheme="minorBidi"/>
                <w:color w:val="000000" w:themeColor="text1"/>
                <w:kern w:val="24"/>
                <w:sz w:val="22"/>
                <w:szCs w:val="22"/>
              </w:rPr>
              <w:t xml:space="preserve">he project also emphasized the need for a </w:t>
            </w:r>
            <w:r w:rsidR="00A830D9">
              <w:rPr>
                <w:rFonts w:asciiTheme="minorHAnsi" w:eastAsiaTheme="minorEastAsia" w:hAnsi="Calibri" w:cstheme="minorBidi"/>
                <w:color w:val="000000" w:themeColor="text1"/>
                <w:kern w:val="24"/>
                <w:sz w:val="22"/>
                <w:szCs w:val="22"/>
              </w:rPr>
              <w:t>holistic and coherent</w:t>
            </w:r>
            <w:r w:rsidR="00CD1C4B" w:rsidRPr="00CD1C4B">
              <w:rPr>
                <w:rFonts w:asciiTheme="minorHAnsi" w:eastAsiaTheme="minorEastAsia" w:hAnsi="Calibri" w:cstheme="minorBidi"/>
                <w:color w:val="000000" w:themeColor="text1"/>
                <w:kern w:val="24"/>
                <w:sz w:val="22"/>
                <w:szCs w:val="22"/>
              </w:rPr>
              <w:t xml:space="preserve"> approach to mainstreaming gender equality across sectors and thematic areas.</w:t>
            </w:r>
            <w:r w:rsidR="00CD1C4B" w:rsidRPr="008526D8">
              <w:rPr>
                <w:rFonts w:asciiTheme="minorHAnsi" w:eastAsiaTheme="minorEastAsia" w:hAnsi="Calibri" w:cstheme="minorBidi"/>
                <w:b/>
                <w:bCs/>
                <w:i/>
                <w:iCs/>
                <w:color w:val="000000" w:themeColor="text1"/>
                <w:kern w:val="24"/>
                <w:sz w:val="22"/>
                <w:szCs w:val="22"/>
              </w:rPr>
              <w:t xml:space="preserve"> </w:t>
            </w:r>
          </w:p>
          <w:p w14:paraId="54262331" w14:textId="77777777" w:rsidR="00CD1C4B" w:rsidRDefault="00CD1C4B" w:rsidP="00CD1C4B">
            <w:pPr>
              <w:jc w:val="both"/>
              <w:rPr>
                <w:rFonts w:asciiTheme="minorHAnsi" w:hAnsiTheme="minorHAnsi" w:cstheme="minorHAnsi"/>
                <w:b/>
                <w:bCs/>
                <w:i/>
                <w:iCs/>
                <w:sz w:val="22"/>
                <w:szCs w:val="22"/>
              </w:rPr>
            </w:pPr>
          </w:p>
          <w:p w14:paraId="7EE1386C" w14:textId="0DFB244B" w:rsidR="00571128" w:rsidRPr="00674B6D" w:rsidRDefault="00571128" w:rsidP="008526D8">
            <w:pPr>
              <w:jc w:val="both"/>
            </w:pPr>
            <w:r w:rsidRPr="00674B6D">
              <w:rPr>
                <w:rFonts w:asciiTheme="minorHAnsi" w:hAnsiTheme="minorHAnsi" w:cstheme="minorHAnsi"/>
                <w:b/>
                <w:bCs/>
                <w:sz w:val="22"/>
                <w:szCs w:val="22"/>
              </w:rPr>
              <w:t>Finding 2</w:t>
            </w:r>
            <w:r w:rsidR="00AD54E0">
              <w:rPr>
                <w:rFonts w:asciiTheme="minorHAnsi" w:hAnsiTheme="minorHAnsi" w:cstheme="minorHAnsi"/>
                <w:b/>
                <w:bCs/>
                <w:sz w:val="22"/>
                <w:szCs w:val="22"/>
                <w:lang/>
              </w:rPr>
              <w:t>1</w:t>
            </w:r>
            <w:r w:rsidRPr="00674B6D">
              <w:rPr>
                <w:rFonts w:asciiTheme="minorHAnsi" w:hAnsiTheme="minorHAnsi" w:cstheme="minorHAnsi"/>
                <w:b/>
                <w:bCs/>
                <w:sz w:val="22"/>
                <w:szCs w:val="22"/>
              </w:rPr>
              <w:t>:</w:t>
            </w:r>
            <w:r w:rsidR="00552CC7" w:rsidRPr="00674B6D">
              <w:rPr>
                <w:rFonts w:asciiTheme="minorHAnsi" w:hAnsiTheme="minorHAnsi" w:cstheme="minorHAnsi"/>
                <w:sz w:val="22"/>
                <w:szCs w:val="22"/>
              </w:rPr>
              <w:t xml:space="preserve"> UN Women built partnership</w:t>
            </w:r>
            <w:r w:rsidR="00674B6D" w:rsidRPr="00674B6D">
              <w:rPr>
                <w:rFonts w:asciiTheme="minorHAnsi" w:hAnsiTheme="minorHAnsi" w:cstheme="minorHAnsi"/>
                <w:sz w:val="22"/>
                <w:szCs w:val="22"/>
              </w:rPr>
              <w:t>s</w:t>
            </w:r>
            <w:r w:rsidR="00552CC7" w:rsidRPr="00674B6D">
              <w:rPr>
                <w:rFonts w:asciiTheme="minorHAnsi" w:hAnsiTheme="minorHAnsi" w:cstheme="minorHAnsi"/>
                <w:sz w:val="22"/>
                <w:szCs w:val="22"/>
              </w:rPr>
              <w:t xml:space="preserve"> </w:t>
            </w:r>
            <w:r w:rsidR="00674B6D" w:rsidRPr="00674B6D">
              <w:rPr>
                <w:rFonts w:asciiTheme="minorHAnsi" w:hAnsiTheme="minorHAnsi" w:cstheme="minorHAnsi"/>
                <w:sz w:val="22"/>
                <w:szCs w:val="22"/>
              </w:rPr>
              <w:t>with consideration of interests/stakes of stakeholders in the thematic areas of the project and their comparative advantages. The position of the partners in relation to decisions making and/or implementation of key reforms that were the target of gender mainstreaming interventions of the project creates confidence in sustainability of partnership</w:t>
            </w:r>
            <w:r w:rsidR="008526D8">
              <w:rPr>
                <w:rFonts w:asciiTheme="minorHAnsi" w:hAnsiTheme="minorHAnsi" w:cstheme="minorHAnsi"/>
                <w:sz w:val="22"/>
                <w:szCs w:val="22"/>
              </w:rPr>
              <w:t>s</w:t>
            </w:r>
            <w:r w:rsidR="00674B6D" w:rsidRPr="00674B6D">
              <w:rPr>
                <w:rFonts w:asciiTheme="minorHAnsi" w:hAnsiTheme="minorHAnsi" w:cstheme="minorHAnsi"/>
                <w:sz w:val="22"/>
                <w:szCs w:val="22"/>
              </w:rPr>
              <w:t xml:space="preserve">.   </w:t>
            </w:r>
          </w:p>
        </w:tc>
      </w:tr>
    </w:tbl>
    <w:p w14:paraId="3E3D68F7" w14:textId="77777777" w:rsidR="00571128" w:rsidRPr="00571128" w:rsidRDefault="00571128" w:rsidP="00571128"/>
    <w:p w14:paraId="1555ADAC" w14:textId="7643A77A" w:rsidR="00A21598" w:rsidRDefault="00674B6D" w:rsidP="007A630F">
      <w:pPr>
        <w:jc w:val="both"/>
        <w:rPr>
          <w:rFonts w:asciiTheme="minorHAnsi" w:hAnsiTheme="minorHAnsi" w:cstheme="minorHAnsi"/>
          <w:b/>
          <w:bCs/>
          <w:sz w:val="22"/>
          <w:szCs w:val="22"/>
        </w:rPr>
      </w:pPr>
      <w:r w:rsidRPr="00A21598">
        <w:rPr>
          <w:rFonts w:asciiTheme="minorHAnsi" w:hAnsiTheme="minorHAnsi" w:cstheme="minorHAnsi"/>
          <w:b/>
          <w:bCs/>
          <w:sz w:val="22"/>
          <w:szCs w:val="22"/>
        </w:rPr>
        <w:t>Full description of findings</w:t>
      </w:r>
    </w:p>
    <w:p w14:paraId="7CDFB828" w14:textId="77777777" w:rsidR="00A830D9" w:rsidRDefault="00A830D9" w:rsidP="007A630F">
      <w:pPr>
        <w:jc w:val="both"/>
        <w:rPr>
          <w:rFonts w:asciiTheme="minorHAnsi" w:hAnsiTheme="minorHAnsi" w:cstheme="minorHAnsi"/>
          <w:b/>
          <w:bCs/>
          <w:sz w:val="22"/>
          <w:szCs w:val="22"/>
        </w:rPr>
      </w:pPr>
    </w:p>
    <w:p w14:paraId="534D8172" w14:textId="60FFB000" w:rsidR="008526D8" w:rsidRPr="00A830D9" w:rsidRDefault="00A830D9" w:rsidP="00A21598">
      <w:pPr>
        <w:jc w:val="both"/>
        <w:rPr>
          <w:rFonts w:asciiTheme="minorHAnsi" w:hAnsiTheme="minorHAnsi" w:cstheme="minorHAnsi"/>
          <w:b/>
          <w:bCs/>
          <w:i/>
          <w:iCs/>
          <w:sz w:val="22"/>
          <w:szCs w:val="22"/>
        </w:rPr>
      </w:pPr>
      <w:r w:rsidRPr="00A830D9">
        <w:rPr>
          <w:rFonts w:asciiTheme="minorHAnsi" w:hAnsiTheme="minorHAnsi" w:cstheme="minorHAnsi"/>
          <w:b/>
          <w:bCs/>
          <w:i/>
          <w:iCs/>
          <w:sz w:val="22"/>
          <w:szCs w:val="22"/>
        </w:rPr>
        <w:t xml:space="preserve">Finding </w:t>
      </w:r>
      <w:r w:rsidR="00AD54E0">
        <w:rPr>
          <w:rFonts w:asciiTheme="minorHAnsi" w:hAnsiTheme="minorHAnsi" w:cstheme="minorHAnsi"/>
          <w:b/>
          <w:bCs/>
          <w:i/>
          <w:iCs/>
          <w:sz w:val="22"/>
          <w:szCs w:val="22"/>
          <w:lang/>
        </w:rPr>
        <w:t>20</w:t>
      </w:r>
      <w:r w:rsidRPr="00A830D9">
        <w:rPr>
          <w:rFonts w:asciiTheme="minorHAnsi" w:hAnsiTheme="minorHAnsi" w:cstheme="minorHAnsi"/>
          <w:b/>
          <w:bCs/>
          <w:i/>
          <w:iCs/>
          <w:sz w:val="22"/>
          <w:szCs w:val="22"/>
        </w:rPr>
        <w:t xml:space="preserve">: </w:t>
      </w:r>
      <w:r w:rsidR="00177327" w:rsidRPr="00177327">
        <w:rPr>
          <w:rFonts w:asciiTheme="minorHAnsi" w:hAnsiTheme="minorHAnsi" w:cstheme="minorHAnsi"/>
          <w:b/>
          <w:bCs/>
          <w:i/>
          <w:iCs/>
          <w:sz w:val="22"/>
          <w:szCs w:val="22"/>
        </w:rPr>
        <w:t>The project was effective largely due to success of partnerships established by UN Women with the key Government agencies, public institutions, private companies and civil society organizations. By building partnerships around the results, t</w:t>
      </w:r>
      <w:r w:rsidR="00177327" w:rsidRPr="00177327">
        <w:rPr>
          <w:rFonts w:asciiTheme="minorHAnsi" w:eastAsiaTheme="minorEastAsia" w:hAnsi="Calibri" w:cstheme="minorBidi"/>
          <w:b/>
          <w:bCs/>
          <w:i/>
          <w:iCs/>
          <w:color w:val="000000" w:themeColor="text1"/>
          <w:kern w:val="24"/>
          <w:sz w:val="22"/>
          <w:szCs w:val="22"/>
        </w:rPr>
        <w:t>he project also emphasized the need for a holistic and coherent approach to mainstreaming gender equality across sectors and thematic areas.</w:t>
      </w:r>
    </w:p>
    <w:p w14:paraId="1662BBE6" w14:textId="77777777" w:rsidR="00177327" w:rsidRDefault="00177327" w:rsidP="00CD1C4B">
      <w:pPr>
        <w:jc w:val="both"/>
        <w:rPr>
          <w:rFonts w:asciiTheme="minorHAnsi" w:hAnsiTheme="minorHAnsi" w:cstheme="minorHAnsi"/>
          <w:sz w:val="22"/>
          <w:szCs w:val="22"/>
        </w:rPr>
      </w:pPr>
    </w:p>
    <w:p w14:paraId="0918E383" w14:textId="02A3F57A" w:rsidR="008526D8" w:rsidRDefault="008526D8" w:rsidP="00CD1C4B">
      <w:pPr>
        <w:jc w:val="both"/>
        <w:rPr>
          <w:rFonts w:asciiTheme="minorHAnsi" w:hAnsiTheme="minorHAnsi" w:cstheme="minorHAnsi"/>
          <w:sz w:val="22"/>
          <w:szCs w:val="22"/>
        </w:rPr>
      </w:pPr>
      <w:r w:rsidRPr="008526D8">
        <w:rPr>
          <w:rFonts w:asciiTheme="minorHAnsi" w:hAnsiTheme="minorHAnsi" w:cstheme="minorHAnsi"/>
          <w:sz w:val="22"/>
          <w:szCs w:val="22"/>
        </w:rPr>
        <w:t xml:space="preserve">The project has been effective in terms of achievement and overachievement of target largely due to success of partnerships established by UN Women with public institutions, private companies and civil society organizations and other entities and agencies (UN, IFIs, development agencies). </w:t>
      </w:r>
      <w:r w:rsidR="00177327">
        <w:rPr>
          <w:rFonts w:asciiTheme="minorHAnsi" w:hAnsiTheme="minorHAnsi" w:cstheme="minorHAnsi"/>
          <w:sz w:val="22"/>
          <w:szCs w:val="22"/>
          <w:lang/>
        </w:rPr>
        <w:t>M</w:t>
      </w:r>
      <w:r w:rsidRPr="008526D8">
        <w:rPr>
          <w:rFonts w:asciiTheme="minorHAnsi" w:hAnsiTheme="minorHAnsi" w:cstheme="minorHAnsi"/>
          <w:sz w:val="22"/>
          <w:szCs w:val="22"/>
        </w:rPr>
        <w:t>ainstreaming</w:t>
      </w:r>
      <w:r w:rsidR="00177327">
        <w:rPr>
          <w:rFonts w:asciiTheme="minorHAnsi" w:hAnsiTheme="minorHAnsi" w:cstheme="minorHAnsi"/>
          <w:sz w:val="22"/>
          <w:szCs w:val="22"/>
          <w:lang/>
        </w:rPr>
        <w:t xml:space="preserve"> of </w:t>
      </w:r>
      <w:r w:rsidR="00C156B0">
        <w:rPr>
          <w:rFonts w:asciiTheme="minorHAnsi" w:hAnsiTheme="minorHAnsi" w:cstheme="minorHAnsi"/>
          <w:sz w:val="22"/>
          <w:szCs w:val="22"/>
        </w:rPr>
        <w:t>SDG 17 (</w:t>
      </w:r>
      <w:r w:rsidR="00177327">
        <w:rPr>
          <w:rFonts w:asciiTheme="minorHAnsi" w:hAnsiTheme="minorHAnsi" w:cstheme="minorHAnsi"/>
          <w:sz w:val="22"/>
          <w:szCs w:val="22"/>
          <w:lang/>
        </w:rPr>
        <w:t xml:space="preserve">Target </w:t>
      </w:r>
      <w:r w:rsidR="00C156B0">
        <w:rPr>
          <w:rFonts w:asciiTheme="minorHAnsi" w:hAnsiTheme="minorHAnsi" w:cstheme="minorHAnsi"/>
          <w:sz w:val="22"/>
          <w:szCs w:val="22"/>
        </w:rPr>
        <w:t>17.17)</w:t>
      </w:r>
      <w:r w:rsidR="00177327">
        <w:rPr>
          <w:rFonts w:asciiTheme="minorHAnsi" w:hAnsiTheme="minorHAnsi" w:cstheme="minorHAnsi"/>
          <w:sz w:val="22"/>
          <w:szCs w:val="22"/>
          <w:lang/>
        </w:rPr>
        <w:t xml:space="preserve"> </w:t>
      </w:r>
      <w:r w:rsidR="00177327">
        <w:rPr>
          <w:rStyle w:val="FootnoteReference"/>
          <w:rFonts w:asciiTheme="minorHAnsi" w:hAnsiTheme="minorHAnsi" w:cstheme="minorHAnsi"/>
          <w:sz w:val="22"/>
          <w:szCs w:val="22"/>
          <w:lang/>
        </w:rPr>
        <w:footnoteReference w:id="61"/>
      </w:r>
      <w:r w:rsidR="00C156B0" w:rsidRPr="008526D8">
        <w:rPr>
          <w:rFonts w:asciiTheme="minorHAnsi" w:hAnsiTheme="minorHAnsi" w:cstheme="minorHAnsi"/>
          <w:sz w:val="22"/>
          <w:szCs w:val="22"/>
        </w:rPr>
        <w:t xml:space="preserve"> has been consistently applied as a crosscutting principle across all areas of results </w:t>
      </w:r>
      <w:bookmarkStart w:id="65" w:name="_Hlk133196772"/>
      <w:r w:rsidR="00C156B0" w:rsidRPr="008526D8">
        <w:rPr>
          <w:rFonts w:asciiTheme="minorHAnsi" w:hAnsiTheme="minorHAnsi" w:cstheme="minorHAnsi"/>
          <w:sz w:val="22"/>
          <w:szCs w:val="22"/>
        </w:rPr>
        <w:t xml:space="preserve">with good evidence of bringing up also financial benefits resulting from these partnerships. </w:t>
      </w:r>
      <w:bookmarkEnd w:id="65"/>
      <w:r w:rsidR="00F078B0">
        <w:rPr>
          <w:rFonts w:asciiTheme="minorHAnsi" w:hAnsiTheme="minorHAnsi" w:cstheme="minorHAnsi"/>
          <w:sz w:val="22"/>
          <w:szCs w:val="22"/>
        </w:rPr>
        <w:t>S</w:t>
      </w:r>
      <w:r w:rsidR="00777A64" w:rsidRPr="00C156B0">
        <w:rPr>
          <w:rFonts w:asciiTheme="minorHAnsi" w:hAnsiTheme="minorHAnsi" w:cstheme="minorHAnsi"/>
          <w:sz w:val="22"/>
          <w:szCs w:val="22"/>
        </w:rPr>
        <w:t xml:space="preserve">upport provided </w:t>
      </w:r>
      <w:r w:rsidR="00C156B0">
        <w:rPr>
          <w:rFonts w:asciiTheme="minorHAnsi" w:hAnsiTheme="minorHAnsi" w:cstheme="minorHAnsi"/>
          <w:sz w:val="22"/>
          <w:szCs w:val="22"/>
        </w:rPr>
        <w:t xml:space="preserve">by UN Women </w:t>
      </w:r>
      <w:r w:rsidR="00777A64" w:rsidRPr="00C156B0">
        <w:rPr>
          <w:rFonts w:asciiTheme="minorHAnsi" w:hAnsiTheme="minorHAnsi" w:cstheme="minorHAnsi"/>
          <w:sz w:val="22"/>
          <w:szCs w:val="22"/>
        </w:rPr>
        <w:t xml:space="preserve">to building capacity </w:t>
      </w:r>
      <w:r w:rsidR="00177327">
        <w:rPr>
          <w:rFonts w:asciiTheme="minorHAnsi" w:hAnsiTheme="minorHAnsi" w:cstheme="minorHAnsi"/>
          <w:sz w:val="22"/>
          <w:szCs w:val="22"/>
          <w:lang/>
        </w:rPr>
        <w:t>at</w:t>
      </w:r>
      <w:r w:rsidR="00777A64" w:rsidRPr="00C156B0">
        <w:rPr>
          <w:rFonts w:asciiTheme="minorHAnsi" w:hAnsiTheme="minorHAnsi" w:cstheme="minorHAnsi"/>
          <w:sz w:val="22"/>
          <w:szCs w:val="22"/>
        </w:rPr>
        <w:t xml:space="preserve"> the GEOSTAT and other data producers and users made direct contribution</w:t>
      </w:r>
      <w:r w:rsidRPr="00C156B0">
        <w:rPr>
          <w:rFonts w:asciiTheme="minorHAnsi" w:hAnsiTheme="minorHAnsi" w:cstheme="minorHAnsi"/>
          <w:sz w:val="22"/>
          <w:szCs w:val="22"/>
        </w:rPr>
        <w:t xml:space="preserve"> to 17. </w:t>
      </w:r>
      <w:r w:rsidR="00C849BD" w:rsidRPr="00C156B0">
        <w:rPr>
          <w:rFonts w:asciiTheme="minorHAnsi" w:hAnsiTheme="minorHAnsi" w:cstheme="minorHAnsi"/>
          <w:sz w:val="22"/>
          <w:szCs w:val="22"/>
        </w:rPr>
        <w:t>18</w:t>
      </w:r>
      <w:r w:rsidR="00C849BD">
        <w:rPr>
          <w:rFonts w:asciiTheme="minorHAnsi" w:hAnsiTheme="minorHAnsi" w:cstheme="minorHAnsi"/>
          <w:sz w:val="22"/>
          <w:szCs w:val="22"/>
          <w:lang/>
        </w:rPr>
        <w:t xml:space="preserve"> </w:t>
      </w:r>
      <w:r w:rsidR="00C849BD">
        <w:rPr>
          <w:rStyle w:val="FootnoteReference"/>
          <w:rFonts w:asciiTheme="minorHAnsi" w:hAnsiTheme="minorHAnsi" w:cstheme="minorHAnsi"/>
          <w:sz w:val="22"/>
          <w:szCs w:val="22"/>
          <w:lang/>
        </w:rPr>
        <w:footnoteReference w:id="62"/>
      </w:r>
      <w:r w:rsidR="00C849BD">
        <w:rPr>
          <w:rFonts w:asciiTheme="minorHAnsi" w:hAnsiTheme="minorHAnsi" w:cstheme="minorHAnsi"/>
          <w:sz w:val="22"/>
          <w:szCs w:val="22"/>
          <w:lang/>
        </w:rPr>
        <w:t xml:space="preserve"> </w:t>
      </w:r>
      <w:r w:rsidR="00C849BD" w:rsidRPr="00C156B0">
        <w:rPr>
          <w:rFonts w:asciiTheme="minorHAnsi" w:hAnsiTheme="minorHAnsi" w:cstheme="minorHAnsi"/>
          <w:sz w:val="22"/>
          <w:szCs w:val="22"/>
        </w:rPr>
        <w:t>which</w:t>
      </w:r>
      <w:r w:rsidR="00C156B0">
        <w:rPr>
          <w:rFonts w:asciiTheme="minorHAnsi" w:hAnsiTheme="minorHAnsi" w:cstheme="minorHAnsi"/>
          <w:sz w:val="22"/>
          <w:szCs w:val="22"/>
        </w:rPr>
        <w:t xml:space="preserve"> </w:t>
      </w:r>
      <w:r w:rsidR="00F078B0">
        <w:rPr>
          <w:rFonts w:asciiTheme="minorHAnsi" w:hAnsiTheme="minorHAnsi" w:cstheme="minorHAnsi"/>
          <w:sz w:val="22"/>
          <w:szCs w:val="22"/>
        </w:rPr>
        <w:t xml:space="preserve">is instrumental to GEWE mainstreaming in all policy areas. </w:t>
      </w:r>
    </w:p>
    <w:p w14:paraId="508460F0" w14:textId="77777777" w:rsidR="00F078B0" w:rsidRDefault="00F078B0" w:rsidP="008526D8">
      <w:pPr>
        <w:jc w:val="both"/>
        <w:rPr>
          <w:rFonts w:asciiTheme="minorHAnsi" w:hAnsiTheme="minorHAnsi" w:cstheme="minorHAnsi"/>
          <w:sz w:val="22"/>
          <w:szCs w:val="22"/>
        </w:rPr>
      </w:pPr>
    </w:p>
    <w:p w14:paraId="0A3EBFC2" w14:textId="348C59B0" w:rsidR="009E21D3" w:rsidRPr="00C849BD" w:rsidRDefault="00F078B0" w:rsidP="008526D8">
      <w:pPr>
        <w:jc w:val="both"/>
        <w:rPr>
          <w:rFonts w:asciiTheme="minorHAnsi" w:hAnsiTheme="minorHAnsi" w:cstheme="minorHAnsi"/>
          <w:sz w:val="22"/>
          <w:szCs w:val="22"/>
          <w:lang/>
        </w:rPr>
      </w:pPr>
      <w:r w:rsidRPr="00F078B0">
        <w:rPr>
          <w:rFonts w:asciiTheme="minorHAnsi" w:eastAsiaTheme="minorEastAsia" w:hAnsiTheme="minorHAnsi" w:cstheme="minorHAnsi"/>
          <w:color w:val="000000" w:themeColor="text1"/>
          <w:kern w:val="24"/>
          <w:sz w:val="22"/>
          <w:szCs w:val="22"/>
        </w:rPr>
        <w:t>Key</w:t>
      </w:r>
      <w:r w:rsidR="006D0814">
        <w:rPr>
          <w:rFonts w:asciiTheme="minorHAnsi" w:eastAsiaTheme="minorEastAsia" w:hAnsiTheme="minorHAnsi" w:cstheme="minorHAnsi"/>
          <w:color w:val="000000" w:themeColor="text1"/>
          <w:kern w:val="24"/>
          <w:sz w:val="22"/>
          <w:szCs w:val="22"/>
        </w:rPr>
        <w:t xml:space="preserve"> </w:t>
      </w:r>
      <w:r w:rsidRPr="00F078B0">
        <w:rPr>
          <w:rFonts w:asciiTheme="minorHAnsi" w:eastAsiaTheme="minorEastAsia" w:hAnsiTheme="minorHAnsi" w:cstheme="minorHAnsi"/>
          <w:color w:val="000000" w:themeColor="text1"/>
          <w:kern w:val="24"/>
          <w:sz w:val="22"/>
          <w:szCs w:val="22"/>
        </w:rPr>
        <w:t xml:space="preserve">partnerships </w:t>
      </w:r>
      <w:r w:rsidR="00C849BD">
        <w:rPr>
          <w:rFonts w:asciiTheme="minorHAnsi" w:eastAsiaTheme="minorEastAsia" w:hAnsiTheme="minorHAnsi" w:cstheme="minorHAnsi"/>
          <w:color w:val="000000" w:themeColor="text1"/>
          <w:kern w:val="24"/>
          <w:sz w:val="22"/>
          <w:szCs w:val="22"/>
          <w:lang/>
        </w:rPr>
        <w:t>were</w:t>
      </w:r>
      <w:r w:rsidRPr="00F078B0">
        <w:rPr>
          <w:rFonts w:asciiTheme="minorHAnsi" w:eastAsiaTheme="minorEastAsia" w:hAnsiTheme="minorHAnsi" w:cstheme="minorHAnsi"/>
          <w:color w:val="000000" w:themeColor="text1"/>
          <w:kern w:val="24"/>
          <w:sz w:val="22"/>
          <w:szCs w:val="22"/>
        </w:rPr>
        <w:t xml:space="preserve"> buil</w:t>
      </w:r>
      <w:r>
        <w:rPr>
          <w:rFonts w:asciiTheme="minorHAnsi" w:eastAsiaTheme="minorEastAsia" w:hAnsiTheme="minorHAnsi" w:cstheme="minorHAnsi"/>
          <w:color w:val="000000" w:themeColor="text1"/>
          <w:kern w:val="24"/>
          <w:sz w:val="22"/>
          <w:szCs w:val="22"/>
        </w:rPr>
        <w:t>t</w:t>
      </w:r>
      <w:r w:rsidRPr="00F078B0">
        <w:rPr>
          <w:rFonts w:asciiTheme="minorHAnsi" w:eastAsiaTheme="minorEastAsia" w:hAnsiTheme="minorHAnsi" w:cstheme="minorHAnsi"/>
          <w:color w:val="000000" w:themeColor="text1"/>
          <w:kern w:val="24"/>
          <w:sz w:val="22"/>
          <w:szCs w:val="22"/>
        </w:rPr>
        <w:t xml:space="preserve"> around thematic areas such as </w:t>
      </w:r>
      <w:r>
        <w:rPr>
          <w:rFonts w:asciiTheme="minorHAnsi" w:eastAsiaTheme="minorEastAsia" w:hAnsiTheme="minorHAnsi" w:cstheme="minorHAnsi"/>
          <w:color w:val="000000" w:themeColor="text1"/>
          <w:kern w:val="24"/>
          <w:sz w:val="22"/>
          <w:szCs w:val="22"/>
        </w:rPr>
        <w:t xml:space="preserve">integration of </w:t>
      </w:r>
      <w:r w:rsidRPr="00F078B0">
        <w:rPr>
          <w:rFonts w:asciiTheme="minorHAnsi" w:eastAsiaTheme="minorEastAsia" w:hAnsiTheme="minorHAnsi" w:cstheme="minorHAnsi"/>
          <w:color w:val="000000" w:themeColor="text1"/>
          <w:kern w:val="24"/>
          <w:sz w:val="22"/>
          <w:szCs w:val="22"/>
        </w:rPr>
        <w:t>sexual harassment</w:t>
      </w:r>
      <w:r>
        <w:rPr>
          <w:rFonts w:asciiTheme="minorHAnsi" w:eastAsiaTheme="minorEastAsia" w:hAnsiTheme="minorHAnsi" w:cstheme="minorHAnsi"/>
          <w:color w:val="000000" w:themeColor="text1"/>
          <w:kern w:val="24"/>
          <w:sz w:val="22"/>
          <w:szCs w:val="22"/>
        </w:rPr>
        <w:t xml:space="preserve"> prevention mechanism</w:t>
      </w:r>
      <w:r w:rsidRPr="00F078B0">
        <w:rPr>
          <w:rFonts w:asciiTheme="minorHAnsi" w:eastAsiaTheme="minorEastAsia" w:hAnsiTheme="minorHAnsi" w:cstheme="minorHAnsi"/>
          <w:color w:val="000000" w:themeColor="text1"/>
          <w:kern w:val="24"/>
          <w:sz w:val="22"/>
          <w:szCs w:val="22"/>
        </w:rPr>
        <w:t xml:space="preserve">, </w:t>
      </w:r>
      <w:r>
        <w:rPr>
          <w:rFonts w:asciiTheme="minorHAnsi" w:eastAsiaTheme="minorEastAsia" w:hAnsiTheme="minorHAnsi" w:cstheme="minorHAnsi"/>
          <w:color w:val="000000" w:themeColor="text1"/>
          <w:kern w:val="24"/>
          <w:sz w:val="22"/>
          <w:szCs w:val="22"/>
        </w:rPr>
        <w:t xml:space="preserve">building capacities of public administration, integration of GRB into state programmes budgeting and other. At the same time, </w:t>
      </w:r>
      <w:r>
        <w:rPr>
          <w:rFonts w:asciiTheme="minorHAnsi" w:hAnsiTheme="minorHAnsi" w:cstheme="minorHAnsi"/>
          <w:sz w:val="22"/>
          <w:szCs w:val="22"/>
        </w:rPr>
        <w:t>the project also emphasized the need for systemic approach by integrating gender equality mainstreaming tools in the public, private in non-governmental sectors</w:t>
      </w:r>
      <w:r w:rsidR="00CD1C4B">
        <w:rPr>
          <w:rFonts w:asciiTheme="minorHAnsi" w:hAnsiTheme="minorHAnsi" w:cstheme="minorHAnsi"/>
          <w:sz w:val="22"/>
          <w:szCs w:val="22"/>
        </w:rPr>
        <w:t>. It deems important to mention that all partners went through the PGA process</w:t>
      </w:r>
      <w:r>
        <w:rPr>
          <w:rFonts w:asciiTheme="minorHAnsi" w:hAnsiTheme="minorHAnsi" w:cstheme="minorHAnsi"/>
          <w:sz w:val="22"/>
          <w:szCs w:val="22"/>
        </w:rPr>
        <w:t xml:space="preserve"> </w:t>
      </w:r>
      <w:r w:rsidR="00CD1C4B">
        <w:rPr>
          <w:rFonts w:asciiTheme="minorHAnsi" w:hAnsiTheme="minorHAnsi" w:cstheme="minorHAnsi"/>
          <w:sz w:val="22"/>
          <w:szCs w:val="22"/>
        </w:rPr>
        <w:t xml:space="preserve">and elaborated their gender equality action plans. Majority of partners established sexual harassment prevention mechanisms. Moreover, desk review of the partners’ gender equality strategies or action plans revealed that most of them are collecting or planning to collect data disaggregated by sex. </w:t>
      </w:r>
      <w:r w:rsidR="006D0814">
        <w:rPr>
          <w:rFonts w:asciiTheme="minorHAnsi" w:hAnsiTheme="minorHAnsi" w:cstheme="minorHAnsi"/>
          <w:sz w:val="22"/>
          <w:szCs w:val="22"/>
        </w:rPr>
        <w:t xml:space="preserve">The latest has utmost important in the situation of scarcity or discrepancy of data some areas at the GEOSTAT i.e., women’s ownership of enterprises. </w:t>
      </w:r>
      <w:r w:rsidR="00C849BD">
        <w:rPr>
          <w:rFonts w:asciiTheme="minorHAnsi" w:hAnsiTheme="minorHAnsi" w:cstheme="minorHAnsi"/>
          <w:sz w:val="22"/>
          <w:szCs w:val="22"/>
          <w:lang/>
        </w:rPr>
        <w:t xml:space="preserve">In this way, partners act a role model to their beneficiaries – public and private institutions. </w:t>
      </w:r>
    </w:p>
    <w:p w14:paraId="465288AC" w14:textId="0AEE9428" w:rsidR="00A21598" w:rsidRPr="00A21598" w:rsidRDefault="00A21598" w:rsidP="007A630F">
      <w:pPr>
        <w:jc w:val="both"/>
        <w:rPr>
          <w:rFonts w:asciiTheme="minorHAnsi" w:hAnsiTheme="minorHAnsi" w:cstheme="minorHAnsi"/>
          <w:b/>
          <w:bCs/>
          <w:sz w:val="22"/>
          <w:szCs w:val="22"/>
        </w:rPr>
      </w:pPr>
    </w:p>
    <w:p w14:paraId="4A5872AC" w14:textId="0038B96F" w:rsidR="00277368" w:rsidRPr="006D0814" w:rsidRDefault="00A21598" w:rsidP="006D0814">
      <w:pPr>
        <w:jc w:val="both"/>
        <w:rPr>
          <w:rFonts w:asciiTheme="minorHAnsi" w:hAnsiTheme="minorHAnsi" w:cstheme="minorHAnsi"/>
          <w:b/>
          <w:bCs/>
          <w:i/>
          <w:iCs/>
          <w:sz w:val="22"/>
          <w:szCs w:val="22"/>
        </w:rPr>
      </w:pPr>
      <w:r w:rsidRPr="00A21598">
        <w:rPr>
          <w:rFonts w:asciiTheme="minorHAnsi" w:hAnsiTheme="minorHAnsi" w:cstheme="minorHAnsi"/>
          <w:b/>
          <w:bCs/>
          <w:i/>
          <w:iCs/>
          <w:sz w:val="22"/>
          <w:szCs w:val="22"/>
        </w:rPr>
        <w:t>Finding 2</w:t>
      </w:r>
      <w:r w:rsidR="00AD54E0">
        <w:rPr>
          <w:rFonts w:asciiTheme="minorHAnsi" w:hAnsiTheme="minorHAnsi" w:cstheme="minorHAnsi"/>
          <w:b/>
          <w:bCs/>
          <w:i/>
          <w:iCs/>
          <w:sz w:val="22"/>
          <w:szCs w:val="22"/>
          <w:lang/>
        </w:rPr>
        <w:t>1</w:t>
      </w:r>
      <w:r w:rsidRPr="00A21598">
        <w:rPr>
          <w:rFonts w:asciiTheme="minorHAnsi" w:hAnsiTheme="minorHAnsi" w:cstheme="minorHAnsi"/>
          <w:b/>
          <w:bCs/>
          <w:i/>
          <w:iCs/>
          <w:sz w:val="22"/>
          <w:szCs w:val="22"/>
        </w:rPr>
        <w:t>: UN Women built partnerships with consideration of interests/stakes of stakeholders in the thematic areas of the project and their comparative advantages. The position of the partners in relation to decisions making and/or implementation of key reforms that were the target of gender mainstreaming interventions of the project creates confidence in sustainability of partnership</w:t>
      </w:r>
      <w:r w:rsidR="00A830D9">
        <w:rPr>
          <w:rFonts w:asciiTheme="minorHAnsi" w:hAnsiTheme="minorHAnsi" w:cstheme="minorHAnsi"/>
          <w:b/>
          <w:bCs/>
          <w:i/>
          <w:iCs/>
          <w:sz w:val="22"/>
          <w:szCs w:val="22"/>
        </w:rPr>
        <w:t>s</w:t>
      </w:r>
      <w:r w:rsidRPr="00A21598">
        <w:rPr>
          <w:rFonts w:asciiTheme="minorHAnsi" w:hAnsiTheme="minorHAnsi" w:cstheme="minorHAnsi"/>
          <w:b/>
          <w:bCs/>
          <w:i/>
          <w:iCs/>
          <w:sz w:val="22"/>
          <w:szCs w:val="22"/>
        </w:rPr>
        <w:t xml:space="preserve">.   </w:t>
      </w:r>
    </w:p>
    <w:p w14:paraId="20731B04" w14:textId="77777777" w:rsidR="00F67AC0" w:rsidRDefault="00F67AC0" w:rsidP="007A630F">
      <w:pPr>
        <w:jc w:val="both"/>
        <w:rPr>
          <w:rFonts w:asciiTheme="minorHAnsi" w:hAnsiTheme="minorHAnsi" w:cstheme="minorHAnsi"/>
          <w:sz w:val="22"/>
          <w:szCs w:val="22"/>
        </w:rPr>
      </w:pPr>
    </w:p>
    <w:p w14:paraId="320BC082" w14:textId="0F521133" w:rsidR="00862E06" w:rsidRPr="00C849BD" w:rsidRDefault="006D0814" w:rsidP="007A630F">
      <w:pPr>
        <w:jc w:val="both"/>
        <w:rPr>
          <w:rFonts w:asciiTheme="minorHAnsi" w:eastAsiaTheme="minorEastAsia" w:hAnsiTheme="minorHAnsi" w:cstheme="minorHAnsi"/>
          <w:color w:val="000000" w:themeColor="text1"/>
          <w:kern w:val="24"/>
          <w:sz w:val="22"/>
          <w:szCs w:val="22"/>
        </w:rPr>
      </w:pPr>
      <w:r w:rsidRPr="00F078B0">
        <w:rPr>
          <w:rFonts w:asciiTheme="minorHAnsi" w:eastAsiaTheme="minorEastAsia" w:hAnsiTheme="minorHAnsi" w:cstheme="minorHAnsi"/>
          <w:color w:val="000000" w:themeColor="text1"/>
          <w:kern w:val="24"/>
          <w:sz w:val="22"/>
          <w:szCs w:val="22"/>
        </w:rPr>
        <w:t>As mentioned previously, selection of partners for the project reflected current mechanisms and patterns of decision making</w:t>
      </w:r>
      <w:r>
        <w:rPr>
          <w:rFonts w:asciiTheme="minorHAnsi" w:eastAsiaTheme="minorEastAsia" w:hAnsiTheme="minorHAnsi" w:cstheme="minorHAnsi"/>
          <w:color w:val="000000" w:themeColor="text1"/>
          <w:kern w:val="24"/>
          <w:sz w:val="22"/>
          <w:szCs w:val="22"/>
        </w:rPr>
        <w:t xml:space="preserve"> and specific interests or stakes </w:t>
      </w:r>
      <w:r w:rsidR="00C849BD">
        <w:rPr>
          <w:rFonts w:asciiTheme="minorHAnsi" w:eastAsiaTheme="minorEastAsia" w:hAnsiTheme="minorHAnsi" w:cstheme="minorHAnsi"/>
          <w:color w:val="000000" w:themeColor="text1"/>
          <w:kern w:val="24"/>
          <w:sz w:val="22"/>
          <w:szCs w:val="22"/>
          <w:lang/>
        </w:rPr>
        <w:t>that</w:t>
      </w:r>
      <w:r>
        <w:rPr>
          <w:rFonts w:asciiTheme="minorHAnsi" w:eastAsiaTheme="minorEastAsia" w:hAnsiTheme="minorHAnsi" w:cstheme="minorHAnsi"/>
          <w:color w:val="000000" w:themeColor="text1"/>
          <w:kern w:val="24"/>
          <w:sz w:val="22"/>
          <w:szCs w:val="22"/>
        </w:rPr>
        <w:t xml:space="preserve"> each partner </w:t>
      </w:r>
      <w:r w:rsidR="00C849BD">
        <w:rPr>
          <w:rFonts w:asciiTheme="minorHAnsi" w:eastAsiaTheme="minorEastAsia" w:hAnsiTheme="minorHAnsi" w:cstheme="minorHAnsi"/>
          <w:color w:val="000000" w:themeColor="text1"/>
          <w:kern w:val="24"/>
          <w:sz w:val="22"/>
          <w:szCs w:val="22"/>
          <w:lang/>
        </w:rPr>
        <w:t xml:space="preserve">had </w:t>
      </w:r>
      <w:r>
        <w:rPr>
          <w:rFonts w:asciiTheme="minorHAnsi" w:eastAsiaTheme="minorEastAsia" w:hAnsiTheme="minorHAnsi" w:cstheme="minorHAnsi"/>
          <w:color w:val="000000" w:themeColor="text1"/>
          <w:kern w:val="24"/>
          <w:sz w:val="22"/>
          <w:szCs w:val="22"/>
        </w:rPr>
        <w:t xml:space="preserve">in relation to solution of challenges addressed by the project. </w:t>
      </w:r>
      <w:r w:rsidR="00C849BD">
        <w:rPr>
          <w:rFonts w:asciiTheme="minorHAnsi" w:eastAsiaTheme="minorEastAsia" w:hAnsiTheme="minorHAnsi" w:cstheme="minorHAnsi"/>
          <w:color w:val="000000" w:themeColor="text1"/>
          <w:kern w:val="24"/>
          <w:sz w:val="22"/>
          <w:szCs w:val="22"/>
          <w:lang/>
        </w:rPr>
        <w:t xml:space="preserve"> </w:t>
      </w:r>
      <w:r w:rsidR="00862E06">
        <w:rPr>
          <w:rFonts w:asciiTheme="minorHAnsi" w:eastAsiaTheme="minorEastAsia" w:hAnsiTheme="minorHAnsi" w:cstheme="minorHAnsi"/>
          <w:color w:val="000000" w:themeColor="text1"/>
          <w:kern w:val="24"/>
          <w:sz w:val="22"/>
          <w:szCs w:val="22"/>
        </w:rPr>
        <w:t xml:space="preserve">In addition, building partnerships considered comparative advantages of each partner to ensure not only integration of gender equality and women’s economic empowerment mechanisms in their areas of work, but also opportunities to promote dissemination and upscale. For example, regional outreach that some partners have (i.e., NALAG, GFA, GCCI) or planning to improve it (i.e., Enterprise Georgia) provides such opportunities and, most important, </w:t>
      </w:r>
      <w:r w:rsidR="00C849BD">
        <w:rPr>
          <w:rFonts w:asciiTheme="minorHAnsi" w:eastAsiaTheme="minorEastAsia" w:hAnsiTheme="minorHAnsi" w:cstheme="minorHAnsi"/>
          <w:color w:val="000000" w:themeColor="text1"/>
          <w:kern w:val="24"/>
          <w:sz w:val="22"/>
          <w:szCs w:val="22"/>
          <w:lang/>
        </w:rPr>
        <w:t xml:space="preserve">seeks </w:t>
      </w:r>
      <w:r w:rsidR="00862E06">
        <w:rPr>
          <w:rFonts w:asciiTheme="minorHAnsi" w:eastAsiaTheme="minorEastAsia" w:hAnsiTheme="minorHAnsi" w:cstheme="minorHAnsi"/>
          <w:color w:val="000000" w:themeColor="text1"/>
          <w:kern w:val="24"/>
          <w:sz w:val="22"/>
          <w:szCs w:val="22"/>
        </w:rPr>
        <w:t xml:space="preserve">to transfer knowledge and expertise to </w:t>
      </w:r>
      <w:r w:rsidR="00486C42">
        <w:rPr>
          <w:rFonts w:asciiTheme="minorHAnsi" w:eastAsiaTheme="minorEastAsia" w:hAnsiTheme="minorHAnsi" w:cstheme="minorHAnsi"/>
          <w:color w:val="000000" w:themeColor="text1"/>
          <w:kern w:val="24"/>
          <w:sz w:val="22"/>
          <w:szCs w:val="22"/>
        </w:rPr>
        <w:t xml:space="preserve">vulnerable regions and groups of women. </w:t>
      </w:r>
      <w:r w:rsidR="00A71453">
        <w:rPr>
          <w:rFonts w:asciiTheme="minorHAnsi" w:eastAsiaTheme="minorEastAsia" w:hAnsi="Calibri" w:cstheme="minorBidi"/>
          <w:color w:val="000000" w:themeColor="text1"/>
          <w:kern w:val="24"/>
          <w:sz w:val="22"/>
          <w:szCs w:val="22"/>
        </w:rPr>
        <w:t xml:space="preserve">While it would be not possible for this report to list all initiatives implemented by the project partners and beneficiaries, some innovative practices stand out due to their criticality to addressing roots causes of gender inequality. </w:t>
      </w:r>
      <w:r w:rsidR="00C849BD">
        <w:rPr>
          <w:rFonts w:asciiTheme="minorHAnsi" w:eastAsiaTheme="minorEastAsia" w:hAnsi="Calibri" w:cstheme="minorBidi"/>
          <w:color w:val="000000" w:themeColor="text1"/>
          <w:kern w:val="24"/>
          <w:sz w:val="22"/>
          <w:szCs w:val="22"/>
          <w:lang/>
        </w:rPr>
        <w:t>For example, t</w:t>
      </w:r>
      <w:r w:rsidR="00A71453">
        <w:rPr>
          <w:rFonts w:asciiTheme="minorHAnsi" w:eastAsiaTheme="minorEastAsia" w:hAnsi="Calibri" w:cstheme="minorBidi"/>
          <w:color w:val="000000" w:themeColor="text1"/>
          <w:kern w:val="24"/>
          <w:sz w:val="22"/>
          <w:szCs w:val="22"/>
        </w:rPr>
        <w:t>o increase land registration by women, who also constitute the largest groups of migrants, NARP</w:t>
      </w:r>
      <w:r w:rsidR="00C849BD">
        <w:rPr>
          <w:rFonts w:asciiTheme="minorHAnsi" w:eastAsiaTheme="minorEastAsia" w:hAnsi="Calibri" w:cstheme="minorBidi"/>
          <w:color w:val="000000" w:themeColor="text1"/>
          <w:kern w:val="24"/>
          <w:sz w:val="22"/>
          <w:szCs w:val="22"/>
          <w:lang/>
        </w:rPr>
        <w:t>,</w:t>
      </w:r>
      <w:r w:rsidR="00A71453">
        <w:rPr>
          <w:rFonts w:asciiTheme="minorHAnsi" w:eastAsiaTheme="minorEastAsia" w:hAnsi="Calibri" w:cstheme="minorBidi"/>
          <w:color w:val="000000" w:themeColor="text1"/>
          <w:kern w:val="24"/>
          <w:sz w:val="22"/>
          <w:szCs w:val="22"/>
        </w:rPr>
        <w:t xml:space="preserve"> with support from </w:t>
      </w:r>
      <w:r w:rsidR="00D5112F">
        <w:rPr>
          <w:rFonts w:asciiTheme="minorHAnsi" w:eastAsiaTheme="minorEastAsia" w:hAnsi="Calibri" w:cstheme="minorBidi"/>
          <w:color w:val="000000" w:themeColor="text1"/>
          <w:kern w:val="24"/>
          <w:sz w:val="22"/>
          <w:szCs w:val="22"/>
        </w:rPr>
        <w:t>IFIs, initiated</w:t>
      </w:r>
      <w:r w:rsidR="00A71453">
        <w:rPr>
          <w:rFonts w:asciiTheme="minorHAnsi" w:eastAsiaTheme="minorEastAsia" w:hAnsi="Calibri" w:cstheme="minorBidi"/>
          <w:color w:val="000000" w:themeColor="text1"/>
          <w:kern w:val="24"/>
          <w:sz w:val="22"/>
          <w:szCs w:val="22"/>
        </w:rPr>
        <w:t xml:space="preserve"> integration of best global practices such as use of AI, blockchain to improve access of women to land registration, </w:t>
      </w:r>
      <w:r w:rsidR="00C849BD">
        <w:rPr>
          <w:rFonts w:asciiTheme="minorHAnsi" w:eastAsiaTheme="minorEastAsia" w:hAnsi="Calibri" w:cstheme="minorBidi"/>
          <w:color w:val="000000" w:themeColor="text1"/>
          <w:kern w:val="24"/>
          <w:sz w:val="22"/>
          <w:szCs w:val="22"/>
          <w:lang/>
        </w:rPr>
        <w:t>and</w:t>
      </w:r>
      <w:r w:rsidR="00AC548F">
        <w:rPr>
          <w:rFonts w:asciiTheme="minorHAnsi" w:eastAsiaTheme="minorEastAsia" w:hAnsi="Calibri" w:cstheme="minorBidi"/>
          <w:color w:val="000000" w:themeColor="text1"/>
          <w:kern w:val="24"/>
          <w:sz w:val="22"/>
          <w:szCs w:val="22"/>
        </w:rPr>
        <w:t xml:space="preserve"> </w:t>
      </w:r>
      <w:r w:rsidR="00A71453">
        <w:rPr>
          <w:rFonts w:asciiTheme="minorHAnsi" w:eastAsiaTheme="minorEastAsia" w:hAnsi="Calibri" w:cstheme="minorBidi"/>
          <w:color w:val="000000" w:themeColor="text1"/>
          <w:kern w:val="24"/>
          <w:sz w:val="22"/>
          <w:szCs w:val="22"/>
        </w:rPr>
        <w:t>encourage</w:t>
      </w:r>
      <w:r w:rsidR="00C849BD">
        <w:rPr>
          <w:rFonts w:asciiTheme="minorHAnsi" w:eastAsiaTheme="minorEastAsia" w:hAnsi="Calibri" w:cstheme="minorBidi"/>
          <w:color w:val="000000" w:themeColor="text1"/>
          <w:kern w:val="24"/>
          <w:sz w:val="22"/>
          <w:szCs w:val="22"/>
          <w:lang/>
        </w:rPr>
        <w:t>d</w:t>
      </w:r>
      <w:r w:rsidR="00A71453">
        <w:rPr>
          <w:rFonts w:asciiTheme="minorHAnsi" w:eastAsiaTheme="minorEastAsia" w:hAnsi="Calibri" w:cstheme="minorBidi"/>
          <w:color w:val="000000" w:themeColor="text1"/>
          <w:kern w:val="24"/>
          <w:sz w:val="22"/>
          <w:szCs w:val="22"/>
        </w:rPr>
        <w:t xml:space="preserve"> them to buy land. </w:t>
      </w:r>
    </w:p>
    <w:p w14:paraId="67D77FE9" w14:textId="77777777" w:rsidR="00486C42" w:rsidRDefault="00486C42" w:rsidP="007A630F">
      <w:pPr>
        <w:jc w:val="both"/>
        <w:rPr>
          <w:rFonts w:asciiTheme="minorHAnsi" w:eastAsiaTheme="minorEastAsia" w:hAnsiTheme="minorHAnsi" w:cstheme="minorHAnsi"/>
          <w:color w:val="000000" w:themeColor="text1"/>
          <w:kern w:val="24"/>
          <w:sz w:val="22"/>
          <w:szCs w:val="22"/>
        </w:rPr>
      </w:pPr>
    </w:p>
    <w:p w14:paraId="744B2DF2" w14:textId="76840D27" w:rsidR="00383470" w:rsidRDefault="00486C42" w:rsidP="00486C42">
      <w:pPr>
        <w:jc w:val="both"/>
        <w:rPr>
          <w:rFonts w:asciiTheme="minorHAnsi" w:eastAsiaTheme="minorEastAsia" w:hAnsiTheme="minorHAnsi" w:cstheme="minorHAnsi"/>
          <w:color w:val="000000" w:themeColor="text1"/>
          <w:kern w:val="24"/>
          <w:sz w:val="22"/>
          <w:szCs w:val="22"/>
        </w:rPr>
      </w:pPr>
      <w:r>
        <w:rPr>
          <w:rFonts w:asciiTheme="minorHAnsi" w:eastAsiaTheme="minorEastAsia" w:hAnsiTheme="minorHAnsi" w:cstheme="minorHAnsi"/>
          <w:color w:val="000000" w:themeColor="text1"/>
          <w:kern w:val="24"/>
          <w:sz w:val="22"/>
          <w:szCs w:val="22"/>
        </w:rPr>
        <w:t xml:space="preserve">Furthermore, many of the partners have extensive networking at the national, regional or global level that they may use as a leverage to establish new partnerships for beneficiaries of the project and increase access </w:t>
      </w:r>
      <w:r w:rsidR="00C849BD">
        <w:rPr>
          <w:rFonts w:asciiTheme="minorHAnsi" w:eastAsiaTheme="minorEastAsia" w:hAnsiTheme="minorHAnsi" w:cstheme="minorHAnsi"/>
          <w:color w:val="000000" w:themeColor="text1"/>
          <w:kern w:val="24"/>
          <w:sz w:val="22"/>
          <w:szCs w:val="22"/>
          <w:lang/>
        </w:rPr>
        <w:t xml:space="preserve">for </w:t>
      </w:r>
      <w:r>
        <w:rPr>
          <w:rFonts w:asciiTheme="minorHAnsi" w:eastAsiaTheme="minorEastAsia" w:hAnsiTheme="minorHAnsi" w:cstheme="minorHAnsi"/>
          <w:color w:val="000000" w:themeColor="text1"/>
          <w:kern w:val="24"/>
          <w:sz w:val="22"/>
          <w:szCs w:val="22"/>
        </w:rPr>
        <w:t xml:space="preserve">women and girls to finances. For example, participation of NALAG in EU gender equality framework projects has already resulted in development of partnerships at the local governance level and increase in gender-sensitivity of institutions, which was recognized through the competition held by NALAG in 2022. </w:t>
      </w:r>
    </w:p>
    <w:p w14:paraId="5F168D9F" w14:textId="77777777" w:rsidR="00486C42" w:rsidRDefault="00486C42" w:rsidP="00486C42">
      <w:pPr>
        <w:jc w:val="both"/>
        <w:rPr>
          <w:rFonts w:asciiTheme="minorHAnsi" w:eastAsiaTheme="minorEastAsia" w:hAnsiTheme="minorHAnsi" w:cstheme="minorHAnsi"/>
          <w:color w:val="000000" w:themeColor="text1"/>
          <w:kern w:val="24"/>
          <w:sz w:val="22"/>
          <w:szCs w:val="22"/>
        </w:rPr>
      </w:pPr>
    </w:p>
    <w:p w14:paraId="02BF8D6A" w14:textId="3F0DCD43" w:rsidR="009E21D3" w:rsidRDefault="00486C42" w:rsidP="00BF5C33">
      <w:pPr>
        <w:jc w:val="both"/>
        <w:rPr>
          <w:rFonts w:asciiTheme="minorHAnsi" w:hAnsiTheme="minorHAnsi" w:cstheme="minorHAnsi"/>
          <w:sz w:val="22"/>
          <w:szCs w:val="22"/>
        </w:rPr>
      </w:pPr>
      <w:r>
        <w:rPr>
          <w:rFonts w:asciiTheme="minorHAnsi" w:eastAsiaTheme="minorEastAsia" w:hAnsiTheme="minorHAnsi" w:cstheme="minorHAnsi"/>
          <w:color w:val="000000" w:themeColor="text1"/>
          <w:kern w:val="24"/>
          <w:sz w:val="22"/>
          <w:szCs w:val="22"/>
        </w:rPr>
        <w:t xml:space="preserve">Finally, </w:t>
      </w:r>
      <w:bookmarkStart w:id="66" w:name="_Hlk133196886"/>
      <w:r w:rsidR="00277368">
        <w:rPr>
          <w:rFonts w:asciiTheme="minorHAnsi" w:hAnsiTheme="minorHAnsi" w:cstheme="minorHAnsi"/>
          <w:sz w:val="22"/>
          <w:szCs w:val="22"/>
        </w:rPr>
        <w:t xml:space="preserve">UN Women effectively used existing platforms and formats to enhance </w:t>
      </w:r>
      <w:r w:rsidR="00777A64">
        <w:rPr>
          <w:rFonts w:asciiTheme="minorHAnsi" w:hAnsiTheme="minorHAnsi" w:cstheme="minorHAnsi"/>
          <w:sz w:val="22"/>
          <w:szCs w:val="22"/>
        </w:rPr>
        <w:t>partnerships</w:t>
      </w:r>
      <w:r w:rsidR="00277368">
        <w:rPr>
          <w:rFonts w:asciiTheme="minorHAnsi" w:hAnsiTheme="minorHAnsi" w:cstheme="minorHAnsi"/>
          <w:sz w:val="22"/>
          <w:szCs w:val="22"/>
        </w:rPr>
        <w:t xml:space="preserve"> and ensure coherence among stakeholders </w:t>
      </w:r>
      <w:bookmarkEnd w:id="66"/>
      <w:r w:rsidR="00277368">
        <w:rPr>
          <w:rFonts w:asciiTheme="minorHAnsi" w:hAnsiTheme="minorHAnsi" w:cstheme="minorHAnsi"/>
          <w:sz w:val="22"/>
          <w:szCs w:val="22"/>
        </w:rPr>
        <w:t xml:space="preserve">such as </w:t>
      </w:r>
      <w:bookmarkStart w:id="67" w:name="_Hlk133233955"/>
      <w:r w:rsidR="00277368">
        <w:rPr>
          <w:rFonts w:asciiTheme="minorHAnsi" w:hAnsiTheme="minorHAnsi" w:cstheme="minorHAnsi"/>
          <w:sz w:val="22"/>
          <w:szCs w:val="22"/>
        </w:rPr>
        <w:t>participation in the working groups under the GEC of the Parliament,</w:t>
      </w:r>
      <w:r w:rsidR="00272498">
        <w:rPr>
          <w:rFonts w:asciiTheme="minorHAnsi" w:hAnsiTheme="minorHAnsi" w:cstheme="minorHAnsi"/>
          <w:sz w:val="22"/>
          <w:szCs w:val="22"/>
          <w:lang/>
        </w:rPr>
        <w:t xml:space="preserve"> </w:t>
      </w:r>
      <w:r w:rsidR="00B133C8" w:rsidRPr="00B133C8">
        <w:rPr>
          <w:rFonts w:asciiTheme="minorHAnsi" w:hAnsiTheme="minorHAnsi" w:cstheme="minorHAnsi"/>
          <w:sz w:val="22"/>
          <w:szCs w:val="22"/>
        </w:rPr>
        <w:t>Women</w:t>
      </w:r>
      <w:r w:rsidR="00277368">
        <w:rPr>
          <w:rFonts w:asciiTheme="minorHAnsi" w:hAnsiTheme="minorHAnsi" w:cstheme="minorHAnsi"/>
          <w:sz w:val="22"/>
          <w:szCs w:val="22"/>
        </w:rPr>
        <w:t xml:space="preserve"> </w:t>
      </w:r>
      <w:r w:rsidR="00B133C8" w:rsidRPr="00B133C8">
        <w:rPr>
          <w:rFonts w:asciiTheme="minorHAnsi" w:hAnsiTheme="minorHAnsi" w:cstheme="minorHAnsi"/>
          <w:sz w:val="22"/>
          <w:szCs w:val="22"/>
        </w:rPr>
        <w:t>Economic Empowerment Working Group</w:t>
      </w:r>
      <w:r w:rsidR="00277368">
        <w:rPr>
          <w:rFonts w:asciiTheme="minorHAnsi" w:hAnsiTheme="minorHAnsi" w:cstheme="minorHAnsi"/>
          <w:sz w:val="22"/>
          <w:szCs w:val="22"/>
        </w:rPr>
        <w:t xml:space="preserve"> and other. </w:t>
      </w:r>
      <w:r w:rsidR="00277368" w:rsidRPr="00277368">
        <w:rPr>
          <w:rFonts w:asciiTheme="minorHAnsi" w:hAnsiTheme="minorHAnsi" w:cstheme="minorHAnsi"/>
          <w:sz w:val="22"/>
          <w:szCs w:val="22"/>
        </w:rPr>
        <w:t>Cooperation with IFIs received a boost during the project by establishment of a new working group with them, which contributed to both effectiveness and efficiency of the project</w:t>
      </w:r>
      <w:r w:rsidR="00277368" w:rsidRPr="00A25BD8">
        <w:rPr>
          <w:rFonts w:asciiTheme="minorHAnsi" w:hAnsiTheme="minorHAnsi" w:cstheme="minorHAnsi"/>
          <w:sz w:val="22"/>
          <w:szCs w:val="22"/>
        </w:rPr>
        <w:t xml:space="preserve">. </w:t>
      </w:r>
    </w:p>
    <w:bookmarkEnd w:id="67"/>
    <w:p w14:paraId="3CB583F7" w14:textId="77777777" w:rsidR="004E2CBA" w:rsidRDefault="004E2CBA" w:rsidP="00BF5C33">
      <w:pPr>
        <w:jc w:val="both"/>
        <w:rPr>
          <w:rFonts w:asciiTheme="minorHAnsi" w:hAnsiTheme="minorHAnsi" w:cstheme="minorHAnsi"/>
          <w:sz w:val="22"/>
          <w:szCs w:val="22"/>
        </w:rPr>
      </w:pPr>
    </w:p>
    <w:p w14:paraId="4A4F5C82" w14:textId="151AAACC" w:rsidR="001C4A5D" w:rsidRPr="00272498" w:rsidRDefault="00A25BD8" w:rsidP="00F879A5">
      <w:pPr>
        <w:jc w:val="both"/>
        <w:rPr>
          <w:rFonts w:asciiTheme="minorHAnsi" w:hAnsiTheme="minorHAnsi" w:cstheme="minorHAnsi"/>
          <w:sz w:val="22"/>
          <w:szCs w:val="22"/>
        </w:rPr>
      </w:pPr>
      <w:r w:rsidRPr="00272498">
        <w:rPr>
          <w:rFonts w:asciiTheme="minorHAnsi" w:hAnsiTheme="minorHAnsi" w:cstheme="minorHAnsi"/>
          <w:sz w:val="22"/>
          <w:szCs w:val="22"/>
        </w:rPr>
        <w:t xml:space="preserve">Creation of the WEPs Advisory Council and thematic working groups extended opportunities for building sustainable partnerships with the private sector.  </w:t>
      </w:r>
      <w:r w:rsidR="008C68D3" w:rsidRPr="00272498">
        <w:rPr>
          <w:rFonts w:asciiTheme="minorHAnsi" w:hAnsiTheme="minorHAnsi" w:cstheme="minorHAnsi"/>
          <w:sz w:val="22"/>
          <w:szCs w:val="22"/>
        </w:rPr>
        <w:t xml:space="preserve">Rebranding of the social mobilization component as a Women’s Community Academy may raise visibility of effective cooperation between state institutions, private </w:t>
      </w:r>
      <w:r w:rsidR="004E2CBA" w:rsidRPr="00272498">
        <w:rPr>
          <w:rFonts w:asciiTheme="minorHAnsi" w:hAnsiTheme="minorHAnsi" w:cstheme="minorHAnsi"/>
          <w:sz w:val="22"/>
          <w:szCs w:val="22"/>
        </w:rPr>
        <w:t>sector, non</w:t>
      </w:r>
      <w:r w:rsidR="008C68D3" w:rsidRPr="00272498">
        <w:rPr>
          <w:rFonts w:asciiTheme="minorHAnsi" w:hAnsiTheme="minorHAnsi" w:cstheme="minorHAnsi"/>
          <w:sz w:val="22"/>
          <w:szCs w:val="22"/>
        </w:rPr>
        <w:t xml:space="preserve">-governmental and, lately, with IFIs </w:t>
      </w:r>
      <w:r w:rsidR="00272498" w:rsidRPr="00272498">
        <w:rPr>
          <w:rFonts w:asciiTheme="minorHAnsi" w:hAnsiTheme="minorHAnsi" w:cstheme="minorHAnsi"/>
          <w:sz w:val="22"/>
          <w:szCs w:val="22"/>
        </w:rPr>
        <w:t>to increase access to finance for women entrepreneurs and women-owned</w:t>
      </w:r>
      <w:r w:rsidR="008C68D3" w:rsidRPr="00272498">
        <w:rPr>
          <w:rFonts w:asciiTheme="minorHAnsi" w:hAnsiTheme="minorHAnsi" w:cstheme="minorHAnsi"/>
          <w:sz w:val="22"/>
          <w:szCs w:val="22"/>
        </w:rPr>
        <w:t xml:space="preserve">. </w:t>
      </w:r>
      <w:r w:rsidR="00777A64" w:rsidRPr="00272498">
        <w:rPr>
          <w:rFonts w:asciiTheme="minorHAnsi" w:hAnsiTheme="minorHAnsi" w:cstheme="minorHAnsi"/>
          <w:sz w:val="22"/>
          <w:szCs w:val="22"/>
        </w:rPr>
        <w:t>For example</w:t>
      </w:r>
      <w:r w:rsidR="00BF5C33" w:rsidRPr="00272498">
        <w:rPr>
          <w:rFonts w:asciiTheme="minorHAnsi" w:hAnsiTheme="minorHAnsi" w:cstheme="minorHAnsi"/>
          <w:sz w:val="22"/>
          <w:szCs w:val="22"/>
        </w:rPr>
        <w:t>,</w:t>
      </w:r>
      <w:r w:rsidR="00272498" w:rsidRPr="00272498">
        <w:rPr>
          <w:rFonts w:asciiTheme="minorHAnsi" w:hAnsiTheme="minorHAnsi" w:cstheme="minorHAnsi"/>
          <w:sz w:val="22"/>
          <w:szCs w:val="22"/>
          <w:lang/>
        </w:rPr>
        <w:t xml:space="preserve"> representative of </w:t>
      </w:r>
      <w:r w:rsidR="00272498" w:rsidRPr="00272498">
        <w:rPr>
          <w:rFonts w:asciiTheme="minorHAnsi" w:hAnsiTheme="minorHAnsi" w:cstheme="minorHAnsi"/>
          <w:sz w:val="22"/>
          <w:szCs w:val="22"/>
        </w:rPr>
        <w:t>WEPs</w:t>
      </w:r>
      <w:r w:rsidR="00BF5C33" w:rsidRPr="00272498">
        <w:rPr>
          <w:rFonts w:asciiTheme="minorHAnsi" w:hAnsiTheme="minorHAnsi" w:cstheme="minorHAnsi"/>
          <w:sz w:val="22"/>
          <w:szCs w:val="22"/>
        </w:rPr>
        <w:t xml:space="preserve"> companies </w:t>
      </w:r>
      <w:r w:rsidR="00272498" w:rsidRPr="00272498">
        <w:rPr>
          <w:rFonts w:asciiTheme="minorHAnsi" w:hAnsiTheme="minorHAnsi" w:cstheme="minorHAnsi"/>
          <w:sz w:val="22"/>
          <w:szCs w:val="22"/>
          <w:lang/>
        </w:rPr>
        <w:t xml:space="preserve">shared in the interviews with evaluation consultants that it is </w:t>
      </w:r>
      <w:r w:rsidR="00BF5C33" w:rsidRPr="00272498">
        <w:rPr>
          <w:rFonts w:asciiTheme="minorHAnsi" w:hAnsiTheme="minorHAnsi" w:cstheme="minorHAnsi"/>
          <w:sz w:val="22"/>
          <w:szCs w:val="22"/>
        </w:rPr>
        <w:t xml:space="preserve">important </w:t>
      </w:r>
      <w:r w:rsidR="00272498" w:rsidRPr="00272498">
        <w:rPr>
          <w:rFonts w:asciiTheme="minorHAnsi" w:hAnsiTheme="minorHAnsi" w:cstheme="minorHAnsi"/>
          <w:sz w:val="22"/>
          <w:szCs w:val="22"/>
          <w:lang/>
        </w:rPr>
        <w:t>for private companies</w:t>
      </w:r>
      <w:r w:rsidR="00BF5C33" w:rsidRPr="00272498">
        <w:rPr>
          <w:rFonts w:asciiTheme="minorHAnsi" w:hAnsiTheme="minorHAnsi" w:cstheme="minorHAnsi"/>
          <w:sz w:val="22"/>
          <w:szCs w:val="22"/>
        </w:rPr>
        <w:t xml:space="preserve"> </w:t>
      </w:r>
      <w:r w:rsidR="00272498" w:rsidRPr="00272498">
        <w:rPr>
          <w:rFonts w:asciiTheme="minorHAnsi" w:hAnsiTheme="minorHAnsi" w:cstheme="minorHAnsi"/>
          <w:sz w:val="22"/>
          <w:szCs w:val="22"/>
          <w:lang/>
        </w:rPr>
        <w:t xml:space="preserve">to have </w:t>
      </w:r>
      <w:r w:rsidR="00BF5C33" w:rsidRPr="00272498">
        <w:rPr>
          <w:rFonts w:asciiTheme="minorHAnsi" w:hAnsiTheme="minorHAnsi" w:cstheme="minorHAnsi"/>
          <w:sz w:val="22"/>
          <w:szCs w:val="22"/>
        </w:rPr>
        <w:t xml:space="preserve">recognition of individual input of each company to keep </w:t>
      </w:r>
      <w:r w:rsidR="00272498" w:rsidRPr="00272498">
        <w:rPr>
          <w:rFonts w:asciiTheme="minorHAnsi" w:hAnsiTheme="minorHAnsi" w:cstheme="minorHAnsi"/>
          <w:sz w:val="22"/>
          <w:szCs w:val="22"/>
          <w:lang/>
        </w:rPr>
        <w:t xml:space="preserve">their </w:t>
      </w:r>
      <w:r w:rsidR="00BF5C33" w:rsidRPr="00272498">
        <w:rPr>
          <w:rFonts w:asciiTheme="minorHAnsi" w:hAnsiTheme="minorHAnsi" w:cstheme="minorHAnsi"/>
          <w:sz w:val="22"/>
          <w:szCs w:val="22"/>
        </w:rPr>
        <w:t>high motivation to commit to WEPs.</w:t>
      </w:r>
      <w:r w:rsidR="00BC35C3" w:rsidRPr="00272498">
        <w:rPr>
          <w:rFonts w:asciiTheme="minorHAnsi" w:hAnsiTheme="minorHAnsi" w:cstheme="minorHAnsi"/>
          <w:sz w:val="22"/>
          <w:szCs w:val="22"/>
        </w:rPr>
        <w:t xml:space="preserve"> </w:t>
      </w:r>
      <w:r w:rsidR="00777A64" w:rsidRPr="00272498">
        <w:rPr>
          <w:rFonts w:asciiTheme="minorHAnsi" w:hAnsiTheme="minorHAnsi" w:cstheme="minorHAnsi"/>
          <w:sz w:val="22"/>
          <w:szCs w:val="22"/>
        </w:rPr>
        <w:t xml:space="preserve"> </w:t>
      </w:r>
    </w:p>
    <w:p w14:paraId="2EDE132E" w14:textId="77777777" w:rsidR="00383470" w:rsidRPr="00786E95" w:rsidRDefault="00383470" w:rsidP="00786E95"/>
    <w:p w14:paraId="7C63FE8C" w14:textId="77777777" w:rsidR="004A07E7" w:rsidRDefault="006E3F75" w:rsidP="00CA0B35">
      <w:pPr>
        <w:pStyle w:val="Heading2"/>
        <w:numPr>
          <w:ilvl w:val="1"/>
          <w:numId w:val="2"/>
        </w:numPr>
        <w:rPr>
          <w:color w:val="1F3763" w:themeColor="accent1" w:themeShade="7F"/>
        </w:rPr>
      </w:pPr>
      <w:bookmarkStart w:id="68" w:name="_Toc134804215"/>
      <w:r w:rsidRPr="006E3F75">
        <w:t>Innovativeness</w:t>
      </w:r>
      <w:bookmarkEnd w:id="68"/>
      <w:r w:rsidRPr="006E3F75">
        <w:rPr>
          <w:color w:val="1F3763" w:themeColor="accent1" w:themeShade="7F"/>
        </w:rPr>
        <w:tab/>
      </w:r>
    </w:p>
    <w:p w14:paraId="010F2137" w14:textId="77777777" w:rsidR="00383470" w:rsidRDefault="00383470" w:rsidP="00383470"/>
    <w:tbl>
      <w:tblPr>
        <w:tblStyle w:val="TableGrid"/>
        <w:tblW w:w="0" w:type="auto"/>
        <w:shd w:val="clear" w:color="auto" w:fill="D9D9D9" w:themeFill="background1" w:themeFillShade="D9"/>
        <w:tblLook w:val="04A0" w:firstRow="1" w:lastRow="0" w:firstColumn="1" w:lastColumn="0" w:noHBand="0" w:noVBand="1"/>
      </w:tblPr>
      <w:tblGrid>
        <w:gridCol w:w="9350"/>
      </w:tblGrid>
      <w:tr w:rsidR="00571128" w14:paraId="00963009" w14:textId="77777777" w:rsidTr="004E2CBA">
        <w:tc>
          <w:tcPr>
            <w:tcW w:w="9350" w:type="dxa"/>
            <w:shd w:val="clear" w:color="auto" w:fill="D9D9D9" w:themeFill="background1" w:themeFillShade="D9"/>
          </w:tcPr>
          <w:p w14:paraId="6D842224" w14:textId="77777777" w:rsidR="00571128" w:rsidRDefault="00571128" w:rsidP="008C68D3">
            <w:pPr>
              <w:jc w:val="both"/>
              <w:rPr>
                <w:rFonts w:asciiTheme="minorHAnsi" w:hAnsiTheme="minorHAnsi" w:cstheme="minorHAnsi"/>
                <w:b/>
                <w:bCs/>
                <w:color w:val="000000"/>
                <w:sz w:val="22"/>
                <w:szCs w:val="22"/>
              </w:rPr>
            </w:pPr>
            <w:r w:rsidRPr="00571128">
              <w:rPr>
                <w:rFonts w:asciiTheme="minorHAnsi" w:hAnsiTheme="minorHAnsi" w:cstheme="minorHAnsi"/>
                <w:b/>
                <w:bCs/>
                <w:color w:val="000000"/>
                <w:sz w:val="22"/>
                <w:szCs w:val="22"/>
              </w:rPr>
              <w:t xml:space="preserve">Main findings: </w:t>
            </w:r>
          </w:p>
          <w:p w14:paraId="42B769E2" w14:textId="17830A65" w:rsidR="00B43298" w:rsidRPr="009B1D35" w:rsidRDefault="009B1D35" w:rsidP="008C68D3">
            <w:pPr>
              <w:jc w:val="both"/>
              <w:rPr>
                <w:rFonts w:asciiTheme="minorHAnsi" w:hAnsiTheme="minorHAnsi" w:cstheme="minorHAnsi"/>
                <w:color w:val="000000"/>
                <w:sz w:val="22"/>
                <w:szCs w:val="22"/>
              </w:rPr>
            </w:pPr>
            <w:r w:rsidRPr="003D1170">
              <w:rPr>
                <w:rFonts w:asciiTheme="minorHAnsi" w:hAnsiTheme="minorHAnsi" w:cstheme="minorHAnsi"/>
                <w:b/>
                <w:bCs/>
                <w:i/>
                <w:iCs/>
                <w:color w:val="000000"/>
                <w:sz w:val="22"/>
                <w:szCs w:val="22"/>
              </w:rPr>
              <w:t>Finding 2</w:t>
            </w:r>
            <w:r w:rsidR="00AD54E0">
              <w:rPr>
                <w:rFonts w:asciiTheme="minorHAnsi" w:hAnsiTheme="minorHAnsi" w:cstheme="minorHAnsi"/>
                <w:b/>
                <w:bCs/>
                <w:i/>
                <w:iCs/>
                <w:color w:val="000000"/>
                <w:sz w:val="22"/>
                <w:szCs w:val="22"/>
                <w:lang/>
              </w:rPr>
              <w:t>2</w:t>
            </w:r>
            <w:r w:rsidRPr="003D1170">
              <w:rPr>
                <w:rFonts w:asciiTheme="minorHAnsi" w:hAnsiTheme="minorHAnsi" w:cstheme="minorHAnsi"/>
                <w:b/>
                <w:bCs/>
                <w:i/>
                <w:iCs/>
                <w:color w:val="000000"/>
                <w:sz w:val="22"/>
                <w:szCs w:val="22"/>
              </w:rPr>
              <w:t>:</w:t>
            </w:r>
            <w:r>
              <w:rPr>
                <w:rFonts w:asciiTheme="minorHAnsi" w:hAnsiTheme="minorHAnsi" w:cstheme="minorHAnsi"/>
                <w:b/>
                <w:bCs/>
                <w:i/>
                <w:iCs/>
                <w:color w:val="000000"/>
                <w:sz w:val="22"/>
                <w:szCs w:val="22"/>
              </w:rPr>
              <w:t xml:space="preserve"> </w:t>
            </w:r>
            <w:bookmarkStart w:id="69" w:name="_Hlk133234639"/>
            <w:bookmarkStart w:id="70" w:name="_Hlk133197216"/>
            <w:r w:rsidRPr="009B1D35">
              <w:rPr>
                <w:rFonts w:asciiTheme="minorHAnsi" w:eastAsiaTheme="minorEastAsia" w:hAnsi="Calibri" w:cstheme="minorBidi"/>
                <w:color w:val="000000" w:themeColor="text1"/>
                <w:kern w:val="24"/>
                <w:sz w:val="22"/>
                <w:szCs w:val="22"/>
              </w:rPr>
              <w:t xml:space="preserve">The project </w:t>
            </w:r>
            <w:r w:rsidR="00272498">
              <w:rPr>
                <w:rFonts w:asciiTheme="minorHAnsi" w:eastAsiaTheme="minorEastAsia" w:hAnsi="Calibri" w:cstheme="minorBidi"/>
                <w:color w:val="000000" w:themeColor="text1"/>
                <w:kern w:val="24"/>
                <w:sz w:val="22"/>
                <w:szCs w:val="22"/>
                <w:lang/>
              </w:rPr>
              <w:t>was</w:t>
            </w:r>
            <w:r w:rsidRPr="009B1D35">
              <w:rPr>
                <w:rFonts w:asciiTheme="minorHAnsi" w:eastAsiaTheme="minorEastAsia" w:hAnsi="Calibri" w:cstheme="minorBidi"/>
                <w:color w:val="000000" w:themeColor="text1"/>
                <w:kern w:val="24"/>
                <w:sz w:val="22"/>
                <w:szCs w:val="22"/>
              </w:rPr>
              <w:t xml:space="preserve"> catalytic in piloting new methodologies and promotion of innovative gender equality mainstreaming tools into polices and institutions. Integration of these tools and methodologies is under way and will require further support from UN Women during the next phase of the project.  </w:t>
            </w:r>
            <w:bookmarkEnd w:id="69"/>
          </w:p>
          <w:p w14:paraId="37EA465A" w14:textId="1AC08406" w:rsidR="00A25BD8" w:rsidRPr="00B43298" w:rsidRDefault="00A21598" w:rsidP="008C68D3">
            <w:pPr>
              <w:jc w:val="both"/>
              <w:rPr>
                <w:rFonts w:asciiTheme="minorHAnsi" w:hAnsiTheme="minorHAnsi" w:cstheme="minorHAnsi"/>
                <w:sz w:val="22"/>
                <w:szCs w:val="22"/>
              </w:rPr>
            </w:pPr>
            <w:r>
              <w:rPr>
                <w:rFonts w:asciiTheme="minorHAnsi" w:hAnsiTheme="minorHAnsi" w:cstheme="minorHAnsi"/>
                <w:b/>
                <w:bCs/>
                <w:color w:val="000000"/>
                <w:sz w:val="22"/>
                <w:szCs w:val="22"/>
              </w:rPr>
              <w:t>Finding 2</w:t>
            </w:r>
            <w:r w:rsidR="00AD54E0">
              <w:rPr>
                <w:rFonts w:asciiTheme="minorHAnsi" w:hAnsiTheme="minorHAnsi" w:cstheme="minorHAnsi"/>
                <w:b/>
                <w:bCs/>
                <w:color w:val="000000"/>
                <w:sz w:val="22"/>
                <w:szCs w:val="22"/>
                <w:lang/>
              </w:rPr>
              <w:t>3</w:t>
            </w:r>
            <w:r>
              <w:rPr>
                <w:rFonts w:asciiTheme="minorHAnsi" w:hAnsiTheme="minorHAnsi" w:cstheme="minorHAnsi"/>
                <w:b/>
                <w:bCs/>
                <w:color w:val="000000"/>
                <w:sz w:val="22"/>
                <w:szCs w:val="22"/>
              </w:rPr>
              <w:t xml:space="preserve">: </w:t>
            </w:r>
            <w:r w:rsidR="00B43298" w:rsidRPr="00B43298">
              <w:rPr>
                <w:rFonts w:asciiTheme="minorHAnsi" w:hAnsiTheme="minorHAnsi" w:cstheme="minorHAnsi"/>
                <w:color w:val="000000"/>
                <w:sz w:val="22"/>
                <w:szCs w:val="22"/>
              </w:rPr>
              <w:t>Visibility and dissemination of innovative methodologies and platforms was supported by c</w:t>
            </w:r>
            <w:r w:rsidR="000D564A" w:rsidRPr="00B43298">
              <w:rPr>
                <w:rFonts w:asciiTheme="minorHAnsi" w:hAnsiTheme="minorHAnsi" w:cstheme="minorHAnsi"/>
                <w:sz w:val="22"/>
                <w:szCs w:val="22"/>
              </w:rPr>
              <w:t xml:space="preserve">ommunication strategies employed by UN Women </w:t>
            </w:r>
            <w:r w:rsidR="00B43298" w:rsidRPr="00B43298">
              <w:rPr>
                <w:rFonts w:asciiTheme="minorHAnsi" w:hAnsiTheme="minorHAnsi" w:cstheme="minorHAnsi"/>
                <w:sz w:val="22"/>
                <w:szCs w:val="22"/>
              </w:rPr>
              <w:t>which were of</w:t>
            </w:r>
            <w:r w:rsidR="000D564A" w:rsidRPr="00B43298">
              <w:rPr>
                <w:rFonts w:asciiTheme="minorHAnsi" w:hAnsiTheme="minorHAnsi" w:cstheme="minorHAnsi"/>
                <w:sz w:val="22"/>
                <w:szCs w:val="22"/>
              </w:rPr>
              <w:t xml:space="preserve"> a good variety and reached out significant numbers of people in Georgia. </w:t>
            </w:r>
            <w:bookmarkStart w:id="71" w:name="_Hlk133234493"/>
            <w:r w:rsidR="00B43298" w:rsidRPr="00B43298">
              <w:rPr>
                <w:rFonts w:asciiTheme="minorHAnsi" w:hAnsiTheme="minorHAnsi" w:cstheme="minorHAnsi"/>
                <w:sz w:val="22"/>
                <w:szCs w:val="22"/>
              </w:rPr>
              <w:t xml:space="preserve">Opportunities for broader dissemination </w:t>
            </w:r>
            <w:r w:rsidR="00B43298">
              <w:rPr>
                <w:rFonts w:asciiTheme="minorHAnsi" w:hAnsiTheme="minorHAnsi" w:cstheme="minorHAnsi"/>
                <w:sz w:val="22"/>
                <w:szCs w:val="22"/>
              </w:rPr>
              <w:t xml:space="preserve">and </w:t>
            </w:r>
            <w:r w:rsidR="008C68D3">
              <w:rPr>
                <w:rFonts w:asciiTheme="minorHAnsi" w:hAnsiTheme="minorHAnsi" w:cstheme="minorHAnsi"/>
                <w:sz w:val="22"/>
                <w:szCs w:val="22"/>
              </w:rPr>
              <w:t xml:space="preserve">their </w:t>
            </w:r>
            <w:r w:rsidR="00B43298">
              <w:rPr>
                <w:rFonts w:asciiTheme="minorHAnsi" w:hAnsiTheme="minorHAnsi" w:cstheme="minorHAnsi"/>
                <w:sz w:val="22"/>
                <w:szCs w:val="22"/>
              </w:rPr>
              <w:t xml:space="preserve">integration </w:t>
            </w:r>
            <w:r w:rsidR="008C68D3">
              <w:rPr>
                <w:rFonts w:asciiTheme="minorHAnsi" w:hAnsiTheme="minorHAnsi" w:cstheme="minorHAnsi"/>
                <w:sz w:val="22"/>
                <w:szCs w:val="22"/>
              </w:rPr>
              <w:t xml:space="preserve">in the partners’ institutions were well explored and captured in the sustainability plans of the latest. </w:t>
            </w:r>
            <w:bookmarkEnd w:id="71"/>
          </w:p>
          <w:bookmarkEnd w:id="70"/>
          <w:p w14:paraId="5FA2B8BE" w14:textId="242D00CB" w:rsidR="00571128" w:rsidRPr="00571128" w:rsidRDefault="00571128" w:rsidP="009902D5">
            <w:pPr>
              <w:rPr>
                <w:rFonts w:asciiTheme="minorHAnsi" w:hAnsiTheme="minorHAnsi" w:cstheme="minorHAnsi"/>
                <w:b/>
                <w:bCs/>
                <w:color w:val="000000"/>
                <w:sz w:val="22"/>
                <w:szCs w:val="22"/>
              </w:rPr>
            </w:pPr>
          </w:p>
        </w:tc>
      </w:tr>
    </w:tbl>
    <w:p w14:paraId="1D259E2D" w14:textId="77777777" w:rsidR="00571128" w:rsidRDefault="00571128" w:rsidP="009902D5">
      <w:pPr>
        <w:rPr>
          <w:rFonts w:ascii="Bell MT" w:hAnsi="Bell MT"/>
          <w:color w:val="000000"/>
        </w:rPr>
      </w:pPr>
    </w:p>
    <w:p w14:paraId="4B0F4044" w14:textId="23214466" w:rsidR="004E2CBA" w:rsidRDefault="004E2CBA" w:rsidP="009902D5">
      <w:pPr>
        <w:rPr>
          <w:rFonts w:asciiTheme="minorHAnsi" w:hAnsiTheme="minorHAnsi" w:cstheme="minorHAnsi"/>
          <w:b/>
          <w:bCs/>
          <w:color w:val="000000"/>
          <w:sz w:val="22"/>
          <w:szCs w:val="22"/>
        </w:rPr>
      </w:pPr>
      <w:r w:rsidRPr="004E2CBA">
        <w:rPr>
          <w:rFonts w:asciiTheme="minorHAnsi" w:hAnsiTheme="minorHAnsi" w:cstheme="minorHAnsi"/>
          <w:b/>
          <w:bCs/>
          <w:color w:val="000000"/>
          <w:sz w:val="22"/>
          <w:szCs w:val="22"/>
        </w:rPr>
        <w:t xml:space="preserve">Full description of findings </w:t>
      </w:r>
    </w:p>
    <w:p w14:paraId="0127C7FB" w14:textId="77777777" w:rsidR="004E2CBA" w:rsidRPr="004E2CBA" w:rsidRDefault="004E2CBA" w:rsidP="009902D5">
      <w:pPr>
        <w:rPr>
          <w:rFonts w:asciiTheme="minorHAnsi" w:hAnsiTheme="minorHAnsi" w:cstheme="minorHAnsi"/>
          <w:b/>
          <w:bCs/>
          <w:color w:val="000000"/>
          <w:sz w:val="22"/>
          <w:szCs w:val="22"/>
        </w:rPr>
      </w:pPr>
    </w:p>
    <w:p w14:paraId="269C19CE" w14:textId="4C813AA6" w:rsidR="00272498" w:rsidRPr="009B1D35" w:rsidRDefault="004E2CBA" w:rsidP="00272498">
      <w:pPr>
        <w:jc w:val="both"/>
        <w:rPr>
          <w:rFonts w:asciiTheme="minorHAnsi" w:hAnsiTheme="minorHAnsi" w:cstheme="minorHAnsi"/>
          <w:color w:val="000000"/>
          <w:sz w:val="22"/>
          <w:szCs w:val="22"/>
        </w:rPr>
      </w:pPr>
      <w:r w:rsidRPr="003D1170">
        <w:rPr>
          <w:rFonts w:asciiTheme="minorHAnsi" w:hAnsiTheme="minorHAnsi" w:cstheme="minorHAnsi"/>
          <w:b/>
          <w:bCs/>
          <w:i/>
          <w:iCs/>
          <w:color w:val="000000"/>
          <w:sz w:val="22"/>
          <w:szCs w:val="22"/>
        </w:rPr>
        <w:t>Finding 2</w:t>
      </w:r>
      <w:r w:rsidR="00AD54E0">
        <w:rPr>
          <w:rFonts w:asciiTheme="minorHAnsi" w:hAnsiTheme="minorHAnsi" w:cstheme="minorHAnsi"/>
          <w:b/>
          <w:bCs/>
          <w:i/>
          <w:iCs/>
          <w:color w:val="000000"/>
          <w:sz w:val="22"/>
          <w:szCs w:val="22"/>
          <w:lang/>
        </w:rPr>
        <w:t>2</w:t>
      </w:r>
      <w:r w:rsidRPr="003D1170">
        <w:rPr>
          <w:rFonts w:asciiTheme="minorHAnsi" w:hAnsiTheme="minorHAnsi" w:cstheme="minorHAnsi"/>
          <w:b/>
          <w:bCs/>
          <w:i/>
          <w:iCs/>
          <w:color w:val="000000"/>
          <w:sz w:val="22"/>
          <w:szCs w:val="22"/>
        </w:rPr>
        <w:t>:</w:t>
      </w:r>
      <w:r w:rsidRPr="003D1170">
        <w:rPr>
          <w:rFonts w:asciiTheme="minorHAnsi" w:eastAsiaTheme="minorEastAsia" w:hAnsi="Calibri" w:cstheme="minorBidi"/>
          <w:b/>
          <w:bCs/>
          <w:i/>
          <w:iCs/>
          <w:color w:val="000000" w:themeColor="text1"/>
          <w:kern w:val="24"/>
          <w:sz w:val="22"/>
          <w:szCs w:val="22"/>
        </w:rPr>
        <w:t xml:space="preserve"> </w:t>
      </w:r>
      <w:r w:rsidR="00272498" w:rsidRPr="00272498">
        <w:rPr>
          <w:rFonts w:asciiTheme="minorHAnsi" w:eastAsiaTheme="minorEastAsia" w:hAnsi="Calibri" w:cstheme="minorBidi"/>
          <w:b/>
          <w:bCs/>
          <w:i/>
          <w:iCs/>
          <w:color w:val="000000" w:themeColor="text1"/>
          <w:kern w:val="24"/>
          <w:sz w:val="22"/>
          <w:szCs w:val="22"/>
        </w:rPr>
        <w:t xml:space="preserve">The project </w:t>
      </w:r>
      <w:r w:rsidR="00272498" w:rsidRPr="00272498">
        <w:rPr>
          <w:rFonts w:asciiTheme="minorHAnsi" w:eastAsiaTheme="minorEastAsia" w:hAnsi="Calibri" w:cstheme="minorBidi"/>
          <w:b/>
          <w:bCs/>
          <w:i/>
          <w:iCs/>
          <w:color w:val="000000" w:themeColor="text1"/>
          <w:kern w:val="24"/>
          <w:sz w:val="22"/>
          <w:szCs w:val="22"/>
          <w:lang/>
        </w:rPr>
        <w:t>was</w:t>
      </w:r>
      <w:r w:rsidR="00272498" w:rsidRPr="00272498">
        <w:rPr>
          <w:rFonts w:asciiTheme="minorHAnsi" w:eastAsiaTheme="minorEastAsia" w:hAnsi="Calibri" w:cstheme="minorBidi"/>
          <w:b/>
          <w:bCs/>
          <w:i/>
          <w:iCs/>
          <w:color w:val="000000" w:themeColor="text1"/>
          <w:kern w:val="24"/>
          <w:sz w:val="22"/>
          <w:szCs w:val="22"/>
        </w:rPr>
        <w:t xml:space="preserve"> catalytic in piloting new methodologies and promotion of innovative gender equality mainstreaming tools into polices and institutions. Integration of these tools and methodologies is under way and will require further support from UN Women during the next phase of the project.</w:t>
      </w:r>
      <w:r w:rsidR="00272498" w:rsidRPr="009B1D35">
        <w:rPr>
          <w:rFonts w:asciiTheme="minorHAnsi" w:eastAsiaTheme="minorEastAsia" w:hAnsi="Calibri" w:cstheme="minorBidi"/>
          <w:color w:val="000000" w:themeColor="text1"/>
          <w:kern w:val="24"/>
          <w:sz w:val="22"/>
          <w:szCs w:val="22"/>
        </w:rPr>
        <w:t xml:space="preserve">  </w:t>
      </w:r>
    </w:p>
    <w:p w14:paraId="3627B522" w14:textId="4D96C701" w:rsidR="009B1D35" w:rsidRPr="009B1D35" w:rsidRDefault="009B1D35" w:rsidP="009B1D35">
      <w:pPr>
        <w:jc w:val="both"/>
        <w:rPr>
          <w:rFonts w:asciiTheme="minorHAnsi" w:eastAsiaTheme="minorEastAsia" w:hAnsi="Calibri" w:cstheme="minorBidi"/>
          <w:b/>
          <w:bCs/>
          <w:i/>
          <w:iCs/>
          <w:color w:val="000000" w:themeColor="text1"/>
          <w:kern w:val="24"/>
          <w:sz w:val="22"/>
          <w:szCs w:val="22"/>
        </w:rPr>
      </w:pPr>
    </w:p>
    <w:p w14:paraId="72EAFE5D" w14:textId="1DF62FC4" w:rsidR="00992FD8" w:rsidRDefault="00272498" w:rsidP="00992FD8">
      <w:pPr>
        <w:jc w:val="both"/>
        <w:rPr>
          <w:rFonts w:asciiTheme="minorHAnsi" w:eastAsiaTheme="minorEastAsia" w:hAnsi="Calibri" w:cstheme="minorBidi"/>
          <w:color w:val="000000"/>
          <w:kern w:val="24"/>
          <w:sz w:val="22"/>
          <w:szCs w:val="22"/>
        </w:rPr>
      </w:pPr>
      <w:r>
        <w:rPr>
          <w:rFonts w:asciiTheme="minorHAnsi" w:hAnsiTheme="minorHAnsi" w:cstheme="minorHAnsi"/>
          <w:color w:val="000000"/>
          <w:sz w:val="22"/>
          <w:szCs w:val="22"/>
          <w:lang/>
        </w:rPr>
        <w:t>U</w:t>
      </w:r>
      <w:r>
        <w:rPr>
          <w:rFonts w:asciiTheme="minorHAnsi" w:hAnsiTheme="minorHAnsi" w:cstheme="minorHAnsi"/>
          <w:color w:val="000000"/>
          <w:sz w:val="22"/>
          <w:szCs w:val="22"/>
        </w:rPr>
        <w:t xml:space="preserve">nder the Good Governance </w:t>
      </w:r>
      <w:r>
        <w:rPr>
          <w:rFonts w:asciiTheme="minorHAnsi" w:hAnsiTheme="minorHAnsi" w:cstheme="minorHAnsi"/>
          <w:color w:val="000000"/>
          <w:sz w:val="22"/>
          <w:szCs w:val="22"/>
          <w:lang/>
        </w:rPr>
        <w:t>component, t</w:t>
      </w:r>
      <w:r w:rsidR="009E13CE" w:rsidRPr="009E13CE">
        <w:rPr>
          <w:rFonts w:asciiTheme="minorHAnsi" w:hAnsiTheme="minorHAnsi" w:cstheme="minorHAnsi"/>
          <w:color w:val="000000"/>
          <w:sz w:val="22"/>
          <w:szCs w:val="22"/>
        </w:rPr>
        <w:t xml:space="preserve">o raise capacities of governance institutions and national level decision makers and data producers, </w:t>
      </w:r>
      <w:r w:rsidR="009E13CE">
        <w:rPr>
          <w:rFonts w:asciiTheme="minorHAnsi" w:hAnsiTheme="minorHAnsi" w:cstheme="minorHAnsi"/>
          <w:color w:val="000000"/>
          <w:sz w:val="22"/>
          <w:szCs w:val="22"/>
        </w:rPr>
        <w:t xml:space="preserve">the project </w:t>
      </w:r>
      <w:r>
        <w:rPr>
          <w:rFonts w:asciiTheme="minorHAnsi" w:hAnsiTheme="minorHAnsi" w:cstheme="minorHAnsi"/>
          <w:color w:val="000000"/>
          <w:sz w:val="22"/>
          <w:szCs w:val="22"/>
        </w:rPr>
        <w:t>supported</w:t>
      </w:r>
      <w:r w:rsidR="00992FD8">
        <w:rPr>
          <w:rFonts w:asciiTheme="minorHAnsi" w:hAnsiTheme="minorHAnsi" w:cstheme="minorHAnsi"/>
          <w:color w:val="000000"/>
          <w:sz w:val="22"/>
          <w:szCs w:val="22"/>
        </w:rPr>
        <w:t xml:space="preserve"> </w:t>
      </w:r>
      <w:r w:rsidR="009E13CE">
        <w:rPr>
          <w:rFonts w:asciiTheme="minorHAnsi" w:hAnsiTheme="minorHAnsi" w:cstheme="minorHAnsi"/>
          <w:color w:val="000000"/>
          <w:sz w:val="22"/>
          <w:szCs w:val="22"/>
        </w:rPr>
        <w:t xml:space="preserve">piloting of new methodologies that have not been </w:t>
      </w:r>
      <w:r>
        <w:rPr>
          <w:rFonts w:asciiTheme="minorHAnsi" w:hAnsiTheme="minorHAnsi" w:cstheme="minorHAnsi"/>
          <w:color w:val="000000"/>
          <w:sz w:val="22"/>
          <w:szCs w:val="22"/>
          <w:lang/>
        </w:rPr>
        <w:t>implemented in Georgia</w:t>
      </w:r>
      <w:r w:rsidR="009E13CE">
        <w:rPr>
          <w:rFonts w:asciiTheme="minorHAnsi" w:hAnsiTheme="minorHAnsi" w:cstheme="minorHAnsi"/>
          <w:color w:val="000000"/>
          <w:sz w:val="22"/>
          <w:szCs w:val="22"/>
        </w:rPr>
        <w:t xml:space="preserve"> before. For example, </w:t>
      </w:r>
      <w:r w:rsidR="009E13CE">
        <w:rPr>
          <w:rFonts w:asciiTheme="minorHAnsi" w:eastAsiaTheme="minorEastAsia" w:hAnsiTheme="minorHAnsi" w:cstheme="minorHAnsi"/>
          <w:color w:val="000000"/>
          <w:kern w:val="24"/>
          <w:sz w:val="22"/>
          <w:szCs w:val="22"/>
        </w:rPr>
        <w:t>f</w:t>
      </w:r>
      <w:r w:rsidR="009E13CE" w:rsidRPr="009E13CE">
        <w:rPr>
          <w:rFonts w:asciiTheme="minorHAnsi" w:eastAsiaTheme="minorEastAsia" w:hAnsiTheme="minorHAnsi" w:cstheme="minorHAnsi"/>
          <w:color w:val="000000"/>
          <w:kern w:val="24"/>
          <w:sz w:val="22"/>
          <w:szCs w:val="22"/>
        </w:rPr>
        <w:t>irst</w:t>
      </w:r>
      <w:r w:rsidR="00571128" w:rsidRPr="009E13CE">
        <w:rPr>
          <w:rFonts w:asciiTheme="minorHAnsi" w:eastAsiaTheme="minorEastAsia" w:hAnsiTheme="minorHAnsi" w:cstheme="minorHAnsi"/>
          <w:color w:val="000000"/>
          <w:kern w:val="24"/>
          <w:sz w:val="22"/>
          <w:szCs w:val="22"/>
        </w:rPr>
        <w:t xml:space="preserve"> in country and </w:t>
      </w:r>
      <w:r w:rsidR="009E13CE">
        <w:rPr>
          <w:rFonts w:asciiTheme="minorHAnsi" w:eastAsiaTheme="minorEastAsia" w:hAnsiTheme="minorHAnsi" w:cstheme="minorHAnsi"/>
          <w:color w:val="000000"/>
          <w:kern w:val="24"/>
          <w:sz w:val="22"/>
          <w:szCs w:val="22"/>
        </w:rPr>
        <w:t xml:space="preserve">the </w:t>
      </w:r>
      <w:r w:rsidR="00571128" w:rsidRPr="009E13CE">
        <w:rPr>
          <w:rFonts w:asciiTheme="minorHAnsi" w:eastAsiaTheme="minorEastAsia" w:hAnsiTheme="minorHAnsi" w:cstheme="minorHAnsi"/>
          <w:color w:val="000000"/>
          <w:kern w:val="24"/>
          <w:sz w:val="22"/>
          <w:szCs w:val="22"/>
        </w:rPr>
        <w:t xml:space="preserve">region </w:t>
      </w:r>
      <w:r w:rsidR="00571128" w:rsidRPr="00992FD8">
        <w:rPr>
          <w:rFonts w:asciiTheme="minorHAnsi" w:eastAsiaTheme="minorEastAsia" w:hAnsiTheme="minorHAnsi" w:cstheme="minorHAnsi"/>
          <w:color w:val="000000"/>
          <w:kern w:val="24"/>
          <w:sz w:val="22"/>
          <w:szCs w:val="22"/>
        </w:rPr>
        <w:t xml:space="preserve">user satisfaction assessment </w:t>
      </w:r>
      <w:r w:rsidR="009E13CE" w:rsidRPr="00992FD8">
        <w:rPr>
          <w:rFonts w:asciiTheme="minorHAnsi" w:eastAsiaTheme="minorEastAsia" w:hAnsiTheme="minorHAnsi" w:cstheme="minorHAnsi"/>
          <w:color w:val="000000"/>
          <w:kern w:val="24"/>
          <w:sz w:val="22"/>
          <w:szCs w:val="22"/>
        </w:rPr>
        <w:t xml:space="preserve">was </w:t>
      </w:r>
      <w:r w:rsidR="00571128" w:rsidRPr="00992FD8">
        <w:rPr>
          <w:rFonts w:asciiTheme="minorHAnsi" w:eastAsiaTheme="minorEastAsia" w:hAnsiTheme="minorHAnsi" w:cstheme="minorHAnsi"/>
          <w:color w:val="000000"/>
          <w:kern w:val="24"/>
          <w:sz w:val="22"/>
          <w:szCs w:val="22"/>
        </w:rPr>
        <w:t xml:space="preserve">conducted by GEOSTAT </w:t>
      </w:r>
      <w:r w:rsidR="009E13CE" w:rsidRPr="00992FD8">
        <w:rPr>
          <w:rFonts w:asciiTheme="minorHAnsi" w:eastAsiaTheme="minorEastAsia" w:hAnsiTheme="minorHAnsi" w:cstheme="minorHAnsi"/>
          <w:color w:val="000000"/>
          <w:kern w:val="24"/>
          <w:sz w:val="22"/>
          <w:szCs w:val="22"/>
        </w:rPr>
        <w:t>focusing</w:t>
      </w:r>
      <w:r w:rsidR="00571128" w:rsidRPr="00992FD8">
        <w:rPr>
          <w:rFonts w:asciiTheme="minorHAnsi" w:eastAsiaTheme="minorEastAsia" w:hAnsiTheme="minorHAnsi" w:cstheme="minorHAnsi"/>
          <w:color w:val="000000"/>
          <w:kern w:val="24"/>
          <w:sz w:val="22"/>
          <w:szCs w:val="22"/>
        </w:rPr>
        <w:t xml:space="preserve"> on gender data products</w:t>
      </w:r>
      <w:r w:rsidR="009E13CE" w:rsidRPr="00992FD8">
        <w:rPr>
          <w:rFonts w:asciiTheme="minorHAnsi" w:eastAsiaTheme="minorEastAsia" w:hAnsiTheme="minorHAnsi" w:cstheme="minorHAnsi"/>
          <w:color w:val="000000"/>
          <w:kern w:val="24"/>
          <w:sz w:val="22"/>
          <w:szCs w:val="22"/>
        </w:rPr>
        <w:t xml:space="preserve">. The assessment identified high demand on gender disaggregated data and informed developed of the National Gender Statistics Strategy. Similar, </w:t>
      </w:r>
      <w:r w:rsidR="00571128" w:rsidRPr="00272498">
        <w:rPr>
          <w:rFonts w:asciiTheme="minorHAnsi" w:eastAsiaTheme="minorEastAsia" w:hAnsi="Calibri" w:cstheme="minorBidi"/>
          <w:i/>
          <w:iCs/>
          <w:color w:val="000000"/>
          <w:kern w:val="24"/>
          <w:sz w:val="22"/>
          <w:szCs w:val="22"/>
        </w:rPr>
        <w:t>Time Use Survey</w:t>
      </w:r>
      <w:r w:rsidR="00571128" w:rsidRPr="00992FD8">
        <w:rPr>
          <w:rFonts w:asciiTheme="minorHAnsi" w:eastAsiaTheme="minorEastAsia" w:hAnsi="Calibri" w:cstheme="minorBidi"/>
          <w:color w:val="000000"/>
          <w:kern w:val="24"/>
          <w:sz w:val="22"/>
          <w:szCs w:val="22"/>
        </w:rPr>
        <w:t xml:space="preserve"> </w:t>
      </w:r>
      <w:r w:rsidR="009E13CE" w:rsidRPr="00992FD8">
        <w:rPr>
          <w:rFonts w:asciiTheme="minorHAnsi" w:eastAsiaTheme="minorEastAsia" w:hAnsi="Calibri" w:cstheme="minorBidi"/>
          <w:color w:val="000000"/>
          <w:kern w:val="24"/>
          <w:sz w:val="22"/>
          <w:szCs w:val="22"/>
        </w:rPr>
        <w:t>was conducted</w:t>
      </w:r>
      <w:r w:rsidR="009E13CE" w:rsidRPr="009E13CE">
        <w:rPr>
          <w:rFonts w:asciiTheme="minorHAnsi" w:eastAsiaTheme="minorEastAsia" w:hAnsi="Calibri" w:cstheme="minorBidi"/>
          <w:color w:val="000000"/>
          <w:kern w:val="24"/>
          <w:sz w:val="22"/>
          <w:szCs w:val="22"/>
        </w:rPr>
        <w:t xml:space="preserve"> </w:t>
      </w:r>
      <w:r w:rsidR="00D52E1D">
        <w:rPr>
          <w:rFonts w:asciiTheme="minorHAnsi" w:eastAsiaTheme="minorEastAsia" w:hAnsi="Calibri" w:cstheme="minorBidi"/>
          <w:color w:val="000000"/>
          <w:kern w:val="24"/>
          <w:sz w:val="22"/>
          <w:szCs w:val="22"/>
        </w:rPr>
        <w:t>first time in</w:t>
      </w:r>
      <w:r w:rsidR="00571128" w:rsidRPr="009E13CE">
        <w:rPr>
          <w:rFonts w:asciiTheme="minorHAnsi" w:eastAsiaTheme="minorEastAsia" w:hAnsi="Calibri" w:cstheme="minorBidi"/>
          <w:color w:val="000000"/>
          <w:kern w:val="24"/>
          <w:sz w:val="22"/>
          <w:szCs w:val="22"/>
        </w:rPr>
        <w:t xml:space="preserve"> Georgia</w:t>
      </w:r>
      <w:r w:rsidR="00D52E1D">
        <w:rPr>
          <w:rFonts w:asciiTheme="minorHAnsi" w:eastAsiaTheme="minorEastAsia" w:hAnsi="Calibri" w:cstheme="minorBidi"/>
          <w:color w:val="000000"/>
          <w:kern w:val="24"/>
          <w:sz w:val="22"/>
          <w:szCs w:val="22"/>
        </w:rPr>
        <w:t xml:space="preserve"> and as </w:t>
      </w:r>
      <w:r w:rsidR="00571128" w:rsidRPr="009E13CE">
        <w:rPr>
          <w:rFonts w:asciiTheme="minorHAnsi" w:eastAsiaTheme="minorEastAsia" w:hAnsi="Calibri" w:cstheme="minorBidi"/>
          <w:color w:val="000000"/>
          <w:kern w:val="24"/>
          <w:sz w:val="22"/>
          <w:szCs w:val="22"/>
        </w:rPr>
        <w:t>the first full scale survey in the region</w:t>
      </w:r>
      <w:r w:rsidR="00D52E1D">
        <w:rPr>
          <w:rFonts w:asciiTheme="minorHAnsi" w:eastAsiaTheme="minorEastAsia" w:hAnsi="Calibri" w:cstheme="minorBidi"/>
          <w:color w:val="000000"/>
          <w:kern w:val="24"/>
          <w:sz w:val="22"/>
          <w:szCs w:val="22"/>
        </w:rPr>
        <w:t xml:space="preserve">. Piloting these methodologies has resulted not only in the increase of evidence and data to inform decision making, but gave a boost to building national statistical capacities of data producers and users.  </w:t>
      </w:r>
      <w:r w:rsidR="00992FD8">
        <w:rPr>
          <w:rFonts w:asciiTheme="minorHAnsi" w:eastAsiaTheme="minorEastAsia" w:hAnsi="Calibri" w:cstheme="minorBidi"/>
          <w:color w:val="000000"/>
          <w:kern w:val="24"/>
          <w:sz w:val="22"/>
          <w:szCs w:val="22"/>
        </w:rPr>
        <w:t xml:space="preserve"> </w:t>
      </w:r>
      <w:bookmarkStart w:id="72" w:name="_Hlk133235084"/>
      <w:r w:rsidR="00571128" w:rsidRPr="00D52E1D">
        <w:rPr>
          <w:rFonts w:asciiTheme="minorHAnsi" w:eastAsiaTheme="minorEastAsia" w:hAnsi="Calibri" w:cstheme="minorBidi"/>
          <w:color w:val="000000"/>
          <w:kern w:val="24"/>
          <w:sz w:val="22"/>
          <w:szCs w:val="22"/>
        </w:rPr>
        <w:t xml:space="preserve">Gender Responsive Public Financial Management (GRPFM) </w:t>
      </w:r>
      <w:r w:rsidR="00D52E1D" w:rsidRPr="00D52E1D">
        <w:rPr>
          <w:rFonts w:asciiTheme="minorHAnsi" w:eastAsiaTheme="minorEastAsia" w:hAnsi="Calibri" w:cstheme="minorBidi"/>
          <w:color w:val="000000"/>
          <w:kern w:val="24"/>
          <w:sz w:val="22"/>
          <w:szCs w:val="22"/>
        </w:rPr>
        <w:t>assessment</w:t>
      </w:r>
      <w:bookmarkEnd w:id="72"/>
      <w:r w:rsidR="00D52E1D" w:rsidRPr="00D52E1D">
        <w:rPr>
          <w:rFonts w:asciiTheme="minorHAnsi" w:eastAsiaTheme="minorEastAsia" w:hAnsi="Calibri" w:cstheme="minorBidi"/>
          <w:color w:val="000000"/>
          <w:kern w:val="24"/>
          <w:sz w:val="22"/>
          <w:szCs w:val="22"/>
        </w:rPr>
        <w:t xml:space="preserve">, </w:t>
      </w:r>
      <w:r w:rsidR="00571128" w:rsidRPr="00D52E1D">
        <w:rPr>
          <w:rFonts w:asciiTheme="minorHAnsi" w:eastAsiaTheme="minorEastAsia" w:hAnsi="Calibri" w:cstheme="minorBidi"/>
          <w:color w:val="000000"/>
          <w:kern w:val="24"/>
          <w:sz w:val="22"/>
          <w:szCs w:val="22"/>
        </w:rPr>
        <w:t>conducted for the first time in Georgia</w:t>
      </w:r>
      <w:r w:rsidR="00D52E1D" w:rsidRPr="00D52E1D">
        <w:rPr>
          <w:rFonts w:asciiTheme="minorHAnsi" w:eastAsiaTheme="minorEastAsia" w:hAnsi="Calibri" w:cstheme="minorBidi"/>
          <w:color w:val="000000"/>
          <w:kern w:val="24"/>
          <w:sz w:val="22"/>
          <w:szCs w:val="22"/>
        </w:rPr>
        <w:t xml:space="preserve">, is the key product of the project to promote GRB and, on a large scale, improve financing </w:t>
      </w:r>
      <w:r>
        <w:rPr>
          <w:rFonts w:asciiTheme="minorHAnsi" w:eastAsiaTheme="minorEastAsia" w:hAnsi="Calibri" w:cstheme="minorBidi"/>
          <w:color w:val="000000"/>
          <w:kern w:val="24"/>
          <w:sz w:val="22"/>
          <w:szCs w:val="22"/>
          <w:lang/>
        </w:rPr>
        <w:t>for</w:t>
      </w:r>
      <w:r w:rsidR="00D52E1D" w:rsidRPr="00D52E1D">
        <w:rPr>
          <w:rFonts w:asciiTheme="minorHAnsi" w:eastAsiaTheme="minorEastAsia" w:hAnsi="Calibri" w:cstheme="minorBidi"/>
          <w:color w:val="000000"/>
          <w:kern w:val="24"/>
          <w:sz w:val="22"/>
          <w:szCs w:val="22"/>
        </w:rPr>
        <w:t xml:space="preserve"> </w:t>
      </w:r>
      <w:r w:rsidR="00992FD8" w:rsidRPr="00D52E1D">
        <w:rPr>
          <w:rFonts w:asciiTheme="minorHAnsi" w:eastAsiaTheme="minorEastAsia" w:hAnsi="Calibri" w:cstheme="minorBidi"/>
          <w:color w:val="000000"/>
          <w:kern w:val="24"/>
          <w:sz w:val="22"/>
          <w:szCs w:val="22"/>
        </w:rPr>
        <w:t>SDGs,</w:t>
      </w:r>
      <w:r w:rsidR="00D52E1D" w:rsidRPr="00D52E1D">
        <w:rPr>
          <w:rFonts w:asciiTheme="minorHAnsi" w:eastAsiaTheme="minorEastAsia" w:hAnsi="Calibri" w:cstheme="minorBidi"/>
          <w:color w:val="000000"/>
          <w:kern w:val="24"/>
          <w:sz w:val="22"/>
          <w:szCs w:val="22"/>
        </w:rPr>
        <w:t xml:space="preserve"> in particular </w:t>
      </w:r>
      <w:r>
        <w:rPr>
          <w:rFonts w:asciiTheme="minorHAnsi" w:eastAsiaTheme="minorEastAsia" w:hAnsi="Calibri" w:cstheme="minorBidi"/>
          <w:color w:val="000000"/>
          <w:kern w:val="24"/>
          <w:sz w:val="22"/>
          <w:szCs w:val="22"/>
          <w:lang/>
        </w:rPr>
        <w:t xml:space="preserve">for </w:t>
      </w:r>
      <w:r w:rsidR="00D52E1D" w:rsidRPr="00D52E1D">
        <w:rPr>
          <w:rFonts w:asciiTheme="minorHAnsi" w:eastAsiaTheme="minorEastAsia" w:hAnsi="Calibri" w:cstheme="minorBidi"/>
          <w:color w:val="000000"/>
          <w:kern w:val="24"/>
          <w:sz w:val="22"/>
          <w:szCs w:val="22"/>
        </w:rPr>
        <w:t xml:space="preserve">gender related targets (SDG 5 and other). </w:t>
      </w:r>
    </w:p>
    <w:p w14:paraId="46347EA2" w14:textId="77777777" w:rsidR="00992FD8" w:rsidRDefault="00992FD8" w:rsidP="00D52E1D">
      <w:pPr>
        <w:spacing w:line="216" w:lineRule="auto"/>
        <w:textAlignment w:val="baseline"/>
        <w:rPr>
          <w:rFonts w:asciiTheme="minorHAnsi" w:eastAsiaTheme="minorEastAsia" w:hAnsi="Calibri" w:cstheme="minorBidi"/>
          <w:color w:val="000000"/>
          <w:kern w:val="24"/>
          <w:sz w:val="22"/>
          <w:szCs w:val="22"/>
        </w:rPr>
      </w:pPr>
    </w:p>
    <w:p w14:paraId="1707C8E7" w14:textId="036B32B8" w:rsidR="00992FD8" w:rsidRPr="009B1D35" w:rsidRDefault="00992FD8" w:rsidP="00992FD8">
      <w:pPr>
        <w:jc w:val="both"/>
        <w:rPr>
          <w:rFonts w:asciiTheme="minorHAnsi" w:eastAsiaTheme="minorEastAsia" w:hAnsi="Calibri" w:cstheme="minorBidi"/>
          <w:b/>
          <w:bCs/>
          <w:i/>
          <w:iCs/>
          <w:color w:val="000000" w:themeColor="text1"/>
          <w:kern w:val="24"/>
          <w:sz w:val="22"/>
          <w:szCs w:val="22"/>
        </w:rPr>
      </w:pPr>
      <w:r w:rsidRPr="00992FD8">
        <w:rPr>
          <w:rFonts w:asciiTheme="minorHAnsi" w:eastAsiaTheme="minorEastAsia" w:hAnsiTheme="minorHAnsi" w:cstheme="minorHAnsi"/>
          <w:color w:val="000000"/>
          <w:kern w:val="24"/>
          <w:sz w:val="22"/>
          <w:szCs w:val="22"/>
        </w:rPr>
        <w:t xml:space="preserve">Under the WEE component, development of </w:t>
      </w:r>
      <w:r w:rsidR="00272498">
        <w:rPr>
          <w:rFonts w:asciiTheme="minorHAnsi" w:eastAsiaTheme="minorEastAsia" w:hAnsiTheme="minorHAnsi" w:cstheme="minorHAnsi"/>
          <w:color w:val="000000"/>
          <w:kern w:val="24"/>
          <w:sz w:val="22"/>
          <w:szCs w:val="22"/>
          <w:lang/>
        </w:rPr>
        <w:t>“</w:t>
      </w:r>
      <w:r w:rsidRPr="00992FD8">
        <w:rPr>
          <w:rFonts w:asciiTheme="minorHAnsi" w:hAnsiTheme="minorHAnsi" w:cstheme="minorHAnsi"/>
          <w:color w:val="000000"/>
          <w:sz w:val="22"/>
          <w:szCs w:val="22"/>
        </w:rPr>
        <w:t>Diversity, Equity and Inclusion (DEI)</w:t>
      </w:r>
      <w:r w:rsidR="00272498">
        <w:rPr>
          <w:rFonts w:asciiTheme="minorHAnsi" w:hAnsiTheme="minorHAnsi" w:cstheme="minorHAnsi"/>
          <w:color w:val="000000"/>
          <w:sz w:val="22"/>
          <w:szCs w:val="22"/>
          <w:lang/>
        </w:rPr>
        <w:t>”</w:t>
      </w:r>
      <w:r w:rsidRPr="00992FD8">
        <w:rPr>
          <w:rFonts w:asciiTheme="minorHAnsi" w:hAnsiTheme="minorHAnsi" w:cstheme="minorHAnsi"/>
          <w:color w:val="000000"/>
          <w:sz w:val="22"/>
          <w:szCs w:val="22"/>
        </w:rPr>
        <w:t xml:space="preserve"> manual and the certification programme for human resources on DEI implemented in partnership with HRPA stands out as the first attempt to introduce issues of diversity and inclusion in the country. The DEI allows for broader interventions in terms of addressing different target groups of women and other i.e., disabilities, </w:t>
      </w:r>
      <w:r w:rsidR="00272498">
        <w:rPr>
          <w:rFonts w:asciiTheme="minorHAnsi" w:hAnsiTheme="minorHAnsi" w:cstheme="minorHAnsi"/>
          <w:color w:val="000000"/>
          <w:sz w:val="22"/>
          <w:szCs w:val="22"/>
          <w:lang/>
        </w:rPr>
        <w:t xml:space="preserve">ethnic </w:t>
      </w:r>
      <w:r w:rsidRPr="00992FD8">
        <w:rPr>
          <w:rFonts w:asciiTheme="minorHAnsi" w:hAnsiTheme="minorHAnsi" w:cstheme="minorHAnsi"/>
          <w:color w:val="000000"/>
          <w:sz w:val="22"/>
          <w:szCs w:val="22"/>
        </w:rPr>
        <w:t>minorities</w:t>
      </w:r>
      <w:r w:rsidR="00272498">
        <w:rPr>
          <w:rFonts w:asciiTheme="minorHAnsi" w:hAnsiTheme="minorHAnsi" w:cstheme="minorHAnsi"/>
          <w:color w:val="000000"/>
          <w:sz w:val="22"/>
          <w:szCs w:val="22"/>
          <w:lang/>
        </w:rPr>
        <w:t>,</w:t>
      </w:r>
      <w:r w:rsidRPr="00992FD8">
        <w:rPr>
          <w:rFonts w:asciiTheme="minorHAnsi" w:hAnsiTheme="minorHAnsi" w:cstheme="minorHAnsi"/>
          <w:color w:val="000000"/>
          <w:sz w:val="22"/>
          <w:szCs w:val="22"/>
        </w:rPr>
        <w:t xml:space="preserve"> etc. </w:t>
      </w:r>
      <w:r w:rsidR="00272498">
        <w:rPr>
          <w:rFonts w:asciiTheme="minorHAnsi" w:hAnsiTheme="minorHAnsi" w:cstheme="minorHAnsi"/>
          <w:color w:val="000000"/>
          <w:sz w:val="22"/>
          <w:szCs w:val="22"/>
          <w:lang/>
        </w:rPr>
        <w:t>I</w:t>
      </w:r>
      <w:r w:rsidR="00272498" w:rsidRPr="00992FD8">
        <w:rPr>
          <w:rFonts w:asciiTheme="minorHAnsi" w:hAnsiTheme="minorHAnsi" w:cstheme="minorHAnsi"/>
          <w:color w:val="000000"/>
          <w:sz w:val="22"/>
          <w:szCs w:val="22"/>
        </w:rPr>
        <w:t xml:space="preserve">n the situation of scarcity of qualified human resources </w:t>
      </w:r>
      <w:r w:rsidR="00272498">
        <w:rPr>
          <w:rFonts w:asciiTheme="minorHAnsi" w:hAnsiTheme="minorHAnsi" w:cstheme="minorHAnsi"/>
          <w:color w:val="000000"/>
          <w:sz w:val="22"/>
          <w:szCs w:val="22"/>
          <w:lang/>
        </w:rPr>
        <w:t>in Georgia, integrating issues of diversity and inclusion is</w:t>
      </w:r>
      <w:r w:rsidRPr="00992FD8">
        <w:rPr>
          <w:rFonts w:asciiTheme="minorHAnsi" w:hAnsiTheme="minorHAnsi" w:cstheme="minorHAnsi"/>
          <w:color w:val="000000"/>
          <w:sz w:val="22"/>
          <w:szCs w:val="22"/>
        </w:rPr>
        <w:t xml:space="preserve"> critical both for the public and private sectors</w:t>
      </w:r>
      <w:r>
        <w:rPr>
          <w:rFonts w:asciiTheme="minorHAnsi" w:hAnsiTheme="minorHAnsi" w:cstheme="minorHAnsi"/>
          <w:color w:val="000000"/>
          <w:sz w:val="22"/>
          <w:szCs w:val="22"/>
        </w:rPr>
        <w:t xml:space="preserve">. </w:t>
      </w:r>
      <w:r w:rsidRPr="00992FD8">
        <w:rPr>
          <w:rFonts w:asciiTheme="minorHAnsi" w:hAnsiTheme="minorHAnsi" w:cstheme="minorHAnsi"/>
          <w:color w:val="000000"/>
          <w:sz w:val="22"/>
          <w:szCs w:val="22"/>
        </w:rPr>
        <w:t xml:space="preserve"> </w:t>
      </w:r>
    </w:p>
    <w:p w14:paraId="0FDC696C" w14:textId="77777777" w:rsidR="00992FD8" w:rsidRDefault="00992FD8" w:rsidP="00992FD8">
      <w:pPr>
        <w:jc w:val="both"/>
        <w:rPr>
          <w:rFonts w:asciiTheme="minorHAnsi" w:hAnsiTheme="minorHAnsi" w:cstheme="minorHAnsi"/>
          <w:color w:val="000000"/>
          <w:sz w:val="22"/>
          <w:szCs w:val="22"/>
        </w:rPr>
      </w:pPr>
    </w:p>
    <w:p w14:paraId="227AC6C6" w14:textId="52251B57" w:rsidR="000215B1" w:rsidRDefault="00272498" w:rsidP="000215B1">
      <w:pPr>
        <w:jc w:val="both"/>
        <w:rPr>
          <w:rFonts w:ascii="Calibri" w:hAnsi="Calibri" w:cs="Calibri"/>
          <w:sz w:val="22"/>
          <w:szCs w:val="22"/>
        </w:rPr>
      </w:pPr>
      <w:bookmarkStart w:id="73" w:name="_Hlk133235364"/>
      <w:r>
        <w:rPr>
          <w:rFonts w:asciiTheme="minorHAnsi" w:hAnsiTheme="minorHAnsi" w:cstheme="minorHAnsi"/>
          <w:color w:val="000000"/>
          <w:sz w:val="22"/>
          <w:szCs w:val="22"/>
          <w:lang/>
        </w:rPr>
        <w:t>The “</w:t>
      </w:r>
      <w:r w:rsidR="00992FD8" w:rsidRPr="000215B1">
        <w:rPr>
          <w:rFonts w:asciiTheme="minorHAnsi" w:hAnsiTheme="minorHAnsi" w:cstheme="minorHAnsi"/>
          <w:color w:val="000000"/>
          <w:sz w:val="22"/>
          <w:szCs w:val="22"/>
        </w:rPr>
        <w:t>500 Women in Tech</w:t>
      </w:r>
      <w:r>
        <w:rPr>
          <w:rFonts w:asciiTheme="minorHAnsi" w:hAnsiTheme="minorHAnsi" w:cstheme="minorHAnsi"/>
          <w:color w:val="000000"/>
          <w:sz w:val="22"/>
          <w:szCs w:val="22"/>
          <w:lang/>
        </w:rPr>
        <w:t>”</w:t>
      </w:r>
      <w:r w:rsidR="00992FD8" w:rsidRPr="000215B1">
        <w:rPr>
          <w:rFonts w:asciiTheme="minorHAnsi" w:hAnsiTheme="minorHAnsi" w:cstheme="minorHAnsi"/>
          <w:color w:val="000000"/>
          <w:sz w:val="22"/>
          <w:szCs w:val="22"/>
        </w:rPr>
        <w:t xml:space="preserve"> project</w:t>
      </w:r>
      <w:r w:rsidR="00B20AFF" w:rsidRPr="000215B1">
        <w:rPr>
          <w:rFonts w:asciiTheme="minorHAnsi" w:hAnsiTheme="minorHAnsi" w:cstheme="minorHAnsi"/>
          <w:color w:val="000000"/>
          <w:sz w:val="22"/>
          <w:szCs w:val="22"/>
        </w:rPr>
        <w:t xml:space="preserve"> is a</w:t>
      </w:r>
      <w:r w:rsidR="00992FD8" w:rsidRPr="000215B1">
        <w:rPr>
          <w:rFonts w:asciiTheme="minorHAnsi" w:hAnsiTheme="minorHAnsi" w:cstheme="minorHAnsi"/>
          <w:color w:val="000000"/>
          <w:sz w:val="22"/>
          <w:szCs w:val="22"/>
        </w:rPr>
        <w:t xml:space="preserve"> UN Women flagship private-public partnership </w:t>
      </w:r>
      <w:r w:rsidR="00B20AFF" w:rsidRPr="000215B1">
        <w:rPr>
          <w:rFonts w:asciiTheme="minorHAnsi" w:hAnsiTheme="minorHAnsi" w:cstheme="minorHAnsi"/>
          <w:color w:val="000000"/>
          <w:sz w:val="22"/>
          <w:szCs w:val="22"/>
        </w:rPr>
        <w:t xml:space="preserve">with BTU and </w:t>
      </w:r>
      <w:r w:rsidR="00992FD8" w:rsidRPr="000215B1">
        <w:rPr>
          <w:rFonts w:asciiTheme="minorHAnsi" w:hAnsiTheme="minorHAnsi" w:cstheme="minorHAnsi"/>
          <w:color w:val="000000"/>
          <w:sz w:val="22"/>
          <w:szCs w:val="22"/>
        </w:rPr>
        <w:t>with the involvement of the private sector companies</w:t>
      </w:r>
      <w:bookmarkEnd w:id="73"/>
      <w:r w:rsidR="00992FD8" w:rsidRPr="000215B1">
        <w:rPr>
          <w:rFonts w:asciiTheme="minorHAnsi" w:hAnsiTheme="minorHAnsi" w:cstheme="minorHAnsi"/>
          <w:color w:val="000000"/>
          <w:sz w:val="22"/>
          <w:szCs w:val="22"/>
        </w:rPr>
        <w:t xml:space="preserve"> </w:t>
      </w:r>
      <w:r w:rsidR="00B20AFF" w:rsidRPr="000215B1">
        <w:rPr>
          <w:rFonts w:asciiTheme="minorHAnsi" w:hAnsiTheme="minorHAnsi" w:cstheme="minorHAnsi"/>
          <w:color w:val="000000"/>
          <w:sz w:val="22"/>
          <w:szCs w:val="22"/>
        </w:rPr>
        <w:t xml:space="preserve">that </w:t>
      </w:r>
      <w:r w:rsidR="00B20AFF" w:rsidRPr="000215B1">
        <w:rPr>
          <w:rFonts w:asciiTheme="minorHAnsi" w:hAnsiTheme="minorHAnsi" w:cstheme="minorHAnsi"/>
          <w:color w:val="595A5C"/>
          <w:sz w:val="22"/>
          <w:szCs w:val="22"/>
          <w:shd w:val="clear" w:color="auto" w:fill="FFFFFF"/>
        </w:rPr>
        <w:t xml:space="preserve">involves free training for 500 women across the country in popular professions of the information and communications technology sector, after which the project offers them an internship and employment. The relevance of this important initiative for the existing gender imbalance in technology </w:t>
      </w:r>
      <w:r>
        <w:rPr>
          <w:rFonts w:asciiTheme="minorHAnsi" w:hAnsiTheme="minorHAnsi" w:cstheme="minorHAnsi"/>
          <w:color w:val="000000"/>
          <w:sz w:val="22"/>
          <w:szCs w:val="22"/>
          <w:lang/>
        </w:rPr>
        <w:t>was</w:t>
      </w:r>
      <w:r w:rsidR="00B20AFF" w:rsidRPr="000215B1">
        <w:rPr>
          <w:rFonts w:asciiTheme="minorHAnsi" w:hAnsiTheme="minorHAnsi" w:cstheme="minorHAnsi"/>
          <w:color w:val="000000"/>
          <w:sz w:val="22"/>
          <w:szCs w:val="22"/>
        </w:rPr>
        <w:t xml:space="preserve"> acknowledge</w:t>
      </w:r>
      <w:r>
        <w:rPr>
          <w:rFonts w:asciiTheme="minorHAnsi" w:hAnsiTheme="minorHAnsi" w:cstheme="minorHAnsi"/>
          <w:color w:val="000000"/>
          <w:sz w:val="22"/>
          <w:szCs w:val="22"/>
          <w:lang/>
        </w:rPr>
        <w:t>d</w:t>
      </w:r>
      <w:r w:rsidR="00B20AFF" w:rsidRPr="000215B1">
        <w:rPr>
          <w:rFonts w:asciiTheme="minorHAnsi" w:hAnsiTheme="minorHAnsi" w:cstheme="minorHAnsi"/>
          <w:color w:val="000000"/>
          <w:sz w:val="22"/>
          <w:szCs w:val="22"/>
        </w:rPr>
        <w:t xml:space="preserve"> at </w:t>
      </w:r>
      <w:r w:rsidR="00B20AFF" w:rsidRPr="000215B1">
        <w:rPr>
          <w:rFonts w:asciiTheme="minorHAnsi" w:hAnsiTheme="minorHAnsi" w:cstheme="minorHAnsi"/>
          <w:color w:val="595A5C"/>
          <w:sz w:val="22"/>
          <w:szCs w:val="22"/>
          <w:shd w:val="clear" w:color="auto" w:fill="FFFFFF"/>
        </w:rPr>
        <w:t xml:space="preserve">the high-level event “Joint Efforts to Empower Women in Technology”, which took place online on 7 March 2023 within the framework of the 67th session of the Commission on the Status of Women. </w:t>
      </w:r>
      <w:r w:rsidR="000215B1" w:rsidRPr="000215B1">
        <w:rPr>
          <w:rFonts w:asciiTheme="minorHAnsi" w:hAnsiTheme="minorHAnsi" w:cstheme="minorHAnsi"/>
          <w:color w:val="595A5C"/>
          <w:sz w:val="22"/>
          <w:szCs w:val="22"/>
          <w:shd w:val="clear" w:color="auto" w:fill="FFFFFF"/>
        </w:rPr>
        <w:t xml:space="preserve">It is noteworthy </w:t>
      </w:r>
      <w:r w:rsidR="000215B1">
        <w:rPr>
          <w:rFonts w:asciiTheme="minorHAnsi" w:hAnsiTheme="minorHAnsi" w:cstheme="minorHAnsi"/>
          <w:color w:val="595A5C"/>
          <w:sz w:val="22"/>
          <w:szCs w:val="22"/>
          <w:shd w:val="clear" w:color="auto" w:fill="FFFFFF"/>
        </w:rPr>
        <w:t xml:space="preserve">that </w:t>
      </w:r>
      <w:r w:rsidR="000215B1" w:rsidRPr="000215B1">
        <w:rPr>
          <w:rFonts w:ascii="Calibri" w:hAnsi="Calibri" w:cs="Calibri"/>
          <w:sz w:val="22"/>
          <w:szCs w:val="22"/>
        </w:rPr>
        <w:t xml:space="preserve">the initiative has been is shortlisted for Emerging Europe Award as the best Future- Proof Education. </w:t>
      </w:r>
      <w:r w:rsidR="000215B1">
        <w:rPr>
          <w:rStyle w:val="FootnoteReference"/>
          <w:rFonts w:ascii="Calibri" w:hAnsi="Calibri" w:cs="Calibri"/>
          <w:sz w:val="22"/>
          <w:szCs w:val="22"/>
        </w:rPr>
        <w:footnoteReference w:id="63"/>
      </w:r>
      <w:r w:rsidR="000215B1" w:rsidRPr="000215B1">
        <w:rPr>
          <w:rFonts w:ascii="Calibri" w:hAnsi="Calibri" w:cs="Calibri"/>
          <w:sz w:val="22"/>
          <w:szCs w:val="22"/>
        </w:rPr>
        <w:t xml:space="preserve"> </w:t>
      </w:r>
    </w:p>
    <w:p w14:paraId="07081BD6" w14:textId="77777777" w:rsidR="00A71453" w:rsidRDefault="00A71453" w:rsidP="000215B1">
      <w:pPr>
        <w:jc w:val="both"/>
        <w:rPr>
          <w:rFonts w:asciiTheme="minorHAnsi" w:eastAsiaTheme="minorEastAsia" w:hAnsi="Calibri" w:cstheme="minorBidi"/>
          <w:color w:val="000000" w:themeColor="text1"/>
          <w:kern w:val="24"/>
          <w:sz w:val="22"/>
          <w:szCs w:val="22"/>
        </w:rPr>
      </w:pPr>
    </w:p>
    <w:p w14:paraId="11254891" w14:textId="7F524C53" w:rsidR="009B1D35" w:rsidRPr="00BC5F93" w:rsidRDefault="00471D83" w:rsidP="000215B1">
      <w:pPr>
        <w:jc w:val="both"/>
        <w:rPr>
          <w:rFonts w:ascii="Calibri" w:hAnsi="Calibri" w:cs="Calibri"/>
          <w:sz w:val="22"/>
          <w:szCs w:val="22"/>
        </w:rPr>
      </w:pPr>
      <w:r>
        <w:rPr>
          <w:rFonts w:asciiTheme="minorHAnsi" w:eastAsiaTheme="minorEastAsia" w:hAnsi="Calibri" w:cstheme="minorBidi"/>
          <w:color w:val="000000" w:themeColor="text1"/>
          <w:kern w:val="24"/>
          <w:sz w:val="22"/>
          <w:szCs w:val="22"/>
          <w:lang/>
        </w:rPr>
        <w:t>Overall</w:t>
      </w:r>
      <w:r w:rsidR="008A4045">
        <w:rPr>
          <w:rFonts w:asciiTheme="minorHAnsi" w:eastAsiaTheme="minorEastAsia" w:hAnsi="Calibri" w:cstheme="minorBidi"/>
          <w:color w:val="000000" w:themeColor="text1"/>
          <w:kern w:val="24"/>
          <w:sz w:val="22"/>
          <w:szCs w:val="22"/>
        </w:rPr>
        <w:t>, t</w:t>
      </w:r>
      <w:r w:rsidR="009B1D35" w:rsidRPr="00BC5F93">
        <w:rPr>
          <w:rFonts w:asciiTheme="minorHAnsi" w:eastAsiaTheme="minorEastAsia" w:hAnsi="Calibri" w:cstheme="minorBidi"/>
          <w:color w:val="000000" w:themeColor="text1"/>
          <w:kern w:val="24"/>
          <w:sz w:val="22"/>
          <w:szCs w:val="22"/>
        </w:rPr>
        <w:t xml:space="preserve">he project was </w:t>
      </w:r>
      <w:r w:rsidR="00BC5F93" w:rsidRPr="00BC5F93">
        <w:rPr>
          <w:rFonts w:asciiTheme="minorHAnsi" w:eastAsiaTheme="minorEastAsia" w:hAnsi="Calibri" w:cstheme="minorBidi"/>
          <w:color w:val="000000" w:themeColor="text1"/>
          <w:kern w:val="24"/>
          <w:sz w:val="22"/>
          <w:szCs w:val="22"/>
        </w:rPr>
        <w:t>effective in</w:t>
      </w:r>
      <w:r w:rsidR="009B1D35" w:rsidRPr="00BC5F93">
        <w:rPr>
          <w:rFonts w:asciiTheme="minorHAnsi" w:eastAsiaTheme="minorEastAsia" w:hAnsi="Calibri" w:cstheme="minorBidi"/>
          <w:color w:val="000000" w:themeColor="text1"/>
          <w:kern w:val="24"/>
          <w:sz w:val="22"/>
          <w:szCs w:val="22"/>
        </w:rPr>
        <w:t xml:space="preserve"> </w:t>
      </w:r>
      <w:r w:rsidR="00BC5F93" w:rsidRPr="00BC5F93">
        <w:rPr>
          <w:rFonts w:asciiTheme="minorHAnsi" w:eastAsiaTheme="minorEastAsia" w:hAnsi="Calibri" w:cstheme="minorBidi"/>
          <w:color w:val="000000" w:themeColor="text1"/>
          <w:kern w:val="24"/>
          <w:sz w:val="22"/>
          <w:szCs w:val="22"/>
        </w:rPr>
        <w:t>creation</w:t>
      </w:r>
      <w:r w:rsidR="009B1D35" w:rsidRPr="00BC5F93">
        <w:rPr>
          <w:rFonts w:asciiTheme="minorHAnsi" w:eastAsiaTheme="minorEastAsia" w:hAnsi="Calibri" w:cstheme="minorBidi"/>
          <w:color w:val="000000" w:themeColor="text1"/>
          <w:kern w:val="24"/>
          <w:sz w:val="22"/>
          <w:szCs w:val="22"/>
        </w:rPr>
        <w:t xml:space="preserve"> of more enabling environment </w:t>
      </w:r>
      <w:r w:rsidR="00BC5F93" w:rsidRPr="00BC5F93">
        <w:rPr>
          <w:rFonts w:asciiTheme="minorHAnsi" w:eastAsiaTheme="minorEastAsia" w:hAnsi="Calibri" w:cstheme="minorBidi"/>
          <w:color w:val="000000" w:themeColor="text1"/>
          <w:kern w:val="24"/>
          <w:sz w:val="22"/>
          <w:szCs w:val="22"/>
        </w:rPr>
        <w:t xml:space="preserve">for </w:t>
      </w:r>
      <w:r w:rsidR="009B1D35" w:rsidRPr="00BC5F93">
        <w:rPr>
          <w:rFonts w:asciiTheme="minorHAnsi" w:eastAsiaTheme="minorEastAsia" w:hAnsi="Calibri" w:cstheme="minorBidi"/>
          <w:color w:val="000000" w:themeColor="text1"/>
          <w:kern w:val="24"/>
          <w:sz w:val="22"/>
          <w:szCs w:val="22"/>
        </w:rPr>
        <w:t xml:space="preserve">mainstreaming gender equality and women’s economic empowerment </w:t>
      </w:r>
      <w:r w:rsidR="00BC5F93" w:rsidRPr="00BC5F93">
        <w:rPr>
          <w:rFonts w:asciiTheme="minorHAnsi" w:eastAsiaTheme="minorEastAsia" w:hAnsi="Calibri" w:cstheme="minorBidi"/>
          <w:color w:val="000000" w:themeColor="text1"/>
          <w:kern w:val="24"/>
          <w:sz w:val="22"/>
          <w:szCs w:val="22"/>
        </w:rPr>
        <w:t>tools and promotion mechanisms at the national level</w:t>
      </w:r>
      <w:r w:rsidR="009B1D35" w:rsidRPr="00BC5F93">
        <w:rPr>
          <w:rFonts w:asciiTheme="minorHAnsi" w:eastAsiaTheme="minorEastAsia" w:hAnsi="Calibri" w:cstheme="minorBidi"/>
          <w:color w:val="000000" w:themeColor="text1"/>
          <w:kern w:val="24"/>
          <w:sz w:val="22"/>
          <w:szCs w:val="22"/>
        </w:rPr>
        <w:t xml:space="preserve">. </w:t>
      </w:r>
      <w:r w:rsidR="00F523E4" w:rsidRPr="00BC5F93">
        <w:rPr>
          <w:rFonts w:asciiTheme="minorHAnsi" w:eastAsiaTheme="minorEastAsia" w:hAnsi="Calibri" w:cstheme="minorBidi"/>
          <w:color w:val="000000" w:themeColor="text1"/>
          <w:kern w:val="24"/>
          <w:sz w:val="22"/>
          <w:szCs w:val="22"/>
        </w:rPr>
        <w:t>Nevertheless</w:t>
      </w:r>
      <w:r w:rsidR="00BC5F93" w:rsidRPr="00BC5F93">
        <w:rPr>
          <w:rFonts w:asciiTheme="minorHAnsi" w:eastAsiaTheme="minorEastAsia" w:hAnsi="Calibri" w:cstheme="minorBidi"/>
          <w:color w:val="000000" w:themeColor="text1"/>
          <w:kern w:val="24"/>
          <w:sz w:val="22"/>
          <w:szCs w:val="22"/>
        </w:rPr>
        <w:t>, while</w:t>
      </w:r>
      <w:r w:rsidR="009B1D35" w:rsidRPr="00BC5F93">
        <w:rPr>
          <w:rFonts w:asciiTheme="minorHAnsi" w:eastAsiaTheme="minorEastAsia" w:hAnsi="Calibri" w:cstheme="minorBidi"/>
          <w:color w:val="000000" w:themeColor="text1"/>
          <w:kern w:val="24"/>
          <w:sz w:val="22"/>
          <w:szCs w:val="22"/>
        </w:rPr>
        <w:t xml:space="preserve"> basic capacities and partnerships to promote integration of innovate gender equality tools</w:t>
      </w:r>
      <w:r w:rsidR="00BC5F93" w:rsidRPr="00BC5F93">
        <w:rPr>
          <w:rFonts w:asciiTheme="minorHAnsi" w:eastAsiaTheme="minorEastAsia" w:hAnsi="Calibri" w:cstheme="minorBidi"/>
          <w:color w:val="000000" w:themeColor="text1"/>
          <w:kern w:val="24"/>
          <w:sz w:val="22"/>
          <w:szCs w:val="22"/>
        </w:rPr>
        <w:t xml:space="preserve"> </w:t>
      </w:r>
      <w:r w:rsidR="009B1D35" w:rsidRPr="00BC5F93">
        <w:rPr>
          <w:rFonts w:asciiTheme="minorHAnsi" w:eastAsiaTheme="minorEastAsia" w:hAnsi="Calibri" w:cstheme="minorBidi"/>
          <w:color w:val="000000" w:themeColor="text1"/>
          <w:kern w:val="24"/>
          <w:sz w:val="22"/>
          <w:szCs w:val="22"/>
        </w:rPr>
        <w:t xml:space="preserve">have </w:t>
      </w:r>
      <w:r w:rsidR="00BC5F93" w:rsidRPr="00BC5F93">
        <w:rPr>
          <w:rFonts w:asciiTheme="minorHAnsi" w:eastAsiaTheme="minorEastAsia" w:hAnsi="Calibri" w:cstheme="minorBidi"/>
          <w:color w:val="000000" w:themeColor="text1"/>
          <w:kern w:val="24"/>
          <w:sz w:val="22"/>
          <w:szCs w:val="22"/>
        </w:rPr>
        <w:t xml:space="preserve">been built, the further support from UN Women to their meaningful and effective implementation will be required. Not least important, according to the respondents of the interviews, is to achieve </w:t>
      </w:r>
      <w:r w:rsidR="009B1D35" w:rsidRPr="00BC5F93">
        <w:rPr>
          <w:rFonts w:asciiTheme="minorHAnsi" w:eastAsiaTheme="minorEastAsia" w:hAnsi="Calibri" w:cstheme="minorBidi"/>
          <w:color w:val="000000" w:themeColor="text1"/>
          <w:kern w:val="24"/>
          <w:sz w:val="22"/>
          <w:szCs w:val="22"/>
        </w:rPr>
        <w:t xml:space="preserve">broader recognition </w:t>
      </w:r>
      <w:r w:rsidR="00BC5F93" w:rsidRPr="00BC5F93">
        <w:rPr>
          <w:rFonts w:asciiTheme="minorHAnsi" w:eastAsiaTheme="minorEastAsia" w:hAnsi="Calibri" w:cstheme="minorBidi"/>
          <w:color w:val="000000" w:themeColor="text1"/>
          <w:kern w:val="24"/>
          <w:sz w:val="22"/>
          <w:szCs w:val="22"/>
        </w:rPr>
        <w:t xml:space="preserve">of benefits resulting from these initiatives and acknowledgement of impact that </w:t>
      </w:r>
      <w:r w:rsidR="009B1D35" w:rsidRPr="00BC5F93">
        <w:rPr>
          <w:rFonts w:asciiTheme="minorHAnsi" w:eastAsiaTheme="minorEastAsia" w:hAnsi="Calibri" w:cstheme="minorBidi"/>
          <w:color w:val="000000" w:themeColor="text1"/>
          <w:kern w:val="24"/>
          <w:sz w:val="22"/>
          <w:szCs w:val="22"/>
        </w:rPr>
        <w:t xml:space="preserve">gender sensitivity of systems and institutions </w:t>
      </w:r>
      <w:r>
        <w:rPr>
          <w:rFonts w:asciiTheme="minorHAnsi" w:eastAsiaTheme="minorEastAsia" w:hAnsi="Calibri" w:cstheme="minorBidi"/>
          <w:color w:val="000000" w:themeColor="text1"/>
          <w:kern w:val="24"/>
          <w:sz w:val="22"/>
          <w:szCs w:val="22"/>
          <w:lang/>
        </w:rPr>
        <w:t>may have</w:t>
      </w:r>
      <w:r w:rsidR="00BC5F93" w:rsidRPr="00BC5F93">
        <w:rPr>
          <w:rFonts w:asciiTheme="minorHAnsi" w:eastAsiaTheme="minorEastAsia" w:hAnsi="Calibri" w:cstheme="minorBidi"/>
          <w:color w:val="000000" w:themeColor="text1"/>
          <w:kern w:val="24"/>
          <w:sz w:val="22"/>
          <w:szCs w:val="22"/>
        </w:rPr>
        <w:t xml:space="preserve"> on achievement of national priorities. </w:t>
      </w:r>
      <w:r w:rsidR="009B1D35" w:rsidRPr="00BC5F93">
        <w:rPr>
          <w:rFonts w:asciiTheme="minorHAnsi" w:eastAsiaTheme="minorEastAsia" w:hAnsi="Calibri" w:cstheme="minorBidi"/>
          <w:color w:val="000000" w:themeColor="text1"/>
          <w:kern w:val="24"/>
          <w:sz w:val="22"/>
          <w:szCs w:val="22"/>
        </w:rPr>
        <w:t xml:space="preserve"> </w:t>
      </w:r>
    </w:p>
    <w:p w14:paraId="142BF125" w14:textId="77777777" w:rsidR="00571128" w:rsidRDefault="00571128" w:rsidP="009902D5">
      <w:pPr>
        <w:rPr>
          <w:rFonts w:ascii="Bell MT" w:hAnsi="Bell MT"/>
          <w:color w:val="000000"/>
        </w:rPr>
      </w:pPr>
    </w:p>
    <w:p w14:paraId="2BACCBEB" w14:textId="7C2832E7" w:rsidR="003D1170" w:rsidRDefault="003D1170" w:rsidP="003D1170">
      <w:pPr>
        <w:jc w:val="both"/>
        <w:rPr>
          <w:rFonts w:asciiTheme="minorHAnsi" w:hAnsiTheme="minorHAnsi" w:cstheme="minorHAnsi"/>
          <w:b/>
          <w:bCs/>
          <w:i/>
          <w:iCs/>
          <w:sz w:val="22"/>
          <w:szCs w:val="22"/>
        </w:rPr>
      </w:pPr>
      <w:r w:rsidRPr="003D1170">
        <w:rPr>
          <w:rFonts w:asciiTheme="minorHAnsi" w:hAnsiTheme="minorHAnsi" w:cstheme="minorHAnsi"/>
          <w:b/>
          <w:bCs/>
          <w:i/>
          <w:iCs/>
          <w:color w:val="000000"/>
          <w:sz w:val="22"/>
          <w:szCs w:val="22"/>
        </w:rPr>
        <w:t>Finding 2</w:t>
      </w:r>
      <w:r w:rsidR="00AD54E0">
        <w:rPr>
          <w:rFonts w:asciiTheme="minorHAnsi" w:hAnsiTheme="minorHAnsi" w:cstheme="minorHAnsi"/>
          <w:b/>
          <w:bCs/>
          <w:i/>
          <w:iCs/>
          <w:color w:val="000000"/>
          <w:sz w:val="22"/>
          <w:szCs w:val="22"/>
          <w:lang/>
        </w:rPr>
        <w:t>3</w:t>
      </w:r>
      <w:r w:rsidRPr="003D1170">
        <w:rPr>
          <w:rFonts w:asciiTheme="minorHAnsi" w:hAnsiTheme="minorHAnsi" w:cstheme="minorHAnsi"/>
          <w:b/>
          <w:bCs/>
          <w:i/>
          <w:iCs/>
          <w:color w:val="000000"/>
          <w:sz w:val="22"/>
          <w:szCs w:val="22"/>
        </w:rPr>
        <w:t xml:space="preserve">: </w:t>
      </w:r>
      <w:r w:rsidRPr="000215B1">
        <w:rPr>
          <w:rFonts w:asciiTheme="minorHAnsi" w:hAnsiTheme="minorHAnsi" w:cstheme="minorHAnsi"/>
          <w:b/>
          <w:bCs/>
          <w:i/>
          <w:iCs/>
          <w:color w:val="000000"/>
          <w:sz w:val="22"/>
          <w:szCs w:val="22"/>
        </w:rPr>
        <w:t xml:space="preserve">Visibility and dissemination of innovative </w:t>
      </w:r>
      <w:r w:rsidR="00D633C4">
        <w:rPr>
          <w:rFonts w:asciiTheme="minorHAnsi" w:hAnsiTheme="minorHAnsi" w:cstheme="minorHAnsi"/>
          <w:b/>
          <w:bCs/>
          <w:i/>
          <w:iCs/>
          <w:color w:val="000000"/>
          <w:sz w:val="22"/>
          <w:szCs w:val="22"/>
        </w:rPr>
        <w:t>products and tools</w:t>
      </w:r>
      <w:r w:rsidRPr="000215B1">
        <w:rPr>
          <w:rFonts w:asciiTheme="minorHAnsi" w:hAnsiTheme="minorHAnsi" w:cstheme="minorHAnsi"/>
          <w:b/>
          <w:bCs/>
          <w:i/>
          <w:iCs/>
          <w:color w:val="000000"/>
          <w:sz w:val="22"/>
          <w:szCs w:val="22"/>
        </w:rPr>
        <w:t xml:space="preserve"> was supported by c</w:t>
      </w:r>
      <w:r w:rsidRPr="000215B1">
        <w:rPr>
          <w:rFonts w:asciiTheme="minorHAnsi" w:hAnsiTheme="minorHAnsi" w:cstheme="minorHAnsi"/>
          <w:b/>
          <w:bCs/>
          <w:i/>
          <w:iCs/>
          <w:sz w:val="22"/>
          <w:szCs w:val="22"/>
        </w:rPr>
        <w:t xml:space="preserve">ommunication strategies employed by UN Women </w:t>
      </w:r>
      <w:r w:rsidR="00D633C4">
        <w:rPr>
          <w:rFonts w:asciiTheme="minorHAnsi" w:hAnsiTheme="minorHAnsi" w:cstheme="minorHAnsi"/>
          <w:b/>
          <w:bCs/>
          <w:i/>
          <w:iCs/>
          <w:sz w:val="22"/>
          <w:szCs w:val="22"/>
        </w:rPr>
        <w:t xml:space="preserve">and partners </w:t>
      </w:r>
      <w:r w:rsidRPr="000215B1">
        <w:rPr>
          <w:rFonts w:asciiTheme="minorHAnsi" w:hAnsiTheme="minorHAnsi" w:cstheme="minorHAnsi"/>
          <w:b/>
          <w:bCs/>
          <w:i/>
          <w:iCs/>
          <w:sz w:val="22"/>
          <w:szCs w:val="22"/>
        </w:rPr>
        <w:t xml:space="preserve">which were of a good variety and reached out significant numbers of people in Georgia. </w:t>
      </w:r>
    </w:p>
    <w:p w14:paraId="294FBE2F" w14:textId="77777777" w:rsidR="00471D83" w:rsidRPr="000215B1" w:rsidRDefault="00471D83" w:rsidP="003D1170">
      <w:pPr>
        <w:jc w:val="both"/>
        <w:rPr>
          <w:rFonts w:asciiTheme="minorHAnsi" w:hAnsiTheme="minorHAnsi" w:cstheme="minorHAnsi"/>
          <w:b/>
          <w:bCs/>
          <w:i/>
          <w:iCs/>
          <w:sz w:val="22"/>
          <w:szCs w:val="22"/>
        </w:rPr>
      </w:pPr>
    </w:p>
    <w:p w14:paraId="28162DC9" w14:textId="1012A166" w:rsidR="00A912EC" w:rsidRPr="00D633C4" w:rsidRDefault="00D9293E" w:rsidP="00260196">
      <w:pPr>
        <w:jc w:val="both"/>
        <w:rPr>
          <w:rFonts w:asciiTheme="minorHAnsi" w:hAnsiTheme="minorHAnsi" w:cstheme="minorHAnsi"/>
          <w:sz w:val="22"/>
          <w:szCs w:val="22"/>
        </w:rPr>
      </w:pPr>
      <w:r w:rsidRPr="00260196">
        <w:rPr>
          <w:rFonts w:asciiTheme="minorHAnsi" w:hAnsiTheme="minorHAnsi" w:cstheme="minorHAnsi"/>
          <w:sz w:val="22"/>
          <w:szCs w:val="22"/>
        </w:rPr>
        <w:t xml:space="preserve">UN Women and partners </w:t>
      </w:r>
      <w:r w:rsidR="000D5436" w:rsidRPr="00260196">
        <w:rPr>
          <w:rFonts w:asciiTheme="minorHAnsi" w:hAnsiTheme="minorHAnsi" w:cstheme="minorHAnsi"/>
          <w:sz w:val="22"/>
          <w:szCs w:val="22"/>
        </w:rPr>
        <w:t xml:space="preserve">used a variety of media and communication channels to raise visibility of the </w:t>
      </w:r>
      <w:r w:rsidR="00D633C4">
        <w:rPr>
          <w:rFonts w:asciiTheme="minorHAnsi" w:hAnsiTheme="minorHAnsi" w:cstheme="minorHAnsi"/>
          <w:sz w:val="22"/>
          <w:szCs w:val="22"/>
        </w:rPr>
        <w:t xml:space="preserve">innovative products and </w:t>
      </w:r>
      <w:r w:rsidR="000D5436" w:rsidRPr="00260196">
        <w:rPr>
          <w:rFonts w:asciiTheme="minorHAnsi" w:hAnsiTheme="minorHAnsi" w:cstheme="minorHAnsi"/>
          <w:sz w:val="22"/>
          <w:szCs w:val="22"/>
        </w:rPr>
        <w:t xml:space="preserve">work done by the </w:t>
      </w:r>
      <w:r w:rsidR="00260196" w:rsidRPr="00260196">
        <w:rPr>
          <w:rFonts w:asciiTheme="minorHAnsi" w:hAnsiTheme="minorHAnsi" w:cstheme="minorHAnsi"/>
          <w:sz w:val="22"/>
          <w:szCs w:val="22"/>
        </w:rPr>
        <w:t>project.</w:t>
      </w:r>
      <w:r w:rsidR="000D5436" w:rsidRPr="00260196">
        <w:rPr>
          <w:rFonts w:asciiTheme="minorHAnsi" w:hAnsiTheme="minorHAnsi" w:cstheme="minorHAnsi"/>
          <w:sz w:val="22"/>
          <w:szCs w:val="22"/>
        </w:rPr>
        <w:t xml:space="preserve"> </w:t>
      </w:r>
      <w:r w:rsidR="00260196" w:rsidRPr="00260196">
        <w:rPr>
          <w:rFonts w:asciiTheme="minorHAnsi" w:hAnsiTheme="minorHAnsi" w:cstheme="minorHAnsi"/>
          <w:sz w:val="22"/>
          <w:szCs w:val="22"/>
        </w:rPr>
        <w:t xml:space="preserve">For example, results from the </w:t>
      </w:r>
      <w:r w:rsidR="00260196" w:rsidRPr="00471D83">
        <w:rPr>
          <w:rFonts w:asciiTheme="minorHAnsi" w:hAnsiTheme="minorHAnsi" w:cstheme="minorHAnsi"/>
          <w:i/>
          <w:iCs/>
          <w:sz w:val="22"/>
          <w:szCs w:val="22"/>
        </w:rPr>
        <w:t>Time Use Survey</w:t>
      </w:r>
      <w:r w:rsidR="00260196" w:rsidRPr="00260196">
        <w:rPr>
          <w:rFonts w:asciiTheme="minorHAnsi" w:hAnsiTheme="minorHAnsi" w:cstheme="minorHAnsi"/>
          <w:sz w:val="22"/>
          <w:szCs w:val="22"/>
        </w:rPr>
        <w:t xml:space="preserve"> were disseminated through public presentations, publications, briefs and </w:t>
      </w:r>
      <w:r w:rsidR="00260196" w:rsidRPr="00260196">
        <w:rPr>
          <w:rFonts w:asciiTheme="minorHAnsi" w:hAnsiTheme="minorHAnsi" w:cstheme="minorHAnsi"/>
          <w:color w:val="000000"/>
          <w:sz w:val="22"/>
          <w:szCs w:val="22"/>
          <w:shd w:val="clear" w:color="auto" w:fill="FFFFFF"/>
        </w:rPr>
        <w:t xml:space="preserve">Facebook cards capturing </w:t>
      </w:r>
      <w:r w:rsidR="00260196">
        <w:rPr>
          <w:rFonts w:asciiTheme="minorHAnsi" w:hAnsiTheme="minorHAnsi" w:cstheme="minorHAnsi"/>
          <w:color w:val="000000"/>
          <w:sz w:val="22"/>
          <w:szCs w:val="22"/>
          <w:shd w:val="clear" w:color="auto" w:fill="FFFFFF"/>
        </w:rPr>
        <w:t xml:space="preserve">the </w:t>
      </w:r>
      <w:r w:rsidR="00260196" w:rsidRPr="00260196">
        <w:rPr>
          <w:rFonts w:asciiTheme="minorHAnsi" w:hAnsiTheme="minorHAnsi" w:cstheme="minorHAnsi"/>
          <w:color w:val="000000"/>
          <w:sz w:val="22"/>
          <w:szCs w:val="22"/>
          <w:shd w:val="clear" w:color="auto" w:fill="FFFFFF"/>
        </w:rPr>
        <w:t>key findings</w:t>
      </w:r>
      <w:r w:rsidR="00D633C4">
        <w:rPr>
          <w:rFonts w:asciiTheme="minorHAnsi" w:hAnsiTheme="minorHAnsi" w:cstheme="minorHAnsi"/>
          <w:color w:val="000000"/>
          <w:sz w:val="22"/>
          <w:szCs w:val="22"/>
          <w:shd w:val="clear" w:color="auto" w:fill="FFFFFF"/>
        </w:rPr>
        <w:t>.</w:t>
      </w:r>
      <w:r w:rsidR="00260196">
        <w:rPr>
          <w:rFonts w:asciiTheme="minorHAnsi" w:hAnsiTheme="minorHAnsi" w:cstheme="minorHAnsi"/>
          <w:color w:val="000000"/>
          <w:sz w:val="22"/>
          <w:szCs w:val="22"/>
          <w:shd w:val="clear" w:color="auto" w:fill="FFFFFF"/>
        </w:rPr>
        <w:t xml:space="preserve"> The </w:t>
      </w:r>
      <w:r w:rsidR="00D633C4">
        <w:rPr>
          <w:rFonts w:asciiTheme="minorHAnsi" w:hAnsiTheme="minorHAnsi" w:cstheme="minorHAnsi"/>
          <w:color w:val="000000"/>
          <w:sz w:val="22"/>
          <w:szCs w:val="22"/>
          <w:shd w:val="clear" w:color="auto" w:fill="FFFFFF"/>
        </w:rPr>
        <w:t xml:space="preserve">survey </w:t>
      </w:r>
      <w:r w:rsidR="00D633C4" w:rsidRPr="00260196">
        <w:rPr>
          <w:rFonts w:asciiTheme="minorHAnsi" w:hAnsiTheme="minorHAnsi" w:cstheme="minorHAnsi"/>
          <w:color w:val="000000"/>
          <w:sz w:val="22"/>
          <w:szCs w:val="22"/>
          <w:shd w:val="clear" w:color="auto" w:fill="FFFFFF"/>
        </w:rPr>
        <w:t>generated</w:t>
      </w:r>
      <w:r w:rsidR="00260196" w:rsidRPr="00260196">
        <w:rPr>
          <w:rFonts w:asciiTheme="minorHAnsi" w:hAnsiTheme="minorHAnsi" w:cstheme="minorHAnsi"/>
          <w:color w:val="000000"/>
          <w:sz w:val="22"/>
          <w:szCs w:val="22"/>
          <w:shd w:val="clear" w:color="auto" w:fill="FFFFFF"/>
        </w:rPr>
        <w:t xml:space="preserve"> substantial public attention and was covered by 45 media outlets (national and regional) within the first four days since its launch.</w:t>
      </w:r>
      <w:r w:rsidR="00D633C4">
        <w:rPr>
          <w:rFonts w:asciiTheme="minorHAnsi" w:hAnsiTheme="minorHAnsi" w:cstheme="minorHAnsi"/>
          <w:color w:val="000000"/>
          <w:sz w:val="22"/>
          <w:szCs w:val="22"/>
          <w:shd w:val="clear" w:color="auto" w:fill="FFFFFF"/>
        </w:rPr>
        <w:t xml:space="preserve"> </w:t>
      </w:r>
    </w:p>
    <w:p w14:paraId="43033BB6" w14:textId="77777777" w:rsidR="00A912EC" w:rsidRPr="00D633C4" w:rsidRDefault="00A912EC" w:rsidP="00A912EC">
      <w:pPr>
        <w:rPr>
          <w:rFonts w:asciiTheme="minorHAnsi" w:hAnsiTheme="minorHAnsi" w:cstheme="minorHAnsi"/>
          <w:sz w:val="22"/>
          <w:szCs w:val="22"/>
        </w:rPr>
      </w:pPr>
    </w:p>
    <w:p w14:paraId="5E3C2977" w14:textId="7777703F" w:rsidR="00260196" w:rsidRPr="00B412DA" w:rsidRDefault="00260196" w:rsidP="00260196">
      <w:pPr>
        <w:jc w:val="both"/>
        <w:rPr>
          <w:rFonts w:asciiTheme="minorHAnsi" w:hAnsiTheme="minorHAnsi" w:cstheme="minorHAnsi"/>
          <w:sz w:val="22"/>
          <w:szCs w:val="22"/>
        </w:rPr>
      </w:pPr>
      <w:r w:rsidRPr="00B412DA">
        <w:rPr>
          <w:rFonts w:asciiTheme="minorHAnsi" w:hAnsiTheme="minorHAnsi" w:cstheme="minorHAnsi"/>
          <w:sz w:val="22"/>
          <w:szCs w:val="22"/>
        </w:rPr>
        <w:t>T</w:t>
      </w:r>
      <w:r w:rsidR="000D5436" w:rsidRPr="00B412DA">
        <w:rPr>
          <w:rFonts w:asciiTheme="minorHAnsi" w:hAnsiTheme="minorHAnsi" w:cstheme="minorHAnsi"/>
          <w:sz w:val="22"/>
          <w:szCs w:val="22"/>
        </w:rPr>
        <w:t xml:space="preserve">o increase participation of women in </w:t>
      </w:r>
      <w:r w:rsidR="00A912EC" w:rsidRPr="00B412DA">
        <w:rPr>
          <w:rFonts w:asciiTheme="minorHAnsi" w:hAnsiTheme="minorHAnsi" w:cstheme="minorHAnsi"/>
          <w:sz w:val="22"/>
          <w:szCs w:val="22"/>
        </w:rPr>
        <w:t>ICT (</w:t>
      </w:r>
      <w:r w:rsidR="00A912EC" w:rsidRPr="00471D83">
        <w:rPr>
          <w:rFonts w:asciiTheme="minorHAnsi" w:hAnsiTheme="minorHAnsi" w:cstheme="minorHAnsi"/>
          <w:i/>
          <w:iCs/>
          <w:sz w:val="22"/>
          <w:szCs w:val="22"/>
        </w:rPr>
        <w:t>500 Women in Tech</w:t>
      </w:r>
      <w:r w:rsidR="00A912EC" w:rsidRPr="00B412DA">
        <w:rPr>
          <w:rFonts w:asciiTheme="minorHAnsi" w:hAnsiTheme="minorHAnsi" w:cstheme="minorHAnsi"/>
          <w:sz w:val="22"/>
          <w:szCs w:val="22"/>
        </w:rPr>
        <w:t>)</w:t>
      </w:r>
      <w:r w:rsidR="000D5436" w:rsidRPr="00B412DA">
        <w:rPr>
          <w:rFonts w:asciiTheme="minorHAnsi" w:hAnsiTheme="minorHAnsi" w:cstheme="minorHAnsi"/>
          <w:sz w:val="22"/>
          <w:szCs w:val="22"/>
        </w:rPr>
        <w:t xml:space="preserve">, UN Women launched </w:t>
      </w:r>
      <w:r w:rsidRPr="00B412DA">
        <w:rPr>
          <w:rFonts w:asciiTheme="minorHAnsi" w:hAnsiTheme="minorHAnsi" w:cstheme="minorHAnsi"/>
          <w:sz w:val="22"/>
          <w:szCs w:val="22"/>
        </w:rPr>
        <w:t xml:space="preserve">a communication </w:t>
      </w:r>
      <w:r w:rsidR="000D5436" w:rsidRPr="00B412DA">
        <w:rPr>
          <w:rFonts w:asciiTheme="minorHAnsi" w:hAnsiTheme="minorHAnsi" w:cstheme="minorHAnsi"/>
          <w:sz w:val="22"/>
          <w:szCs w:val="22"/>
        </w:rPr>
        <w:t xml:space="preserve">campaign </w:t>
      </w:r>
      <w:r w:rsidRPr="00B412DA">
        <w:rPr>
          <w:rFonts w:asciiTheme="minorHAnsi" w:hAnsiTheme="minorHAnsi" w:cstheme="minorHAnsi"/>
          <w:sz w:val="22"/>
          <w:szCs w:val="22"/>
        </w:rPr>
        <w:t xml:space="preserve">to </w:t>
      </w:r>
      <w:r w:rsidRPr="00B412DA">
        <w:rPr>
          <w:rFonts w:asciiTheme="minorHAnsi" w:hAnsiTheme="minorHAnsi" w:cstheme="minorHAnsi"/>
          <w:sz w:val="22"/>
          <w:szCs w:val="22"/>
          <w:lang w:val="ka-GE"/>
        </w:rPr>
        <w:t>remind</w:t>
      </w:r>
      <w:r w:rsidR="003C0347" w:rsidRPr="00B412DA">
        <w:rPr>
          <w:rFonts w:asciiTheme="minorHAnsi" w:hAnsiTheme="minorHAnsi" w:cstheme="minorHAnsi"/>
          <w:sz w:val="22"/>
          <w:szCs w:val="22"/>
          <w:lang w:val="ka-GE"/>
        </w:rPr>
        <w:t xml:space="preserve"> the population of Georgia of</w:t>
      </w:r>
      <w:r w:rsidR="003C0347" w:rsidRPr="00B412DA">
        <w:rPr>
          <w:rFonts w:asciiTheme="minorHAnsi" w:hAnsiTheme="minorHAnsi" w:cstheme="minorHAnsi"/>
          <w:sz w:val="22"/>
          <w:szCs w:val="22"/>
        </w:rPr>
        <w:t xml:space="preserve"> gender stereotypes </w:t>
      </w:r>
      <w:r w:rsidR="00A912EC" w:rsidRPr="00B412DA">
        <w:rPr>
          <w:rFonts w:asciiTheme="minorHAnsi" w:hAnsiTheme="minorHAnsi" w:cstheme="minorHAnsi"/>
          <w:sz w:val="22"/>
          <w:szCs w:val="22"/>
        </w:rPr>
        <w:t xml:space="preserve">in </w:t>
      </w:r>
      <w:r w:rsidR="003C0347" w:rsidRPr="00B412DA">
        <w:rPr>
          <w:rFonts w:asciiTheme="minorHAnsi" w:hAnsiTheme="minorHAnsi" w:cstheme="minorHAnsi"/>
          <w:sz w:val="22"/>
          <w:szCs w:val="22"/>
          <w:lang w:val="ka-GE"/>
        </w:rPr>
        <w:t xml:space="preserve">the division of professions into "women's" and "men's" </w:t>
      </w:r>
      <w:r w:rsidR="003C0347" w:rsidRPr="00B412DA">
        <w:rPr>
          <w:rFonts w:asciiTheme="minorHAnsi" w:hAnsiTheme="minorHAnsi" w:cstheme="minorHAnsi"/>
          <w:sz w:val="22"/>
          <w:szCs w:val="22"/>
        </w:rPr>
        <w:t>job</w:t>
      </w:r>
      <w:r w:rsidR="00A912EC" w:rsidRPr="00B412DA">
        <w:rPr>
          <w:rFonts w:asciiTheme="minorHAnsi" w:hAnsiTheme="minorHAnsi" w:cstheme="minorHAnsi"/>
          <w:sz w:val="22"/>
          <w:szCs w:val="22"/>
        </w:rPr>
        <w:t xml:space="preserve"> and </w:t>
      </w:r>
      <w:r w:rsidR="00471D83">
        <w:rPr>
          <w:rFonts w:asciiTheme="minorHAnsi" w:hAnsiTheme="minorHAnsi" w:cstheme="minorHAnsi"/>
          <w:sz w:val="22"/>
          <w:szCs w:val="22"/>
          <w:lang/>
        </w:rPr>
        <w:t xml:space="preserve">to </w:t>
      </w:r>
      <w:r w:rsidR="00A912EC" w:rsidRPr="00B412DA">
        <w:rPr>
          <w:rFonts w:asciiTheme="minorHAnsi" w:hAnsiTheme="minorHAnsi" w:cstheme="minorHAnsi"/>
          <w:sz w:val="22"/>
          <w:szCs w:val="22"/>
        </w:rPr>
        <w:t>raise attention to the</w:t>
      </w:r>
      <w:r w:rsidR="003C0347" w:rsidRPr="00B412DA">
        <w:rPr>
          <w:rFonts w:asciiTheme="minorHAnsi" w:hAnsiTheme="minorHAnsi" w:cstheme="minorHAnsi"/>
          <w:sz w:val="22"/>
          <w:szCs w:val="22"/>
          <w:lang w:val="ka-GE"/>
        </w:rPr>
        <w:t xml:space="preserve"> importan</w:t>
      </w:r>
      <w:r w:rsidR="00A912EC" w:rsidRPr="00B412DA">
        <w:rPr>
          <w:rFonts w:asciiTheme="minorHAnsi" w:hAnsiTheme="minorHAnsi" w:cstheme="minorHAnsi"/>
          <w:sz w:val="22"/>
          <w:szCs w:val="22"/>
        </w:rPr>
        <w:t>ce of having a free choice of profession</w:t>
      </w:r>
      <w:r w:rsidR="003C0347" w:rsidRPr="00B412DA">
        <w:rPr>
          <w:rFonts w:asciiTheme="minorHAnsi" w:hAnsiTheme="minorHAnsi" w:cstheme="minorHAnsi"/>
          <w:sz w:val="22"/>
          <w:szCs w:val="22"/>
          <w:lang w:val="ka-GE"/>
        </w:rPr>
        <w:t xml:space="preserve"> for </w:t>
      </w:r>
      <w:r w:rsidRPr="00B412DA">
        <w:rPr>
          <w:rFonts w:asciiTheme="minorHAnsi" w:hAnsiTheme="minorHAnsi" w:cstheme="minorHAnsi"/>
          <w:sz w:val="22"/>
          <w:szCs w:val="22"/>
          <w:lang w:val="ka-GE"/>
        </w:rPr>
        <w:t>women,</w:t>
      </w:r>
      <w:r w:rsidR="00A912EC" w:rsidRPr="00B412DA">
        <w:rPr>
          <w:rFonts w:asciiTheme="minorHAnsi" w:hAnsiTheme="minorHAnsi" w:cstheme="minorHAnsi"/>
          <w:sz w:val="22"/>
          <w:szCs w:val="22"/>
        </w:rPr>
        <w:t xml:space="preserve"> as well as men. </w:t>
      </w:r>
      <w:r w:rsidR="00A912EC" w:rsidRPr="00B412DA">
        <w:rPr>
          <w:rFonts w:asciiTheme="minorHAnsi" w:hAnsiTheme="minorHAnsi" w:cstheme="minorHAnsi"/>
          <w:sz w:val="22"/>
          <w:szCs w:val="22"/>
          <w14:ligatures w14:val="standardContextual"/>
        </w:rPr>
        <w:t>T</w:t>
      </w:r>
      <w:r w:rsidR="003C0347" w:rsidRPr="00B412DA">
        <w:rPr>
          <w:rFonts w:asciiTheme="minorHAnsi" w:hAnsiTheme="minorHAnsi" w:cstheme="minorHAnsi"/>
          <w:sz w:val="22"/>
          <w:szCs w:val="22"/>
          <w14:ligatures w14:val="standardContextual"/>
        </w:rPr>
        <w:t>he campaign reach</w:t>
      </w:r>
      <w:r w:rsidR="00A912EC" w:rsidRPr="00B412DA">
        <w:rPr>
          <w:rFonts w:asciiTheme="minorHAnsi" w:hAnsiTheme="minorHAnsi" w:cstheme="minorHAnsi"/>
          <w:sz w:val="22"/>
          <w:szCs w:val="22"/>
          <w14:ligatures w14:val="standardContextual"/>
        </w:rPr>
        <w:t>ed</w:t>
      </w:r>
      <w:r w:rsidR="003C0347" w:rsidRPr="00B412DA">
        <w:rPr>
          <w:rFonts w:asciiTheme="minorHAnsi" w:hAnsiTheme="minorHAnsi" w:cstheme="minorHAnsi"/>
          <w:sz w:val="22"/>
          <w:szCs w:val="22"/>
          <w14:ligatures w14:val="standardContextual"/>
        </w:rPr>
        <w:t xml:space="preserve"> almost 1.8 people </w:t>
      </w:r>
      <w:r w:rsidR="00A912EC" w:rsidRPr="00B412DA">
        <w:rPr>
          <w:rFonts w:asciiTheme="minorHAnsi" w:hAnsiTheme="minorHAnsi" w:cstheme="minorHAnsi"/>
          <w:sz w:val="22"/>
          <w:szCs w:val="22"/>
          <w14:ligatures w14:val="standardContextual"/>
        </w:rPr>
        <w:t>and collected</w:t>
      </w:r>
      <w:r w:rsidR="003C0347" w:rsidRPr="00B412DA">
        <w:rPr>
          <w:rFonts w:asciiTheme="minorHAnsi" w:hAnsiTheme="minorHAnsi" w:cstheme="minorHAnsi"/>
          <w:sz w:val="22"/>
          <w:szCs w:val="22"/>
          <w14:ligatures w14:val="standardContextual"/>
        </w:rPr>
        <w:t xml:space="preserve"> 672,901 unique views.</w:t>
      </w:r>
      <w:r w:rsidR="00A912EC" w:rsidRPr="00B412DA">
        <w:rPr>
          <w:rFonts w:asciiTheme="minorHAnsi" w:hAnsiTheme="minorHAnsi" w:cstheme="minorHAnsi"/>
          <w:sz w:val="22"/>
          <w:szCs w:val="22"/>
          <w14:ligatures w14:val="standardContextual"/>
        </w:rPr>
        <w:t xml:space="preserve"> </w:t>
      </w:r>
      <w:r w:rsidR="00A912EC" w:rsidRPr="00B412DA">
        <w:rPr>
          <w:rStyle w:val="FootnoteReference"/>
          <w:rFonts w:asciiTheme="minorHAnsi" w:hAnsiTheme="minorHAnsi" w:cstheme="minorHAnsi"/>
          <w:sz w:val="22"/>
          <w:szCs w:val="22"/>
          <w14:ligatures w14:val="standardContextual"/>
        </w:rPr>
        <w:footnoteReference w:id="64"/>
      </w:r>
      <w:r w:rsidR="00A912EC" w:rsidRPr="00B412DA">
        <w:rPr>
          <w:rFonts w:asciiTheme="minorHAnsi" w:hAnsiTheme="minorHAnsi" w:cstheme="minorHAnsi"/>
          <w:sz w:val="22"/>
          <w:szCs w:val="22"/>
        </w:rPr>
        <w:t xml:space="preserve"> </w:t>
      </w:r>
    </w:p>
    <w:p w14:paraId="23294A6E" w14:textId="21C9676F" w:rsidR="004A07E7" w:rsidRPr="00A432C9" w:rsidRDefault="009E21D3" w:rsidP="00260196">
      <w:pPr>
        <w:jc w:val="both"/>
        <w:rPr>
          <w:rFonts w:asciiTheme="minorHAnsi" w:hAnsiTheme="minorHAnsi" w:cstheme="minorHAnsi"/>
          <w:sz w:val="22"/>
          <w:szCs w:val="22"/>
          <w:lang/>
        </w:rPr>
      </w:pPr>
      <w:bookmarkStart w:id="74" w:name="_Hlk133235275"/>
      <w:r w:rsidRPr="009E21D3">
        <w:rPr>
          <w:rFonts w:asciiTheme="minorHAnsi" w:hAnsiTheme="minorHAnsi" w:cstheme="minorHAnsi"/>
          <w:sz w:val="22"/>
          <w:szCs w:val="22"/>
          <w:lang w:val="ka-GE"/>
        </w:rPr>
        <w:t xml:space="preserve">A </w:t>
      </w:r>
      <w:r w:rsidR="00471D83">
        <w:rPr>
          <w:rFonts w:asciiTheme="minorHAnsi" w:hAnsiTheme="minorHAnsi" w:cstheme="minorHAnsi"/>
          <w:sz w:val="22"/>
          <w:szCs w:val="22"/>
          <w:lang/>
        </w:rPr>
        <w:t>“</w:t>
      </w:r>
      <w:r w:rsidRPr="009E21D3">
        <w:rPr>
          <w:rFonts w:asciiTheme="minorHAnsi" w:hAnsiTheme="minorHAnsi" w:cstheme="minorHAnsi"/>
          <w:sz w:val="22"/>
          <w:szCs w:val="22"/>
          <w:lang w:val="ka-GE"/>
        </w:rPr>
        <w:t>Ring the Bell for Gender Equality</w:t>
      </w:r>
      <w:r w:rsidR="00471D83">
        <w:rPr>
          <w:rFonts w:asciiTheme="minorHAnsi" w:hAnsiTheme="minorHAnsi" w:cstheme="minorHAnsi"/>
          <w:sz w:val="22"/>
          <w:szCs w:val="22"/>
          <w:lang/>
        </w:rPr>
        <w:t>”</w:t>
      </w:r>
      <w:r w:rsidRPr="009E21D3">
        <w:rPr>
          <w:rFonts w:asciiTheme="minorHAnsi" w:hAnsiTheme="minorHAnsi" w:cstheme="minorHAnsi"/>
          <w:sz w:val="22"/>
          <w:szCs w:val="22"/>
          <w:lang w:val="ka-GE"/>
        </w:rPr>
        <w:t xml:space="preserve"> event</w:t>
      </w:r>
      <w:r w:rsidRPr="00B412DA">
        <w:rPr>
          <w:rFonts w:asciiTheme="minorHAnsi" w:hAnsiTheme="minorHAnsi" w:cstheme="minorHAnsi"/>
          <w:sz w:val="22"/>
          <w:szCs w:val="22"/>
          <w:lang w:val="ka-GE"/>
        </w:rPr>
        <w:t xml:space="preserve"> that stock exchanges around the world host to raise awareness of the pivotal role the private sector has led to establishment of the</w:t>
      </w:r>
      <w:r w:rsidR="00BC35C3" w:rsidRPr="00B412DA">
        <w:rPr>
          <w:rFonts w:asciiTheme="minorHAnsi" w:hAnsiTheme="minorHAnsi" w:cstheme="minorHAnsi"/>
          <w:sz w:val="22"/>
          <w:szCs w:val="22"/>
          <w:lang w:val="ka-GE"/>
        </w:rPr>
        <w:t xml:space="preserve"> UN Women-</w:t>
      </w:r>
      <w:r w:rsidRPr="00B412DA">
        <w:rPr>
          <w:rFonts w:asciiTheme="minorHAnsi" w:hAnsiTheme="minorHAnsi" w:cstheme="minorHAnsi"/>
          <w:sz w:val="22"/>
          <w:szCs w:val="22"/>
          <w:lang w:val="ka-GE"/>
        </w:rPr>
        <w:t xml:space="preserve"> IFIs </w:t>
      </w:r>
      <w:r w:rsidR="00BC35C3" w:rsidRPr="00B412DA">
        <w:rPr>
          <w:rFonts w:asciiTheme="minorHAnsi" w:hAnsiTheme="minorHAnsi" w:cstheme="minorHAnsi"/>
          <w:sz w:val="22"/>
          <w:szCs w:val="22"/>
          <w:lang w:val="ka-GE"/>
        </w:rPr>
        <w:t>working group</w:t>
      </w:r>
      <w:r w:rsidR="00471D83">
        <w:rPr>
          <w:rFonts w:asciiTheme="minorHAnsi" w:hAnsiTheme="minorHAnsi" w:cstheme="minorHAnsi"/>
          <w:sz w:val="22"/>
          <w:szCs w:val="22"/>
          <w:lang/>
        </w:rPr>
        <w:t xml:space="preserve"> that </w:t>
      </w:r>
      <w:r w:rsidR="00BC35C3" w:rsidRPr="00B412DA">
        <w:rPr>
          <w:rFonts w:asciiTheme="minorHAnsi" w:hAnsiTheme="minorHAnsi" w:cstheme="minorHAnsi"/>
          <w:sz w:val="22"/>
          <w:szCs w:val="22"/>
          <w:lang w:val="ka-GE"/>
        </w:rPr>
        <w:t xml:space="preserve"> </w:t>
      </w:r>
      <w:r w:rsidR="00BC35C3" w:rsidRPr="00A432C9">
        <w:rPr>
          <w:rFonts w:asciiTheme="minorHAnsi" w:hAnsiTheme="minorHAnsi" w:cstheme="minorHAnsi"/>
          <w:sz w:val="22"/>
          <w:szCs w:val="22"/>
          <w:lang w:val="ka-GE"/>
        </w:rPr>
        <w:t>focused on promoti</w:t>
      </w:r>
      <w:r w:rsidR="00471D83" w:rsidRPr="00A432C9">
        <w:rPr>
          <w:rFonts w:asciiTheme="minorHAnsi" w:hAnsiTheme="minorHAnsi" w:cstheme="minorHAnsi"/>
          <w:sz w:val="22"/>
          <w:szCs w:val="22"/>
          <w:lang/>
        </w:rPr>
        <w:t xml:space="preserve">on </w:t>
      </w:r>
      <w:r w:rsidR="00BC35C3" w:rsidRPr="00A432C9">
        <w:rPr>
          <w:rFonts w:asciiTheme="minorHAnsi" w:hAnsiTheme="minorHAnsi" w:cstheme="minorHAnsi"/>
          <w:sz w:val="22"/>
          <w:szCs w:val="22"/>
          <w:lang w:val="ka-GE"/>
        </w:rPr>
        <w:t xml:space="preserve">of financial products and services tailored for women. </w:t>
      </w:r>
      <w:r w:rsidR="00A51342" w:rsidRPr="00A432C9">
        <w:rPr>
          <w:rFonts w:asciiTheme="minorHAnsi" w:hAnsiTheme="minorHAnsi" w:cstheme="minorHAnsi"/>
          <w:sz w:val="22"/>
          <w:szCs w:val="22"/>
          <w:lang/>
        </w:rPr>
        <w:t xml:space="preserve">It is noteworthy that the project received support from some private companies </w:t>
      </w:r>
      <w:r w:rsidR="00A432C9" w:rsidRPr="00A432C9">
        <w:rPr>
          <w:rFonts w:asciiTheme="minorHAnsi" w:hAnsiTheme="minorHAnsi" w:cstheme="minorHAnsi"/>
          <w:sz w:val="22"/>
          <w:szCs w:val="22"/>
          <w:lang/>
        </w:rPr>
        <w:t>-</w:t>
      </w:r>
      <w:r w:rsidR="00A51342" w:rsidRPr="00A432C9">
        <w:rPr>
          <w:rFonts w:asciiTheme="minorHAnsi" w:hAnsiTheme="minorHAnsi" w:cstheme="minorHAnsi"/>
          <w:sz w:val="22"/>
          <w:szCs w:val="22"/>
        </w:rPr>
        <w:t>Toyota, Bodyshop, Tera Bank</w:t>
      </w:r>
      <w:r w:rsidR="00A432C9" w:rsidRPr="00A432C9">
        <w:rPr>
          <w:rFonts w:asciiTheme="minorHAnsi" w:hAnsiTheme="minorHAnsi" w:cstheme="minorHAnsi"/>
          <w:sz w:val="22"/>
          <w:szCs w:val="22"/>
          <w:lang/>
        </w:rPr>
        <w:t xml:space="preserve"> who provided co-funding for communication campaigns. </w:t>
      </w:r>
    </w:p>
    <w:p w14:paraId="7B738EA4" w14:textId="77777777" w:rsidR="00D633C4" w:rsidRPr="00A432C9" w:rsidRDefault="00D633C4" w:rsidP="00260196">
      <w:pPr>
        <w:jc w:val="both"/>
        <w:rPr>
          <w:rFonts w:asciiTheme="minorHAnsi" w:hAnsiTheme="minorHAnsi" w:cstheme="minorHAnsi"/>
          <w:sz w:val="22"/>
          <w:szCs w:val="22"/>
          <w:lang w:val="ka-GE"/>
        </w:rPr>
      </w:pPr>
    </w:p>
    <w:bookmarkEnd w:id="74"/>
    <w:p w14:paraId="3D13B9E2" w14:textId="0037FBBF" w:rsidR="00D633C4" w:rsidRPr="00B412DA" w:rsidRDefault="00D633C4" w:rsidP="00260196">
      <w:pPr>
        <w:jc w:val="both"/>
        <w:rPr>
          <w:rFonts w:asciiTheme="minorHAnsi" w:hAnsiTheme="minorHAnsi" w:cstheme="minorHAnsi"/>
          <w:sz w:val="22"/>
          <w:szCs w:val="22"/>
        </w:rPr>
      </w:pPr>
      <w:r w:rsidRPr="00A432C9">
        <w:rPr>
          <w:rFonts w:asciiTheme="minorHAnsi" w:hAnsiTheme="minorHAnsi" w:cstheme="minorHAnsi"/>
          <w:sz w:val="22"/>
          <w:szCs w:val="22"/>
        </w:rPr>
        <w:t xml:space="preserve">UN Women partners from the public institutions and non-governmental organizations also used their own resources and communication channels to share information about innovative products and methodologies. </w:t>
      </w:r>
      <w:r w:rsidR="008A4045" w:rsidRPr="00A432C9">
        <w:rPr>
          <w:rFonts w:asciiTheme="minorHAnsi" w:hAnsiTheme="minorHAnsi" w:cstheme="minorHAnsi"/>
          <w:sz w:val="22"/>
          <w:szCs w:val="22"/>
        </w:rPr>
        <w:t xml:space="preserve">As shared </w:t>
      </w:r>
      <w:r w:rsidR="00471D83" w:rsidRPr="00A432C9">
        <w:rPr>
          <w:rFonts w:asciiTheme="minorHAnsi" w:hAnsiTheme="minorHAnsi" w:cstheme="minorHAnsi"/>
          <w:sz w:val="22"/>
          <w:szCs w:val="22"/>
          <w:lang/>
        </w:rPr>
        <w:t>by</w:t>
      </w:r>
      <w:r w:rsidR="008A4045" w:rsidRPr="00A432C9">
        <w:rPr>
          <w:rFonts w:asciiTheme="minorHAnsi" w:hAnsiTheme="minorHAnsi" w:cstheme="minorHAnsi"/>
          <w:sz w:val="22"/>
          <w:szCs w:val="22"/>
        </w:rPr>
        <w:t xml:space="preserve"> some partners e.g., BTU, HRPA, increase </w:t>
      </w:r>
      <w:r w:rsidR="00471D83" w:rsidRPr="00A432C9">
        <w:rPr>
          <w:rFonts w:asciiTheme="minorHAnsi" w:hAnsiTheme="minorHAnsi" w:cstheme="minorHAnsi"/>
          <w:sz w:val="22"/>
          <w:szCs w:val="22"/>
          <w:lang/>
        </w:rPr>
        <w:t>of</w:t>
      </w:r>
      <w:r w:rsidR="008A4045" w:rsidRPr="00A432C9">
        <w:rPr>
          <w:rFonts w:asciiTheme="minorHAnsi" w:hAnsiTheme="minorHAnsi" w:cstheme="minorHAnsi"/>
          <w:sz w:val="22"/>
          <w:szCs w:val="22"/>
        </w:rPr>
        <w:t xml:space="preserve"> interest </w:t>
      </w:r>
      <w:r w:rsidR="00471D83" w:rsidRPr="00A432C9">
        <w:rPr>
          <w:rFonts w:asciiTheme="minorHAnsi" w:hAnsiTheme="minorHAnsi" w:cstheme="minorHAnsi"/>
          <w:sz w:val="22"/>
          <w:szCs w:val="22"/>
          <w:lang/>
        </w:rPr>
        <w:t>in</w:t>
      </w:r>
      <w:r w:rsidR="008A4045" w:rsidRPr="00A432C9">
        <w:rPr>
          <w:rFonts w:asciiTheme="minorHAnsi" w:hAnsiTheme="minorHAnsi" w:cstheme="minorHAnsi"/>
          <w:sz w:val="22"/>
          <w:szCs w:val="22"/>
        </w:rPr>
        <w:t xml:space="preserve"> new initiatives and products </w:t>
      </w:r>
      <w:r w:rsidR="00471D83" w:rsidRPr="00A432C9">
        <w:rPr>
          <w:rFonts w:asciiTheme="minorHAnsi" w:hAnsiTheme="minorHAnsi" w:cstheme="minorHAnsi"/>
          <w:sz w:val="22"/>
          <w:szCs w:val="22"/>
          <w:lang/>
        </w:rPr>
        <w:t>was</w:t>
      </w:r>
      <w:r w:rsidR="008A4045" w:rsidRPr="00A432C9">
        <w:rPr>
          <w:rFonts w:asciiTheme="minorHAnsi" w:hAnsiTheme="minorHAnsi" w:cstheme="minorHAnsi"/>
          <w:sz w:val="22"/>
          <w:szCs w:val="22"/>
        </w:rPr>
        <w:t xml:space="preserve"> most evident in the number</w:t>
      </w:r>
      <w:r w:rsidR="00F523E4" w:rsidRPr="00A432C9">
        <w:rPr>
          <w:rFonts w:asciiTheme="minorHAnsi" w:hAnsiTheme="minorHAnsi" w:cstheme="minorHAnsi"/>
          <w:sz w:val="22"/>
          <w:szCs w:val="22"/>
        </w:rPr>
        <w:t>s</w:t>
      </w:r>
      <w:r w:rsidR="008A4045" w:rsidRPr="00A432C9">
        <w:rPr>
          <w:rFonts w:asciiTheme="minorHAnsi" w:hAnsiTheme="minorHAnsi" w:cstheme="minorHAnsi"/>
          <w:sz w:val="22"/>
          <w:szCs w:val="22"/>
        </w:rPr>
        <w:t xml:space="preserve"> of received application. At the same time, some partners acknowledged the lack of communication specialists with skills in delivering gender- sensitive communication</w:t>
      </w:r>
      <w:r w:rsidR="00B412DA" w:rsidRPr="00A432C9">
        <w:rPr>
          <w:rFonts w:asciiTheme="minorHAnsi" w:hAnsiTheme="minorHAnsi" w:cstheme="minorHAnsi"/>
          <w:sz w:val="22"/>
          <w:szCs w:val="22"/>
        </w:rPr>
        <w:t xml:space="preserve">, </w:t>
      </w:r>
      <w:r w:rsidR="008A4045" w:rsidRPr="00A432C9">
        <w:rPr>
          <w:rFonts w:asciiTheme="minorHAnsi" w:hAnsiTheme="minorHAnsi" w:cstheme="minorHAnsi"/>
          <w:sz w:val="22"/>
          <w:szCs w:val="22"/>
        </w:rPr>
        <w:t xml:space="preserve">e.g., </w:t>
      </w:r>
      <w:r w:rsidR="001C4A5D" w:rsidRPr="00A432C9">
        <w:rPr>
          <w:rFonts w:asciiTheme="minorHAnsi" w:hAnsiTheme="minorHAnsi" w:cstheme="minorHAnsi"/>
          <w:sz w:val="22"/>
          <w:szCs w:val="22"/>
        </w:rPr>
        <w:t>NAPR</w:t>
      </w:r>
      <w:r w:rsidR="00B412DA" w:rsidRPr="00A432C9">
        <w:rPr>
          <w:rFonts w:asciiTheme="minorHAnsi" w:hAnsiTheme="minorHAnsi" w:cstheme="minorHAnsi"/>
          <w:sz w:val="22"/>
          <w:szCs w:val="22"/>
        </w:rPr>
        <w:t>,</w:t>
      </w:r>
      <w:r w:rsidR="008A4045" w:rsidRPr="00A432C9">
        <w:rPr>
          <w:rFonts w:asciiTheme="minorHAnsi" w:hAnsiTheme="minorHAnsi" w:cstheme="minorHAnsi"/>
          <w:sz w:val="22"/>
          <w:szCs w:val="22"/>
        </w:rPr>
        <w:t xml:space="preserve"> and </w:t>
      </w:r>
      <w:r w:rsidR="005068A1" w:rsidRPr="00A432C9">
        <w:rPr>
          <w:rFonts w:asciiTheme="minorHAnsi" w:hAnsiTheme="minorHAnsi" w:cstheme="minorHAnsi"/>
          <w:sz w:val="22"/>
          <w:szCs w:val="22"/>
        </w:rPr>
        <w:t xml:space="preserve">stressed </w:t>
      </w:r>
      <w:r w:rsidR="008A4045" w:rsidRPr="00A432C9">
        <w:rPr>
          <w:rFonts w:asciiTheme="minorHAnsi" w:hAnsiTheme="minorHAnsi" w:cstheme="minorHAnsi"/>
          <w:sz w:val="22"/>
          <w:szCs w:val="22"/>
        </w:rPr>
        <w:t>importan</w:t>
      </w:r>
      <w:r w:rsidR="005068A1" w:rsidRPr="00A432C9">
        <w:rPr>
          <w:rFonts w:asciiTheme="minorHAnsi" w:hAnsiTheme="minorHAnsi" w:cstheme="minorHAnsi"/>
          <w:sz w:val="22"/>
          <w:szCs w:val="22"/>
        </w:rPr>
        <w:t>ce of</w:t>
      </w:r>
      <w:r w:rsidR="008A4045" w:rsidRPr="00A432C9">
        <w:rPr>
          <w:rFonts w:asciiTheme="minorHAnsi" w:hAnsiTheme="minorHAnsi" w:cstheme="minorHAnsi"/>
          <w:sz w:val="22"/>
          <w:szCs w:val="22"/>
        </w:rPr>
        <w:t xml:space="preserve"> having UN </w:t>
      </w:r>
      <w:r w:rsidR="007D3B98" w:rsidRPr="00A432C9">
        <w:rPr>
          <w:rFonts w:asciiTheme="minorHAnsi" w:hAnsiTheme="minorHAnsi" w:cstheme="minorHAnsi"/>
          <w:sz w:val="22"/>
          <w:szCs w:val="22"/>
        </w:rPr>
        <w:t>Women’s support</w:t>
      </w:r>
      <w:r w:rsidR="008A4045" w:rsidRPr="00A432C9">
        <w:rPr>
          <w:rFonts w:asciiTheme="minorHAnsi" w:hAnsiTheme="minorHAnsi" w:cstheme="minorHAnsi"/>
          <w:sz w:val="22"/>
          <w:szCs w:val="22"/>
        </w:rPr>
        <w:t xml:space="preserve"> </w:t>
      </w:r>
      <w:r w:rsidR="007D3B98" w:rsidRPr="00A432C9">
        <w:rPr>
          <w:rFonts w:asciiTheme="minorHAnsi" w:hAnsiTheme="minorHAnsi" w:cstheme="minorHAnsi"/>
          <w:sz w:val="22"/>
          <w:szCs w:val="22"/>
        </w:rPr>
        <w:t>in this</w:t>
      </w:r>
      <w:r w:rsidR="005068A1" w:rsidRPr="00A432C9">
        <w:rPr>
          <w:rFonts w:asciiTheme="minorHAnsi" w:hAnsiTheme="minorHAnsi" w:cstheme="minorHAnsi"/>
          <w:sz w:val="22"/>
          <w:szCs w:val="22"/>
        </w:rPr>
        <w:t xml:space="preserve"> area.</w:t>
      </w:r>
      <w:r w:rsidR="005068A1" w:rsidRPr="00B412DA">
        <w:rPr>
          <w:rFonts w:asciiTheme="minorHAnsi" w:hAnsiTheme="minorHAnsi" w:cstheme="minorHAnsi"/>
          <w:sz w:val="22"/>
          <w:szCs w:val="22"/>
        </w:rPr>
        <w:t xml:space="preserve"> </w:t>
      </w:r>
    </w:p>
    <w:p w14:paraId="0462715F" w14:textId="77777777" w:rsidR="00260196" w:rsidRPr="00A912EC" w:rsidRDefault="00260196" w:rsidP="00260196">
      <w:pPr>
        <w:jc w:val="both"/>
        <w:rPr>
          <w:rFonts w:asciiTheme="minorHAnsi" w:hAnsiTheme="minorHAnsi" w:cstheme="minorHAnsi"/>
          <w:sz w:val="22"/>
          <w:szCs w:val="22"/>
        </w:rPr>
      </w:pPr>
    </w:p>
    <w:p w14:paraId="463EE342" w14:textId="77777777" w:rsidR="006C2CDB" w:rsidRDefault="006C2CDB">
      <w:pPr>
        <w:spacing w:after="160" w:line="259" w:lineRule="auto"/>
        <w:rPr>
          <w:rFonts w:asciiTheme="majorHAnsi" w:eastAsiaTheme="majorEastAsia" w:hAnsiTheme="majorHAnsi" w:cstheme="majorBidi"/>
          <w:color w:val="2F5496" w:themeColor="accent1" w:themeShade="BF"/>
          <w:sz w:val="32"/>
          <w:szCs w:val="32"/>
        </w:rPr>
      </w:pPr>
      <w:r>
        <w:br w:type="page"/>
      </w:r>
    </w:p>
    <w:p w14:paraId="02192453" w14:textId="41B134AF" w:rsidR="004A07E7" w:rsidRPr="006E3F75" w:rsidRDefault="004A07E7" w:rsidP="00CA0B35">
      <w:pPr>
        <w:pStyle w:val="Heading1"/>
        <w:numPr>
          <w:ilvl w:val="0"/>
          <w:numId w:val="2"/>
        </w:numPr>
      </w:pPr>
      <w:bookmarkStart w:id="75" w:name="_Toc134804216"/>
      <w:r w:rsidRPr="006E3F75">
        <w:t>Conclusions</w:t>
      </w:r>
      <w:bookmarkEnd w:id="75"/>
    </w:p>
    <w:p w14:paraId="1B148D3F" w14:textId="77777777" w:rsidR="00614BF5" w:rsidRDefault="00614BF5" w:rsidP="00614BF5">
      <w:pPr>
        <w:rPr>
          <w:rFonts w:eastAsiaTheme="minorEastAsia"/>
          <w:b/>
          <w:bCs/>
        </w:rPr>
      </w:pPr>
    </w:p>
    <w:p w14:paraId="44507F47" w14:textId="6F514016" w:rsidR="005A3017" w:rsidRPr="00B84E6A" w:rsidRDefault="005A3017" w:rsidP="005B4020">
      <w:pPr>
        <w:jc w:val="both"/>
        <w:rPr>
          <w:rFonts w:asciiTheme="minorHAnsi" w:eastAsiaTheme="minorEastAsia" w:hAnsiTheme="minorHAnsi" w:cstheme="minorHAnsi"/>
          <w:sz w:val="22"/>
          <w:szCs w:val="22"/>
        </w:rPr>
      </w:pPr>
      <w:r w:rsidRPr="00B84E6A">
        <w:rPr>
          <w:rFonts w:asciiTheme="minorHAnsi" w:eastAsiaTheme="minorEastAsia" w:hAnsiTheme="minorHAnsi" w:cstheme="minorHAnsi"/>
          <w:b/>
          <w:bCs/>
          <w:sz w:val="22"/>
          <w:szCs w:val="22"/>
        </w:rPr>
        <w:t>Conclusion 1.</w:t>
      </w:r>
      <w:r w:rsidRPr="00B84E6A">
        <w:rPr>
          <w:rFonts w:asciiTheme="minorHAnsi" w:eastAsiaTheme="minorEastAsia" w:hAnsiTheme="minorHAnsi" w:cstheme="minorHAnsi"/>
          <w:sz w:val="22"/>
          <w:szCs w:val="22"/>
        </w:rPr>
        <w:t xml:space="preserve"> The project implementation supported the country in meeting human rights and gender equality international commitments by strengthening gender equality mainstreaming through relevant legislation and systematic application of gender equality mechanisms and tools at the institutional level. Informed by the human rights analysis that was evident in baseline and assessment studies produced by the project, interventions of UN and partners directly addressed the root causes of gender inequalities such as access to land and financial resources, stereotypes and perceptions entrenched in the systems, gender blind policies and institutions and lack of gender-disaggregated statistics. </w:t>
      </w:r>
    </w:p>
    <w:p w14:paraId="6EB1FBF4" w14:textId="77777777" w:rsidR="00B84E6A" w:rsidRPr="00B84E6A" w:rsidRDefault="00B84E6A" w:rsidP="005B4020">
      <w:pPr>
        <w:jc w:val="both"/>
        <w:rPr>
          <w:rFonts w:asciiTheme="minorHAnsi" w:eastAsiaTheme="minorEastAsia" w:hAnsiTheme="minorHAnsi" w:cstheme="minorHAnsi"/>
          <w:sz w:val="22"/>
          <w:szCs w:val="22"/>
        </w:rPr>
      </w:pPr>
    </w:p>
    <w:p w14:paraId="55706EE3" w14:textId="40A2A15D" w:rsidR="00B84E6A" w:rsidRPr="005F5013" w:rsidRDefault="005A3017" w:rsidP="005B4020">
      <w:pPr>
        <w:jc w:val="both"/>
        <w:rPr>
          <w:rFonts w:asciiTheme="minorHAnsi" w:eastAsiaTheme="minorEastAsia" w:hAnsiTheme="minorHAnsi" w:cstheme="minorHAnsi"/>
          <w:sz w:val="22"/>
          <w:szCs w:val="22"/>
          <w:lang/>
        </w:rPr>
      </w:pPr>
      <w:r w:rsidRPr="00B84E6A">
        <w:rPr>
          <w:rFonts w:asciiTheme="minorHAnsi" w:eastAsiaTheme="minorEastAsia" w:hAnsiTheme="minorHAnsi" w:cstheme="minorHAnsi"/>
          <w:b/>
          <w:bCs/>
          <w:sz w:val="22"/>
          <w:szCs w:val="22"/>
        </w:rPr>
        <w:t>Conclusion 2</w:t>
      </w:r>
      <w:r w:rsidRPr="00B84E6A">
        <w:rPr>
          <w:rFonts w:asciiTheme="minorHAnsi" w:eastAsiaTheme="minorEastAsia" w:hAnsiTheme="minorHAnsi" w:cstheme="minorHAnsi"/>
          <w:sz w:val="22"/>
          <w:szCs w:val="22"/>
        </w:rPr>
        <w:t xml:space="preserve">. </w:t>
      </w:r>
      <w:r w:rsidRPr="005F5013">
        <w:rPr>
          <w:rFonts w:asciiTheme="minorHAnsi" w:eastAsiaTheme="minorEastAsia" w:hAnsiTheme="minorHAnsi" w:cstheme="minorHAnsi"/>
          <w:sz w:val="22"/>
          <w:szCs w:val="22"/>
        </w:rPr>
        <w:t xml:space="preserve">The </w:t>
      </w:r>
      <w:r w:rsidR="00A367C7" w:rsidRPr="005F5013">
        <w:rPr>
          <w:rFonts w:asciiTheme="minorHAnsi" w:eastAsiaTheme="minorEastAsia" w:hAnsiTheme="minorHAnsi" w:cstheme="minorHAnsi"/>
          <w:sz w:val="22"/>
          <w:szCs w:val="22"/>
          <w:lang/>
        </w:rPr>
        <w:t>project was implemented in coherence with UN Women global and national strategic documents and international commitments undertaken by the Government of Georgia. At the same time, through participation in high level</w:t>
      </w:r>
      <w:r w:rsidR="005F5013" w:rsidRPr="005F5013">
        <w:rPr>
          <w:rFonts w:asciiTheme="minorHAnsi" w:eastAsiaTheme="minorEastAsia" w:hAnsiTheme="minorHAnsi" w:cstheme="minorHAnsi"/>
          <w:sz w:val="22"/>
          <w:szCs w:val="22"/>
          <w:lang/>
        </w:rPr>
        <w:t xml:space="preserve"> </w:t>
      </w:r>
      <w:r w:rsidR="00A367C7" w:rsidRPr="005F5013">
        <w:rPr>
          <w:rFonts w:asciiTheme="minorHAnsi" w:eastAsiaTheme="minorEastAsia" w:hAnsiTheme="minorHAnsi" w:cstheme="minorHAnsi"/>
          <w:sz w:val="22"/>
          <w:szCs w:val="22"/>
          <w:lang/>
        </w:rPr>
        <w:t>working groups</w:t>
      </w:r>
      <w:r w:rsidR="005F5013" w:rsidRPr="005F5013">
        <w:rPr>
          <w:rFonts w:asciiTheme="minorHAnsi" w:eastAsiaTheme="minorEastAsia" w:hAnsiTheme="minorHAnsi" w:cstheme="minorHAnsi"/>
          <w:sz w:val="22"/>
          <w:szCs w:val="22"/>
          <w:lang/>
        </w:rPr>
        <w:t xml:space="preserve"> </w:t>
      </w:r>
      <w:r w:rsidR="00A367C7" w:rsidRPr="005F5013">
        <w:rPr>
          <w:rFonts w:asciiTheme="minorHAnsi" w:eastAsiaTheme="minorEastAsia" w:hAnsiTheme="minorHAnsi" w:cstheme="minorHAnsi"/>
          <w:sz w:val="22"/>
          <w:szCs w:val="22"/>
          <w:lang/>
        </w:rPr>
        <w:t xml:space="preserve">and thematic groups </w:t>
      </w:r>
      <w:r w:rsidR="005F5013" w:rsidRPr="005F5013">
        <w:rPr>
          <w:rFonts w:asciiTheme="minorHAnsi" w:eastAsiaTheme="minorEastAsia" w:hAnsiTheme="minorHAnsi" w:cstheme="minorHAnsi"/>
          <w:sz w:val="22"/>
          <w:szCs w:val="22"/>
          <w:lang/>
        </w:rPr>
        <w:t>at UNCT, UN</w:t>
      </w:r>
      <w:r w:rsidR="00A367C7" w:rsidRPr="005F5013">
        <w:rPr>
          <w:rFonts w:asciiTheme="minorHAnsi" w:eastAsiaTheme="minorEastAsia" w:hAnsiTheme="minorHAnsi" w:cstheme="minorHAnsi"/>
          <w:sz w:val="22"/>
          <w:szCs w:val="22"/>
          <w:lang/>
        </w:rPr>
        <w:t xml:space="preserve"> Women</w:t>
      </w:r>
      <w:r w:rsidR="005F5013" w:rsidRPr="005F5013">
        <w:rPr>
          <w:rFonts w:asciiTheme="minorHAnsi" w:eastAsiaTheme="minorEastAsia" w:hAnsiTheme="minorHAnsi" w:cstheme="minorHAnsi"/>
          <w:sz w:val="22"/>
          <w:szCs w:val="22"/>
          <w:lang/>
        </w:rPr>
        <w:t xml:space="preserve"> ensured </w:t>
      </w:r>
      <w:r w:rsidR="00A367C7" w:rsidRPr="005F5013">
        <w:rPr>
          <w:rStyle w:val="Emphasis"/>
          <w:rFonts w:asciiTheme="minorHAnsi" w:hAnsiTheme="minorHAnsi" w:cstheme="minorHAnsi"/>
          <w:i w:val="0"/>
          <w:iCs w:val="0"/>
          <w:color w:val="333333"/>
          <w:sz w:val="22"/>
          <w:szCs w:val="22"/>
          <w:bdr w:val="none" w:sz="0" w:space="0" w:color="auto" w:frame="1"/>
          <w:shd w:val="clear" w:color="auto" w:fill="FFFFFF"/>
        </w:rPr>
        <w:t xml:space="preserve">complementarity, </w:t>
      </w:r>
      <w:r w:rsidR="005F5013" w:rsidRPr="005F5013">
        <w:rPr>
          <w:rStyle w:val="Emphasis"/>
          <w:rFonts w:asciiTheme="minorHAnsi" w:hAnsiTheme="minorHAnsi" w:cstheme="minorHAnsi"/>
          <w:i w:val="0"/>
          <w:iCs w:val="0"/>
          <w:color w:val="333333"/>
          <w:sz w:val="22"/>
          <w:szCs w:val="22"/>
          <w:bdr w:val="none" w:sz="0" w:space="0" w:color="auto" w:frame="1"/>
          <w:shd w:val="clear" w:color="auto" w:fill="FFFFFF"/>
        </w:rPr>
        <w:t>harmonization</w:t>
      </w:r>
      <w:r w:rsidR="00A367C7" w:rsidRPr="005F5013">
        <w:rPr>
          <w:rStyle w:val="Emphasis"/>
          <w:rFonts w:asciiTheme="minorHAnsi" w:hAnsiTheme="minorHAnsi" w:cstheme="minorHAnsi"/>
          <w:i w:val="0"/>
          <w:iCs w:val="0"/>
          <w:color w:val="333333"/>
          <w:sz w:val="22"/>
          <w:szCs w:val="22"/>
          <w:bdr w:val="none" w:sz="0" w:space="0" w:color="auto" w:frame="1"/>
          <w:shd w:val="clear" w:color="auto" w:fill="FFFFFF"/>
        </w:rPr>
        <w:t xml:space="preserve"> and co-ordination with others</w:t>
      </w:r>
      <w:r w:rsidR="005F5013" w:rsidRPr="005F5013">
        <w:rPr>
          <w:rStyle w:val="Emphasis"/>
          <w:rFonts w:asciiTheme="minorHAnsi" w:hAnsiTheme="minorHAnsi" w:cstheme="minorHAnsi"/>
          <w:i w:val="0"/>
          <w:iCs w:val="0"/>
          <w:color w:val="333333"/>
          <w:sz w:val="22"/>
          <w:szCs w:val="22"/>
          <w:bdr w:val="none" w:sz="0" w:space="0" w:color="auto" w:frame="1"/>
          <w:shd w:val="clear" w:color="auto" w:fill="FFFFFF"/>
          <w:lang/>
        </w:rPr>
        <w:t xml:space="preserve"> actors in the fields without duplication of effort. </w:t>
      </w:r>
      <w:r w:rsidR="009A72D4">
        <w:rPr>
          <w:rStyle w:val="Emphasis"/>
          <w:rFonts w:asciiTheme="minorHAnsi" w:hAnsiTheme="minorHAnsi" w:cstheme="minorHAnsi"/>
          <w:i w:val="0"/>
          <w:iCs w:val="0"/>
          <w:color w:val="333333"/>
          <w:sz w:val="22"/>
          <w:szCs w:val="22"/>
          <w:bdr w:val="none" w:sz="0" w:space="0" w:color="auto" w:frame="1"/>
          <w:shd w:val="clear" w:color="auto" w:fill="FFFFFF"/>
          <w:lang/>
        </w:rPr>
        <w:t xml:space="preserve">The project was instrumental in achievement of UN Women Georgia Strategic </w:t>
      </w:r>
      <w:r w:rsidR="00356247">
        <w:rPr>
          <w:rStyle w:val="Emphasis"/>
          <w:rFonts w:asciiTheme="minorHAnsi" w:hAnsiTheme="minorHAnsi" w:cstheme="minorHAnsi"/>
          <w:i w:val="0"/>
          <w:iCs w:val="0"/>
          <w:color w:val="333333"/>
          <w:sz w:val="22"/>
          <w:szCs w:val="22"/>
          <w:bdr w:val="none" w:sz="0" w:space="0" w:color="auto" w:frame="1"/>
          <w:shd w:val="clear" w:color="auto" w:fill="FFFFFF"/>
          <w:lang/>
        </w:rPr>
        <w:t xml:space="preserve">Note and the country portfolio. </w:t>
      </w:r>
      <w:r w:rsidR="005F5013" w:rsidRPr="005F5013">
        <w:rPr>
          <w:rStyle w:val="Emphasis"/>
          <w:rFonts w:asciiTheme="minorHAnsi" w:hAnsiTheme="minorHAnsi" w:cstheme="minorHAnsi"/>
          <w:i w:val="0"/>
          <w:iCs w:val="0"/>
          <w:color w:val="333333"/>
          <w:sz w:val="22"/>
          <w:szCs w:val="22"/>
          <w:bdr w:val="none" w:sz="0" w:space="0" w:color="auto" w:frame="1"/>
          <w:shd w:val="clear" w:color="auto" w:fill="FFFFFF"/>
          <w:lang/>
        </w:rPr>
        <w:t>The added value of the project was addressing</w:t>
      </w:r>
      <w:r w:rsidR="005F5013" w:rsidRPr="005F5013">
        <w:rPr>
          <w:rStyle w:val="Emphasis"/>
          <w:rFonts w:asciiTheme="minorHAnsi" w:hAnsiTheme="minorHAnsi" w:cstheme="minorHAnsi"/>
          <w:color w:val="333333"/>
          <w:sz w:val="22"/>
          <w:szCs w:val="22"/>
          <w:bdr w:val="none" w:sz="0" w:space="0" w:color="auto" w:frame="1"/>
          <w:shd w:val="clear" w:color="auto" w:fill="FFFFFF"/>
          <w:lang/>
        </w:rPr>
        <w:t xml:space="preserve"> </w:t>
      </w:r>
      <w:r w:rsidR="005F5013" w:rsidRPr="005F5013">
        <w:rPr>
          <w:rFonts w:asciiTheme="minorHAnsi" w:eastAsiaTheme="minorEastAsia" w:hAnsiTheme="minorHAnsi" w:cstheme="minorHAnsi"/>
          <w:sz w:val="22"/>
          <w:szCs w:val="22"/>
        </w:rPr>
        <w:t>gender</w:t>
      </w:r>
      <w:r w:rsidRPr="005F5013">
        <w:rPr>
          <w:rFonts w:asciiTheme="minorHAnsi" w:eastAsiaTheme="minorEastAsia" w:hAnsiTheme="minorHAnsi" w:cstheme="minorHAnsi"/>
          <w:sz w:val="22"/>
          <w:szCs w:val="22"/>
        </w:rPr>
        <w:t xml:space="preserve"> sensitivity of systems and institutions in a holistic way. </w:t>
      </w:r>
      <w:r w:rsidR="005F5013" w:rsidRPr="005F5013">
        <w:rPr>
          <w:rFonts w:asciiTheme="minorHAnsi" w:eastAsiaTheme="minorEastAsia" w:hAnsiTheme="minorHAnsi" w:cstheme="minorHAnsi"/>
          <w:sz w:val="22"/>
          <w:szCs w:val="22"/>
          <w:lang/>
        </w:rPr>
        <w:t xml:space="preserve">In the regard, </w:t>
      </w:r>
      <w:r w:rsidRPr="005F5013">
        <w:rPr>
          <w:rFonts w:asciiTheme="minorHAnsi" w:eastAsiaTheme="minorEastAsia" w:hAnsiTheme="minorHAnsi" w:cstheme="minorHAnsi"/>
          <w:sz w:val="22"/>
          <w:szCs w:val="22"/>
        </w:rPr>
        <w:t xml:space="preserve">policy documents, guidelines and procedures </w:t>
      </w:r>
      <w:r w:rsidR="005F5013" w:rsidRPr="005F5013">
        <w:rPr>
          <w:rFonts w:asciiTheme="minorHAnsi" w:eastAsiaTheme="minorEastAsia" w:hAnsiTheme="minorHAnsi" w:cstheme="minorHAnsi"/>
          <w:sz w:val="22"/>
          <w:szCs w:val="22"/>
          <w:lang/>
        </w:rPr>
        <w:t xml:space="preserve">that </w:t>
      </w:r>
      <w:r w:rsidRPr="005F5013">
        <w:rPr>
          <w:rFonts w:asciiTheme="minorHAnsi" w:eastAsiaTheme="minorEastAsia" w:hAnsiTheme="minorHAnsi" w:cstheme="minorHAnsi"/>
          <w:sz w:val="22"/>
          <w:szCs w:val="22"/>
        </w:rPr>
        <w:t xml:space="preserve">were developed and approved </w:t>
      </w:r>
      <w:r w:rsidR="005F5013" w:rsidRPr="005F5013">
        <w:rPr>
          <w:rFonts w:asciiTheme="minorHAnsi" w:eastAsiaTheme="minorEastAsia" w:hAnsiTheme="minorHAnsi" w:cstheme="minorHAnsi"/>
          <w:sz w:val="22"/>
          <w:szCs w:val="22"/>
          <w:lang/>
        </w:rPr>
        <w:t xml:space="preserve">by the Government and other stakeholders ensured institutionalization of </w:t>
      </w:r>
      <w:r w:rsidR="005F5013" w:rsidRPr="005F5013">
        <w:rPr>
          <w:rFonts w:asciiTheme="minorHAnsi" w:eastAsiaTheme="minorEastAsia" w:hAnsiTheme="minorHAnsi" w:cstheme="minorHAnsi"/>
          <w:sz w:val="22"/>
          <w:szCs w:val="22"/>
        </w:rPr>
        <w:t xml:space="preserve">gender equality mainstreaming tools such as Gender Impact Assessment, Gender Responsive Budgeting </w:t>
      </w:r>
      <w:r w:rsidR="005F5013">
        <w:rPr>
          <w:rFonts w:asciiTheme="minorHAnsi" w:eastAsiaTheme="minorEastAsia" w:hAnsiTheme="minorHAnsi" w:cstheme="minorHAnsi"/>
          <w:sz w:val="22"/>
          <w:szCs w:val="22"/>
          <w:lang/>
        </w:rPr>
        <w:t xml:space="preserve">that </w:t>
      </w:r>
      <w:r w:rsidR="00356247">
        <w:rPr>
          <w:rFonts w:asciiTheme="minorHAnsi" w:eastAsiaTheme="minorEastAsia" w:hAnsiTheme="minorHAnsi" w:cstheme="minorHAnsi"/>
          <w:sz w:val="22"/>
          <w:szCs w:val="22"/>
          <w:lang/>
        </w:rPr>
        <w:t xml:space="preserve">should </w:t>
      </w:r>
      <w:r w:rsidR="00356247" w:rsidRPr="005F5013">
        <w:rPr>
          <w:rFonts w:asciiTheme="minorHAnsi" w:eastAsiaTheme="minorEastAsia" w:hAnsiTheme="minorHAnsi" w:cstheme="minorHAnsi"/>
          <w:sz w:val="22"/>
          <w:szCs w:val="22"/>
        </w:rPr>
        <w:t>broaden</w:t>
      </w:r>
      <w:r w:rsidR="005F5013" w:rsidRPr="005F5013">
        <w:rPr>
          <w:rFonts w:asciiTheme="minorHAnsi" w:eastAsiaTheme="minorEastAsia" w:hAnsiTheme="minorHAnsi" w:cstheme="minorHAnsi"/>
          <w:sz w:val="22"/>
          <w:szCs w:val="22"/>
        </w:rPr>
        <w:t xml:space="preserve"> impact</w:t>
      </w:r>
      <w:r w:rsidR="005F5013">
        <w:rPr>
          <w:rFonts w:asciiTheme="minorHAnsi" w:eastAsiaTheme="minorEastAsia" w:hAnsiTheme="minorHAnsi" w:cstheme="minorHAnsi"/>
          <w:sz w:val="22"/>
          <w:szCs w:val="22"/>
          <w:lang/>
        </w:rPr>
        <w:t xml:space="preserve"> on gender sensitivity of systems and institutions </w:t>
      </w:r>
      <w:r w:rsidR="00356247">
        <w:rPr>
          <w:rFonts w:asciiTheme="minorHAnsi" w:eastAsiaTheme="minorEastAsia" w:hAnsiTheme="minorHAnsi" w:cstheme="minorHAnsi"/>
          <w:sz w:val="22"/>
          <w:szCs w:val="22"/>
          <w:lang/>
        </w:rPr>
        <w:t xml:space="preserve">and create enabling environment for pursuing objectives of interventions of UN Women and other UN agencies. </w:t>
      </w:r>
    </w:p>
    <w:p w14:paraId="2CA45339" w14:textId="77777777" w:rsidR="005F5013" w:rsidRPr="00B84E6A" w:rsidRDefault="005F5013" w:rsidP="005B4020">
      <w:pPr>
        <w:jc w:val="both"/>
        <w:rPr>
          <w:rFonts w:asciiTheme="minorHAnsi" w:eastAsiaTheme="minorEastAsia" w:hAnsiTheme="minorHAnsi" w:cstheme="minorHAnsi"/>
          <w:sz w:val="22"/>
          <w:szCs w:val="22"/>
        </w:rPr>
      </w:pPr>
    </w:p>
    <w:p w14:paraId="0FB3A45D" w14:textId="42FCB949" w:rsidR="005A3017" w:rsidRDefault="005A3017" w:rsidP="005B4020">
      <w:pPr>
        <w:jc w:val="both"/>
        <w:rPr>
          <w:rFonts w:asciiTheme="minorHAnsi" w:eastAsiaTheme="minorEastAsia" w:hAnsiTheme="minorHAnsi" w:cstheme="minorHAnsi"/>
          <w:sz w:val="22"/>
          <w:szCs w:val="22"/>
        </w:rPr>
      </w:pPr>
      <w:r w:rsidRPr="00B84E6A">
        <w:rPr>
          <w:rFonts w:asciiTheme="minorHAnsi" w:eastAsiaTheme="minorEastAsia" w:hAnsiTheme="minorHAnsi" w:cstheme="minorHAnsi"/>
          <w:b/>
          <w:bCs/>
          <w:sz w:val="22"/>
          <w:szCs w:val="22"/>
        </w:rPr>
        <w:t>Conclusion 3.</w:t>
      </w:r>
      <w:r w:rsidRPr="00B84E6A">
        <w:rPr>
          <w:rFonts w:asciiTheme="minorHAnsi" w:eastAsiaTheme="minorEastAsia" w:hAnsiTheme="minorHAnsi" w:cstheme="minorHAnsi"/>
          <w:sz w:val="22"/>
          <w:szCs w:val="22"/>
        </w:rPr>
        <w:t xml:space="preserve"> The efforts of the project to address lack of gender disaggregated data are most commendable. The project commissioned 11 studies that provided evidence for decision making in several areas and, in particular, on the situation with human rights and gender equality for women and girls with disabilities, access of women to ICT and entrepreneurship, unequal distribution of domestic and care between men and women and other. </w:t>
      </w:r>
      <w:r w:rsidR="004A421C">
        <w:rPr>
          <w:rFonts w:asciiTheme="minorHAnsi" w:eastAsiaTheme="minorEastAsia" w:hAnsiTheme="minorHAnsi" w:cstheme="minorHAnsi"/>
          <w:sz w:val="22"/>
          <w:szCs w:val="22"/>
          <w:lang/>
        </w:rPr>
        <w:t xml:space="preserve">By broad dissemination of findings from these studies and building capacities of data users, especially </w:t>
      </w:r>
      <w:r w:rsidRPr="00B84E6A">
        <w:rPr>
          <w:rFonts w:asciiTheme="minorHAnsi" w:eastAsiaTheme="minorEastAsia" w:hAnsiTheme="minorHAnsi" w:cstheme="minorHAnsi"/>
          <w:sz w:val="22"/>
          <w:szCs w:val="22"/>
        </w:rPr>
        <w:t>of duty bearers from the Government and public administration institutions</w:t>
      </w:r>
      <w:r w:rsidR="004A421C">
        <w:rPr>
          <w:rFonts w:asciiTheme="minorHAnsi" w:eastAsiaTheme="minorEastAsia" w:hAnsiTheme="minorHAnsi" w:cstheme="minorHAnsi"/>
          <w:sz w:val="22"/>
          <w:szCs w:val="22"/>
          <w:lang/>
        </w:rPr>
        <w:t xml:space="preserve">, the project contributed to achievement of the </w:t>
      </w:r>
      <w:r w:rsidR="00356247">
        <w:rPr>
          <w:rFonts w:asciiTheme="minorHAnsi" w:eastAsiaTheme="minorEastAsia" w:hAnsiTheme="minorHAnsi" w:cstheme="minorHAnsi"/>
          <w:sz w:val="22"/>
          <w:szCs w:val="22"/>
          <w:lang/>
        </w:rPr>
        <w:t xml:space="preserve">UNSDCF </w:t>
      </w:r>
      <w:r w:rsidR="004A421C">
        <w:rPr>
          <w:rFonts w:asciiTheme="minorHAnsi" w:eastAsiaTheme="minorEastAsia" w:hAnsiTheme="minorHAnsi" w:cstheme="minorHAnsi"/>
          <w:sz w:val="22"/>
          <w:szCs w:val="22"/>
          <w:lang/>
        </w:rPr>
        <w:t xml:space="preserve">objective of improved policy development and decision making that is based on  </w:t>
      </w:r>
      <w:r w:rsidRPr="00B84E6A">
        <w:rPr>
          <w:rFonts w:asciiTheme="minorHAnsi" w:eastAsiaTheme="minorEastAsia" w:hAnsiTheme="minorHAnsi" w:cstheme="minorHAnsi"/>
          <w:sz w:val="22"/>
          <w:szCs w:val="22"/>
        </w:rPr>
        <w:t xml:space="preserve"> evidence and gender disaggregated data. </w:t>
      </w:r>
    </w:p>
    <w:p w14:paraId="39695ADB" w14:textId="77777777" w:rsidR="00B84E6A" w:rsidRPr="00B84E6A" w:rsidRDefault="00B84E6A" w:rsidP="005B4020">
      <w:pPr>
        <w:jc w:val="both"/>
        <w:rPr>
          <w:rFonts w:asciiTheme="minorHAnsi" w:eastAsiaTheme="minorEastAsia" w:hAnsiTheme="minorHAnsi" w:cstheme="minorHAnsi"/>
          <w:sz w:val="22"/>
          <w:szCs w:val="22"/>
        </w:rPr>
      </w:pPr>
    </w:p>
    <w:p w14:paraId="397A46FA" w14:textId="256EA43E" w:rsidR="005A3017" w:rsidRPr="00B84E6A" w:rsidRDefault="005A3017" w:rsidP="005B4020">
      <w:pPr>
        <w:jc w:val="both"/>
        <w:rPr>
          <w:rFonts w:asciiTheme="minorHAnsi" w:eastAsiaTheme="minorEastAsia" w:hAnsiTheme="minorHAnsi" w:cstheme="minorHAnsi"/>
          <w:sz w:val="22"/>
          <w:szCs w:val="22"/>
        </w:rPr>
      </w:pPr>
      <w:r w:rsidRPr="00B84E6A">
        <w:rPr>
          <w:rFonts w:asciiTheme="minorHAnsi" w:eastAsiaTheme="minorEastAsia" w:hAnsiTheme="minorHAnsi" w:cstheme="minorHAnsi"/>
          <w:b/>
          <w:bCs/>
          <w:sz w:val="22"/>
          <w:szCs w:val="22"/>
        </w:rPr>
        <w:t>Conclusion 4:</w:t>
      </w:r>
      <w:r w:rsidRPr="00B84E6A">
        <w:rPr>
          <w:rFonts w:asciiTheme="minorHAnsi" w:eastAsiaTheme="minorEastAsia" w:hAnsiTheme="minorHAnsi" w:cstheme="minorHAnsi"/>
          <w:sz w:val="22"/>
          <w:szCs w:val="22"/>
        </w:rPr>
        <w:t xml:space="preserve"> UN Women Georgia leverage</w:t>
      </w:r>
      <w:r w:rsidR="008773BF">
        <w:rPr>
          <w:rFonts w:asciiTheme="minorHAnsi" w:eastAsiaTheme="minorEastAsia" w:hAnsiTheme="minorHAnsi" w:cstheme="minorHAnsi"/>
          <w:sz w:val="22"/>
          <w:szCs w:val="22"/>
        </w:rPr>
        <w:t>d</w:t>
      </w:r>
      <w:r w:rsidRPr="00B84E6A">
        <w:rPr>
          <w:rFonts w:asciiTheme="minorHAnsi" w:eastAsiaTheme="minorEastAsia" w:hAnsiTheme="minorHAnsi" w:cstheme="minorHAnsi"/>
          <w:sz w:val="22"/>
          <w:szCs w:val="22"/>
        </w:rPr>
        <w:t xml:space="preserve"> effectively the comparative advantages such as ownership of gender equality and women’s economic empowerment tools (PGA, GIA, GRB, WEPs) and unique expertise in mainstreaming of these and other tools into policies, action plans and institutions. By building strategic partnerships with the national gender equality machinery and duty bearers’ institutions, UN Women used effectively   national structures and decision-making process to promote adoption of several important for GEWE legislative acts, strategic documents and action plans. </w:t>
      </w:r>
    </w:p>
    <w:p w14:paraId="1D42F327" w14:textId="77777777" w:rsidR="00824724" w:rsidRDefault="00824724" w:rsidP="005B4020">
      <w:pPr>
        <w:jc w:val="both"/>
        <w:rPr>
          <w:rFonts w:asciiTheme="minorHAnsi" w:eastAsiaTheme="minorEastAsia" w:hAnsiTheme="minorHAnsi" w:cstheme="minorHAnsi"/>
          <w:b/>
          <w:bCs/>
          <w:sz w:val="22"/>
          <w:szCs w:val="22"/>
        </w:rPr>
      </w:pPr>
    </w:p>
    <w:p w14:paraId="49605AD6" w14:textId="36D4D968" w:rsidR="005A3017" w:rsidRDefault="005A3017" w:rsidP="005B4020">
      <w:pPr>
        <w:jc w:val="both"/>
        <w:rPr>
          <w:rFonts w:asciiTheme="minorHAnsi" w:eastAsiaTheme="minorEastAsia" w:hAnsiTheme="minorHAnsi" w:cstheme="minorHAnsi"/>
          <w:sz w:val="22"/>
          <w:szCs w:val="22"/>
        </w:rPr>
      </w:pPr>
      <w:r w:rsidRPr="00B84E6A">
        <w:rPr>
          <w:rFonts w:asciiTheme="minorHAnsi" w:eastAsiaTheme="minorEastAsia" w:hAnsiTheme="minorHAnsi" w:cstheme="minorHAnsi"/>
          <w:b/>
          <w:bCs/>
          <w:sz w:val="22"/>
          <w:szCs w:val="22"/>
        </w:rPr>
        <w:t>Conclusion 5:</w:t>
      </w:r>
      <w:r w:rsidRPr="00B84E6A">
        <w:rPr>
          <w:rFonts w:asciiTheme="minorHAnsi" w:eastAsiaTheme="minorEastAsia" w:hAnsiTheme="minorHAnsi" w:cstheme="minorHAnsi"/>
          <w:sz w:val="22"/>
          <w:szCs w:val="22"/>
        </w:rPr>
        <w:t xml:space="preserve"> </w:t>
      </w:r>
      <w:bookmarkStart w:id="76" w:name="_Hlk133224557"/>
      <w:r w:rsidR="00FE2944" w:rsidRPr="00B84E6A">
        <w:rPr>
          <w:rFonts w:asciiTheme="minorHAnsi" w:hAnsiTheme="minorHAnsi" w:cstheme="minorHAnsi"/>
          <w:sz w:val="22"/>
          <w:szCs w:val="22"/>
        </w:rPr>
        <w:t>The project design targeted gender mainstreaming across a broad scope of reforms, such as decentralization, public administration reform, judiciary reform, economic diversification (entrepreneurship), tourism (agr</w:t>
      </w:r>
      <w:r w:rsidR="00433ECC" w:rsidRPr="00B84E6A">
        <w:rPr>
          <w:rFonts w:asciiTheme="minorHAnsi" w:hAnsiTheme="minorHAnsi" w:cstheme="minorHAnsi"/>
          <w:sz w:val="22"/>
          <w:szCs w:val="22"/>
        </w:rPr>
        <w:t>i</w:t>
      </w:r>
      <w:r w:rsidR="00FE2944" w:rsidRPr="00B84E6A">
        <w:rPr>
          <w:rFonts w:asciiTheme="minorHAnsi" w:hAnsiTheme="minorHAnsi" w:cstheme="minorHAnsi"/>
          <w:sz w:val="22"/>
          <w:szCs w:val="22"/>
        </w:rPr>
        <w:t>tourism), infrastructure, vocational education and training (work-based training), SME development including high tech</w:t>
      </w:r>
      <w:r w:rsidR="00433ECC" w:rsidRPr="00B84E6A">
        <w:rPr>
          <w:rFonts w:asciiTheme="minorHAnsi" w:hAnsiTheme="minorHAnsi" w:cstheme="minorHAnsi"/>
          <w:sz w:val="22"/>
          <w:szCs w:val="22"/>
        </w:rPr>
        <w:t xml:space="preserve">, </w:t>
      </w:r>
      <w:r w:rsidR="00FE2944" w:rsidRPr="00B84E6A">
        <w:rPr>
          <w:rFonts w:asciiTheme="minorHAnsi" w:hAnsiTheme="minorHAnsi" w:cstheme="minorHAnsi"/>
          <w:sz w:val="22"/>
          <w:szCs w:val="22"/>
        </w:rPr>
        <w:t xml:space="preserve">ICT industry, trade (value chain) and other. </w:t>
      </w:r>
      <w:bookmarkEnd w:id="76"/>
      <w:r w:rsidRPr="00B84E6A">
        <w:rPr>
          <w:rFonts w:asciiTheme="minorHAnsi" w:eastAsiaTheme="minorEastAsia" w:hAnsiTheme="minorHAnsi" w:cstheme="minorHAnsi"/>
          <w:sz w:val="22"/>
          <w:szCs w:val="22"/>
        </w:rPr>
        <w:t>The project effectiveness and efficiency have been achieved largely due established partnerships with key duty bearers’ institutions, associations, NGOs</w:t>
      </w:r>
      <w:r w:rsidR="00356247">
        <w:rPr>
          <w:rFonts w:asciiTheme="minorHAnsi" w:eastAsiaTheme="minorEastAsia" w:hAnsiTheme="minorHAnsi" w:cstheme="minorHAnsi"/>
          <w:sz w:val="22"/>
          <w:szCs w:val="22"/>
          <w:lang/>
        </w:rPr>
        <w:t>/CSOs</w:t>
      </w:r>
      <w:r w:rsidRPr="00B84E6A">
        <w:rPr>
          <w:rFonts w:asciiTheme="minorHAnsi" w:eastAsiaTheme="minorEastAsia" w:hAnsiTheme="minorHAnsi" w:cstheme="minorHAnsi"/>
          <w:sz w:val="22"/>
          <w:szCs w:val="22"/>
        </w:rPr>
        <w:t xml:space="preserve"> and the private sector. Despite the success</w:t>
      </w:r>
      <w:r w:rsidR="00433ECC" w:rsidRPr="00B84E6A">
        <w:rPr>
          <w:rFonts w:asciiTheme="minorHAnsi" w:eastAsiaTheme="minorEastAsia" w:hAnsiTheme="minorHAnsi" w:cstheme="minorHAnsi"/>
          <w:sz w:val="22"/>
          <w:szCs w:val="22"/>
        </w:rPr>
        <w:t xml:space="preserve"> in achievement and even overachievement of targets</w:t>
      </w:r>
      <w:r w:rsidRPr="00B84E6A">
        <w:rPr>
          <w:rFonts w:asciiTheme="minorHAnsi" w:eastAsiaTheme="minorEastAsia" w:hAnsiTheme="minorHAnsi" w:cstheme="minorHAnsi"/>
          <w:sz w:val="22"/>
          <w:szCs w:val="22"/>
        </w:rPr>
        <w:t>, implementation of the project at such a large scale informed</w:t>
      </w:r>
      <w:r w:rsidR="008773BF">
        <w:rPr>
          <w:rFonts w:asciiTheme="minorHAnsi" w:eastAsiaTheme="minorEastAsia" w:hAnsiTheme="minorHAnsi" w:cstheme="minorHAnsi"/>
          <w:sz w:val="22"/>
          <w:szCs w:val="22"/>
        </w:rPr>
        <w:t xml:space="preserve"> </w:t>
      </w:r>
      <w:r w:rsidRPr="00B84E6A">
        <w:rPr>
          <w:rFonts w:asciiTheme="minorHAnsi" w:eastAsiaTheme="minorEastAsia" w:hAnsiTheme="minorHAnsi" w:cstheme="minorHAnsi"/>
          <w:sz w:val="22"/>
          <w:szCs w:val="22"/>
        </w:rPr>
        <w:t xml:space="preserve">UN Women </w:t>
      </w:r>
      <w:r w:rsidR="00433ECC" w:rsidRPr="00B84E6A">
        <w:rPr>
          <w:rFonts w:asciiTheme="minorHAnsi" w:eastAsiaTheme="minorEastAsia" w:hAnsiTheme="minorHAnsi" w:cstheme="minorHAnsi"/>
          <w:sz w:val="22"/>
          <w:szCs w:val="22"/>
        </w:rPr>
        <w:t xml:space="preserve">of having its </w:t>
      </w:r>
      <w:r w:rsidRPr="00B84E6A">
        <w:rPr>
          <w:rFonts w:asciiTheme="minorHAnsi" w:eastAsiaTheme="minorEastAsia" w:hAnsiTheme="minorHAnsi" w:cstheme="minorHAnsi"/>
          <w:sz w:val="22"/>
          <w:szCs w:val="22"/>
        </w:rPr>
        <w:t>resources</w:t>
      </w:r>
      <w:r w:rsidR="00433ECC" w:rsidRPr="00B84E6A">
        <w:rPr>
          <w:rFonts w:asciiTheme="minorHAnsi" w:eastAsiaTheme="minorEastAsia" w:hAnsiTheme="minorHAnsi" w:cstheme="minorHAnsi"/>
          <w:sz w:val="22"/>
          <w:szCs w:val="22"/>
        </w:rPr>
        <w:t xml:space="preserve"> overstretched </w:t>
      </w:r>
      <w:r w:rsidRPr="00B84E6A">
        <w:rPr>
          <w:rFonts w:asciiTheme="minorHAnsi" w:eastAsiaTheme="minorEastAsia" w:hAnsiTheme="minorHAnsi" w:cstheme="minorHAnsi"/>
          <w:sz w:val="22"/>
          <w:szCs w:val="22"/>
        </w:rPr>
        <w:t xml:space="preserve">and </w:t>
      </w:r>
      <w:r w:rsidR="00433ECC" w:rsidRPr="00B84E6A">
        <w:rPr>
          <w:rFonts w:asciiTheme="minorHAnsi" w:eastAsiaTheme="minorEastAsia" w:hAnsiTheme="minorHAnsi" w:cstheme="minorHAnsi"/>
          <w:sz w:val="22"/>
          <w:szCs w:val="22"/>
        </w:rPr>
        <w:t xml:space="preserve">pointed at </w:t>
      </w:r>
      <w:r w:rsidRPr="00B84E6A">
        <w:rPr>
          <w:rFonts w:asciiTheme="minorHAnsi" w:eastAsiaTheme="minorEastAsia" w:hAnsiTheme="minorHAnsi" w:cstheme="minorHAnsi"/>
          <w:sz w:val="22"/>
          <w:szCs w:val="22"/>
        </w:rPr>
        <w:t>the need to prioritize the work during the next stage of the project</w:t>
      </w:r>
      <w:r w:rsidR="00433ECC" w:rsidRPr="00B84E6A">
        <w:rPr>
          <w:rFonts w:asciiTheme="minorHAnsi" w:eastAsiaTheme="minorEastAsia" w:hAnsiTheme="minorHAnsi" w:cstheme="minorHAnsi"/>
          <w:sz w:val="22"/>
          <w:szCs w:val="22"/>
        </w:rPr>
        <w:t xml:space="preserve">. </w:t>
      </w:r>
    </w:p>
    <w:p w14:paraId="5849128C" w14:textId="77777777" w:rsidR="00B84E6A" w:rsidRPr="00B84E6A" w:rsidRDefault="00B84E6A" w:rsidP="005B4020">
      <w:pPr>
        <w:jc w:val="both"/>
        <w:rPr>
          <w:rFonts w:asciiTheme="minorHAnsi" w:eastAsiaTheme="minorEastAsia" w:hAnsiTheme="minorHAnsi" w:cstheme="minorHAnsi"/>
          <w:sz w:val="22"/>
          <w:szCs w:val="22"/>
        </w:rPr>
      </w:pPr>
    </w:p>
    <w:p w14:paraId="10899FAF" w14:textId="2707142C" w:rsidR="005A3017" w:rsidRDefault="005A3017" w:rsidP="005B4020">
      <w:pPr>
        <w:jc w:val="both"/>
        <w:rPr>
          <w:rFonts w:asciiTheme="minorHAnsi" w:eastAsiaTheme="minorEastAsia" w:hAnsiTheme="minorHAnsi" w:cstheme="minorHAnsi"/>
          <w:sz w:val="22"/>
          <w:szCs w:val="22"/>
        </w:rPr>
      </w:pPr>
      <w:r w:rsidRPr="00B84E6A">
        <w:rPr>
          <w:rFonts w:asciiTheme="minorHAnsi" w:eastAsiaTheme="minorEastAsia" w:hAnsiTheme="minorHAnsi" w:cstheme="minorHAnsi"/>
          <w:b/>
          <w:bCs/>
          <w:sz w:val="22"/>
          <w:szCs w:val="22"/>
        </w:rPr>
        <w:t>Conclusion 6</w:t>
      </w:r>
      <w:r w:rsidRPr="00B84E6A">
        <w:rPr>
          <w:rFonts w:asciiTheme="minorHAnsi" w:eastAsiaTheme="minorEastAsia" w:hAnsiTheme="minorHAnsi" w:cstheme="minorHAnsi"/>
          <w:sz w:val="22"/>
          <w:szCs w:val="22"/>
        </w:rPr>
        <w:t xml:space="preserve">. The project contributed to increased commitment of the private sectors to WEPs. Cooperation with the private WEPs companies and consolidation of interventions under the WEPs framework received the boost by establishment of the WEPs Advisory Council – a new structure comprised of active WEPs-signees. While benefits from using this platform for promoting WEPs into other companies and sectors are to be seen, active members of this new structure have motivation and ambitions to extend its work and engage in advocacy together with civil society to influence decision making at the Government that should accelerate achievement of gender equality and women’s economic empowerment. </w:t>
      </w:r>
    </w:p>
    <w:p w14:paraId="1BC21B46" w14:textId="77777777" w:rsidR="00B84E6A" w:rsidRPr="00B84E6A" w:rsidRDefault="00B84E6A" w:rsidP="005B4020">
      <w:pPr>
        <w:jc w:val="both"/>
        <w:rPr>
          <w:rFonts w:asciiTheme="minorHAnsi" w:eastAsiaTheme="minorEastAsia" w:hAnsiTheme="minorHAnsi" w:cstheme="minorHAnsi"/>
          <w:sz w:val="22"/>
          <w:szCs w:val="22"/>
        </w:rPr>
      </w:pPr>
    </w:p>
    <w:p w14:paraId="0ABFAB2F" w14:textId="1DBA746A" w:rsidR="005A3017" w:rsidRDefault="005A3017" w:rsidP="005B4020">
      <w:pPr>
        <w:jc w:val="both"/>
        <w:rPr>
          <w:rFonts w:asciiTheme="minorHAnsi" w:eastAsiaTheme="minorEastAsia" w:hAnsiTheme="minorHAnsi" w:cstheme="minorHAnsi"/>
          <w:sz w:val="22"/>
          <w:szCs w:val="22"/>
        </w:rPr>
      </w:pPr>
      <w:r w:rsidRPr="00B84E6A">
        <w:rPr>
          <w:rFonts w:asciiTheme="minorHAnsi" w:eastAsiaTheme="minorEastAsia" w:hAnsiTheme="minorHAnsi" w:cstheme="minorHAnsi"/>
          <w:b/>
          <w:bCs/>
          <w:sz w:val="22"/>
          <w:szCs w:val="22"/>
        </w:rPr>
        <w:t>Conclusion 7:</w:t>
      </w:r>
      <w:r w:rsidRPr="00B84E6A">
        <w:rPr>
          <w:rFonts w:asciiTheme="minorHAnsi" w:eastAsiaTheme="minorEastAsia" w:hAnsiTheme="minorHAnsi" w:cstheme="minorHAnsi"/>
          <w:sz w:val="22"/>
          <w:szCs w:val="22"/>
        </w:rPr>
        <w:t xml:space="preserve">  Significant investments into building capacities of duty bearers at the national level and at the local level should ensure mainstreaming of tools and mechanisms in the areas targeted by the </w:t>
      </w:r>
      <w:r w:rsidR="005E6184" w:rsidRPr="00B84E6A">
        <w:rPr>
          <w:rFonts w:asciiTheme="minorHAnsi" w:eastAsiaTheme="minorEastAsia" w:hAnsiTheme="minorHAnsi" w:cstheme="minorHAnsi"/>
          <w:sz w:val="22"/>
          <w:szCs w:val="22"/>
        </w:rPr>
        <w:t>project.</w:t>
      </w:r>
      <w:r w:rsidRPr="00B84E6A">
        <w:rPr>
          <w:rFonts w:asciiTheme="minorHAnsi" w:eastAsiaTheme="minorEastAsia" w:hAnsiTheme="minorHAnsi" w:cstheme="minorHAnsi"/>
          <w:sz w:val="22"/>
          <w:szCs w:val="22"/>
        </w:rPr>
        <w:t xml:space="preserve"> While the project increased capacities of CSOs to ensure monitoring and evaluation of international GEWE commitments and to provide capacity development in GIA and GRB, use of these capacities was not sufficient to increase cooperation between CSOs and governance institutions at the local level and enhance accountability of the latest for implementation of the national GEWE commitments. </w:t>
      </w:r>
    </w:p>
    <w:p w14:paraId="54712648" w14:textId="77777777" w:rsidR="00B84E6A" w:rsidRPr="00B84E6A" w:rsidRDefault="00B84E6A" w:rsidP="005B4020">
      <w:pPr>
        <w:jc w:val="both"/>
        <w:rPr>
          <w:rFonts w:asciiTheme="minorHAnsi" w:eastAsiaTheme="minorEastAsia" w:hAnsiTheme="minorHAnsi" w:cstheme="minorHAnsi"/>
          <w:sz w:val="22"/>
          <w:szCs w:val="22"/>
        </w:rPr>
      </w:pPr>
    </w:p>
    <w:p w14:paraId="7616DCCC" w14:textId="05D19DAF" w:rsidR="005A3017" w:rsidRDefault="005A3017" w:rsidP="005B4020">
      <w:pPr>
        <w:jc w:val="both"/>
        <w:rPr>
          <w:rFonts w:asciiTheme="minorHAnsi" w:eastAsiaTheme="minorEastAsia" w:hAnsiTheme="minorHAnsi" w:cstheme="minorHAnsi"/>
          <w:sz w:val="22"/>
          <w:szCs w:val="22"/>
        </w:rPr>
      </w:pPr>
      <w:r w:rsidRPr="00B84E6A">
        <w:rPr>
          <w:rFonts w:asciiTheme="minorHAnsi" w:eastAsiaTheme="minorEastAsia" w:hAnsiTheme="minorHAnsi" w:cstheme="minorHAnsi"/>
          <w:b/>
          <w:bCs/>
          <w:sz w:val="22"/>
          <w:szCs w:val="22"/>
        </w:rPr>
        <w:t>Conclusion 8</w:t>
      </w:r>
      <w:r w:rsidRPr="00B84E6A">
        <w:rPr>
          <w:rFonts w:asciiTheme="minorHAnsi" w:eastAsiaTheme="minorEastAsia" w:hAnsiTheme="minorHAnsi" w:cstheme="minorHAnsi"/>
          <w:sz w:val="22"/>
          <w:szCs w:val="22"/>
        </w:rPr>
        <w:t xml:space="preserve">: The project </w:t>
      </w:r>
      <w:r w:rsidR="00356247">
        <w:rPr>
          <w:rFonts w:asciiTheme="minorHAnsi" w:eastAsiaTheme="minorEastAsia" w:hAnsiTheme="minorHAnsi" w:cstheme="minorHAnsi"/>
          <w:sz w:val="22"/>
          <w:szCs w:val="22"/>
          <w:lang/>
        </w:rPr>
        <w:t>was</w:t>
      </w:r>
      <w:r w:rsidRPr="00B84E6A">
        <w:rPr>
          <w:rFonts w:asciiTheme="minorHAnsi" w:eastAsiaTheme="minorEastAsia" w:hAnsiTheme="minorHAnsi" w:cstheme="minorHAnsi"/>
          <w:sz w:val="22"/>
          <w:szCs w:val="22"/>
        </w:rPr>
        <w:t xml:space="preserve"> effective in generation of national ownership of the project results. The project exit strategies ensured integration of products and tools developed by the project at partners’ institutions. In addition, adoption of high-level policy documents and NAPs that integrate gender analysis creates an enabling environment for further dissemination of gender mainstreaming tools. However, implementation capacities to mainstream gender equality into broad scale reforms such as PAR and public programmes budgeting may be not sufficient to ensure that gender tools and related capacities are appropriately and effectively utilized.  </w:t>
      </w:r>
    </w:p>
    <w:p w14:paraId="1844CB9D" w14:textId="77777777" w:rsidR="00B84E6A" w:rsidRPr="00B84E6A" w:rsidRDefault="00B84E6A" w:rsidP="005B4020">
      <w:pPr>
        <w:jc w:val="both"/>
        <w:rPr>
          <w:rFonts w:asciiTheme="minorHAnsi" w:eastAsiaTheme="minorEastAsia" w:hAnsiTheme="minorHAnsi" w:cstheme="minorHAnsi"/>
          <w:sz w:val="22"/>
          <w:szCs w:val="22"/>
        </w:rPr>
      </w:pPr>
    </w:p>
    <w:p w14:paraId="66217D30" w14:textId="03CC09F7" w:rsidR="005A3017" w:rsidRPr="00791F56" w:rsidRDefault="005A3017" w:rsidP="005B4020">
      <w:pPr>
        <w:jc w:val="both"/>
        <w:rPr>
          <w:rFonts w:asciiTheme="minorHAnsi" w:eastAsiaTheme="minorEastAsia" w:hAnsiTheme="minorHAnsi" w:cstheme="minorHAnsi"/>
          <w:sz w:val="22"/>
          <w:szCs w:val="22"/>
          <w:lang/>
        </w:rPr>
      </w:pPr>
      <w:r w:rsidRPr="00B84E6A">
        <w:rPr>
          <w:rFonts w:asciiTheme="minorHAnsi" w:eastAsiaTheme="minorEastAsia" w:hAnsiTheme="minorHAnsi" w:cstheme="minorHAnsi"/>
          <w:b/>
          <w:bCs/>
          <w:sz w:val="22"/>
          <w:szCs w:val="22"/>
        </w:rPr>
        <w:t>Conclusion 9:</w:t>
      </w:r>
      <w:r w:rsidRPr="00B84E6A">
        <w:rPr>
          <w:rFonts w:asciiTheme="minorHAnsi" w:eastAsiaTheme="minorEastAsia" w:hAnsiTheme="minorHAnsi" w:cstheme="minorHAnsi"/>
          <w:sz w:val="22"/>
          <w:szCs w:val="22"/>
        </w:rPr>
        <w:t xml:space="preserve"> The project effectively leveraged strategic partnerships with key Government agencies, public institutions, associations, private companies and civil society organizations to increase </w:t>
      </w:r>
      <w:r w:rsidR="005E6184">
        <w:rPr>
          <w:rFonts w:asciiTheme="minorHAnsi" w:eastAsiaTheme="minorEastAsia" w:hAnsiTheme="minorHAnsi" w:cstheme="minorHAnsi"/>
          <w:sz w:val="22"/>
          <w:szCs w:val="22"/>
        </w:rPr>
        <w:t xml:space="preserve">its </w:t>
      </w:r>
      <w:r w:rsidRPr="00B84E6A">
        <w:rPr>
          <w:rFonts w:asciiTheme="minorHAnsi" w:eastAsiaTheme="minorEastAsia" w:hAnsiTheme="minorHAnsi" w:cstheme="minorHAnsi"/>
          <w:sz w:val="22"/>
          <w:szCs w:val="22"/>
        </w:rPr>
        <w:t>effectiveness and promote sustainability of the achievements. UN Women effectively used existing platforms and formats to enhance partnerships and ensure coherence among stakeholders’ interventions. Engagement with WE</w:t>
      </w:r>
      <w:r w:rsidR="000E25AD">
        <w:rPr>
          <w:rFonts w:asciiTheme="minorHAnsi" w:eastAsiaTheme="minorEastAsia" w:hAnsiTheme="minorHAnsi" w:cstheme="minorHAnsi"/>
          <w:sz w:val="22"/>
          <w:szCs w:val="22"/>
        </w:rPr>
        <w:t>P</w:t>
      </w:r>
      <w:r w:rsidRPr="00B84E6A">
        <w:rPr>
          <w:rFonts w:asciiTheme="minorHAnsi" w:eastAsiaTheme="minorEastAsia" w:hAnsiTheme="minorHAnsi" w:cstheme="minorHAnsi"/>
          <w:sz w:val="22"/>
          <w:szCs w:val="22"/>
        </w:rPr>
        <w:t>s companies and IFIs increase</w:t>
      </w:r>
      <w:r w:rsidR="005E6184">
        <w:rPr>
          <w:rFonts w:asciiTheme="minorHAnsi" w:eastAsiaTheme="minorEastAsia" w:hAnsiTheme="minorHAnsi" w:cstheme="minorHAnsi"/>
          <w:sz w:val="22"/>
          <w:szCs w:val="22"/>
        </w:rPr>
        <w:t>d</w:t>
      </w:r>
      <w:r w:rsidRPr="00B84E6A">
        <w:rPr>
          <w:rFonts w:asciiTheme="minorHAnsi" w:eastAsiaTheme="minorEastAsia" w:hAnsiTheme="minorHAnsi" w:cstheme="minorHAnsi"/>
          <w:sz w:val="22"/>
          <w:szCs w:val="22"/>
        </w:rPr>
        <w:t xml:space="preserve"> efficiency and cost -effectiveness of the project. </w:t>
      </w:r>
      <w:r w:rsidR="00791F56">
        <w:rPr>
          <w:rFonts w:asciiTheme="minorHAnsi" w:eastAsiaTheme="minorEastAsia" w:hAnsiTheme="minorHAnsi" w:cstheme="minorHAnsi"/>
          <w:sz w:val="22"/>
          <w:szCs w:val="22"/>
          <w:lang/>
        </w:rPr>
        <w:t xml:space="preserve">At the same time, lack of </w:t>
      </w:r>
      <w:r w:rsidR="00791F56">
        <w:rPr>
          <w:rFonts w:asciiTheme="minorHAnsi" w:eastAsiaTheme="minorEastAsia" w:hAnsiTheme="minorHAnsi" w:cstheme="minorHAnsi"/>
          <w:sz w:val="22"/>
          <w:szCs w:val="22"/>
        </w:rPr>
        <w:t>reco</w:t>
      </w:r>
      <w:r w:rsidR="00791F56">
        <w:rPr>
          <w:rFonts w:asciiTheme="minorHAnsi" w:eastAsiaTheme="minorEastAsia" w:hAnsiTheme="minorHAnsi" w:cstheme="minorHAnsi"/>
          <w:sz w:val="22"/>
          <w:szCs w:val="22"/>
          <w:lang/>
        </w:rPr>
        <w:t>gnition by the Government of</w:t>
      </w:r>
      <w:r w:rsidR="00791F56">
        <w:rPr>
          <w:rFonts w:asciiTheme="minorHAnsi" w:eastAsiaTheme="minorEastAsia" w:hAnsiTheme="minorHAnsi" w:cstheme="minorHAnsi"/>
          <w:sz w:val="22"/>
          <w:szCs w:val="22"/>
        </w:rPr>
        <w:t xml:space="preserve"> </w:t>
      </w:r>
      <w:r w:rsidR="00791F56" w:rsidRPr="00B84E6A">
        <w:rPr>
          <w:rFonts w:asciiTheme="minorHAnsi" w:eastAsiaTheme="minorEastAsia" w:hAnsiTheme="minorHAnsi" w:cstheme="minorHAnsi"/>
          <w:sz w:val="22"/>
          <w:szCs w:val="22"/>
        </w:rPr>
        <w:t>contribution of partners</w:t>
      </w:r>
      <w:r w:rsidR="00791F56">
        <w:rPr>
          <w:rFonts w:asciiTheme="minorHAnsi" w:eastAsiaTheme="minorEastAsia" w:hAnsiTheme="minorHAnsi" w:cstheme="minorHAnsi"/>
          <w:sz w:val="22"/>
          <w:szCs w:val="22"/>
        </w:rPr>
        <w:t xml:space="preserve">, especially from WEPs companies, </w:t>
      </w:r>
      <w:r w:rsidR="00791F56" w:rsidRPr="00B84E6A">
        <w:rPr>
          <w:rFonts w:asciiTheme="minorHAnsi" w:eastAsiaTheme="minorEastAsia" w:hAnsiTheme="minorHAnsi" w:cstheme="minorHAnsi"/>
          <w:sz w:val="22"/>
          <w:szCs w:val="22"/>
        </w:rPr>
        <w:t>to achievement of the GEWE targets and SDGs</w:t>
      </w:r>
      <w:r w:rsidR="00791F56">
        <w:rPr>
          <w:rFonts w:asciiTheme="minorHAnsi" w:eastAsiaTheme="minorEastAsia" w:hAnsiTheme="minorHAnsi" w:cstheme="minorHAnsi"/>
          <w:sz w:val="22"/>
          <w:szCs w:val="22"/>
          <w:lang/>
        </w:rPr>
        <w:t xml:space="preserve"> may create an impediment to</w:t>
      </w:r>
      <w:r w:rsidRPr="00B84E6A">
        <w:rPr>
          <w:rFonts w:asciiTheme="minorHAnsi" w:eastAsiaTheme="minorEastAsia" w:hAnsiTheme="minorHAnsi" w:cstheme="minorHAnsi"/>
          <w:sz w:val="22"/>
          <w:szCs w:val="22"/>
        </w:rPr>
        <w:t xml:space="preserve"> keep</w:t>
      </w:r>
      <w:r w:rsidR="00791F56">
        <w:rPr>
          <w:rFonts w:asciiTheme="minorHAnsi" w:eastAsiaTheme="minorEastAsia" w:hAnsiTheme="minorHAnsi" w:cstheme="minorHAnsi"/>
          <w:sz w:val="22"/>
          <w:szCs w:val="22"/>
          <w:lang/>
        </w:rPr>
        <w:t>ing</w:t>
      </w:r>
      <w:r w:rsidRPr="00B84E6A">
        <w:rPr>
          <w:rFonts w:asciiTheme="minorHAnsi" w:eastAsiaTheme="minorEastAsia" w:hAnsiTheme="minorHAnsi" w:cstheme="minorHAnsi"/>
          <w:sz w:val="22"/>
          <w:szCs w:val="22"/>
        </w:rPr>
        <w:t xml:space="preserve"> high motivation of partners </w:t>
      </w:r>
      <w:r w:rsidR="00791F56">
        <w:rPr>
          <w:rFonts w:asciiTheme="minorHAnsi" w:eastAsiaTheme="minorEastAsia" w:hAnsiTheme="minorHAnsi" w:cstheme="minorHAnsi"/>
          <w:sz w:val="22"/>
          <w:szCs w:val="22"/>
          <w:lang/>
        </w:rPr>
        <w:t>from the private sector</w:t>
      </w:r>
      <w:r w:rsidRPr="00B84E6A">
        <w:rPr>
          <w:rFonts w:asciiTheme="minorHAnsi" w:eastAsiaTheme="minorEastAsia" w:hAnsiTheme="minorHAnsi" w:cstheme="minorHAnsi"/>
          <w:sz w:val="22"/>
          <w:szCs w:val="22"/>
        </w:rPr>
        <w:t xml:space="preserve"> </w:t>
      </w:r>
      <w:r w:rsidR="00356247">
        <w:rPr>
          <w:rFonts w:asciiTheme="minorHAnsi" w:eastAsiaTheme="minorEastAsia" w:hAnsiTheme="minorHAnsi" w:cstheme="minorHAnsi"/>
          <w:sz w:val="22"/>
          <w:szCs w:val="22"/>
          <w:lang/>
        </w:rPr>
        <w:t xml:space="preserve">and their commitment to WEPs. </w:t>
      </w:r>
    </w:p>
    <w:p w14:paraId="0D1B8DDF" w14:textId="77777777" w:rsidR="00B84E6A" w:rsidRPr="00B84E6A" w:rsidRDefault="00B84E6A" w:rsidP="005B4020">
      <w:pPr>
        <w:jc w:val="both"/>
        <w:rPr>
          <w:rFonts w:asciiTheme="minorHAnsi" w:eastAsiaTheme="minorEastAsia" w:hAnsiTheme="minorHAnsi" w:cstheme="minorHAnsi"/>
          <w:sz w:val="22"/>
          <w:szCs w:val="22"/>
        </w:rPr>
      </w:pPr>
    </w:p>
    <w:p w14:paraId="2DCC76AD" w14:textId="50D089CB" w:rsidR="005A3017" w:rsidRPr="00B84E6A" w:rsidRDefault="005A3017" w:rsidP="005B4020">
      <w:pPr>
        <w:jc w:val="both"/>
        <w:rPr>
          <w:rFonts w:asciiTheme="minorHAnsi" w:eastAsiaTheme="minorEastAsia" w:hAnsiTheme="minorHAnsi" w:cstheme="minorHAnsi"/>
          <w:sz w:val="22"/>
          <w:szCs w:val="22"/>
        </w:rPr>
      </w:pPr>
      <w:r w:rsidRPr="00B84E6A">
        <w:rPr>
          <w:rFonts w:asciiTheme="minorHAnsi" w:eastAsiaTheme="minorEastAsia" w:hAnsiTheme="minorHAnsi" w:cstheme="minorHAnsi"/>
          <w:b/>
          <w:bCs/>
          <w:sz w:val="22"/>
          <w:szCs w:val="22"/>
        </w:rPr>
        <w:t>Conclusion 10:</w:t>
      </w:r>
      <w:r w:rsidRPr="00B84E6A">
        <w:rPr>
          <w:rFonts w:asciiTheme="minorHAnsi" w:eastAsiaTheme="minorEastAsia" w:hAnsiTheme="minorHAnsi" w:cstheme="minorHAnsi"/>
          <w:sz w:val="22"/>
          <w:szCs w:val="22"/>
        </w:rPr>
        <w:t xml:space="preserve"> The project gave a boost to development and integration of innovative gender equality mainstreaming tools, methodologies and platforms</w:t>
      </w:r>
      <w:r w:rsidR="005E6184">
        <w:rPr>
          <w:rFonts w:asciiTheme="minorHAnsi" w:eastAsiaTheme="minorEastAsia" w:hAnsiTheme="minorHAnsi" w:cstheme="minorHAnsi"/>
          <w:sz w:val="22"/>
          <w:szCs w:val="22"/>
        </w:rPr>
        <w:t xml:space="preserve"> e.g.,</w:t>
      </w:r>
      <w:r w:rsidR="00356247">
        <w:rPr>
          <w:rFonts w:asciiTheme="minorHAnsi" w:eastAsiaTheme="minorEastAsia" w:hAnsiTheme="minorHAnsi" w:cstheme="minorHAnsi"/>
          <w:sz w:val="22"/>
          <w:szCs w:val="22"/>
          <w:lang/>
        </w:rPr>
        <w:t xml:space="preserve"> “</w:t>
      </w:r>
      <w:r w:rsidR="005E6184" w:rsidRPr="00356247">
        <w:rPr>
          <w:rFonts w:asciiTheme="minorHAnsi" w:eastAsiaTheme="minorEastAsia" w:hAnsiTheme="minorHAnsi" w:cstheme="minorHAnsi"/>
          <w:sz w:val="22"/>
          <w:szCs w:val="22"/>
        </w:rPr>
        <w:t>500 Women in Tech</w:t>
      </w:r>
      <w:r w:rsidR="00356247">
        <w:rPr>
          <w:rFonts w:asciiTheme="minorHAnsi" w:eastAsiaTheme="minorEastAsia" w:hAnsiTheme="minorHAnsi" w:cstheme="minorHAnsi"/>
          <w:sz w:val="22"/>
          <w:szCs w:val="22"/>
          <w:lang/>
        </w:rPr>
        <w:t>”</w:t>
      </w:r>
      <w:r w:rsidRPr="00B84E6A">
        <w:rPr>
          <w:rFonts w:asciiTheme="minorHAnsi" w:eastAsiaTheme="minorEastAsia" w:hAnsiTheme="minorHAnsi" w:cstheme="minorHAnsi"/>
          <w:sz w:val="22"/>
          <w:szCs w:val="22"/>
        </w:rPr>
        <w:t xml:space="preserve">. Raising visibility of these innovation have been actively pursued by elaborate communication strategies employed by </w:t>
      </w:r>
      <w:r w:rsidR="00EA755E" w:rsidRPr="00B84E6A">
        <w:rPr>
          <w:rFonts w:asciiTheme="minorHAnsi" w:eastAsiaTheme="minorEastAsia" w:hAnsiTheme="minorHAnsi" w:cstheme="minorHAnsi"/>
          <w:sz w:val="22"/>
          <w:szCs w:val="22"/>
        </w:rPr>
        <w:t>U</w:t>
      </w:r>
      <w:r w:rsidR="00EA755E">
        <w:rPr>
          <w:rFonts w:asciiTheme="minorHAnsi" w:eastAsiaTheme="minorEastAsia" w:hAnsiTheme="minorHAnsi" w:cstheme="minorHAnsi"/>
          <w:sz w:val="22"/>
          <w:szCs w:val="22"/>
        </w:rPr>
        <w:t>N</w:t>
      </w:r>
      <w:r w:rsidR="00EA755E" w:rsidRPr="00B84E6A">
        <w:rPr>
          <w:rFonts w:asciiTheme="minorHAnsi" w:eastAsiaTheme="minorEastAsia" w:hAnsiTheme="minorHAnsi" w:cstheme="minorHAnsi"/>
          <w:sz w:val="22"/>
          <w:szCs w:val="22"/>
        </w:rPr>
        <w:t xml:space="preserve"> </w:t>
      </w:r>
      <w:r w:rsidRPr="00B84E6A">
        <w:rPr>
          <w:rFonts w:asciiTheme="minorHAnsi" w:eastAsiaTheme="minorEastAsia" w:hAnsiTheme="minorHAnsi" w:cstheme="minorHAnsi"/>
          <w:sz w:val="22"/>
          <w:szCs w:val="22"/>
        </w:rPr>
        <w:t xml:space="preserve">Women and partners.  Ownership of these tools and methodologies has been established, </w:t>
      </w:r>
      <w:r w:rsidR="00356247">
        <w:rPr>
          <w:rFonts w:asciiTheme="minorHAnsi" w:eastAsiaTheme="minorEastAsia" w:hAnsiTheme="minorHAnsi" w:cstheme="minorHAnsi"/>
          <w:sz w:val="22"/>
          <w:szCs w:val="22"/>
          <w:lang/>
        </w:rPr>
        <w:t xml:space="preserve">and the project ensured </w:t>
      </w:r>
      <w:r w:rsidRPr="00B84E6A">
        <w:rPr>
          <w:rFonts w:asciiTheme="minorHAnsi" w:eastAsiaTheme="minorEastAsia" w:hAnsiTheme="minorHAnsi" w:cstheme="minorHAnsi"/>
          <w:sz w:val="22"/>
          <w:szCs w:val="22"/>
        </w:rPr>
        <w:t xml:space="preserve">their broader dissemination and upscale by their integration into relevant national framework documents. </w:t>
      </w:r>
      <w:r w:rsidR="00B84E6A" w:rsidRPr="00B84E6A">
        <w:rPr>
          <w:rFonts w:asciiTheme="minorHAnsi" w:eastAsiaTheme="minorEastAsia" w:hAnsiTheme="minorHAnsi" w:cstheme="minorHAnsi"/>
          <w:sz w:val="22"/>
          <w:szCs w:val="22"/>
        </w:rPr>
        <w:t>Nevertheless</w:t>
      </w:r>
      <w:r w:rsidRPr="00B84E6A">
        <w:rPr>
          <w:rFonts w:asciiTheme="minorHAnsi" w:eastAsiaTheme="minorEastAsia" w:hAnsiTheme="minorHAnsi" w:cstheme="minorHAnsi"/>
          <w:sz w:val="22"/>
          <w:szCs w:val="22"/>
        </w:rPr>
        <w:t xml:space="preserve">, </w:t>
      </w:r>
      <w:r w:rsidR="00791F56">
        <w:rPr>
          <w:rFonts w:asciiTheme="minorHAnsi" w:eastAsiaTheme="minorEastAsia" w:hAnsiTheme="minorHAnsi" w:cstheme="minorHAnsi"/>
          <w:sz w:val="22"/>
          <w:szCs w:val="22"/>
          <w:lang/>
        </w:rPr>
        <w:t>additional support (human resources, financing) is likely to be required to ensure meaningful integration</w:t>
      </w:r>
      <w:r w:rsidRPr="00B84E6A">
        <w:rPr>
          <w:rFonts w:asciiTheme="minorHAnsi" w:eastAsiaTheme="minorEastAsia" w:hAnsiTheme="minorHAnsi" w:cstheme="minorHAnsi"/>
          <w:sz w:val="22"/>
          <w:szCs w:val="22"/>
        </w:rPr>
        <w:t xml:space="preserve"> and </w:t>
      </w:r>
      <w:r w:rsidR="00791F56">
        <w:rPr>
          <w:rFonts w:asciiTheme="minorHAnsi" w:eastAsiaTheme="minorEastAsia" w:hAnsiTheme="minorHAnsi" w:cstheme="minorHAnsi"/>
          <w:sz w:val="22"/>
          <w:szCs w:val="22"/>
          <w:lang/>
        </w:rPr>
        <w:t>usage</w:t>
      </w:r>
      <w:r w:rsidRPr="00B84E6A">
        <w:rPr>
          <w:rFonts w:asciiTheme="minorHAnsi" w:eastAsiaTheme="minorEastAsia" w:hAnsiTheme="minorHAnsi" w:cstheme="minorHAnsi"/>
          <w:sz w:val="22"/>
          <w:szCs w:val="22"/>
        </w:rPr>
        <w:t xml:space="preserve"> of some tools and methodologies </w:t>
      </w:r>
      <w:r w:rsidR="005E6184">
        <w:rPr>
          <w:rFonts w:asciiTheme="minorHAnsi" w:eastAsiaTheme="minorEastAsia" w:hAnsiTheme="minorHAnsi" w:cstheme="minorHAnsi"/>
          <w:sz w:val="22"/>
          <w:szCs w:val="22"/>
        </w:rPr>
        <w:t xml:space="preserve">e.g., GIA, GRB etc. </w:t>
      </w:r>
    </w:p>
    <w:p w14:paraId="4406CC83" w14:textId="77777777" w:rsidR="006C2CDB" w:rsidRDefault="006C2CDB">
      <w:pPr>
        <w:spacing w:after="160" w:line="259" w:lineRule="auto"/>
        <w:rPr>
          <w:rFonts w:asciiTheme="majorHAnsi" w:eastAsiaTheme="majorEastAsia" w:hAnsiTheme="majorHAnsi" w:cstheme="majorBidi"/>
          <w:color w:val="2F5496" w:themeColor="accent1" w:themeShade="BF"/>
          <w:sz w:val="32"/>
          <w:szCs w:val="32"/>
        </w:rPr>
      </w:pPr>
      <w:r>
        <w:br w:type="page"/>
      </w:r>
    </w:p>
    <w:p w14:paraId="0950BEB8" w14:textId="75A131F7" w:rsidR="006E3F75" w:rsidRPr="005A3017" w:rsidRDefault="004A07E7" w:rsidP="00CA0B35">
      <w:pPr>
        <w:pStyle w:val="Heading1"/>
        <w:numPr>
          <w:ilvl w:val="0"/>
          <w:numId w:val="2"/>
        </w:numPr>
      </w:pPr>
      <w:bookmarkStart w:id="77" w:name="_Toc134804217"/>
      <w:r w:rsidRPr="00A56371">
        <w:t>Lessons learned</w:t>
      </w:r>
      <w:bookmarkEnd w:id="77"/>
    </w:p>
    <w:p w14:paraId="2D93BB2F" w14:textId="77777777" w:rsidR="001E386D" w:rsidRDefault="001E386D" w:rsidP="00172508">
      <w:pPr>
        <w:pStyle w:val="NormalWeb"/>
        <w:spacing w:before="0" w:beforeAutospacing="0" w:after="0" w:afterAutospacing="0"/>
        <w:jc w:val="both"/>
        <w:textAlignment w:val="baseline"/>
        <w:rPr>
          <w:rFonts w:asciiTheme="minorHAnsi" w:hAnsiTheme="minorHAnsi" w:cstheme="minorHAnsi"/>
          <w:b/>
          <w:bCs/>
          <w:color w:val="000000"/>
          <w:sz w:val="22"/>
          <w:szCs w:val="22"/>
        </w:rPr>
      </w:pPr>
    </w:p>
    <w:p w14:paraId="1B196C29" w14:textId="36FAD8D2" w:rsidR="00547739" w:rsidRPr="00A367C7" w:rsidRDefault="00547739" w:rsidP="00547739">
      <w:pPr>
        <w:jc w:val="both"/>
        <w:rPr>
          <w:rFonts w:asciiTheme="minorHAnsi" w:eastAsiaTheme="minorHAnsi" w:hAnsiTheme="minorHAnsi" w:cstheme="minorHAnsi"/>
          <w:sz w:val="22"/>
          <w:szCs w:val="22"/>
          <w:lang/>
        </w:rPr>
      </w:pPr>
      <w:r>
        <w:rPr>
          <w:rFonts w:asciiTheme="minorHAnsi" w:eastAsiaTheme="minorHAnsi" w:hAnsiTheme="minorHAnsi" w:cstheme="minorHAnsi"/>
          <w:sz w:val="22"/>
          <w:szCs w:val="22"/>
          <w:lang/>
        </w:rPr>
        <w:t xml:space="preserve">This section present </w:t>
      </w:r>
      <w:r>
        <w:rPr>
          <w:rFonts w:asciiTheme="minorHAnsi" w:eastAsiaTheme="minorHAnsi" w:hAnsiTheme="minorHAnsi" w:cstheme="minorHAnsi"/>
          <w:sz w:val="22"/>
          <w:szCs w:val="22"/>
        </w:rPr>
        <w:t xml:space="preserve">lessons learned </w:t>
      </w:r>
      <w:r>
        <w:rPr>
          <w:rFonts w:asciiTheme="minorHAnsi" w:eastAsiaTheme="minorHAnsi" w:hAnsiTheme="minorHAnsi" w:cstheme="minorHAnsi"/>
          <w:sz w:val="22"/>
          <w:szCs w:val="22"/>
          <w:lang/>
        </w:rPr>
        <w:t xml:space="preserve">that </w:t>
      </w:r>
      <w:r>
        <w:rPr>
          <w:rFonts w:asciiTheme="minorHAnsi" w:eastAsiaTheme="minorHAnsi" w:hAnsiTheme="minorHAnsi" w:cstheme="minorHAnsi"/>
          <w:sz w:val="22"/>
          <w:szCs w:val="22"/>
        </w:rPr>
        <w:t>were formulated by UN Women and the project partners during the project implementation</w:t>
      </w:r>
      <w:r>
        <w:rPr>
          <w:rFonts w:asciiTheme="minorHAnsi" w:eastAsiaTheme="minorHAnsi" w:hAnsiTheme="minorHAnsi" w:cstheme="minorHAnsi"/>
          <w:sz w:val="22"/>
          <w:szCs w:val="22"/>
          <w:lang/>
        </w:rPr>
        <w:t xml:space="preserve"> and, in addition, the ones </w:t>
      </w:r>
      <w:r>
        <w:rPr>
          <w:rFonts w:asciiTheme="minorHAnsi" w:eastAsiaTheme="minorHAnsi" w:hAnsiTheme="minorHAnsi" w:cstheme="minorHAnsi"/>
          <w:sz w:val="22"/>
          <w:szCs w:val="22"/>
        </w:rPr>
        <w:t>that</w:t>
      </w:r>
      <w:r>
        <w:rPr>
          <w:rFonts w:asciiTheme="minorHAnsi" w:eastAsiaTheme="minorHAnsi" w:hAnsiTheme="minorHAnsi" w:cstheme="minorHAnsi"/>
          <w:sz w:val="22"/>
          <w:szCs w:val="22"/>
          <w:lang/>
        </w:rPr>
        <w:t xml:space="preserve"> were identified by the evaluation team jointly with participants of interviews and validation workshops. </w:t>
      </w:r>
      <w:r w:rsidRPr="00B03FFD">
        <w:rPr>
          <w:rFonts w:asciiTheme="minorHAnsi" w:eastAsiaTheme="minorHAnsi" w:hAnsiTheme="minorHAnsi" w:cstheme="minorHAnsi"/>
          <w:sz w:val="22"/>
          <w:szCs w:val="22"/>
        </w:rPr>
        <w:t xml:space="preserve">Mainly, the lesson learned point out at the criticality of </w:t>
      </w:r>
      <w:r w:rsidR="00B1164F">
        <w:rPr>
          <w:rFonts w:asciiTheme="minorHAnsi" w:eastAsiaTheme="minorHAnsi" w:hAnsiTheme="minorHAnsi" w:cstheme="minorHAnsi"/>
          <w:sz w:val="22"/>
          <w:szCs w:val="22"/>
          <w:lang/>
        </w:rPr>
        <w:t xml:space="preserve">systematic integration of gender mainstreaming tools at the policy and institutional level and relevant capacity </w:t>
      </w:r>
      <w:r w:rsidR="00CC7A96">
        <w:rPr>
          <w:rFonts w:asciiTheme="minorHAnsi" w:eastAsiaTheme="minorHAnsi" w:hAnsiTheme="minorHAnsi" w:cstheme="minorHAnsi"/>
          <w:sz w:val="22"/>
          <w:szCs w:val="22"/>
          <w:lang/>
        </w:rPr>
        <w:t>building; the</w:t>
      </w:r>
      <w:r w:rsidR="00B1164F">
        <w:rPr>
          <w:rFonts w:asciiTheme="minorHAnsi" w:eastAsiaTheme="minorHAnsi" w:hAnsiTheme="minorHAnsi" w:cstheme="minorHAnsi"/>
          <w:sz w:val="22"/>
          <w:szCs w:val="22"/>
          <w:lang/>
        </w:rPr>
        <w:t xml:space="preserve"> need for high level support and leadership in GEWE</w:t>
      </w:r>
      <w:r w:rsidR="00356247">
        <w:rPr>
          <w:rFonts w:asciiTheme="minorHAnsi" w:eastAsiaTheme="minorHAnsi" w:hAnsiTheme="minorHAnsi" w:cstheme="minorHAnsi"/>
          <w:sz w:val="22"/>
          <w:szCs w:val="22"/>
          <w:lang/>
        </w:rPr>
        <w:t>;</w:t>
      </w:r>
      <w:r w:rsidR="00B1164F">
        <w:rPr>
          <w:rFonts w:asciiTheme="minorHAnsi" w:eastAsiaTheme="minorHAnsi" w:hAnsiTheme="minorHAnsi" w:cstheme="minorHAnsi"/>
          <w:sz w:val="22"/>
          <w:szCs w:val="22"/>
          <w:lang/>
        </w:rPr>
        <w:t xml:space="preserve"> and for building effective cooperation with civil society and women-leaders at grass</w:t>
      </w:r>
      <w:r w:rsidR="00356247">
        <w:rPr>
          <w:rFonts w:asciiTheme="minorHAnsi" w:eastAsiaTheme="minorHAnsi" w:hAnsiTheme="minorHAnsi" w:cstheme="minorHAnsi"/>
          <w:sz w:val="22"/>
          <w:szCs w:val="22"/>
          <w:lang/>
        </w:rPr>
        <w:t xml:space="preserve"> </w:t>
      </w:r>
      <w:r w:rsidR="00B1164F">
        <w:rPr>
          <w:rFonts w:asciiTheme="minorHAnsi" w:eastAsiaTheme="minorHAnsi" w:hAnsiTheme="minorHAnsi" w:cstheme="minorHAnsi"/>
          <w:sz w:val="22"/>
          <w:szCs w:val="22"/>
          <w:lang/>
        </w:rPr>
        <w:t xml:space="preserve">root level to </w:t>
      </w:r>
      <w:r w:rsidR="00A367C7">
        <w:rPr>
          <w:rFonts w:asciiTheme="minorHAnsi" w:eastAsiaTheme="minorHAnsi" w:hAnsiTheme="minorHAnsi" w:cstheme="minorHAnsi"/>
          <w:sz w:val="22"/>
          <w:szCs w:val="22"/>
          <w:lang/>
        </w:rPr>
        <w:t xml:space="preserve">promote local gender mainstreaming.  </w:t>
      </w:r>
      <w:r w:rsidRPr="00B03FFD">
        <w:rPr>
          <w:rFonts w:asciiTheme="minorHAnsi" w:hAnsiTheme="minorHAnsi" w:cstheme="minorHAnsi"/>
          <w:sz w:val="22"/>
          <w:szCs w:val="22"/>
        </w:rPr>
        <w:t>The key lessons learned include the following</w:t>
      </w:r>
      <w:r>
        <w:rPr>
          <w:rFonts w:asciiTheme="minorHAnsi" w:hAnsiTheme="minorHAnsi" w:cstheme="minorHAnsi"/>
          <w:sz w:val="22"/>
          <w:szCs w:val="22"/>
        </w:rPr>
        <w:t xml:space="preserve">: </w:t>
      </w:r>
    </w:p>
    <w:p w14:paraId="4AF0F11A" w14:textId="77777777" w:rsidR="00547739" w:rsidRDefault="00547739" w:rsidP="005E6184">
      <w:pPr>
        <w:pStyle w:val="NormalWeb"/>
        <w:spacing w:before="0" w:beforeAutospacing="0" w:after="0" w:afterAutospacing="0"/>
        <w:jc w:val="both"/>
        <w:rPr>
          <w:rFonts w:asciiTheme="minorHAnsi" w:eastAsiaTheme="minorEastAsia" w:hAnsi="Calibri" w:cstheme="minorBidi"/>
          <w:b/>
          <w:bCs/>
          <w:kern w:val="24"/>
          <w:sz w:val="22"/>
          <w:szCs w:val="22"/>
        </w:rPr>
      </w:pPr>
    </w:p>
    <w:p w14:paraId="73B5A8CB" w14:textId="77777777" w:rsidR="00547739" w:rsidRDefault="00547739" w:rsidP="005E6184">
      <w:pPr>
        <w:pStyle w:val="NormalWeb"/>
        <w:spacing w:before="0" w:beforeAutospacing="0" w:after="0" w:afterAutospacing="0"/>
        <w:jc w:val="both"/>
        <w:rPr>
          <w:rFonts w:asciiTheme="minorHAnsi" w:eastAsiaTheme="minorEastAsia" w:hAnsi="Calibri" w:cstheme="minorBidi"/>
          <w:b/>
          <w:bCs/>
          <w:kern w:val="24"/>
          <w:sz w:val="22"/>
          <w:szCs w:val="22"/>
        </w:rPr>
      </w:pPr>
    </w:p>
    <w:p w14:paraId="28082516" w14:textId="10070785" w:rsidR="0049220F" w:rsidRPr="0049220F" w:rsidRDefault="00E802E1" w:rsidP="005E6184">
      <w:pPr>
        <w:pStyle w:val="NormalWeb"/>
        <w:spacing w:before="0" w:beforeAutospacing="0" w:after="0" w:afterAutospacing="0"/>
        <w:jc w:val="both"/>
        <w:rPr>
          <w:rFonts w:asciiTheme="minorHAnsi" w:eastAsiaTheme="minorEastAsia" w:hAnsi="Calibri" w:cstheme="minorBidi"/>
          <w:kern w:val="24"/>
          <w:sz w:val="22"/>
          <w:szCs w:val="22"/>
        </w:rPr>
      </w:pPr>
      <w:r w:rsidRPr="0049220F">
        <w:rPr>
          <w:rFonts w:asciiTheme="minorHAnsi" w:eastAsiaTheme="minorEastAsia" w:hAnsi="Calibri" w:cstheme="minorBidi"/>
          <w:b/>
          <w:bCs/>
          <w:kern w:val="24"/>
          <w:sz w:val="22"/>
          <w:szCs w:val="22"/>
        </w:rPr>
        <w:t>Lesson learned 1</w:t>
      </w:r>
      <w:r w:rsidRPr="0049220F">
        <w:rPr>
          <w:rFonts w:asciiTheme="minorHAnsi" w:eastAsiaTheme="minorEastAsia" w:hAnsi="Calibri" w:cstheme="minorBidi"/>
          <w:kern w:val="24"/>
          <w:sz w:val="22"/>
          <w:szCs w:val="22"/>
        </w:rPr>
        <w:t>:</w:t>
      </w:r>
      <w:r w:rsidR="00547739">
        <w:rPr>
          <w:rFonts w:asciiTheme="minorHAnsi" w:eastAsiaTheme="minorEastAsia" w:hAnsi="Calibri" w:cstheme="minorBidi"/>
          <w:kern w:val="24"/>
          <w:sz w:val="22"/>
          <w:szCs w:val="22"/>
          <w:lang/>
        </w:rPr>
        <w:t xml:space="preserve"> Implementation of the GG4GEG project has proved that </w:t>
      </w:r>
      <w:r w:rsidR="00547739" w:rsidRPr="0049220F">
        <w:rPr>
          <w:rFonts w:asciiTheme="minorHAnsi" w:eastAsiaTheme="minorEastAsia" w:hAnsi="Calibri" w:cstheme="minorBidi"/>
          <w:color w:val="000000" w:themeColor="text1"/>
          <w:kern w:val="24"/>
          <w:sz w:val="22"/>
          <w:szCs w:val="22"/>
        </w:rPr>
        <w:t>possession</w:t>
      </w:r>
      <w:r w:rsidR="00547739">
        <w:rPr>
          <w:rFonts w:asciiTheme="minorHAnsi" w:eastAsiaTheme="minorEastAsia" w:hAnsi="Calibri" w:cstheme="minorBidi"/>
          <w:color w:val="000000" w:themeColor="text1"/>
          <w:kern w:val="24"/>
          <w:sz w:val="22"/>
          <w:szCs w:val="22"/>
          <w:lang/>
        </w:rPr>
        <w:t xml:space="preserve"> of </w:t>
      </w:r>
      <w:r w:rsidR="00547739" w:rsidRPr="0049220F">
        <w:rPr>
          <w:rFonts w:asciiTheme="minorHAnsi" w:eastAsiaTheme="minorEastAsia" w:hAnsi="Calibri" w:cstheme="minorBidi"/>
          <w:color w:val="000000" w:themeColor="text1"/>
          <w:kern w:val="24"/>
          <w:sz w:val="22"/>
          <w:szCs w:val="22"/>
        </w:rPr>
        <w:t xml:space="preserve">GEWE tools, mechanisms, platforms and expertise how to use them </w:t>
      </w:r>
      <w:r w:rsidR="00547739">
        <w:rPr>
          <w:rFonts w:asciiTheme="minorHAnsi" w:eastAsiaTheme="minorEastAsia" w:hAnsi="Calibri" w:cstheme="minorBidi"/>
          <w:color w:val="000000" w:themeColor="text1"/>
          <w:kern w:val="24"/>
          <w:sz w:val="22"/>
          <w:szCs w:val="22"/>
          <w:lang/>
        </w:rPr>
        <w:t xml:space="preserve">enables UN Women </w:t>
      </w:r>
      <w:r w:rsidR="00547739" w:rsidRPr="0049220F">
        <w:rPr>
          <w:rFonts w:asciiTheme="minorHAnsi" w:eastAsiaTheme="minorEastAsia" w:hAnsi="Calibri" w:cstheme="minorBidi"/>
          <w:color w:val="000000" w:themeColor="text1"/>
          <w:kern w:val="24"/>
          <w:sz w:val="22"/>
          <w:szCs w:val="22"/>
        </w:rPr>
        <w:t xml:space="preserve">to achieve impact regardless of the thematic area. </w:t>
      </w:r>
      <w:r w:rsidR="00547739">
        <w:rPr>
          <w:rFonts w:asciiTheme="minorHAnsi" w:eastAsiaTheme="minorEastAsia" w:hAnsi="Calibri" w:cstheme="minorBidi"/>
          <w:color w:val="000000" w:themeColor="text1"/>
          <w:kern w:val="24"/>
          <w:sz w:val="22"/>
          <w:szCs w:val="22"/>
          <w:lang/>
        </w:rPr>
        <w:t xml:space="preserve">However, </w:t>
      </w:r>
      <w:r w:rsidR="00B1164F">
        <w:rPr>
          <w:rFonts w:asciiTheme="minorHAnsi" w:eastAsiaTheme="minorEastAsia" w:hAnsi="Calibri" w:cstheme="minorBidi"/>
          <w:color w:val="000000" w:themeColor="text1"/>
          <w:kern w:val="24"/>
          <w:sz w:val="22"/>
          <w:szCs w:val="22"/>
          <w:lang/>
        </w:rPr>
        <w:t xml:space="preserve">systematic </w:t>
      </w:r>
      <w:r w:rsidR="00547739">
        <w:rPr>
          <w:rFonts w:asciiTheme="minorHAnsi" w:eastAsiaTheme="minorEastAsia" w:hAnsi="Calibri" w:cstheme="minorBidi"/>
          <w:color w:val="000000" w:themeColor="text1"/>
          <w:kern w:val="24"/>
          <w:sz w:val="22"/>
          <w:szCs w:val="22"/>
          <w:lang/>
        </w:rPr>
        <w:t>integration</w:t>
      </w:r>
      <w:r w:rsidR="0049220F" w:rsidRPr="0049220F">
        <w:rPr>
          <w:rFonts w:asciiTheme="minorHAnsi" w:eastAsiaTheme="minorEastAsia" w:hAnsi="Calibri" w:cstheme="minorBidi"/>
          <w:color w:val="000000" w:themeColor="text1"/>
          <w:kern w:val="24"/>
          <w:sz w:val="22"/>
          <w:szCs w:val="22"/>
        </w:rPr>
        <w:t xml:space="preserve"> of these tools </w:t>
      </w:r>
      <w:r w:rsidR="0049220F">
        <w:rPr>
          <w:rFonts w:asciiTheme="minorHAnsi" w:eastAsiaTheme="minorEastAsia" w:hAnsi="Calibri" w:cstheme="minorBidi"/>
          <w:color w:val="000000" w:themeColor="text1"/>
          <w:kern w:val="24"/>
          <w:sz w:val="22"/>
          <w:szCs w:val="22"/>
        </w:rPr>
        <w:t xml:space="preserve">in </w:t>
      </w:r>
      <w:r w:rsidR="00B1164F">
        <w:rPr>
          <w:rFonts w:asciiTheme="minorHAnsi" w:eastAsiaTheme="minorEastAsia" w:hAnsi="Calibri" w:cstheme="minorBidi"/>
          <w:color w:val="000000" w:themeColor="text1"/>
          <w:kern w:val="24"/>
          <w:sz w:val="22"/>
          <w:szCs w:val="22"/>
          <w:lang/>
        </w:rPr>
        <w:t xml:space="preserve">some </w:t>
      </w:r>
      <w:r w:rsidR="00547739">
        <w:rPr>
          <w:rFonts w:asciiTheme="minorHAnsi" w:eastAsiaTheme="minorEastAsia" w:hAnsi="Calibri" w:cstheme="minorBidi"/>
          <w:color w:val="000000" w:themeColor="text1"/>
          <w:kern w:val="24"/>
          <w:sz w:val="22"/>
          <w:szCs w:val="22"/>
          <w:lang/>
        </w:rPr>
        <w:t>broad-scale reforms</w:t>
      </w:r>
      <w:r w:rsidR="00B1164F">
        <w:rPr>
          <w:rFonts w:asciiTheme="minorHAnsi" w:eastAsiaTheme="minorEastAsia" w:hAnsi="Calibri" w:cstheme="minorBidi"/>
          <w:color w:val="000000" w:themeColor="text1"/>
          <w:kern w:val="24"/>
          <w:sz w:val="22"/>
          <w:szCs w:val="22"/>
          <w:lang/>
        </w:rPr>
        <w:t>, such as public administration and public financing reforms, and monitoring of impact of integration are</w:t>
      </w:r>
      <w:r w:rsidR="0049220F" w:rsidRPr="0049220F">
        <w:rPr>
          <w:rFonts w:asciiTheme="minorHAnsi" w:eastAsiaTheme="minorEastAsia" w:hAnsi="Calibri" w:cstheme="minorBidi"/>
          <w:color w:val="000000" w:themeColor="text1"/>
          <w:kern w:val="24"/>
          <w:sz w:val="22"/>
          <w:szCs w:val="22"/>
        </w:rPr>
        <w:t xml:space="preserve"> likely to </w:t>
      </w:r>
      <w:r w:rsidR="00B1164F">
        <w:rPr>
          <w:rFonts w:asciiTheme="minorHAnsi" w:eastAsiaTheme="minorEastAsia" w:hAnsi="Calibri" w:cstheme="minorBidi"/>
          <w:color w:val="000000" w:themeColor="text1"/>
          <w:kern w:val="24"/>
          <w:sz w:val="22"/>
          <w:szCs w:val="22"/>
          <w:lang/>
        </w:rPr>
        <w:t>accelerate achievement of several</w:t>
      </w:r>
      <w:r w:rsidR="0049220F" w:rsidRPr="0049220F">
        <w:rPr>
          <w:rFonts w:asciiTheme="minorHAnsi" w:eastAsiaTheme="minorEastAsia" w:hAnsi="Calibri" w:cstheme="minorBidi"/>
          <w:color w:val="000000" w:themeColor="text1"/>
          <w:kern w:val="24"/>
          <w:sz w:val="22"/>
          <w:szCs w:val="22"/>
        </w:rPr>
        <w:t xml:space="preserve"> GEWE</w:t>
      </w:r>
      <w:r w:rsidR="00B1164F">
        <w:rPr>
          <w:rFonts w:asciiTheme="minorHAnsi" w:eastAsiaTheme="minorEastAsia" w:hAnsi="Calibri" w:cstheme="minorBidi"/>
          <w:color w:val="000000" w:themeColor="text1"/>
          <w:kern w:val="24"/>
          <w:sz w:val="22"/>
          <w:szCs w:val="22"/>
          <w:lang/>
        </w:rPr>
        <w:t xml:space="preserve"> and SDG targets. </w:t>
      </w:r>
      <w:r w:rsidR="0049220F" w:rsidRPr="0049220F">
        <w:rPr>
          <w:rFonts w:asciiTheme="minorHAnsi" w:eastAsiaTheme="minorEastAsia" w:hAnsi="Calibri" w:cstheme="minorBidi"/>
          <w:color w:val="000000" w:themeColor="text1"/>
          <w:kern w:val="24"/>
          <w:sz w:val="22"/>
          <w:szCs w:val="22"/>
        </w:rPr>
        <w:t xml:space="preserve"> </w:t>
      </w:r>
    </w:p>
    <w:p w14:paraId="06B77D32" w14:textId="77777777" w:rsidR="0049220F" w:rsidRDefault="0049220F" w:rsidP="005E6184">
      <w:pPr>
        <w:pStyle w:val="NormalWeb"/>
        <w:spacing w:before="0" w:beforeAutospacing="0" w:after="0" w:afterAutospacing="0"/>
        <w:jc w:val="both"/>
        <w:rPr>
          <w:rFonts w:asciiTheme="minorHAnsi" w:eastAsiaTheme="minorEastAsia" w:hAnsi="Calibri" w:cstheme="minorBidi"/>
          <w:kern w:val="24"/>
          <w:sz w:val="22"/>
          <w:szCs w:val="22"/>
        </w:rPr>
      </w:pPr>
    </w:p>
    <w:p w14:paraId="03128E6C" w14:textId="68BD1E02" w:rsidR="00E802E1" w:rsidRPr="0049220F" w:rsidRDefault="0049220F" w:rsidP="005E6184">
      <w:pPr>
        <w:pStyle w:val="NormalWeb"/>
        <w:spacing w:before="0" w:beforeAutospacing="0" w:after="0" w:afterAutospacing="0"/>
        <w:jc w:val="both"/>
        <w:rPr>
          <w:sz w:val="22"/>
          <w:szCs w:val="22"/>
        </w:rPr>
      </w:pPr>
      <w:r w:rsidRPr="0049220F">
        <w:rPr>
          <w:rFonts w:asciiTheme="minorHAnsi" w:eastAsiaTheme="minorEastAsia" w:hAnsi="Calibri" w:cstheme="minorBidi"/>
          <w:b/>
          <w:bCs/>
          <w:kern w:val="24"/>
          <w:sz w:val="22"/>
          <w:szCs w:val="22"/>
        </w:rPr>
        <w:t>Lesson learned 2</w:t>
      </w:r>
      <w:r>
        <w:rPr>
          <w:rFonts w:asciiTheme="minorHAnsi" w:eastAsiaTheme="minorEastAsia" w:hAnsi="Calibri" w:cstheme="minorBidi"/>
          <w:kern w:val="24"/>
          <w:sz w:val="22"/>
          <w:szCs w:val="22"/>
        </w:rPr>
        <w:t xml:space="preserve">: </w:t>
      </w:r>
      <w:r w:rsidR="00E802E1" w:rsidRPr="0049220F">
        <w:rPr>
          <w:rFonts w:asciiTheme="minorHAnsi" w:eastAsiaTheme="minorEastAsia" w:hAnsi="Calibri" w:cstheme="minorBidi"/>
          <w:kern w:val="24"/>
          <w:sz w:val="22"/>
          <w:szCs w:val="22"/>
        </w:rPr>
        <w:t>High level support</w:t>
      </w:r>
      <w:r w:rsidR="00F10E8F">
        <w:rPr>
          <w:rFonts w:asciiTheme="minorHAnsi" w:eastAsiaTheme="minorEastAsia" w:hAnsi="Calibri" w:cstheme="minorBidi"/>
          <w:kern w:val="24"/>
          <w:sz w:val="22"/>
          <w:szCs w:val="22"/>
        </w:rPr>
        <w:t xml:space="preserve"> and </w:t>
      </w:r>
      <w:r w:rsidR="00E802E1" w:rsidRPr="0049220F">
        <w:rPr>
          <w:rFonts w:asciiTheme="minorHAnsi" w:eastAsiaTheme="minorEastAsia" w:hAnsi="Calibri" w:cstheme="minorBidi"/>
          <w:kern w:val="24"/>
          <w:sz w:val="22"/>
          <w:szCs w:val="22"/>
        </w:rPr>
        <w:t xml:space="preserve">leadership </w:t>
      </w:r>
      <w:r w:rsidR="00F10E8F">
        <w:rPr>
          <w:rFonts w:asciiTheme="minorHAnsi" w:eastAsiaTheme="minorEastAsia" w:hAnsi="Calibri" w:cstheme="minorBidi"/>
          <w:kern w:val="24"/>
          <w:sz w:val="22"/>
          <w:szCs w:val="22"/>
        </w:rPr>
        <w:t>involving m</w:t>
      </w:r>
      <w:r w:rsidR="00E802E1" w:rsidRPr="0049220F">
        <w:rPr>
          <w:rFonts w:asciiTheme="minorHAnsi" w:eastAsiaTheme="minorEastAsia" w:hAnsi="Calibri" w:cstheme="minorBidi"/>
          <w:kern w:val="24"/>
          <w:sz w:val="22"/>
          <w:szCs w:val="22"/>
        </w:rPr>
        <w:t>inisters</w:t>
      </w:r>
      <w:r w:rsidR="00F10E8F">
        <w:rPr>
          <w:rFonts w:asciiTheme="minorHAnsi" w:eastAsiaTheme="minorEastAsia" w:hAnsi="Calibri" w:cstheme="minorBidi"/>
          <w:kern w:val="24"/>
          <w:sz w:val="22"/>
          <w:szCs w:val="22"/>
        </w:rPr>
        <w:t xml:space="preserve"> and/or their d</w:t>
      </w:r>
      <w:r w:rsidR="00E802E1" w:rsidRPr="0049220F">
        <w:rPr>
          <w:rFonts w:asciiTheme="minorHAnsi" w:eastAsiaTheme="minorEastAsia" w:hAnsi="Calibri" w:cstheme="minorBidi"/>
          <w:kern w:val="24"/>
          <w:sz w:val="22"/>
          <w:szCs w:val="22"/>
        </w:rPr>
        <w:t xml:space="preserve">eputies, </w:t>
      </w:r>
      <w:r w:rsidR="00F10E8F">
        <w:rPr>
          <w:rFonts w:asciiTheme="minorHAnsi" w:eastAsiaTheme="minorEastAsia" w:hAnsi="Calibri" w:cstheme="minorBidi"/>
          <w:kern w:val="24"/>
          <w:sz w:val="22"/>
          <w:szCs w:val="22"/>
        </w:rPr>
        <w:t>h</w:t>
      </w:r>
      <w:r w:rsidR="00E802E1" w:rsidRPr="0049220F">
        <w:rPr>
          <w:rFonts w:asciiTheme="minorHAnsi" w:eastAsiaTheme="minorEastAsia" w:hAnsi="Calibri" w:cstheme="minorBidi"/>
          <w:kern w:val="24"/>
          <w:sz w:val="22"/>
          <w:szCs w:val="22"/>
        </w:rPr>
        <w:t>eads of municipalities, high level management, CEOs is needed at the public institutions, local governance and private sector to ensure that developed capacities are used and integrated into daily activities and performance reporting</w:t>
      </w:r>
      <w:r w:rsidR="00F10E8F">
        <w:rPr>
          <w:rFonts w:asciiTheme="minorHAnsi" w:eastAsiaTheme="minorEastAsia" w:hAnsi="Calibri" w:cstheme="minorBidi"/>
          <w:kern w:val="24"/>
          <w:sz w:val="22"/>
          <w:szCs w:val="22"/>
        </w:rPr>
        <w:t xml:space="preserve">; therefore, raising awareness of high level leadership on benefits stemming gender equality mainstreaming in their areas and designing for them relevant capacity development is critical for meaningful integration of gender equality tools and mechanisms. </w:t>
      </w:r>
    </w:p>
    <w:p w14:paraId="1E24C126" w14:textId="77777777" w:rsidR="00E802E1" w:rsidRPr="0049220F" w:rsidRDefault="00E802E1" w:rsidP="005E6184">
      <w:pPr>
        <w:pStyle w:val="NormalWeb"/>
        <w:spacing w:before="0" w:beforeAutospacing="0" w:after="0" w:afterAutospacing="0"/>
        <w:jc w:val="both"/>
        <w:textAlignment w:val="baseline"/>
        <w:rPr>
          <w:rFonts w:asciiTheme="minorHAnsi" w:eastAsiaTheme="minorEastAsia" w:hAnsi="Calibri" w:cstheme="minorBidi"/>
          <w:kern w:val="24"/>
          <w:sz w:val="22"/>
          <w:szCs w:val="22"/>
        </w:rPr>
      </w:pPr>
    </w:p>
    <w:p w14:paraId="435D148B" w14:textId="473B9025" w:rsidR="001E386D" w:rsidRPr="0049220F" w:rsidRDefault="00E802E1" w:rsidP="005E6184">
      <w:pPr>
        <w:pStyle w:val="NormalWeb"/>
        <w:spacing w:before="0" w:beforeAutospacing="0" w:after="0" w:afterAutospacing="0"/>
        <w:jc w:val="both"/>
        <w:textAlignment w:val="baseline"/>
        <w:rPr>
          <w:rFonts w:asciiTheme="minorHAnsi" w:eastAsiaTheme="minorEastAsia" w:hAnsi="Calibri" w:cstheme="minorBidi"/>
          <w:kern w:val="24"/>
          <w:sz w:val="22"/>
          <w:szCs w:val="22"/>
        </w:rPr>
      </w:pPr>
      <w:r w:rsidRPr="0049220F">
        <w:rPr>
          <w:rFonts w:asciiTheme="minorHAnsi" w:eastAsiaTheme="minorEastAsia" w:hAnsi="Calibri" w:cstheme="minorBidi"/>
          <w:b/>
          <w:bCs/>
          <w:kern w:val="24"/>
          <w:sz w:val="22"/>
          <w:szCs w:val="22"/>
        </w:rPr>
        <w:t xml:space="preserve">Lesson learned </w:t>
      </w:r>
      <w:r w:rsidR="0049220F">
        <w:rPr>
          <w:rFonts w:asciiTheme="minorHAnsi" w:eastAsiaTheme="minorEastAsia" w:hAnsi="Calibri" w:cstheme="minorBidi"/>
          <w:b/>
          <w:bCs/>
          <w:kern w:val="24"/>
          <w:sz w:val="22"/>
          <w:szCs w:val="22"/>
        </w:rPr>
        <w:t>3</w:t>
      </w:r>
      <w:r w:rsidRPr="0049220F">
        <w:rPr>
          <w:rFonts w:asciiTheme="minorHAnsi" w:eastAsiaTheme="minorEastAsia" w:hAnsi="Calibri" w:cstheme="minorBidi"/>
          <w:b/>
          <w:bCs/>
          <w:kern w:val="24"/>
          <w:sz w:val="22"/>
          <w:szCs w:val="22"/>
        </w:rPr>
        <w:t xml:space="preserve">: </w:t>
      </w:r>
      <w:r w:rsidR="001E386D" w:rsidRPr="0049220F">
        <w:rPr>
          <w:rFonts w:asciiTheme="minorHAnsi" w:eastAsiaTheme="minorEastAsia" w:hAnsi="Calibri" w:cstheme="minorBidi"/>
          <w:kern w:val="24"/>
          <w:sz w:val="22"/>
          <w:szCs w:val="22"/>
        </w:rPr>
        <w:t xml:space="preserve">In municipalities and villages where strong cooperation between self-governance and women’s CSOs and self-help groups has been established, </w:t>
      </w:r>
      <w:r w:rsidR="00B16D64">
        <w:rPr>
          <w:rFonts w:asciiTheme="minorHAnsi" w:eastAsiaTheme="minorEastAsia" w:hAnsi="Calibri" w:cstheme="minorBidi"/>
          <w:kern w:val="24"/>
          <w:sz w:val="22"/>
          <w:szCs w:val="22"/>
        </w:rPr>
        <w:t xml:space="preserve">results from </w:t>
      </w:r>
      <w:r w:rsidR="001E386D" w:rsidRPr="0049220F">
        <w:rPr>
          <w:rFonts w:asciiTheme="minorHAnsi" w:eastAsiaTheme="minorEastAsia" w:hAnsi="Calibri" w:cstheme="minorBidi"/>
          <w:kern w:val="24"/>
          <w:sz w:val="22"/>
          <w:szCs w:val="22"/>
        </w:rPr>
        <w:t xml:space="preserve">mainstreaming of gender </w:t>
      </w:r>
      <w:r w:rsidRPr="0049220F">
        <w:rPr>
          <w:rFonts w:asciiTheme="minorHAnsi" w:eastAsiaTheme="minorEastAsia" w:hAnsi="Calibri" w:cstheme="minorBidi"/>
          <w:kern w:val="24"/>
          <w:sz w:val="22"/>
          <w:szCs w:val="22"/>
        </w:rPr>
        <w:t>equality</w:t>
      </w:r>
      <w:r w:rsidR="00F10E8F">
        <w:rPr>
          <w:rFonts w:asciiTheme="minorHAnsi" w:eastAsiaTheme="minorEastAsia" w:hAnsi="Calibri" w:cstheme="minorBidi"/>
          <w:kern w:val="24"/>
          <w:sz w:val="22"/>
          <w:szCs w:val="22"/>
        </w:rPr>
        <w:t xml:space="preserve"> </w:t>
      </w:r>
      <w:r w:rsidR="001E386D" w:rsidRPr="0049220F">
        <w:rPr>
          <w:rFonts w:asciiTheme="minorHAnsi" w:eastAsiaTheme="minorEastAsia" w:hAnsi="Calibri" w:cstheme="minorBidi"/>
          <w:kern w:val="24"/>
          <w:sz w:val="22"/>
          <w:szCs w:val="22"/>
        </w:rPr>
        <w:t>are more evident</w:t>
      </w:r>
      <w:r w:rsidR="00B16D64">
        <w:rPr>
          <w:rFonts w:asciiTheme="minorHAnsi" w:eastAsiaTheme="minorEastAsia" w:hAnsi="Calibri" w:cstheme="minorBidi"/>
          <w:kern w:val="24"/>
          <w:sz w:val="22"/>
          <w:szCs w:val="22"/>
        </w:rPr>
        <w:t xml:space="preserve"> for beneficiaries</w:t>
      </w:r>
      <w:r w:rsidR="00F10E8F">
        <w:rPr>
          <w:rFonts w:asciiTheme="minorHAnsi" w:eastAsiaTheme="minorEastAsia" w:hAnsi="Calibri" w:cstheme="minorBidi"/>
          <w:kern w:val="24"/>
          <w:sz w:val="22"/>
          <w:szCs w:val="22"/>
        </w:rPr>
        <w:t xml:space="preserve">. </w:t>
      </w:r>
      <w:r w:rsidR="001E386D" w:rsidRPr="0049220F">
        <w:rPr>
          <w:rFonts w:asciiTheme="minorHAnsi" w:eastAsiaTheme="minorEastAsia" w:hAnsi="Calibri" w:cstheme="minorBidi"/>
          <w:kern w:val="24"/>
          <w:sz w:val="22"/>
          <w:szCs w:val="22"/>
        </w:rPr>
        <w:t xml:space="preserve"> </w:t>
      </w:r>
      <w:r w:rsidR="00B16D64">
        <w:rPr>
          <w:rFonts w:asciiTheme="minorHAnsi" w:eastAsiaTheme="minorEastAsia" w:hAnsi="Calibri" w:cstheme="minorBidi"/>
          <w:kern w:val="24"/>
          <w:sz w:val="22"/>
          <w:szCs w:val="22"/>
        </w:rPr>
        <w:t xml:space="preserve">CSOs </w:t>
      </w:r>
      <w:r w:rsidR="001E386D" w:rsidRPr="0049220F">
        <w:rPr>
          <w:rFonts w:asciiTheme="minorHAnsi" w:eastAsiaTheme="minorEastAsia" w:hAnsi="Calibri" w:cstheme="minorBidi"/>
          <w:kern w:val="24"/>
          <w:sz w:val="22"/>
          <w:szCs w:val="22"/>
        </w:rPr>
        <w:t xml:space="preserve">and mobilized women </w:t>
      </w:r>
      <w:r w:rsidR="00B16D64">
        <w:rPr>
          <w:rFonts w:asciiTheme="minorHAnsi" w:eastAsiaTheme="minorEastAsia" w:hAnsi="Calibri" w:cstheme="minorBidi"/>
          <w:kern w:val="24"/>
          <w:sz w:val="22"/>
          <w:szCs w:val="22"/>
        </w:rPr>
        <w:t xml:space="preserve">who have </w:t>
      </w:r>
      <w:r w:rsidR="00B16D64" w:rsidRPr="0049220F">
        <w:rPr>
          <w:rFonts w:asciiTheme="minorHAnsi" w:eastAsiaTheme="minorEastAsia" w:hAnsi="Calibri" w:cstheme="minorBidi"/>
          <w:kern w:val="24"/>
          <w:sz w:val="22"/>
          <w:szCs w:val="22"/>
        </w:rPr>
        <w:t>knowledge of gender mainstreaming tools</w:t>
      </w:r>
      <w:r w:rsidR="00B16D64">
        <w:rPr>
          <w:rFonts w:asciiTheme="minorHAnsi" w:eastAsiaTheme="minorEastAsia" w:hAnsi="Calibri" w:cstheme="minorBidi"/>
          <w:kern w:val="24"/>
          <w:sz w:val="22"/>
          <w:szCs w:val="22"/>
        </w:rPr>
        <w:t>,</w:t>
      </w:r>
      <w:r w:rsidR="00B16D64" w:rsidRPr="0049220F">
        <w:rPr>
          <w:rFonts w:asciiTheme="minorHAnsi" w:eastAsiaTheme="minorEastAsia" w:hAnsi="Calibri" w:cstheme="minorBidi"/>
          <w:kern w:val="24"/>
          <w:sz w:val="22"/>
          <w:szCs w:val="22"/>
        </w:rPr>
        <w:t xml:space="preserve"> such as GRB, GIA</w:t>
      </w:r>
      <w:r w:rsidR="00B16D64">
        <w:rPr>
          <w:rFonts w:asciiTheme="minorHAnsi" w:eastAsiaTheme="minorEastAsia" w:hAnsi="Calibri" w:cstheme="minorBidi"/>
          <w:kern w:val="24"/>
          <w:sz w:val="22"/>
          <w:szCs w:val="22"/>
        </w:rPr>
        <w:t xml:space="preserve">, needs </w:t>
      </w:r>
      <w:r w:rsidR="006C2CDB">
        <w:rPr>
          <w:rFonts w:asciiTheme="minorHAnsi" w:eastAsiaTheme="minorEastAsia" w:hAnsi="Calibri" w:cstheme="minorBidi"/>
          <w:kern w:val="24"/>
          <w:sz w:val="22"/>
          <w:szCs w:val="22"/>
        </w:rPr>
        <w:t>assessment,</w:t>
      </w:r>
      <w:r w:rsidR="006C2CDB" w:rsidRPr="0049220F">
        <w:rPr>
          <w:rFonts w:asciiTheme="minorHAnsi" w:eastAsiaTheme="minorEastAsia" w:hAnsi="Calibri" w:cstheme="minorBidi"/>
          <w:kern w:val="24"/>
          <w:sz w:val="22"/>
          <w:szCs w:val="22"/>
        </w:rPr>
        <w:t xml:space="preserve"> </w:t>
      </w:r>
      <w:r w:rsidR="006C2CDB">
        <w:rPr>
          <w:rFonts w:asciiTheme="minorHAnsi" w:eastAsiaTheme="minorEastAsia" w:hAnsi="Calibri" w:cstheme="minorBidi"/>
          <w:kern w:val="24"/>
          <w:sz w:val="22"/>
          <w:szCs w:val="22"/>
        </w:rPr>
        <w:t>bring</w:t>
      </w:r>
      <w:r w:rsidR="00B16D64">
        <w:rPr>
          <w:rFonts w:asciiTheme="minorHAnsi" w:eastAsiaTheme="minorEastAsia" w:hAnsi="Calibri" w:cstheme="minorBidi"/>
          <w:kern w:val="24"/>
          <w:sz w:val="22"/>
          <w:szCs w:val="22"/>
        </w:rPr>
        <w:t xml:space="preserve"> </w:t>
      </w:r>
      <w:r w:rsidR="00F10E8F" w:rsidRPr="0049220F">
        <w:rPr>
          <w:rFonts w:asciiTheme="minorHAnsi" w:eastAsiaTheme="minorEastAsia" w:hAnsi="Calibri" w:cstheme="minorBidi"/>
          <w:kern w:val="24"/>
          <w:sz w:val="22"/>
          <w:szCs w:val="22"/>
        </w:rPr>
        <w:t xml:space="preserve">additional capacities </w:t>
      </w:r>
      <w:r w:rsidR="00B16D64">
        <w:rPr>
          <w:rFonts w:asciiTheme="minorHAnsi" w:eastAsiaTheme="minorEastAsia" w:hAnsi="Calibri" w:cstheme="minorBidi"/>
          <w:kern w:val="24"/>
          <w:sz w:val="22"/>
          <w:szCs w:val="22"/>
        </w:rPr>
        <w:t xml:space="preserve">that contribute to effective implementation of gender equality interventions at local governance. </w:t>
      </w:r>
    </w:p>
    <w:p w14:paraId="4D2A2473" w14:textId="77777777" w:rsidR="00E802E1" w:rsidRPr="0049220F" w:rsidRDefault="00E802E1" w:rsidP="005E6184">
      <w:pPr>
        <w:pStyle w:val="NormalWeb"/>
        <w:spacing w:before="0" w:beforeAutospacing="0" w:after="0" w:afterAutospacing="0"/>
        <w:jc w:val="both"/>
        <w:textAlignment w:val="baseline"/>
        <w:rPr>
          <w:rFonts w:asciiTheme="minorHAnsi" w:eastAsiaTheme="minorEastAsia" w:hAnsi="Calibri" w:cstheme="minorBidi"/>
          <w:kern w:val="24"/>
          <w:sz w:val="22"/>
          <w:szCs w:val="22"/>
        </w:rPr>
      </w:pPr>
    </w:p>
    <w:p w14:paraId="22AF6CFD" w14:textId="0EA13F18" w:rsidR="00E802E1" w:rsidRPr="00FA67D1" w:rsidRDefault="0049220F" w:rsidP="005E6184">
      <w:pPr>
        <w:jc w:val="both"/>
        <w:rPr>
          <w:sz w:val="22"/>
          <w:szCs w:val="22"/>
        </w:rPr>
      </w:pPr>
      <w:r w:rsidRPr="0049220F">
        <w:rPr>
          <w:rFonts w:asciiTheme="minorHAnsi" w:eastAsiaTheme="minorEastAsia" w:hAnsi="Calibri" w:cstheme="minorBidi"/>
          <w:b/>
          <w:bCs/>
          <w:kern w:val="24"/>
          <w:sz w:val="22"/>
          <w:szCs w:val="22"/>
        </w:rPr>
        <w:t xml:space="preserve">Lesson learned </w:t>
      </w:r>
      <w:r>
        <w:rPr>
          <w:rFonts w:asciiTheme="minorHAnsi" w:eastAsiaTheme="minorEastAsia" w:hAnsi="Calibri" w:cstheme="minorBidi"/>
          <w:b/>
          <w:bCs/>
          <w:kern w:val="24"/>
          <w:sz w:val="22"/>
          <w:szCs w:val="22"/>
        </w:rPr>
        <w:t>4</w:t>
      </w:r>
      <w:r w:rsidRPr="0049220F">
        <w:rPr>
          <w:rFonts w:asciiTheme="minorHAnsi" w:eastAsiaTheme="minorEastAsia" w:hAnsi="Calibri" w:cstheme="minorBidi"/>
          <w:b/>
          <w:bCs/>
          <w:kern w:val="24"/>
          <w:sz w:val="22"/>
          <w:szCs w:val="22"/>
        </w:rPr>
        <w:t xml:space="preserve">: </w:t>
      </w:r>
      <w:r w:rsidR="00FA67D1" w:rsidRPr="00FA67D1">
        <w:rPr>
          <w:rFonts w:asciiTheme="minorHAnsi" w:eastAsiaTheme="minorEastAsia" w:hAnsi="Calibri" w:cstheme="minorBidi"/>
          <w:kern w:val="24"/>
          <w:sz w:val="22"/>
          <w:szCs w:val="22"/>
        </w:rPr>
        <w:t xml:space="preserve">In addition to insufficient local budgets, low status and diversity of parallel positions of Gender Advisers at the municipalities (different workloads etc.) </w:t>
      </w:r>
      <w:r w:rsidR="00FA67D1">
        <w:rPr>
          <w:rFonts w:asciiTheme="minorHAnsi" w:eastAsiaTheme="minorEastAsia" w:hAnsi="Calibri" w:cstheme="minorBidi"/>
          <w:kern w:val="24"/>
          <w:sz w:val="22"/>
          <w:szCs w:val="22"/>
        </w:rPr>
        <w:t>are other limiting factors that may affect</w:t>
      </w:r>
      <w:r w:rsidR="00FA67D1" w:rsidRPr="00FA67D1">
        <w:rPr>
          <w:rFonts w:asciiTheme="minorHAnsi" w:eastAsiaTheme="minorEastAsia" w:hAnsi="Calibri" w:cstheme="minorBidi"/>
          <w:kern w:val="24"/>
          <w:sz w:val="22"/>
          <w:szCs w:val="22"/>
        </w:rPr>
        <w:t xml:space="preserve"> the extent of l</w:t>
      </w:r>
      <w:r w:rsidR="00E802E1" w:rsidRPr="00FA67D1">
        <w:rPr>
          <w:rFonts w:asciiTheme="minorHAnsi" w:eastAsiaTheme="minorEastAsia" w:hAnsi="Calibri" w:cstheme="minorBidi"/>
          <w:kern w:val="24"/>
          <w:sz w:val="22"/>
          <w:szCs w:val="22"/>
        </w:rPr>
        <w:t>ocal gender mainstreaming</w:t>
      </w:r>
      <w:r w:rsidR="00FA67D1">
        <w:rPr>
          <w:rFonts w:asciiTheme="minorHAnsi" w:eastAsiaTheme="minorEastAsia" w:hAnsi="Calibri" w:cstheme="minorBidi"/>
          <w:kern w:val="24"/>
          <w:sz w:val="22"/>
          <w:szCs w:val="22"/>
        </w:rPr>
        <w:t xml:space="preserve">. </w:t>
      </w:r>
    </w:p>
    <w:p w14:paraId="6CBE0892" w14:textId="77777777" w:rsidR="001E386D" w:rsidRPr="0049220F" w:rsidRDefault="001E386D" w:rsidP="005E6184">
      <w:pPr>
        <w:pStyle w:val="NormalWeb"/>
        <w:spacing w:before="0" w:beforeAutospacing="0" w:after="0" w:afterAutospacing="0"/>
        <w:jc w:val="both"/>
        <w:textAlignment w:val="baseline"/>
        <w:rPr>
          <w:rFonts w:asciiTheme="minorHAnsi" w:hAnsiTheme="minorHAnsi" w:cstheme="minorHAnsi"/>
          <w:b/>
          <w:bCs/>
          <w:sz w:val="22"/>
          <w:szCs w:val="22"/>
        </w:rPr>
      </w:pPr>
    </w:p>
    <w:p w14:paraId="5AE342F1" w14:textId="19E7FF74" w:rsidR="00172508" w:rsidRPr="0049220F" w:rsidRDefault="003531FD" w:rsidP="005E6184">
      <w:pPr>
        <w:pStyle w:val="NormalWeb"/>
        <w:spacing w:before="0" w:beforeAutospacing="0" w:after="0" w:afterAutospacing="0"/>
        <w:jc w:val="both"/>
        <w:textAlignment w:val="baseline"/>
        <w:rPr>
          <w:rFonts w:asciiTheme="minorHAnsi" w:hAnsiTheme="minorHAnsi" w:cstheme="minorHAnsi"/>
          <w:b/>
          <w:bCs/>
          <w:sz w:val="22"/>
          <w:szCs w:val="22"/>
        </w:rPr>
      </w:pPr>
      <w:r w:rsidRPr="0049220F">
        <w:rPr>
          <w:rFonts w:asciiTheme="minorHAnsi" w:hAnsiTheme="minorHAnsi" w:cstheme="minorHAnsi"/>
          <w:b/>
          <w:bCs/>
          <w:sz w:val="22"/>
          <w:szCs w:val="22"/>
        </w:rPr>
        <w:t xml:space="preserve">Lesson learned </w:t>
      </w:r>
      <w:r w:rsidR="0049220F">
        <w:rPr>
          <w:rFonts w:asciiTheme="minorHAnsi" w:hAnsiTheme="minorHAnsi" w:cstheme="minorHAnsi"/>
          <w:b/>
          <w:bCs/>
          <w:sz w:val="22"/>
          <w:szCs w:val="22"/>
        </w:rPr>
        <w:t>5</w:t>
      </w:r>
      <w:r w:rsidRPr="0049220F">
        <w:rPr>
          <w:rFonts w:asciiTheme="minorHAnsi" w:hAnsiTheme="minorHAnsi" w:cstheme="minorHAnsi"/>
          <w:b/>
          <w:bCs/>
          <w:sz w:val="22"/>
          <w:szCs w:val="22"/>
        </w:rPr>
        <w:t xml:space="preserve">:  </w:t>
      </w:r>
      <w:r w:rsidR="00172508" w:rsidRPr="0049220F">
        <w:rPr>
          <w:rFonts w:asciiTheme="minorHAnsi" w:hAnsiTheme="minorHAnsi" w:cstheme="minorHAnsi"/>
          <w:sz w:val="22"/>
          <w:szCs w:val="22"/>
        </w:rPr>
        <w:t xml:space="preserve">The WEPs and gender equality </w:t>
      </w:r>
      <w:r w:rsidRPr="0049220F">
        <w:rPr>
          <w:rFonts w:asciiTheme="minorHAnsi" w:hAnsiTheme="minorHAnsi" w:cstheme="minorHAnsi"/>
          <w:sz w:val="22"/>
          <w:szCs w:val="22"/>
        </w:rPr>
        <w:t>are still</w:t>
      </w:r>
      <w:r w:rsidR="00172508" w:rsidRPr="0049220F">
        <w:rPr>
          <w:rFonts w:asciiTheme="minorHAnsi" w:hAnsiTheme="minorHAnsi" w:cstheme="minorHAnsi"/>
          <w:sz w:val="22"/>
          <w:szCs w:val="22"/>
        </w:rPr>
        <w:t xml:space="preserve"> not the main strategic priority for </w:t>
      </w:r>
      <w:r w:rsidRPr="0049220F">
        <w:rPr>
          <w:rFonts w:asciiTheme="minorHAnsi" w:hAnsiTheme="minorHAnsi" w:cstheme="minorHAnsi"/>
          <w:sz w:val="22"/>
          <w:szCs w:val="22"/>
        </w:rPr>
        <w:t>businesses; it</w:t>
      </w:r>
      <w:r w:rsidR="00172508" w:rsidRPr="0049220F">
        <w:rPr>
          <w:rFonts w:asciiTheme="minorHAnsi" w:hAnsiTheme="minorHAnsi" w:cstheme="minorHAnsi"/>
          <w:sz w:val="22"/>
          <w:szCs w:val="22"/>
        </w:rPr>
        <w:t xml:space="preserve"> is hard for them to allocate much time or human capital for implementing the WEPs. Therefore, it is important for </w:t>
      </w:r>
      <w:r w:rsidR="00E65459" w:rsidRPr="0049220F">
        <w:rPr>
          <w:rFonts w:asciiTheme="minorHAnsi" w:hAnsiTheme="minorHAnsi" w:cstheme="minorHAnsi"/>
          <w:sz w:val="22"/>
          <w:szCs w:val="22"/>
        </w:rPr>
        <w:t>U</w:t>
      </w:r>
      <w:r w:rsidR="00E65459">
        <w:rPr>
          <w:rFonts w:asciiTheme="minorHAnsi" w:hAnsiTheme="minorHAnsi" w:cstheme="minorHAnsi"/>
          <w:sz w:val="22"/>
          <w:szCs w:val="22"/>
        </w:rPr>
        <w:t>N</w:t>
      </w:r>
      <w:r w:rsidR="00E65459" w:rsidRPr="0049220F">
        <w:rPr>
          <w:rFonts w:asciiTheme="minorHAnsi" w:hAnsiTheme="minorHAnsi" w:cstheme="minorHAnsi"/>
          <w:sz w:val="22"/>
          <w:szCs w:val="22"/>
        </w:rPr>
        <w:t xml:space="preserve"> </w:t>
      </w:r>
      <w:r w:rsidRPr="0049220F">
        <w:rPr>
          <w:rFonts w:asciiTheme="minorHAnsi" w:hAnsiTheme="minorHAnsi" w:cstheme="minorHAnsi"/>
          <w:sz w:val="22"/>
          <w:szCs w:val="22"/>
        </w:rPr>
        <w:t xml:space="preserve">Women and the project partners who have good experiences working with companies </w:t>
      </w:r>
      <w:r w:rsidR="00FA67D1">
        <w:rPr>
          <w:rFonts w:asciiTheme="minorHAnsi" w:hAnsiTheme="minorHAnsi" w:cstheme="minorHAnsi"/>
          <w:sz w:val="22"/>
          <w:szCs w:val="22"/>
        </w:rPr>
        <w:t xml:space="preserve">to </w:t>
      </w:r>
      <w:r w:rsidRPr="0049220F">
        <w:rPr>
          <w:rFonts w:asciiTheme="minorHAnsi" w:hAnsiTheme="minorHAnsi" w:cstheme="minorHAnsi"/>
          <w:sz w:val="22"/>
          <w:szCs w:val="22"/>
        </w:rPr>
        <w:t>devote sufficient time to get them fully on board and apply needs</w:t>
      </w:r>
      <w:r w:rsidR="005E6184">
        <w:rPr>
          <w:rFonts w:asciiTheme="minorHAnsi" w:hAnsiTheme="minorHAnsi" w:cstheme="minorHAnsi"/>
          <w:sz w:val="22"/>
          <w:szCs w:val="22"/>
        </w:rPr>
        <w:t xml:space="preserve"> </w:t>
      </w:r>
      <w:r w:rsidRPr="0049220F">
        <w:rPr>
          <w:rFonts w:asciiTheme="minorHAnsi" w:hAnsiTheme="minorHAnsi" w:cstheme="minorHAnsi"/>
          <w:sz w:val="22"/>
          <w:szCs w:val="22"/>
        </w:rPr>
        <w:t>based and tailored approaches considering the</w:t>
      </w:r>
      <w:r w:rsidR="00172508" w:rsidRPr="0049220F">
        <w:rPr>
          <w:rFonts w:asciiTheme="minorHAnsi" w:hAnsiTheme="minorHAnsi" w:cstheme="minorHAnsi"/>
          <w:sz w:val="22"/>
          <w:szCs w:val="22"/>
        </w:rPr>
        <w:t xml:space="preserve"> character of a business mind, </w:t>
      </w:r>
      <w:r w:rsidRPr="0049220F">
        <w:rPr>
          <w:rFonts w:asciiTheme="minorHAnsi" w:hAnsiTheme="minorHAnsi" w:cstheme="minorHAnsi"/>
          <w:sz w:val="22"/>
          <w:szCs w:val="22"/>
        </w:rPr>
        <w:t xml:space="preserve">models of doing business and communication channels. </w:t>
      </w:r>
    </w:p>
    <w:p w14:paraId="5B8BF523" w14:textId="77777777" w:rsidR="00172508" w:rsidRPr="0049220F" w:rsidRDefault="00172508" w:rsidP="00172508">
      <w:pPr>
        <w:spacing w:line="216" w:lineRule="auto"/>
        <w:jc w:val="both"/>
        <w:rPr>
          <w:rFonts w:asciiTheme="minorHAnsi" w:eastAsiaTheme="minorEastAsia" w:hAnsiTheme="minorHAnsi" w:cstheme="minorHAnsi"/>
          <w:b/>
          <w:bCs/>
          <w:i/>
          <w:iCs/>
          <w:kern w:val="24"/>
          <w:sz w:val="22"/>
          <w:szCs w:val="22"/>
        </w:rPr>
      </w:pPr>
    </w:p>
    <w:p w14:paraId="34B763A9" w14:textId="77777777" w:rsidR="00BF5C33" w:rsidRPr="0049220F" w:rsidRDefault="00BF5C33">
      <w:pPr>
        <w:spacing w:after="160" w:line="259" w:lineRule="auto"/>
        <w:rPr>
          <w:rFonts w:asciiTheme="majorHAnsi" w:eastAsiaTheme="majorEastAsia" w:hAnsiTheme="majorHAnsi" w:cstheme="majorBidi"/>
          <w:sz w:val="22"/>
          <w:szCs w:val="22"/>
        </w:rPr>
      </w:pPr>
      <w:r w:rsidRPr="0049220F">
        <w:rPr>
          <w:sz w:val="22"/>
          <w:szCs w:val="22"/>
        </w:rPr>
        <w:br w:type="page"/>
      </w:r>
    </w:p>
    <w:p w14:paraId="21343E30" w14:textId="4CA14070" w:rsidR="00A56371" w:rsidRDefault="004A07E7" w:rsidP="00CA0B35">
      <w:pPr>
        <w:pStyle w:val="Heading1"/>
        <w:numPr>
          <w:ilvl w:val="0"/>
          <w:numId w:val="2"/>
        </w:numPr>
      </w:pPr>
      <w:bookmarkStart w:id="78" w:name="_Toc134804218"/>
      <w:r w:rsidRPr="00A56371">
        <w:t>Recommendations</w:t>
      </w:r>
      <w:bookmarkEnd w:id="78"/>
    </w:p>
    <w:p w14:paraId="5E44C489" w14:textId="35D316C5" w:rsidR="0011096F" w:rsidRPr="001D0550" w:rsidRDefault="001D0550" w:rsidP="001D0550">
      <w:pPr>
        <w:pStyle w:val="pf0"/>
        <w:jc w:val="both"/>
        <w:rPr>
          <w:rFonts w:asciiTheme="minorHAnsi" w:hAnsiTheme="minorHAnsi" w:cstheme="minorHAnsi"/>
          <w:sz w:val="22"/>
          <w:szCs w:val="22"/>
          <w:lang/>
        </w:rPr>
      </w:pPr>
      <w:r>
        <w:rPr>
          <w:rFonts w:asciiTheme="minorHAnsi" w:hAnsiTheme="minorHAnsi" w:cstheme="minorHAnsi"/>
          <w:sz w:val="22"/>
          <w:szCs w:val="22"/>
          <w:lang/>
        </w:rPr>
        <w:t xml:space="preserve">The evaluation team developed </w:t>
      </w:r>
      <w:r w:rsidRPr="001D0550">
        <w:rPr>
          <w:rFonts w:asciiTheme="minorHAnsi" w:hAnsiTheme="minorHAnsi" w:cstheme="minorHAnsi"/>
          <w:b/>
          <w:bCs/>
          <w:sz w:val="22"/>
          <w:szCs w:val="22"/>
          <w:lang/>
        </w:rPr>
        <w:t>six major recommendations</w:t>
      </w:r>
      <w:r>
        <w:rPr>
          <w:rFonts w:asciiTheme="minorHAnsi" w:hAnsiTheme="minorHAnsi" w:cstheme="minorHAnsi"/>
          <w:sz w:val="22"/>
          <w:szCs w:val="22"/>
          <w:lang/>
        </w:rPr>
        <w:t xml:space="preserve"> that are suppo</w:t>
      </w:r>
      <w:r w:rsidR="000F533E">
        <w:rPr>
          <w:rFonts w:asciiTheme="minorHAnsi" w:hAnsiTheme="minorHAnsi" w:cstheme="minorHAnsi"/>
          <w:sz w:val="22"/>
          <w:szCs w:val="22"/>
          <w:lang/>
        </w:rPr>
        <w:t>rted</w:t>
      </w:r>
      <w:r>
        <w:rPr>
          <w:rFonts w:asciiTheme="minorHAnsi" w:hAnsiTheme="minorHAnsi" w:cstheme="minorHAnsi"/>
          <w:sz w:val="22"/>
          <w:szCs w:val="22"/>
          <w:lang/>
        </w:rPr>
        <w:t xml:space="preserve"> by more </w:t>
      </w:r>
      <w:r w:rsidRPr="002141E4">
        <w:rPr>
          <w:rStyle w:val="cf01"/>
          <w:rFonts w:asciiTheme="minorHAnsi" w:hAnsiTheme="minorHAnsi" w:cstheme="minorHAnsi"/>
          <w:sz w:val="22"/>
          <w:szCs w:val="22"/>
        </w:rPr>
        <w:t>specific action points for how to operationalize each recommendation.</w:t>
      </w:r>
      <w:r>
        <w:rPr>
          <w:rStyle w:val="cf01"/>
          <w:rFonts w:asciiTheme="minorHAnsi" w:hAnsiTheme="minorHAnsi" w:cstheme="minorHAnsi"/>
          <w:sz w:val="22"/>
          <w:szCs w:val="22"/>
          <w:lang/>
        </w:rPr>
        <w:t xml:space="preserve"> </w:t>
      </w:r>
      <w:r>
        <w:rPr>
          <w:rFonts w:asciiTheme="minorHAnsi" w:hAnsiTheme="minorHAnsi" w:cstheme="minorHAnsi"/>
          <w:sz w:val="22"/>
          <w:szCs w:val="22"/>
          <w:lang/>
        </w:rPr>
        <w:t xml:space="preserve">The </w:t>
      </w:r>
      <w:r w:rsidR="0011096F" w:rsidRPr="00B03FFD">
        <w:rPr>
          <w:rFonts w:asciiTheme="minorHAnsi" w:hAnsiTheme="minorHAnsi" w:cstheme="minorHAnsi"/>
          <w:sz w:val="22"/>
          <w:szCs w:val="22"/>
        </w:rPr>
        <w:t>recommendations were developed in consultations with the project partners and stakeholders and representatives of beneficiaries who had opportunities to provide with their opinion and feedback during the data collection process and the validation workshops. The recommendations are based on the findings from this evaluation and make reference</w:t>
      </w:r>
      <w:r w:rsidR="0011096F">
        <w:rPr>
          <w:rFonts w:asciiTheme="minorHAnsi" w:hAnsiTheme="minorHAnsi" w:cstheme="minorHAnsi"/>
          <w:sz w:val="22"/>
          <w:szCs w:val="22"/>
          <w:lang/>
        </w:rPr>
        <w:t>s</w:t>
      </w:r>
      <w:r w:rsidR="0011096F" w:rsidRPr="00B03FFD">
        <w:rPr>
          <w:rFonts w:asciiTheme="minorHAnsi" w:hAnsiTheme="minorHAnsi" w:cstheme="minorHAnsi"/>
          <w:sz w:val="22"/>
          <w:szCs w:val="22"/>
        </w:rPr>
        <w:t xml:space="preserve"> to the corresponding conclusions and lessons learned. The majority of recommendations are addressed to UN Women and project partners with some recommendations </w:t>
      </w:r>
      <w:r>
        <w:rPr>
          <w:rFonts w:asciiTheme="minorHAnsi" w:hAnsiTheme="minorHAnsi" w:cstheme="minorHAnsi"/>
          <w:sz w:val="22"/>
          <w:szCs w:val="22"/>
          <w:lang/>
        </w:rPr>
        <w:t xml:space="preserve">addressed to Gender Equality Council at the Parliament of Georgia. </w:t>
      </w:r>
    </w:p>
    <w:tbl>
      <w:tblPr>
        <w:tblStyle w:val="TableGrid1"/>
        <w:tblW w:w="0" w:type="auto"/>
        <w:tblLook w:val="04A0" w:firstRow="1" w:lastRow="0" w:firstColumn="1" w:lastColumn="0" w:noHBand="0" w:noVBand="1"/>
      </w:tblPr>
      <w:tblGrid>
        <w:gridCol w:w="2245"/>
        <w:gridCol w:w="4230"/>
        <w:gridCol w:w="1620"/>
        <w:gridCol w:w="1255"/>
      </w:tblGrid>
      <w:tr w:rsidR="00BF5C33" w:rsidRPr="00F10E8F" w14:paraId="44AD11AD" w14:textId="77777777" w:rsidTr="6BE746DD">
        <w:tc>
          <w:tcPr>
            <w:tcW w:w="2245" w:type="dxa"/>
          </w:tcPr>
          <w:p w14:paraId="366FB523" w14:textId="77777777" w:rsidR="00BF5C33" w:rsidRPr="00F10E8F" w:rsidRDefault="00BF5C33" w:rsidP="00BF5C33">
            <w:pPr>
              <w:spacing w:after="160" w:line="259" w:lineRule="auto"/>
              <w:rPr>
                <w:rFonts w:asciiTheme="minorHAnsi" w:hAnsiTheme="minorHAnsi" w:cstheme="minorHAnsi"/>
                <w:b/>
                <w:bCs/>
                <w:sz w:val="22"/>
                <w:szCs w:val="22"/>
              </w:rPr>
            </w:pPr>
            <w:r w:rsidRPr="00F10E8F">
              <w:rPr>
                <w:rFonts w:asciiTheme="minorHAnsi" w:hAnsiTheme="minorHAnsi" w:cstheme="minorHAnsi"/>
                <w:b/>
                <w:bCs/>
                <w:sz w:val="22"/>
                <w:szCs w:val="22"/>
              </w:rPr>
              <w:t xml:space="preserve">Reference </w:t>
            </w:r>
          </w:p>
        </w:tc>
        <w:tc>
          <w:tcPr>
            <w:tcW w:w="4230" w:type="dxa"/>
          </w:tcPr>
          <w:p w14:paraId="7684CA31" w14:textId="77777777" w:rsidR="00BF5C33" w:rsidRPr="00F10E8F" w:rsidRDefault="00BF5C33" w:rsidP="00BF5C33">
            <w:pPr>
              <w:spacing w:after="160" w:line="259" w:lineRule="auto"/>
              <w:rPr>
                <w:rFonts w:asciiTheme="minorHAnsi" w:hAnsiTheme="minorHAnsi" w:cstheme="minorHAnsi"/>
                <w:b/>
                <w:bCs/>
                <w:sz w:val="22"/>
                <w:szCs w:val="22"/>
              </w:rPr>
            </w:pPr>
            <w:r w:rsidRPr="00F10E8F">
              <w:rPr>
                <w:rFonts w:asciiTheme="minorHAnsi" w:hAnsiTheme="minorHAnsi" w:cstheme="minorHAnsi"/>
                <w:b/>
                <w:bCs/>
                <w:sz w:val="22"/>
                <w:szCs w:val="22"/>
              </w:rPr>
              <w:t xml:space="preserve">Recommendation </w:t>
            </w:r>
          </w:p>
        </w:tc>
        <w:tc>
          <w:tcPr>
            <w:tcW w:w="1620" w:type="dxa"/>
          </w:tcPr>
          <w:p w14:paraId="5F4DA8C5" w14:textId="77777777" w:rsidR="00BF5C33" w:rsidRPr="00F10E8F" w:rsidRDefault="00BF5C33" w:rsidP="00BF5C33">
            <w:pPr>
              <w:spacing w:after="160" w:line="259" w:lineRule="auto"/>
              <w:rPr>
                <w:rFonts w:asciiTheme="minorHAnsi" w:hAnsiTheme="minorHAnsi" w:cstheme="minorHAnsi"/>
                <w:b/>
                <w:bCs/>
                <w:sz w:val="22"/>
                <w:szCs w:val="22"/>
              </w:rPr>
            </w:pPr>
            <w:r w:rsidRPr="00F10E8F">
              <w:rPr>
                <w:rFonts w:asciiTheme="minorHAnsi" w:hAnsiTheme="minorHAnsi" w:cstheme="minorHAnsi"/>
                <w:b/>
                <w:bCs/>
                <w:sz w:val="22"/>
                <w:szCs w:val="22"/>
              </w:rPr>
              <w:t xml:space="preserve">Target </w:t>
            </w:r>
          </w:p>
        </w:tc>
        <w:tc>
          <w:tcPr>
            <w:tcW w:w="1255" w:type="dxa"/>
          </w:tcPr>
          <w:p w14:paraId="415067DB" w14:textId="77777777" w:rsidR="00BF5C33" w:rsidRPr="00F10E8F" w:rsidRDefault="00BF5C33" w:rsidP="00BF5C33">
            <w:pPr>
              <w:spacing w:after="160" w:line="259" w:lineRule="auto"/>
              <w:rPr>
                <w:rFonts w:asciiTheme="minorHAnsi" w:hAnsiTheme="minorHAnsi" w:cstheme="minorHAnsi"/>
                <w:b/>
                <w:bCs/>
                <w:sz w:val="22"/>
                <w:szCs w:val="22"/>
              </w:rPr>
            </w:pPr>
            <w:r w:rsidRPr="00F10E8F">
              <w:rPr>
                <w:rFonts w:asciiTheme="minorHAnsi" w:hAnsiTheme="minorHAnsi" w:cstheme="minorHAnsi"/>
                <w:b/>
                <w:bCs/>
                <w:sz w:val="22"/>
                <w:szCs w:val="22"/>
              </w:rPr>
              <w:t xml:space="preserve">Priority </w:t>
            </w:r>
          </w:p>
        </w:tc>
      </w:tr>
      <w:tr w:rsidR="006977A7" w:rsidRPr="00F10E8F" w14:paraId="23EB281C" w14:textId="77777777" w:rsidTr="00CC19EE">
        <w:tc>
          <w:tcPr>
            <w:tcW w:w="9350" w:type="dxa"/>
            <w:gridSpan w:val="4"/>
          </w:tcPr>
          <w:p w14:paraId="7B4512B2" w14:textId="38DA9EF3" w:rsidR="006977A7" w:rsidRPr="00F10E8F" w:rsidRDefault="006977A7" w:rsidP="00BF5C33">
            <w:pPr>
              <w:spacing w:after="160" w:line="259" w:lineRule="auto"/>
              <w:rPr>
                <w:rFonts w:asciiTheme="minorHAnsi" w:hAnsiTheme="minorHAnsi" w:cstheme="minorHAnsi"/>
                <w:b/>
                <w:bCs/>
                <w:sz w:val="22"/>
                <w:szCs w:val="22"/>
              </w:rPr>
            </w:pPr>
            <w:r>
              <w:rPr>
                <w:rFonts w:asciiTheme="minorHAnsi" w:hAnsiTheme="minorHAnsi" w:cstheme="minorHAnsi"/>
                <w:b/>
                <w:bCs/>
                <w:sz w:val="22"/>
                <w:szCs w:val="22"/>
                <w:lang/>
              </w:rPr>
              <w:t xml:space="preserve">Mainstreaming GEWE into national policies and </w:t>
            </w:r>
            <w:r w:rsidR="007D2C54">
              <w:rPr>
                <w:rFonts w:asciiTheme="minorHAnsi" w:hAnsiTheme="minorHAnsi" w:cstheme="minorHAnsi"/>
                <w:b/>
                <w:bCs/>
                <w:sz w:val="22"/>
                <w:szCs w:val="22"/>
                <w:lang/>
              </w:rPr>
              <w:t xml:space="preserve">strengthening gender mainstreaming structures </w:t>
            </w:r>
            <w:r>
              <w:rPr>
                <w:rFonts w:asciiTheme="minorHAnsi" w:hAnsiTheme="minorHAnsi" w:cstheme="minorHAnsi"/>
                <w:b/>
                <w:bCs/>
                <w:sz w:val="22"/>
                <w:szCs w:val="22"/>
                <w:lang/>
              </w:rPr>
              <w:t xml:space="preserve"> </w:t>
            </w:r>
          </w:p>
        </w:tc>
      </w:tr>
      <w:tr w:rsidR="00BF5C33" w:rsidRPr="00F10E8F" w14:paraId="4E655D4F" w14:textId="77777777" w:rsidTr="6BE746DD">
        <w:tc>
          <w:tcPr>
            <w:tcW w:w="2245" w:type="dxa"/>
          </w:tcPr>
          <w:p w14:paraId="559E5988" w14:textId="77777777" w:rsidR="00BF5C33" w:rsidRPr="000E25AD" w:rsidRDefault="00824724" w:rsidP="00B412DA">
            <w:pPr>
              <w:spacing w:after="120"/>
              <w:jc w:val="both"/>
              <w:rPr>
                <w:rFonts w:asciiTheme="minorHAnsi" w:hAnsiTheme="minorHAnsi" w:cstheme="minorHAnsi"/>
                <w:b/>
                <w:bCs/>
                <w:sz w:val="22"/>
                <w:szCs w:val="22"/>
                <w:lang w:eastAsia="ru-RU"/>
              </w:rPr>
            </w:pPr>
            <w:r w:rsidRPr="000E25AD">
              <w:rPr>
                <w:rFonts w:asciiTheme="minorHAnsi" w:hAnsiTheme="minorHAnsi" w:cstheme="minorHAnsi"/>
                <w:b/>
                <w:bCs/>
                <w:sz w:val="22"/>
                <w:szCs w:val="22"/>
                <w:lang w:eastAsia="ru-RU"/>
              </w:rPr>
              <w:t>Lesson learned 1</w:t>
            </w:r>
          </w:p>
          <w:p w14:paraId="43D1A1BA" w14:textId="6EAC2F19" w:rsidR="00824724" w:rsidRPr="00824724" w:rsidRDefault="00824724" w:rsidP="008B0DD6">
            <w:pPr>
              <w:spacing w:after="120"/>
              <w:rPr>
                <w:rFonts w:asciiTheme="minorHAnsi" w:hAnsiTheme="minorHAnsi" w:cstheme="minorHAnsi"/>
                <w:sz w:val="22"/>
                <w:szCs w:val="22"/>
                <w:lang w:eastAsia="ru-RU"/>
              </w:rPr>
            </w:pPr>
            <w:r w:rsidRPr="000E25AD">
              <w:rPr>
                <w:rFonts w:asciiTheme="minorHAnsi" w:hAnsiTheme="minorHAnsi" w:cstheme="minorHAnsi"/>
                <w:b/>
                <w:bCs/>
                <w:sz w:val="22"/>
                <w:szCs w:val="22"/>
                <w:lang w:eastAsia="ru-RU"/>
              </w:rPr>
              <w:t>Conclusion</w:t>
            </w:r>
            <w:r w:rsidR="008B0DD6">
              <w:rPr>
                <w:rFonts w:asciiTheme="minorHAnsi" w:hAnsiTheme="minorHAnsi" w:cstheme="minorHAnsi"/>
                <w:b/>
                <w:bCs/>
                <w:sz w:val="22"/>
                <w:szCs w:val="22"/>
                <w:lang w:eastAsia="ru-RU"/>
              </w:rPr>
              <w:t xml:space="preserve"> </w:t>
            </w:r>
            <w:r w:rsidR="000E25AD" w:rsidRPr="000E25AD">
              <w:rPr>
                <w:rFonts w:asciiTheme="minorHAnsi" w:hAnsiTheme="minorHAnsi" w:cstheme="minorHAnsi"/>
                <w:b/>
                <w:bCs/>
                <w:sz w:val="22"/>
                <w:szCs w:val="22"/>
                <w:lang w:eastAsia="ru-RU"/>
              </w:rPr>
              <w:t xml:space="preserve">2 </w:t>
            </w:r>
            <w:r w:rsidR="008B0DD6" w:rsidRPr="00B84E6A">
              <w:rPr>
                <w:rFonts w:asciiTheme="minorHAnsi" w:eastAsiaTheme="minorEastAsia" w:hAnsiTheme="minorHAnsi" w:cstheme="minorHAnsi"/>
                <w:b/>
                <w:bCs/>
                <w:sz w:val="22"/>
                <w:szCs w:val="22"/>
              </w:rPr>
              <w:t>Conclusion 4</w:t>
            </w:r>
          </w:p>
        </w:tc>
        <w:tc>
          <w:tcPr>
            <w:tcW w:w="4230" w:type="dxa"/>
          </w:tcPr>
          <w:p w14:paraId="5C362254" w14:textId="18570F73" w:rsidR="00BF5C33" w:rsidRPr="009025FF" w:rsidRDefault="009025FF" w:rsidP="009025FF">
            <w:pPr>
              <w:pStyle w:val="ListParagraph"/>
              <w:numPr>
                <w:ilvl w:val="0"/>
                <w:numId w:val="9"/>
              </w:numPr>
              <w:rPr>
                <w:rFonts w:asciiTheme="minorHAnsi" w:hAnsiTheme="minorHAnsi" w:cstheme="minorHAnsi"/>
                <w:sz w:val="22"/>
                <w:szCs w:val="22"/>
              </w:rPr>
            </w:pPr>
            <w:bookmarkStart w:id="79" w:name="_Hlk134629489"/>
            <w:r>
              <w:rPr>
                <w:rFonts w:asciiTheme="minorHAnsi" w:hAnsiTheme="minorHAnsi" w:cstheme="minorHAnsi"/>
                <w:sz w:val="22"/>
                <w:szCs w:val="22"/>
                <w:lang/>
              </w:rPr>
              <w:t>C</w:t>
            </w:r>
            <w:r w:rsidRPr="009025FF">
              <w:rPr>
                <w:rFonts w:asciiTheme="minorHAnsi" w:hAnsiTheme="minorHAnsi" w:cstheme="minorHAnsi"/>
                <w:sz w:val="22"/>
                <w:szCs w:val="22"/>
              </w:rPr>
              <w:t>ontinue with mainstreaming of GEWE into existing broad-scale reforms such as Public Administration Reform, systemic land registration process, also lawmaking around agrotourism and agriculture i.e., farmers’ status to accelerate achievement of all GEWE targets and SDG 5</w:t>
            </w:r>
            <w:bookmarkEnd w:id="79"/>
          </w:p>
        </w:tc>
        <w:tc>
          <w:tcPr>
            <w:tcW w:w="1620" w:type="dxa"/>
          </w:tcPr>
          <w:p w14:paraId="23CFCE7A" w14:textId="2E857327" w:rsidR="00BF5C33" w:rsidRPr="00F10E8F" w:rsidRDefault="00BF5C33" w:rsidP="00BF5C33">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UN Women</w:t>
            </w:r>
            <w:r w:rsidR="00E01B65" w:rsidRPr="00F10E8F">
              <w:rPr>
                <w:rFonts w:asciiTheme="minorHAnsi" w:hAnsiTheme="minorHAnsi" w:cstheme="minorHAnsi"/>
                <w:sz w:val="22"/>
                <w:szCs w:val="22"/>
              </w:rPr>
              <w:t>, GEC</w:t>
            </w:r>
          </w:p>
        </w:tc>
        <w:tc>
          <w:tcPr>
            <w:tcW w:w="1255" w:type="dxa"/>
          </w:tcPr>
          <w:p w14:paraId="7630EF9D" w14:textId="77777777" w:rsidR="00BF5C33" w:rsidRPr="00F10E8F" w:rsidRDefault="00BF5C33" w:rsidP="00BF5C33">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 xml:space="preserve">High </w:t>
            </w:r>
          </w:p>
        </w:tc>
      </w:tr>
      <w:tr w:rsidR="006977A7" w:rsidRPr="00F10E8F" w14:paraId="5DA5D618" w14:textId="77777777" w:rsidTr="6BE746DD">
        <w:tc>
          <w:tcPr>
            <w:tcW w:w="2245" w:type="dxa"/>
          </w:tcPr>
          <w:p w14:paraId="7765B601" w14:textId="7794DDB1" w:rsidR="006977A7" w:rsidRPr="009025FF" w:rsidRDefault="006977A7" w:rsidP="006977A7">
            <w:pPr>
              <w:spacing w:after="120"/>
              <w:jc w:val="both"/>
              <w:rPr>
                <w:rFonts w:asciiTheme="minorHAnsi" w:hAnsiTheme="minorHAnsi" w:cstheme="minorHAnsi"/>
                <w:b/>
                <w:bCs/>
                <w:sz w:val="22"/>
                <w:szCs w:val="22"/>
                <w:lang w:eastAsia="ru-RU"/>
              </w:rPr>
            </w:pPr>
            <w:r w:rsidRPr="000E25AD">
              <w:rPr>
                <w:rFonts w:asciiTheme="minorHAnsi" w:hAnsiTheme="minorHAnsi" w:cstheme="minorHAnsi"/>
                <w:b/>
                <w:bCs/>
                <w:sz w:val="22"/>
                <w:szCs w:val="22"/>
                <w:lang w:eastAsia="ru-RU"/>
              </w:rPr>
              <w:t>Conclusion 8</w:t>
            </w:r>
          </w:p>
        </w:tc>
        <w:tc>
          <w:tcPr>
            <w:tcW w:w="4230" w:type="dxa"/>
          </w:tcPr>
          <w:p w14:paraId="1404337C" w14:textId="5D3FD375" w:rsidR="006977A7" w:rsidRPr="006977A7" w:rsidRDefault="006977A7" w:rsidP="006977A7">
            <w:pPr>
              <w:pStyle w:val="ListParagraph"/>
              <w:numPr>
                <w:ilvl w:val="1"/>
                <w:numId w:val="9"/>
              </w:numPr>
              <w:rPr>
                <w:rFonts w:asciiTheme="minorHAnsi" w:hAnsiTheme="minorHAnsi" w:cstheme="minorHAnsi"/>
                <w:sz w:val="22"/>
                <w:szCs w:val="22"/>
                <w:lang/>
              </w:rPr>
            </w:pPr>
            <w:bookmarkStart w:id="80" w:name="_Hlk133236357"/>
            <w:r w:rsidRPr="006977A7">
              <w:rPr>
                <w:rFonts w:asciiTheme="minorHAnsi" w:hAnsiTheme="minorHAnsi" w:cstheme="minorHAnsi"/>
                <w:sz w:val="22"/>
                <w:szCs w:val="22"/>
              </w:rPr>
              <w:t xml:space="preserve">Continue building national capacities to ensure effective utilization of gender equality mainstreaming tools such as GIA, GRB, prevention of sexual harassment and to use gender disaggregated data for decision making </w:t>
            </w:r>
            <w:bookmarkEnd w:id="80"/>
          </w:p>
        </w:tc>
        <w:tc>
          <w:tcPr>
            <w:tcW w:w="1620" w:type="dxa"/>
          </w:tcPr>
          <w:p w14:paraId="00990596" w14:textId="66A0FEC5" w:rsidR="006977A7" w:rsidRPr="00DD3441" w:rsidRDefault="006977A7" w:rsidP="006977A7">
            <w:pPr>
              <w:spacing w:after="160" w:line="259" w:lineRule="auto"/>
              <w:rPr>
                <w:rFonts w:asciiTheme="minorHAnsi" w:hAnsiTheme="minorHAnsi" w:cstheme="minorHAnsi"/>
                <w:sz w:val="22"/>
                <w:szCs w:val="22"/>
                <w:lang/>
              </w:rPr>
            </w:pPr>
            <w:r w:rsidRPr="00F10E8F">
              <w:rPr>
                <w:rFonts w:asciiTheme="minorHAnsi" w:hAnsiTheme="minorHAnsi" w:cstheme="minorHAnsi"/>
                <w:sz w:val="22"/>
                <w:szCs w:val="22"/>
              </w:rPr>
              <w:t>UN Women</w:t>
            </w:r>
            <w:r w:rsidR="00DD3441">
              <w:rPr>
                <w:rFonts w:asciiTheme="minorHAnsi" w:hAnsiTheme="minorHAnsi" w:cstheme="minorHAnsi"/>
                <w:sz w:val="22"/>
                <w:szCs w:val="22"/>
                <w:lang/>
              </w:rPr>
              <w:t xml:space="preserve"> (lead) </w:t>
            </w:r>
          </w:p>
          <w:p w14:paraId="0977F335" w14:textId="77777777" w:rsidR="006977A7" w:rsidRPr="00F10E8F" w:rsidRDefault="006977A7" w:rsidP="006977A7">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 xml:space="preserve">CSOs </w:t>
            </w:r>
          </w:p>
          <w:p w14:paraId="0037DDEA" w14:textId="59B9F612" w:rsidR="006977A7" w:rsidRPr="00F10E8F" w:rsidRDefault="006977A7" w:rsidP="006977A7">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HRPA</w:t>
            </w:r>
          </w:p>
        </w:tc>
        <w:tc>
          <w:tcPr>
            <w:tcW w:w="1255" w:type="dxa"/>
          </w:tcPr>
          <w:p w14:paraId="7A490085" w14:textId="4E21F042" w:rsidR="006977A7" w:rsidRPr="00F10E8F" w:rsidRDefault="006977A7" w:rsidP="006977A7">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 xml:space="preserve">High </w:t>
            </w:r>
          </w:p>
        </w:tc>
      </w:tr>
      <w:tr w:rsidR="006977A7" w:rsidRPr="00F10E8F" w14:paraId="344378E2" w14:textId="77777777" w:rsidTr="6BE746DD">
        <w:tc>
          <w:tcPr>
            <w:tcW w:w="2245" w:type="dxa"/>
          </w:tcPr>
          <w:p w14:paraId="7DEA5368" w14:textId="10FF5512" w:rsidR="006977A7" w:rsidRPr="000E25AD" w:rsidRDefault="006977A7" w:rsidP="006977A7">
            <w:pPr>
              <w:spacing w:after="120"/>
              <w:jc w:val="both"/>
              <w:rPr>
                <w:rFonts w:asciiTheme="minorHAnsi" w:hAnsiTheme="minorHAnsi" w:cstheme="minorHAnsi"/>
                <w:b/>
                <w:bCs/>
                <w:sz w:val="22"/>
                <w:szCs w:val="22"/>
                <w:lang w:eastAsia="ru-RU"/>
              </w:rPr>
            </w:pPr>
            <w:r w:rsidRPr="00B84E6A">
              <w:rPr>
                <w:rFonts w:asciiTheme="minorHAnsi" w:eastAsiaTheme="minorEastAsia" w:hAnsiTheme="minorHAnsi" w:cstheme="minorHAnsi"/>
                <w:b/>
                <w:bCs/>
                <w:sz w:val="22"/>
                <w:szCs w:val="22"/>
              </w:rPr>
              <w:t>Conclusion 3</w:t>
            </w:r>
          </w:p>
        </w:tc>
        <w:tc>
          <w:tcPr>
            <w:tcW w:w="4230" w:type="dxa"/>
          </w:tcPr>
          <w:p w14:paraId="218EC9B9" w14:textId="2E6F5D6B" w:rsidR="006977A7" w:rsidRPr="006977A7" w:rsidRDefault="006977A7" w:rsidP="006977A7">
            <w:pPr>
              <w:pStyle w:val="ListParagraph"/>
              <w:numPr>
                <w:ilvl w:val="1"/>
                <w:numId w:val="9"/>
              </w:numPr>
              <w:rPr>
                <w:rFonts w:asciiTheme="minorHAnsi" w:hAnsiTheme="minorHAnsi" w:cstheme="minorHAnsi"/>
                <w:sz w:val="22"/>
                <w:szCs w:val="22"/>
              </w:rPr>
            </w:pPr>
            <w:bookmarkStart w:id="81" w:name="_Hlk133236385"/>
            <w:r w:rsidRPr="00F10E8F">
              <w:rPr>
                <w:rFonts w:asciiTheme="minorHAnsi" w:hAnsiTheme="minorHAnsi" w:cstheme="minorHAnsi"/>
                <w:sz w:val="22"/>
                <w:szCs w:val="22"/>
              </w:rPr>
              <w:t xml:space="preserve">Continue building the evidence base of benefits of integration of gender equality mainstreaming tools in the public and the private sector such as sexual harassments prevention mechanisms, GRB, GIA etc. </w:t>
            </w:r>
            <w:bookmarkEnd w:id="81"/>
          </w:p>
        </w:tc>
        <w:tc>
          <w:tcPr>
            <w:tcW w:w="1620" w:type="dxa"/>
          </w:tcPr>
          <w:p w14:paraId="559FC87A" w14:textId="77777777" w:rsidR="00DD3441" w:rsidRDefault="006977A7" w:rsidP="006977A7">
            <w:pPr>
              <w:spacing w:after="160" w:line="259" w:lineRule="auto"/>
              <w:rPr>
                <w:rFonts w:asciiTheme="minorHAnsi" w:hAnsiTheme="minorHAnsi" w:cstheme="minorHAnsi"/>
                <w:sz w:val="22"/>
                <w:szCs w:val="22"/>
                <w:lang/>
              </w:rPr>
            </w:pPr>
            <w:r w:rsidRPr="00F10E8F">
              <w:rPr>
                <w:rFonts w:asciiTheme="minorHAnsi" w:hAnsiTheme="minorHAnsi" w:cstheme="minorHAnsi"/>
                <w:sz w:val="22"/>
                <w:szCs w:val="22"/>
              </w:rPr>
              <w:t>UN Women</w:t>
            </w:r>
            <w:r w:rsidR="00DD3441">
              <w:rPr>
                <w:rFonts w:asciiTheme="minorHAnsi" w:hAnsiTheme="minorHAnsi" w:cstheme="minorHAnsi"/>
                <w:sz w:val="22"/>
                <w:szCs w:val="22"/>
              </w:rPr>
              <w:t xml:space="preserve"> </w:t>
            </w:r>
            <w:r w:rsidR="00DD3441">
              <w:rPr>
                <w:rFonts w:asciiTheme="minorHAnsi" w:hAnsiTheme="minorHAnsi" w:cstheme="minorHAnsi"/>
                <w:sz w:val="22"/>
                <w:szCs w:val="22"/>
                <w:lang/>
              </w:rPr>
              <w:t>(</w:t>
            </w:r>
            <w:r w:rsidR="00DD3441">
              <w:rPr>
                <w:rFonts w:asciiTheme="minorHAnsi" w:hAnsiTheme="minorHAnsi" w:cstheme="minorHAnsi"/>
                <w:sz w:val="22"/>
                <w:szCs w:val="22"/>
              </w:rPr>
              <w:t>lead</w:t>
            </w:r>
            <w:r w:rsidR="00DD3441">
              <w:rPr>
                <w:rFonts w:asciiTheme="minorHAnsi" w:hAnsiTheme="minorHAnsi" w:cstheme="minorHAnsi"/>
                <w:sz w:val="22"/>
                <w:szCs w:val="22"/>
                <w:lang/>
              </w:rPr>
              <w:t>)</w:t>
            </w:r>
          </w:p>
          <w:p w14:paraId="7DDD8B4E" w14:textId="2E10CD46" w:rsidR="006977A7" w:rsidRPr="00DD3441" w:rsidRDefault="006977A7" w:rsidP="006977A7">
            <w:pPr>
              <w:spacing w:after="160" w:line="259" w:lineRule="auto"/>
              <w:rPr>
                <w:rFonts w:asciiTheme="minorHAnsi" w:hAnsiTheme="minorHAnsi" w:cstheme="minorHAnsi"/>
                <w:sz w:val="22"/>
                <w:szCs w:val="22"/>
                <w:lang/>
              </w:rPr>
            </w:pPr>
            <w:r w:rsidRPr="00F10E8F">
              <w:rPr>
                <w:rFonts w:asciiTheme="minorHAnsi" w:hAnsiTheme="minorHAnsi" w:cstheme="minorHAnsi"/>
                <w:sz w:val="22"/>
                <w:szCs w:val="22"/>
              </w:rPr>
              <w:t xml:space="preserve">PDO, GEOSTAT and other partners with relevance to the topic </w:t>
            </w:r>
          </w:p>
        </w:tc>
        <w:tc>
          <w:tcPr>
            <w:tcW w:w="1255" w:type="dxa"/>
          </w:tcPr>
          <w:p w14:paraId="37362C04" w14:textId="4EDAF052" w:rsidR="006977A7" w:rsidRPr="00F10E8F" w:rsidRDefault="006977A7" w:rsidP="006977A7">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High</w:t>
            </w:r>
          </w:p>
        </w:tc>
      </w:tr>
      <w:tr w:rsidR="006977A7" w:rsidRPr="00F10E8F" w14:paraId="55F50D65" w14:textId="77777777" w:rsidTr="6BE746DD">
        <w:tc>
          <w:tcPr>
            <w:tcW w:w="2245" w:type="dxa"/>
          </w:tcPr>
          <w:p w14:paraId="49E623D7" w14:textId="634AAC49" w:rsidR="006977A7" w:rsidRPr="00B84E6A" w:rsidRDefault="006977A7" w:rsidP="006977A7">
            <w:pPr>
              <w:spacing w:after="120"/>
              <w:jc w:val="both"/>
              <w:rPr>
                <w:rFonts w:asciiTheme="minorHAnsi" w:eastAsiaTheme="minorEastAsia" w:hAnsiTheme="minorHAnsi" w:cstheme="minorHAnsi"/>
                <w:b/>
                <w:bCs/>
                <w:sz w:val="22"/>
                <w:szCs w:val="22"/>
              </w:rPr>
            </w:pPr>
            <w:r w:rsidRPr="00B84E6A">
              <w:rPr>
                <w:rFonts w:asciiTheme="minorHAnsi" w:eastAsiaTheme="minorEastAsia" w:hAnsiTheme="minorHAnsi" w:cstheme="minorHAnsi"/>
                <w:b/>
                <w:bCs/>
                <w:sz w:val="22"/>
                <w:szCs w:val="22"/>
              </w:rPr>
              <w:t>Conclusion 3</w:t>
            </w:r>
          </w:p>
        </w:tc>
        <w:tc>
          <w:tcPr>
            <w:tcW w:w="4230" w:type="dxa"/>
          </w:tcPr>
          <w:p w14:paraId="1CF9CAD2" w14:textId="6DD46CCC" w:rsidR="006977A7" w:rsidRPr="00F10E8F" w:rsidRDefault="006977A7" w:rsidP="006977A7">
            <w:pPr>
              <w:pStyle w:val="ListParagraph"/>
              <w:numPr>
                <w:ilvl w:val="1"/>
                <w:numId w:val="9"/>
              </w:numPr>
              <w:rPr>
                <w:rFonts w:asciiTheme="minorHAnsi" w:hAnsiTheme="minorHAnsi" w:cstheme="minorHAnsi"/>
                <w:sz w:val="22"/>
                <w:szCs w:val="22"/>
              </w:rPr>
            </w:pPr>
            <w:bookmarkStart w:id="82" w:name="_Hlk134631611"/>
            <w:r>
              <w:rPr>
                <w:rFonts w:asciiTheme="minorHAnsi" w:hAnsiTheme="minorHAnsi" w:cstheme="minorHAnsi"/>
                <w:sz w:val="22"/>
                <w:szCs w:val="22"/>
                <w:lang/>
              </w:rPr>
              <w:t>D</w:t>
            </w:r>
            <w:r w:rsidRPr="00F10E8F">
              <w:rPr>
                <w:rFonts w:asciiTheme="minorHAnsi" w:hAnsiTheme="minorHAnsi" w:cstheme="minorHAnsi"/>
                <w:sz w:val="22"/>
                <w:szCs w:val="22"/>
              </w:rPr>
              <w:t>isseminat</w:t>
            </w:r>
            <w:r>
              <w:rPr>
                <w:rFonts w:asciiTheme="minorHAnsi" w:hAnsiTheme="minorHAnsi" w:cstheme="minorHAnsi"/>
                <w:sz w:val="22"/>
                <w:szCs w:val="22"/>
                <w:lang/>
              </w:rPr>
              <w:t xml:space="preserve">e further </w:t>
            </w:r>
            <w:r w:rsidRPr="00F10E8F">
              <w:rPr>
                <w:rFonts w:asciiTheme="minorHAnsi" w:hAnsiTheme="minorHAnsi" w:cstheme="minorHAnsi"/>
                <w:sz w:val="22"/>
                <w:szCs w:val="22"/>
              </w:rPr>
              <w:t>the results of the Time Use Survey and advocate for amendments in relevant legislation</w:t>
            </w:r>
            <w:r>
              <w:rPr>
                <w:rFonts w:asciiTheme="minorHAnsi" w:hAnsiTheme="minorHAnsi" w:cstheme="minorHAnsi"/>
                <w:sz w:val="22"/>
                <w:szCs w:val="22"/>
                <w:lang/>
              </w:rPr>
              <w:t xml:space="preserve"> and institutional practices </w:t>
            </w:r>
            <w:r w:rsidRPr="00F10E8F">
              <w:rPr>
                <w:rFonts w:asciiTheme="minorHAnsi" w:hAnsiTheme="minorHAnsi" w:cstheme="minorHAnsi"/>
                <w:sz w:val="22"/>
                <w:szCs w:val="22"/>
              </w:rPr>
              <w:t>to</w:t>
            </w:r>
            <w:r>
              <w:rPr>
                <w:rFonts w:asciiTheme="minorHAnsi" w:hAnsiTheme="minorHAnsi" w:cstheme="minorHAnsi"/>
                <w:sz w:val="22"/>
                <w:szCs w:val="22"/>
                <w:lang/>
              </w:rPr>
              <w:t xml:space="preserve"> </w:t>
            </w:r>
            <w:r w:rsidRPr="00F10E8F">
              <w:rPr>
                <w:rFonts w:asciiTheme="minorHAnsi" w:hAnsiTheme="minorHAnsi" w:cstheme="minorHAnsi"/>
                <w:sz w:val="22"/>
                <w:szCs w:val="22"/>
              </w:rPr>
              <w:t>accelerat</w:t>
            </w:r>
            <w:r>
              <w:rPr>
                <w:rFonts w:asciiTheme="minorHAnsi" w:hAnsiTheme="minorHAnsi" w:cstheme="minorHAnsi"/>
                <w:sz w:val="22"/>
                <w:szCs w:val="22"/>
                <w:lang/>
              </w:rPr>
              <w:t>e</w:t>
            </w:r>
            <w:r w:rsidRPr="00F10E8F">
              <w:rPr>
                <w:rFonts w:asciiTheme="minorHAnsi" w:hAnsiTheme="minorHAnsi" w:cstheme="minorHAnsi"/>
                <w:sz w:val="22"/>
                <w:szCs w:val="22"/>
              </w:rPr>
              <w:t xml:space="preserve"> </w:t>
            </w:r>
            <w:r>
              <w:rPr>
                <w:rFonts w:asciiTheme="minorHAnsi" w:hAnsiTheme="minorHAnsi" w:cstheme="minorHAnsi"/>
                <w:sz w:val="22"/>
                <w:szCs w:val="22"/>
                <w:lang/>
              </w:rPr>
              <w:t xml:space="preserve">achievement </w:t>
            </w:r>
            <w:r w:rsidRPr="00F10E8F">
              <w:rPr>
                <w:rFonts w:asciiTheme="minorHAnsi" w:hAnsiTheme="minorHAnsi" w:cstheme="minorHAnsi"/>
                <w:sz w:val="22"/>
                <w:szCs w:val="22"/>
              </w:rPr>
              <w:t xml:space="preserve">for women work and life balance  </w:t>
            </w:r>
            <w:bookmarkEnd w:id="82"/>
          </w:p>
        </w:tc>
        <w:tc>
          <w:tcPr>
            <w:tcW w:w="1620" w:type="dxa"/>
          </w:tcPr>
          <w:p w14:paraId="6A5A0F6A" w14:textId="19367E05" w:rsidR="006977A7" w:rsidRPr="00DD3441" w:rsidRDefault="00DD3441" w:rsidP="006977A7">
            <w:pPr>
              <w:spacing w:after="160" w:line="259" w:lineRule="auto"/>
              <w:rPr>
                <w:rFonts w:asciiTheme="minorHAnsi" w:hAnsiTheme="minorHAnsi" w:cstheme="minorHAnsi"/>
                <w:sz w:val="22"/>
                <w:szCs w:val="22"/>
                <w:lang/>
              </w:rPr>
            </w:pPr>
            <w:r w:rsidRPr="00DD3441">
              <w:rPr>
                <w:rFonts w:asciiTheme="minorHAnsi" w:hAnsiTheme="minorHAnsi" w:cstheme="minorHAnsi"/>
                <w:sz w:val="22"/>
                <w:szCs w:val="22"/>
              </w:rPr>
              <w:t>GEC</w:t>
            </w:r>
            <w:r>
              <w:rPr>
                <w:rFonts w:asciiTheme="minorHAnsi" w:hAnsiTheme="minorHAnsi" w:cstheme="minorHAnsi"/>
                <w:sz w:val="22"/>
                <w:szCs w:val="22"/>
                <w:lang/>
              </w:rPr>
              <w:t xml:space="preserve">/ </w:t>
            </w:r>
            <w:r w:rsidR="006977A7" w:rsidRPr="00F10E8F">
              <w:rPr>
                <w:rFonts w:asciiTheme="minorHAnsi" w:hAnsiTheme="minorHAnsi" w:cstheme="minorHAnsi"/>
                <w:sz w:val="22"/>
                <w:szCs w:val="22"/>
              </w:rPr>
              <w:t>UN Women</w:t>
            </w:r>
            <w:r>
              <w:rPr>
                <w:rFonts w:asciiTheme="minorHAnsi" w:hAnsiTheme="minorHAnsi" w:cstheme="minorHAnsi"/>
                <w:sz w:val="22"/>
                <w:szCs w:val="22"/>
                <w:lang/>
              </w:rPr>
              <w:t xml:space="preserve"> (lead)</w:t>
            </w:r>
          </w:p>
          <w:p w14:paraId="35E69A5B" w14:textId="67AE35D4" w:rsidR="006977A7" w:rsidRPr="00F10E8F" w:rsidRDefault="006977A7" w:rsidP="006977A7">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 xml:space="preserve">WEPs companies </w:t>
            </w:r>
          </w:p>
        </w:tc>
        <w:tc>
          <w:tcPr>
            <w:tcW w:w="1255" w:type="dxa"/>
          </w:tcPr>
          <w:p w14:paraId="6ABC5425" w14:textId="2153FA62" w:rsidR="006977A7" w:rsidRPr="00F10E8F" w:rsidRDefault="006977A7" w:rsidP="006977A7">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Medium</w:t>
            </w:r>
          </w:p>
        </w:tc>
      </w:tr>
      <w:tr w:rsidR="00DC0B71" w:rsidRPr="00F10E8F" w14:paraId="0668E7FC" w14:textId="77777777" w:rsidTr="6BE746DD">
        <w:tc>
          <w:tcPr>
            <w:tcW w:w="2245" w:type="dxa"/>
          </w:tcPr>
          <w:p w14:paraId="3D5C5DCF" w14:textId="6FF16946" w:rsidR="00DC0B71" w:rsidRPr="00B84E6A" w:rsidRDefault="00DC0B71" w:rsidP="00DC0B71">
            <w:pPr>
              <w:spacing w:after="120"/>
              <w:jc w:val="both"/>
              <w:rPr>
                <w:rFonts w:asciiTheme="minorHAnsi" w:eastAsiaTheme="minorEastAsia" w:hAnsiTheme="minorHAnsi" w:cstheme="minorHAnsi"/>
                <w:b/>
                <w:bCs/>
                <w:sz w:val="22"/>
                <w:szCs w:val="22"/>
              </w:rPr>
            </w:pPr>
            <w:r w:rsidRPr="000E25AD">
              <w:rPr>
                <w:rFonts w:asciiTheme="minorHAnsi" w:eastAsia="Calibri" w:hAnsiTheme="minorHAnsi" w:cstheme="minorHAnsi"/>
                <w:b/>
                <w:bCs/>
                <w:color w:val="000000"/>
                <w:sz w:val="22"/>
                <w:szCs w:val="22"/>
                <w:lang w:eastAsia="fr-CA"/>
              </w:rPr>
              <w:t>Lesson learned 4</w:t>
            </w:r>
          </w:p>
        </w:tc>
        <w:tc>
          <w:tcPr>
            <w:tcW w:w="4230" w:type="dxa"/>
          </w:tcPr>
          <w:p w14:paraId="1B8791F0" w14:textId="178C624C" w:rsidR="00DC0B71" w:rsidRDefault="00DC0B71" w:rsidP="00DC0B71">
            <w:pPr>
              <w:pStyle w:val="ListParagraph"/>
              <w:numPr>
                <w:ilvl w:val="1"/>
                <w:numId w:val="9"/>
              </w:numPr>
              <w:rPr>
                <w:rFonts w:asciiTheme="minorHAnsi" w:hAnsiTheme="minorHAnsi" w:cstheme="minorHAnsi"/>
                <w:sz w:val="22"/>
                <w:szCs w:val="22"/>
                <w:lang/>
              </w:rPr>
            </w:pPr>
            <w:r w:rsidRPr="00DC0B71">
              <w:rPr>
                <w:rFonts w:asciiTheme="minorHAnsi" w:hAnsiTheme="minorHAnsi" w:cstheme="minorHAnsi"/>
                <w:sz w:val="22"/>
                <w:szCs w:val="22"/>
              </w:rPr>
              <w:t xml:space="preserve">Use opportunities of participating in the ongoing dialogue on the status of gender advisors and Gender Equality Councils to </w:t>
            </w:r>
            <w:r>
              <w:rPr>
                <w:rFonts w:asciiTheme="minorHAnsi" w:hAnsiTheme="minorHAnsi" w:cstheme="minorHAnsi"/>
                <w:sz w:val="22"/>
                <w:szCs w:val="22"/>
                <w:lang/>
              </w:rPr>
              <w:t xml:space="preserve">strengthen </w:t>
            </w:r>
            <w:r w:rsidRPr="00DC0B71">
              <w:rPr>
                <w:rFonts w:asciiTheme="minorHAnsi" w:hAnsiTheme="minorHAnsi" w:cstheme="minorHAnsi"/>
                <w:sz w:val="22"/>
                <w:szCs w:val="22"/>
              </w:rPr>
              <w:t>capacities of these structures</w:t>
            </w:r>
            <w:r>
              <w:rPr>
                <w:rFonts w:asciiTheme="minorHAnsi" w:hAnsiTheme="minorHAnsi" w:cstheme="minorHAnsi"/>
                <w:sz w:val="22"/>
                <w:szCs w:val="22"/>
                <w:lang/>
              </w:rPr>
              <w:t xml:space="preserve"> to promote GEWE</w:t>
            </w:r>
          </w:p>
        </w:tc>
        <w:tc>
          <w:tcPr>
            <w:tcW w:w="1620" w:type="dxa"/>
          </w:tcPr>
          <w:p w14:paraId="72B8009B" w14:textId="3B9CE12B" w:rsidR="00DC0B71" w:rsidRPr="00DC0B71" w:rsidRDefault="00DC0B71" w:rsidP="00DC0B71">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GEC/</w:t>
            </w:r>
            <w:r w:rsidRPr="00F10E8F">
              <w:rPr>
                <w:rFonts w:asciiTheme="minorHAnsi" w:hAnsiTheme="minorHAnsi" w:cstheme="minorHAnsi"/>
                <w:sz w:val="22"/>
                <w:szCs w:val="22"/>
              </w:rPr>
              <w:t>UN Women</w:t>
            </w:r>
            <w:r>
              <w:rPr>
                <w:rFonts w:asciiTheme="minorHAnsi" w:hAnsiTheme="minorHAnsi" w:cstheme="minorHAnsi"/>
                <w:sz w:val="22"/>
                <w:szCs w:val="22"/>
                <w:lang/>
              </w:rPr>
              <w:t xml:space="preserve"> (lead) </w:t>
            </w:r>
          </w:p>
          <w:p w14:paraId="3AF65F75" w14:textId="351B1F60" w:rsidR="00DC0B71" w:rsidRPr="00DD3441" w:rsidRDefault="00DC0B71" w:rsidP="00DC0B71">
            <w:pPr>
              <w:spacing w:after="160" w:line="259" w:lineRule="auto"/>
              <w:rPr>
                <w:rFonts w:asciiTheme="minorHAnsi" w:hAnsiTheme="minorHAnsi" w:cstheme="minorHAnsi"/>
                <w:sz w:val="22"/>
                <w:szCs w:val="22"/>
              </w:rPr>
            </w:pPr>
          </w:p>
        </w:tc>
        <w:tc>
          <w:tcPr>
            <w:tcW w:w="1255" w:type="dxa"/>
          </w:tcPr>
          <w:p w14:paraId="18B8D8FC" w14:textId="0ED22BDB" w:rsidR="00DC0B71" w:rsidRPr="00F10E8F" w:rsidRDefault="00DC0B71" w:rsidP="00DC0B71">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High</w:t>
            </w:r>
          </w:p>
        </w:tc>
      </w:tr>
      <w:tr w:rsidR="00DD3441" w:rsidRPr="00F10E8F" w14:paraId="02EE193A" w14:textId="77777777" w:rsidTr="00CA0237">
        <w:tc>
          <w:tcPr>
            <w:tcW w:w="9350" w:type="dxa"/>
            <w:gridSpan w:val="4"/>
          </w:tcPr>
          <w:p w14:paraId="31BB8BC7" w14:textId="39F14103" w:rsidR="00DD3441" w:rsidRPr="00F10E8F" w:rsidRDefault="00DD3441" w:rsidP="006977A7">
            <w:pPr>
              <w:spacing w:after="160" w:line="259" w:lineRule="auto"/>
              <w:rPr>
                <w:rFonts w:asciiTheme="minorHAnsi" w:hAnsiTheme="minorHAnsi" w:cstheme="minorHAnsi"/>
                <w:sz w:val="22"/>
                <w:szCs w:val="22"/>
              </w:rPr>
            </w:pPr>
            <w:r>
              <w:rPr>
                <w:rFonts w:asciiTheme="minorHAnsi" w:eastAsiaTheme="minorEastAsia" w:hAnsiTheme="minorHAnsi" w:cstheme="minorHAnsi"/>
                <w:b/>
                <w:bCs/>
                <w:sz w:val="22"/>
                <w:szCs w:val="22"/>
              </w:rPr>
              <w:t xml:space="preserve">Mainstreaming GEWE at the local governance level </w:t>
            </w:r>
          </w:p>
        </w:tc>
      </w:tr>
      <w:tr w:rsidR="007B030D" w:rsidRPr="00F10E8F" w14:paraId="4665A585" w14:textId="77777777" w:rsidTr="6BE746DD">
        <w:tc>
          <w:tcPr>
            <w:tcW w:w="2245" w:type="dxa"/>
          </w:tcPr>
          <w:p w14:paraId="2D5251F5" w14:textId="77777777" w:rsidR="007B030D" w:rsidRDefault="007B030D" w:rsidP="007B030D">
            <w:pPr>
              <w:ind w:right="450"/>
              <w:jc w:val="both"/>
              <w:rPr>
                <w:rFonts w:asciiTheme="minorHAnsi" w:eastAsiaTheme="minorEastAsia" w:hAnsiTheme="minorHAnsi" w:cstheme="minorHAnsi"/>
                <w:b/>
                <w:bCs/>
                <w:sz w:val="22"/>
                <w:szCs w:val="22"/>
              </w:rPr>
            </w:pPr>
            <w:r w:rsidRPr="00B84E6A">
              <w:rPr>
                <w:rFonts w:asciiTheme="minorHAnsi" w:eastAsiaTheme="minorEastAsia" w:hAnsiTheme="minorHAnsi" w:cstheme="minorHAnsi"/>
                <w:b/>
                <w:bCs/>
                <w:sz w:val="22"/>
                <w:szCs w:val="22"/>
              </w:rPr>
              <w:t>Conclusion 7</w:t>
            </w:r>
          </w:p>
          <w:p w14:paraId="4A1EE305" w14:textId="77777777" w:rsidR="007B030D" w:rsidRDefault="007B030D" w:rsidP="007B030D">
            <w:pPr>
              <w:ind w:right="450"/>
              <w:jc w:val="both"/>
              <w:rPr>
                <w:rFonts w:asciiTheme="minorHAnsi" w:eastAsiaTheme="minorEastAsia" w:hAnsiTheme="minorHAnsi" w:cstheme="minorHAnsi"/>
                <w:b/>
                <w:bCs/>
                <w:sz w:val="22"/>
                <w:szCs w:val="22"/>
              </w:rPr>
            </w:pPr>
          </w:p>
          <w:p w14:paraId="0EB670AF" w14:textId="1DF80771" w:rsidR="007B030D" w:rsidRPr="00B84E6A" w:rsidRDefault="007B030D" w:rsidP="007B030D">
            <w:pPr>
              <w:spacing w:after="120"/>
              <w:jc w:val="both"/>
              <w:rPr>
                <w:rFonts w:asciiTheme="minorHAnsi" w:eastAsiaTheme="minorEastAsia" w:hAnsiTheme="minorHAnsi" w:cstheme="minorHAnsi"/>
                <w:b/>
                <w:bCs/>
                <w:sz w:val="22"/>
                <w:szCs w:val="22"/>
              </w:rPr>
            </w:pPr>
            <w:r w:rsidRPr="008B0DD6">
              <w:rPr>
                <w:rFonts w:asciiTheme="minorHAnsi" w:eastAsiaTheme="minorEastAsia" w:hAnsiTheme="minorHAnsi" w:cstheme="minorHAnsi"/>
                <w:b/>
                <w:bCs/>
                <w:color w:val="000000"/>
                <w:sz w:val="22"/>
                <w:szCs w:val="22"/>
              </w:rPr>
              <w:t>Lesson learned 3</w:t>
            </w:r>
          </w:p>
        </w:tc>
        <w:tc>
          <w:tcPr>
            <w:tcW w:w="4230" w:type="dxa"/>
          </w:tcPr>
          <w:p w14:paraId="080DAF09" w14:textId="7761C4FC" w:rsidR="007B030D" w:rsidRPr="00DD3441" w:rsidRDefault="007B030D" w:rsidP="007B030D">
            <w:pPr>
              <w:pStyle w:val="ListParagraph"/>
              <w:numPr>
                <w:ilvl w:val="0"/>
                <w:numId w:val="9"/>
              </w:numPr>
              <w:rPr>
                <w:rFonts w:asciiTheme="minorHAnsi" w:hAnsiTheme="minorHAnsi" w:cstheme="minorHAnsi"/>
                <w:sz w:val="22"/>
                <w:szCs w:val="22"/>
                <w:lang/>
              </w:rPr>
            </w:pPr>
            <w:bookmarkStart w:id="83" w:name="_Hlk134629704"/>
            <w:r w:rsidRPr="00F10E8F">
              <w:rPr>
                <w:rFonts w:asciiTheme="minorHAnsi" w:hAnsiTheme="minorHAnsi" w:cstheme="minorHAnsi"/>
                <w:sz w:val="22"/>
                <w:szCs w:val="22"/>
              </w:rPr>
              <w:t>Increase involvement of CSOs</w:t>
            </w:r>
            <w:r>
              <w:rPr>
                <w:rFonts w:asciiTheme="minorHAnsi" w:hAnsiTheme="minorHAnsi" w:cstheme="minorHAnsi"/>
                <w:sz w:val="22"/>
                <w:szCs w:val="22"/>
                <w:lang/>
              </w:rPr>
              <w:t xml:space="preserve"> and women from SHGs</w:t>
            </w:r>
            <w:r w:rsidRPr="00F10E8F">
              <w:rPr>
                <w:rFonts w:asciiTheme="minorHAnsi" w:hAnsiTheme="minorHAnsi" w:cstheme="minorHAnsi"/>
                <w:sz w:val="22"/>
                <w:szCs w:val="22"/>
              </w:rPr>
              <w:t xml:space="preserve">, through the grant schemes and targeted funding, in promoting of gender mainstreaming tools </w:t>
            </w:r>
            <w:r w:rsidR="00DC39A6">
              <w:rPr>
                <w:rFonts w:asciiTheme="minorHAnsi" w:hAnsiTheme="minorHAnsi" w:cstheme="minorHAnsi"/>
                <w:sz w:val="22"/>
                <w:szCs w:val="22"/>
                <w:lang/>
              </w:rPr>
              <w:t xml:space="preserve">and capacities to </w:t>
            </w:r>
            <w:r w:rsidR="00A051DB">
              <w:rPr>
                <w:rFonts w:asciiTheme="minorHAnsi" w:hAnsiTheme="minorHAnsi" w:cstheme="minorHAnsi"/>
                <w:sz w:val="22"/>
                <w:szCs w:val="22"/>
                <w:lang/>
              </w:rPr>
              <w:t>use</w:t>
            </w:r>
            <w:r w:rsidR="00DC39A6">
              <w:rPr>
                <w:rFonts w:asciiTheme="minorHAnsi" w:hAnsiTheme="minorHAnsi" w:cstheme="minorHAnsi"/>
                <w:sz w:val="22"/>
                <w:szCs w:val="22"/>
                <w:lang/>
              </w:rPr>
              <w:t xml:space="preserve"> </w:t>
            </w:r>
            <w:r w:rsidR="00A051DB">
              <w:rPr>
                <w:rFonts w:asciiTheme="minorHAnsi" w:hAnsiTheme="minorHAnsi" w:cstheme="minorHAnsi"/>
                <w:sz w:val="22"/>
                <w:szCs w:val="22"/>
                <w:lang/>
              </w:rPr>
              <w:t>these tools</w:t>
            </w:r>
            <w:r w:rsidR="00DC39A6">
              <w:rPr>
                <w:rFonts w:asciiTheme="minorHAnsi" w:hAnsiTheme="minorHAnsi" w:cstheme="minorHAnsi"/>
                <w:sz w:val="22"/>
                <w:szCs w:val="22"/>
                <w:lang/>
              </w:rPr>
              <w:t xml:space="preserve"> </w:t>
            </w:r>
            <w:r w:rsidRPr="00F10E8F">
              <w:rPr>
                <w:rFonts w:asciiTheme="minorHAnsi" w:hAnsiTheme="minorHAnsi" w:cstheme="minorHAnsi"/>
                <w:sz w:val="22"/>
                <w:szCs w:val="22"/>
              </w:rPr>
              <w:t xml:space="preserve">at the local governance level; </w:t>
            </w:r>
            <w:bookmarkEnd w:id="83"/>
          </w:p>
        </w:tc>
        <w:tc>
          <w:tcPr>
            <w:tcW w:w="1620" w:type="dxa"/>
          </w:tcPr>
          <w:p w14:paraId="2F41533C" w14:textId="77777777" w:rsidR="007B030D" w:rsidRPr="00F10E8F" w:rsidRDefault="007B030D" w:rsidP="007B030D">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 xml:space="preserve">UN Women, NALAG </w:t>
            </w:r>
          </w:p>
          <w:p w14:paraId="1000AE5C" w14:textId="334F306F" w:rsidR="007B030D" w:rsidRPr="00F10E8F" w:rsidRDefault="007B030D" w:rsidP="007B030D">
            <w:pPr>
              <w:spacing w:after="160" w:line="259" w:lineRule="auto"/>
              <w:rPr>
                <w:rFonts w:asciiTheme="minorHAnsi" w:hAnsiTheme="minorHAnsi" w:cstheme="minorHAnsi"/>
                <w:sz w:val="22"/>
                <w:szCs w:val="22"/>
              </w:rPr>
            </w:pPr>
          </w:p>
        </w:tc>
        <w:tc>
          <w:tcPr>
            <w:tcW w:w="1255" w:type="dxa"/>
          </w:tcPr>
          <w:p w14:paraId="052DBAD8" w14:textId="6E36EB6C" w:rsidR="007B030D" w:rsidRPr="00F10E8F" w:rsidRDefault="007B030D" w:rsidP="007B030D">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 xml:space="preserve">High </w:t>
            </w:r>
          </w:p>
        </w:tc>
      </w:tr>
      <w:tr w:rsidR="007B030D" w:rsidRPr="00F10E8F" w14:paraId="23800A9A" w14:textId="77777777" w:rsidTr="6BE746DD">
        <w:tc>
          <w:tcPr>
            <w:tcW w:w="2245" w:type="dxa"/>
          </w:tcPr>
          <w:p w14:paraId="0639A2CC" w14:textId="0659534D" w:rsidR="007B030D" w:rsidRPr="00A43EFA" w:rsidRDefault="00A43EFA" w:rsidP="007B030D">
            <w:pPr>
              <w:spacing w:after="120"/>
              <w:jc w:val="both"/>
              <w:rPr>
                <w:rFonts w:asciiTheme="minorHAnsi" w:eastAsiaTheme="minorEastAsia" w:hAnsiTheme="minorHAnsi" w:cstheme="minorHAnsi"/>
                <w:b/>
                <w:bCs/>
                <w:sz w:val="22"/>
                <w:szCs w:val="22"/>
                <w:lang/>
              </w:rPr>
            </w:pPr>
            <w:r>
              <w:rPr>
                <w:rFonts w:asciiTheme="minorHAnsi" w:eastAsiaTheme="minorEastAsia" w:hAnsiTheme="minorHAnsi" w:cstheme="minorHAnsi"/>
                <w:b/>
                <w:bCs/>
                <w:sz w:val="22"/>
                <w:szCs w:val="22"/>
                <w:lang/>
              </w:rPr>
              <w:t>Conclusion 7</w:t>
            </w:r>
          </w:p>
        </w:tc>
        <w:tc>
          <w:tcPr>
            <w:tcW w:w="4230" w:type="dxa"/>
          </w:tcPr>
          <w:p w14:paraId="6C271A1D" w14:textId="03DAAAA6" w:rsidR="007B030D" w:rsidRDefault="007B030D" w:rsidP="007B030D">
            <w:pPr>
              <w:pStyle w:val="ListParagraph"/>
              <w:numPr>
                <w:ilvl w:val="1"/>
                <w:numId w:val="9"/>
              </w:numPr>
              <w:rPr>
                <w:rFonts w:asciiTheme="minorHAnsi" w:hAnsiTheme="minorHAnsi" w:cstheme="minorHAnsi"/>
                <w:sz w:val="22"/>
                <w:szCs w:val="22"/>
                <w:lang/>
              </w:rPr>
            </w:pPr>
            <w:r w:rsidRPr="00F10E8F">
              <w:rPr>
                <w:rFonts w:asciiTheme="minorHAnsi" w:hAnsiTheme="minorHAnsi" w:cstheme="minorHAnsi"/>
                <w:sz w:val="22"/>
                <w:szCs w:val="22"/>
              </w:rPr>
              <w:t>integrate into th</w:t>
            </w:r>
            <w:r>
              <w:rPr>
                <w:rFonts w:asciiTheme="minorHAnsi" w:hAnsiTheme="minorHAnsi" w:cstheme="minorHAnsi"/>
                <w:sz w:val="22"/>
                <w:szCs w:val="22"/>
                <w:lang/>
              </w:rPr>
              <w:t>e</w:t>
            </w:r>
            <w:r w:rsidRPr="00F10E8F">
              <w:rPr>
                <w:rFonts w:asciiTheme="minorHAnsi" w:hAnsiTheme="minorHAnsi" w:cstheme="minorHAnsi"/>
                <w:sz w:val="22"/>
                <w:szCs w:val="22"/>
              </w:rPr>
              <w:t xml:space="preserve"> </w:t>
            </w:r>
            <w:r>
              <w:rPr>
                <w:rFonts w:asciiTheme="minorHAnsi" w:hAnsiTheme="minorHAnsi" w:cstheme="minorHAnsi"/>
                <w:sz w:val="22"/>
                <w:szCs w:val="22"/>
                <w:lang/>
              </w:rPr>
              <w:t xml:space="preserve">grant </w:t>
            </w:r>
            <w:r w:rsidRPr="00F10E8F">
              <w:rPr>
                <w:rFonts w:asciiTheme="minorHAnsi" w:hAnsiTheme="minorHAnsi" w:cstheme="minorHAnsi"/>
                <w:sz w:val="22"/>
                <w:szCs w:val="22"/>
              </w:rPr>
              <w:t xml:space="preserve">schemes </w:t>
            </w:r>
            <w:r>
              <w:rPr>
                <w:rFonts w:asciiTheme="minorHAnsi" w:hAnsiTheme="minorHAnsi" w:cstheme="minorHAnsi"/>
                <w:sz w:val="22"/>
                <w:szCs w:val="22"/>
                <w:lang/>
              </w:rPr>
              <w:t>for CSOs activities to develop capacity</w:t>
            </w:r>
            <w:r w:rsidRPr="00F10E8F">
              <w:rPr>
                <w:rFonts w:asciiTheme="minorHAnsi" w:hAnsiTheme="minorHAnsi" w:cstheme="minorHAnsi"/>
                <w:sz w:val="22"/>
                <w:szCs w:val="22"/>
              </w:rPr>
              <w:t xml:space="preserve"> of</w:t>
            </w:r>
            <w:r>
              <w:rPr>
                <w:rFonts w:asciiTheme="minorHAnsi" w:hAnsiTheme="minorHAnsi" w:cstheme="minorHAnsi"/>
                <w:sz w:val="22"/>
                <w:szCs w:val="22"/>
                <w:lang/>
              </w:rPr>
              <w:t xml:space="preserve"> </w:t>
            </w:r>
            <w:r w:rsidRPr="00F10E8F">
              <w:rPr>
                <w:rFonts w:asciiTheme="minorHAnsi" w:hAnsiTheme="minorHAnsi" w:cstheme="minorHAnsi"/>
                <w:sz w:val="22"/>
                <w:szCs w:val="22"/>
              </w:rPr>
              <w:t xml:space="preserve">duty bearers </w:t>
            </w:r>
            <w:r>
              <w:rPr>
                <w:rFonts w:asciiTheme="minorHAnsi" w:hAnsiTheme="minorHAnsi" w:cstheme="minorHAnsi"/>
                <w:sz w:val="22"/>
                <w:szCs w:val="22"/>
                <w:lang/>
              </w:rPr>
              <w:t xml:space="preserve">at the local governance level </w:t>
            </w:r>
            <w:r w:rsidRPr="00F10E8F">
              <w:rPr>
                <w:rFonts w:asciiTheme="minorHAnsi" w:hAnsiTheme="minorHAnsi" w:cstheme="minorHAnsi"/>
                <w:sz w:val="22"/>
                <w:szCs w:val="22"/>
              </w:rPr>
              <w:t xml:space="preserve">in GIA, GRB and use of gender disaggregated data for policy planning;  </w:t>
            </w:r>
          </w:p>
        </w:tc>
        <w:tc>
          <w:tcPr>
            <w:tcW w:w="1620" w:type="dxa"/>
          </w:tcPr>
          <w:p w14:paraId="41F5F857" w14:textId="77777777" w:rsidR="007B030D" w:rsidRDefault="007B030D" w:rsidP="007B030D">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TASO Foundation WIC</w:t>
            </w:r>
          </w:p>
          <w:p w14:paraId="3321B89B" w14:textId="76C470AE" w:rsidR="007B030D" w:rsidRPr="007B030D" w:rsidRDefault="007B030D" w:rsidP="007B030D">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Other CSOs trained under the project in GIA, GRB</w:t>
            </w:r>
          </w:p>
        </w:tc>
        <w:tc>
          <w:tcPr>
            <w:tcW w:w="1255" w:type="dxa"/>
          </w:tcPr>
          <w:p w14:paraId="2FB3E5B5" w14:textId="53E02F87" w:rsidR="007B030D" w:rsidRPr="00F10E8F" w:rsidRDefault="00A43EFA" w:rsidP="007B030D">
            <w:pPr>
              <w:spacing w:after="160" w:line="259" w:lineRule="auto"/>
              <w:rPr>
                <w:rFonts w:asciiTheme="minorHAnsi" w:hAnsiTheme="minorHAnsi" w:cstheme="minorHAnsi"/>
                <w:sz w:val="22"/>
                <w:szCs w:val="22"/>
              </w:rPr>
            </w:pPr>
            <w:r>
              <w:rPr>
                <w:rFonts w:asciiTheme="minorHAnsi" w:hAnsiTheme="minorHAnsi" w:cstheme="minorHAnsi"/>
                <w:sz w:val="22"/>
                <w:szCs w:val="22"/>
              </w:rPr>
              <w:t>High</w:t>
            </w:r>
          </w:p>
        </w:tc>
      </w:tr>
      <w:tr w:rsidR="00DC0B71" w:rsidRPr="00F10E8F" w14:paraId="5B6D4083" w14:textId="77777777" w:rsidTr="00DC0B71">
        <w:trPr>
          <w:trHeight w:val="1322"/>
        </w:trPr>
        <w:tc>
          <w:tcPr>
            <w:tcW w:w="2245" w:type="dxa"/>
          </w:tcPr>
          <w:p w14:paraId="072F9CEC" w14:textId="51A1E409" w:rsidR="00DC0B71" w:rsidRPr="000E25AD" w:rsidRDefault="00DC0B71" w:rsidP="00DC0B71">
            <w:pPr>
              <w:spacing w:after="120"/>
              <w:jc w:val="both"/>
              <w:rPr>
                <w:rFonts w:asciiTheme="minorHAnsi" w:eastAsia="Calibri" w:hAnsiTheme="minorHAnsi" w:cstheme="minorHAnsi"/>
                <w:b/>
                <w:bCs/>
                <w:color w:val="000000"/>
                <w:sz w:val="22"/>
                <w:szCs w:val="22"/>
                <w:lang w:eastAsia="fr-CA"/>
              </w:rPr>
            </w:pPr>
            <w:r w:rsidRPr="005E5E77">
              <w:rPr>
                <w:rFonts w:asciiTheme="minorHAnsi" w:hAnsiTheme="minorHAnsi" w:cstheme="minorHAnsi"/>
                <w:b/>
                <w:bCs/>
                <w:sz w:val="22"/>
                <w:szCs w:val="22"/>
              </w:rPr>
              <w:t>Finding 9</w:t>
            </w:r>
          </w:p>
        </w:tc>
        <w:tc>
          <w:tcPr>
            <w:tcW w:w="4230" w:type="dxa"/>
          </w:tcPr>
          <w:p w14:paraId="48A3C42E" w14:textId="4AB61E09" w:rsidR="00DC0B71" w:rsidRDefault="00DC0B71" w:rsidP="00DC0B71">
            <w:pPr>
              <w:pStyle w:val="ListParagraph"/>
              <w:numPr>
                <w:ilvl w:val="1"/>
                <w:numId w:val="9"/>
              </w:numPr>
              <w:rPr>
                <w:rFonts w:asciiTheme="minorHAnsi" w:hAnsiTheme="minorHAnsi" w:cstheme="minorHAnsi"/>
                <w:sz w:val="22"/>
                <w:szCs w:val="22"/>
                <w:lang/>
              </w:rPr>
            </w:pPr>
            <w:bookmarkStart w:id="84" w:name="_Hlk134630404"/>
            <w:r w:rsidRPr="00F10E8F">
              <w:rPr>
                <w:rFonts w:asciiTheme="minorHAnsi" w:hAnsiTheme="minorHAnsi" w:cstheme="minorHAnsi"/>
                <w:sz w:val="22"/>
                <w:szCs w:val="22"/>
              </w:rPr>
              <w:t>To enable women at the grassroot level to address the barriers to their economic empowerment, provide them with communication and advocacy skills to influence decision making at local governance</w:t>
            </w:r>
            <w:bookmarkEnd w:id="84"/>
          </w:p>
        </w:tc>
        <w:tc>
          <w:tcPr>
            <w:tcW w:w="1620" w:type="dxa"/>
          </w:tcPr>
          <w:p w14:paraId="4DA9E643" w14:textId="47AB2745" w:rsidR="00DC0B71" w:rsidRPr="00F10E8F" w:rsidRDefault="00DC0B71" w:rsidP="00DC0B71">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Taso Foundation</w:t>
            </w:r>
          </w:p>
        </w:tc>
        <w:tc>
          <w:tcPr>
            <w:tcW w:w="1255" w:type="dxa"/>
          </w:tcPr>
          <w:p w14:paraId="09F3721C" w14:textId="0C0E6068" w:rsidR="00DC0B71" w:rsidRPr="00F10E8F" w:rsidRDefault="00DC0B71" w:rsidP="00DC0B71">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 xml:space="preserve">High </w:t>
            </w:r>
          </w:p>
        </w:tc>
      </w:tr>
      <w:tr w:rsidR="00DC0B71" w:rsidRPr="00F10E8F" w14:paraId="27B10100" w14:textId="77777777" w:rsidTr="00DC0B71">
        <w:trPr>
          <w:trHeight w:val="1322"/>
        </w:trPr>
        <w:tc>
          <w:tcPr>
            <w:tcW w:w="2245" w:type="dxa"/>
          </w:tcPr>
          <w:p w14:paraId="181160C1" w14:textId="274B2095" w:rsidR="00DC0B71" w:rsidRPr="005E5E77" w:rsidRDefault="00DC0B71" w:rsidP="00DC0B71">
            <w:pPr>
              <w:spacing w:after="120"/>
              <w:jc w:val="both"/>
              <w:rPr>
                <w:rFonts w:asciiTheme="minorHAnsi" w:hAnsiTheme="minorHAnsi" w:cstheme="minorHAnsi"/>
                <w:b/>
                <w:bCs/>
                <w:sz w:val="22"/>
                <w:szCs w:val="22"/>
              </w:rPr>
            </w:pPr>
            <w:r w:rsidRPr="000E25AD">
              <w:rPr>
                <w:rFonts w:asciiTheme="minorHAnsi" w:eastAsia="Calibri" w:hAnsiTheme="minorHAnsi" w:cstheme="minorHAnsi"/>
                <w:b/>
                <w:bCs/>
                <w:color w:val="000000"/>
                <w:sz w:val="22"/>
                <w:szCs w:val="22"/>
                <w:lang w:eastAsia="fr-CA"/>
              </w:rPr>
              <w:t xml:space="preserve">Lesson learned 4 </w:t>
            </w:r>
          </w:p>
        </w:tc>
        <w:tc>
          <w:tcPr>
            <w:tcW w:w="4230" w:type="dxa"/>
          </w:tcPr>
          <w:p w14:paraId="6DB9911F" w14:textId="064AF346" w:rsidR="00DC0B71" w:rsidRPr="00F10E8F" w:rsidRDefault="00DC0B71" w:rsidP="00DC0B71">
            <w:pPr>
              <w:pStyle w:val="ListParagraph"/>
              <w:numPr>
                <w:ilvl w:val="1"/>
                <w:numId w:val="9"/>
              </w:numPr>
              <w:rPr>
                <w:rFonts w:asciiTheme="minorHAnsi" w:hAnsiTheme="minorHAnsi" w:cstheme="minorHAnsi"/>
                <w:sz w:val="22"/>
                <w:szCs w:val="22"/>
              </w:rPr>
            </w:pPr>
            <w:bookmarkStart w:id="85" w:name="_Hlk133236466"/>
            <w:r>
              <w:rPr>
                <w:rFonts w:asciiTheme="minorHAnsi" w:hAnsiTheme="minorHAnsi" w:cstheme="minorHAnsi"/>
                <w:sz w:val="22"/>
                <w:szCs w:val="22"/>
                <w:lang/>
              </w:rPr>
              <w:t>I</w:t>
            </w:r>
            <w:r w:rsidRPr="00DC0B71">
              <w:rPr>
                <w:rFonts w:asciiTheme="minorHAnsi" w:hAnsiTheme="minorHAnsi" w:cstheme="minorHAnsi"/>
                <w:sz w:val="22"/>
                <w:szCs w:val="22"/>
              </w:rPr>
              <w:t xml:space="preserve">ncrease accountability of local governance for implementation of gender equality plans </w:t>
            </w:r>
            <w:bookmarkEnd w:id="85"/>
            <w:r>
              <w:rPr>
                <w:rFonts w:asciiTheme="minorHAnsi" w:hAnsiTheme="minorHAnsi" w:cstheme="minorHAnsi"/>
                <w:sz w:val="22"/>
                <w:szCs w:val="22"/>
                <w:lang/>
              </w:rPr>
              <w:t xml:space="preserve">by involving local CSOs into their monitoring </w:t>
            </w:r>
          </w:p>
        </w:tc>
        <w:tc>
          <w:tcPr>
            <w:tcW w:w="1620" w:type="dxa"/>
          </w:tcPr>
          <w:p w14:paraId="5FA83BBF" w14:textId="77777777" w:rsidR="00DC0B71" w:rsidRPr="00DC0B71" w:rsidRDefault="00DC0B71" w:rsidP="00DC0B71">
            <w:pPr>
              <w:spacing w:after="160" w:line="259" w:lineRule="auto"/>
              <w:rPr>
                <w:rFonts w:asciiTheme="minorHAnsi" w:hAnsiTheme="minorHAnsi" w:cstheme="minorHAnsi"/>
                <w:sz w:val="22"/>
                <w:szCs w:val="22"/>
                <w:lang/>
              </w:rPr>
            </w:pPr>
            <w:r w:rsidRPr="00F10E8F">
              <w:rPr>
                <w:rFonts w:asciiTheme="minorHAnsi" w:hAnsiTheme="minorHAnsi" w:cstheme="minorHAnsi"/>
                <w:sz w:val="22"/>
                <w:szCs w:val="22"/>
              </w:rPr>
              <w:t>NALAG</w:t>
            </w:r>
            <w:r>
              <w:rPr>
                <w:rFonts w:asciiTheme="minorHAnsi" w:hAnsiTheme="minorHAnsi" w:cstheme="minorHAnsi"/>
                <w:sz w:val="22"/>
                <w:szCs w:val="22"/>
                <w:lang/>
              </w:rPr>
              <w:t xml:space="preserve"> (lead)</w:t>
            </w:r>
          </w:p>
          <w:p w14:paraId="5409067F" w14:textId="77777777" w:rsidR="00DC0B71" w:rsidRPr="00F10E8F" w:rsidRDefault="00DC0B71" w:rsidP="00DC0B71">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UN Women</w:t>
            </w:r>
          </w:p>
          <w:p w14:paraId="03013745" w14:textId="794B167E" w:rsidR="00DC0B71" w:rsidRPr="00F10E8F" w:rsidRDefault="00DC0B71" w:rsidP="00DC0B71">
            <w:pPr>
              <w:spacing w:after="160" w:line="259" w:lineRule="auto"/>
              <w:rPr>
                <w:rFonts w:asciiTheme="minorHAnsi" w:hAnsiTheme="minorHAnsi" w:cstheme="minorHAnsi"/>
                <w:sz w:val="22"/>
                <w:szCs w:val="22"/>
              </w:rPr>
            </w:pPr>
            <w:r w:rsidRPr="6BE746DD">
              <w:rPr>
                <w:rFonts w:asciiTheme="minorHAnsi" w:hAnsiTheme="minorHAnsi" w:cstheme="minorBidi"/>
                <w:sz w:val="22"/>
                <w:szCs w:val="22"/>
              </w:rPr>
              <w:t>Municipal GECs</w:t>
            </w:r>
          </w:p>
        </w:tc>
        <w:tc>
          <w:tcPr>
            <w:tcW w:w="1255" w:type="dxa"/>
          </w:tcPr>
          <w:p w14:paraId="60B1FFD9" w14:textId="50AAD03D" w:rsidR="00DC0B71" w:rsidRPr="00F10E8F" w:rsidRDefault="00DC0B71" w:rsidP="00DC0B71">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High</w:t>
            </w:r>
          </w:p>
        </w:tc>
      </w:tr>
      <w:tr w:rsidR="007D2C54" w:rsidRPr="00F10E8F" w14:paraId="4B4398A9" w14:textId="77777777" w:rsidTr="00407D26">
        <w:tc>
          <w:tcPr>
            <w:tcW w:w="9350" w:type="dxa"/>
            <w:gridSpan w:val="4"/>
          </w:tcPr>
          <w:p w14:paraId="3EE7520D" w14:textId="7C08843D" w:rsidR="007D2C54" w:rsidRPr="00F10E8F" w:rsidRDefault="007D2C54" w:rsidP="00DC0B71">
            <w:pPr>
              <w:spacing w:after="160" w:line="259" w:lineRule="auto"/>
              <w:rPr>
                <w:rFonts w:asciiTheme="minorHAnsi" w:hAnsiTheme="minorHAnsi" w:cstheme="minorHAnsi"/>
                <w:sz w:val="22"/>
                <w:szCs w:val="22"/>
              </w:rPr>
            </w:pPr>
            <w:r>
              <w:rPr>
                <w:rFonts w:asciiTheme="minorHAnsi" w:eastAsiaTheme="minorEastAsia" w:hAnsiTheme="minorHAnsi" w:cstheme="minorHAnsi"/>
                <w:b/>
                <w:bCs/>
                <w:sz w:val="22"/>
                <w:szCs w:val="22"/>
                <w:lang/>
              </w:rPr>
              <w:t xml:space="preserve">Enhancing </w:t>
            </w:r>
            <w:r>
              <w:rPr>
                <w:rFonts w:asciiTheme="minorHAnsi" w:eastAsiaTheme="minorEastAsia" w:hAnsiTheme="minorHAnsi" w:cstheme="minorHAnsi"/>
                <w:b/>
                <w:bCs/>
                <w:sz w:val="22"/>
                <w:szCs w:val="22"/>
              </w:rPr>
              <w:t xml:space="preserve">Partnerships for GEWE and SDGs </w:t>
            </w:r>
          </w:p>
        </w:tc>
      </w:tr>
      <w:tr w:rsidR="008976CB" w:rsidRPr="00F10E8F" w14:paraId="7C81E728" w14:textId="77777777" w:rsidTr="6BE746DD">
        <w:tc>
          <w:tcPr>
            <w:tcW w:w="2245" w:type="dxa"/>
          </w:tcPr>
          <w:p w14:paraId="7262A270" w14:textId="2F95E98A" w:rsidR="008976CB" w:rsidRPr="00A43EFA" w:rsidRDefault="00A43EFA" w:rsidP="007D2C54">
            <w:pPr>
              <w:spacing w:after="120"/>
              <w:jc w:val="both"/>
              <w:rPr>
                <w:rFonts w:asciiTheme="minorHAnsi" w:eastAsiaTheme="minorEastAsia" w:hAnsi="Calibri" w:cstheme="minorBidi"/>
                <w:b/>
                <w:bCs/>
                <w:kern w:val="24"/>
                <w:sz w:val="22"/>
                <w:szCs w:val="22"/>
                <w:lang/>
              </w:rPr>
            </w:pPr>
            <w:r>
              <w:rPr>
                <w:rFonts w:asciiTheme="minorHAnsi" w:eastAsiaTheme="minorEastAsia" w:hAnsi="Calibri" w:cstheme="minorBidi"/>
                <w:b/>
                <w:bCs/>
                <w:kern w:val="24"/>
                <w:sz w:val="22"/>
                <w:szCs w:val="22"/>
                <w:lang/>
              </w:rPr>
              <w:t>Conclusions 6 and 9</w:t>
            </w:r>
          </w:p>
        </w:tc>
        <w:tc>
          <w:tcPr>
            <w:tcW w:w="4230" w:type="dxa"/>
          </w:tcPr>
          <w:p w14:paraId="4CFE9015" w14:textId="66189CA9" w:rsidR="008976CB" w:rsidRPr="008976CB" w:rsidRDefault="008976CB" w:rsidP="008976CB">
            <w:pPr>
              <w:pStyle w:val="ListParagraph"/>
              <w:numPr>
                <w:ilvl w:val="0"/>
                <w:numId w:val="9"/>
              </w:numPr>
              <w:rPr>
                <w:rFonts w:asciiTheme="minorHAnsi" w:hAnsiTheme="minorHAnsi" w:cstheme="minorHAnsi"/>
                <w:sz w:val="22"/>
                <w:szCs w:val="22"/>
              </w:rPr>
            </w:pPr>
            <w:bookmarkStart w:id="86" w:name="_Hlk134629912"/>
            <w:r w:rsidRPr="008976CB">
              <w:rPr>
                <w:rFonts w:asciiTheme="minorHAnsi" w:hAnsiTheme="minorHAnsi" w:cstheme="minorHAnsi"/>
                <w:sz w:val="22"/>
                <w:szCs w:val="22"/>
              </w:rPr>
              <w:t>Expand further successful cooperation with stakeholders representing different sectors and IFIs</w:t>
            </w:r>
            <w:bookmarkEnd w:id="86"/>
          </w:p>
        </w:tc>
        <w:tc>
          <w:tcPr>
            <w:tcW w:w="1620" w:type="dxa"/>
          </w:tcPr>
          <w:p w14:paraId="5CEA56F6" w14:textId="53418A19" w:rsidR="008976CB" w:rsidRPr="00F10E8F" w:rsidRDefault="00A43EFA" w:rsidP="007D2C54">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UN Women and other UN agencies</w:t>
            </w:r>
          </w:p>
        </w:tc>
        <w:tc>
          <w:tcPr>
            <w:tcW w:w="1255" w:type="dxa"/>
          </w:tcPr>
          <w:p w14:paraId="2516F356" w14:textId="33BF5D86" w:rsidR="008976CB" w:rsidRPr="00F10E8F" w:rsidRDefault="00A43EFA" w:rsidP="007D2C54">
            <w:pPr>
              <w:spacing w:after="160" w:line="259" w:lineRule="auto"/>
              <w:rPr>
                <w:rFonts w:asciiTheme="minorHAnsi" w:hAnsiTheme="minorHAnsi" w:cstheme="minorHAnsi"/>
                <w:sz w:val="22"/>
                <w:szCs w:val="22"/>
              </w:rPr>
            </w:pPr>
            <w:r>
              <w:rPr>
                <w:rFonts w:asciiTheme="minorHAnsi" w:hAnsiTheme="minorHAnsi" w:cstheme="minorHAnsi"/>
                <w:sz w:val="22"/>
                <w:szCs w:val="22"/>
              </w:rPr>
              <w:t>High</w:t>
            </w:r>
          </w:p>
        </w:tc>
      </w:tr>
      <w:tr w:rsidR="007D2C54" w:rsidRPr="00F10E8F" w14:paraId="32EF6433" w14:textId="77777777" w:rsidTr="6BE746DD">
        <w:tc>
          <w:tcPr>
            <w:tcW w:w="2245" w:type="dxa"/>
          </w:tcPr>
          <w:p w14:paraId="5356C4BA" w14:textId="6AEC6D6F" w:rsidR="007D2C54" w:rsidRPr="005E5E77" w:rsidRDefault="007D2C54" w:rsidP="007D2C54">
            <w:pPr>
              <w:spacing w:after="120"/>
              <w:jc w:val="both"/>
              <w:rPr>
                <w:rFonts w:asciiTheme="minorHAnsi" w:hAnsiTheme="minorHAnsi" w:cstheme="minorHAnsi"/>
                <w:b/>
                <w:bCs/>
                <w:sz w:val="22"/>
                <w:szCs w:val="22"/>
              </w:rPr>
            </w:pPr>
            <w:r w:rsidRPr="0049220F">
              <w:rPr>
                <w:rFonts w:asciiTheme="minorHAnsi" w:eastAsiaTheme="minorEastAsia" w:hAnsi="Calibri" w:cstheme="minorBidi"/>
                <w:b/>
                <w:bCs/>
                <w:kern w:val="24"/>
                <w:sz w:val="22"/>
                <w:szCs w:val="22"/>
              </w:rPr>
              <w:t>Lesson learned 2</w:t>
            </w:r>
          </w:p>
        </w:tc>
        <w:tc>
          <w:tcPr>
            <w:tcW w:w="4230" w:type="dxa"/>
          </w:tcPr>
          <w:p w14:paraId="42C5E697" w14:textId="0B2F2341" w:rsidR="007D2C54" w:rsidRPr="6BE746DD" w:rsidRDefault="007D2C54" w:rsidP="007D2C54">
            <w:pPr>
              <w:pStyle w:val="ListParagraph"/>
              <w:numPr>
                <w:ilvl w:val="1"/>
                <w:numId w:val="9"/>
              </w:numPr>
              <w:rPr>
                <w:rFonts w:asciiTheme="minorHAnsi" w:hAnsiTheme="minorHAnsi" w:cstheme="minorBidi"/>
                <w:sz w:val="22"/>
                <w:szCs w:val="22"/>
              </w:rPr>
            </w:pPr>
            <w:bookmarkStart w:id="87" w:name="_Hlk133236527"/>
            <w:r w:rsidRPr="00F10E8F">
              <w:rPr>
                <w:rFonts w:asciiTheme="minorHAnsi" w:hAnsiTheme="minorHAnsi" w:cstheme="minorHAnsi"/>
                <w:sz w:val="22"/>
                <w:szCs w:val="22"/>
              </w:rPr>
              <w:t xml:space="preserve">Enhance participation of high-level management, CEOs, heads of municipalities in UN Women and partners’ advocacy and capacity building activities </w:t>
            </w:r>
            <w:bookmarkEnd w:id="87"/>
          </w:p>
        </w:tc>
        <w:tc>
          <w:tcPr>
            <w:tcW w:w="1620" w:type="dxa"/>
          </w:tcPr>
          <w:p w14:paraId="3D2C1296" w14:textId="479B7C8F" w:rsidR="007D2C54" w:rsidRPr="00A43EFA" w:rsidRDefault="00A43EFA" w:rsidP="007D2C54">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UN Women (lead)</w:t>
            </w:r>
          </w:p>
        </w:tc>
        <w:tc>
          <w:tcPr>
            <w:tcW w:w="1255" w:type="dxa"/>
          </w:tcPr>
          <w:p w14:paraId="5ED1D543" w14:textId="787AD02A" w:rsidR="007D2C54" w:rsidRPr="00F10E8F" w:rsidRDefault="007D2C54" w:rsidP="007D2C54">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 xml:space="preserve">Medium </w:t>
            </w:r>
          </w:p>
        </w:tc>
      </w:tr>
      <w:tr w:rsidR="007D2C54" w:rsidRPr="00F10E8F" w14:paraId="34F518F5" w14:textId="77777777" w:rsidTr="6BE746DD">
        <w:tc>
          <w:tcPr>
            <w:tcW w:w="2245" w:type="dxa"/>
          </w:tcPr>
          <w:p w14:paraId="0450FBDC" w14:textId="1A90C56F" w:rsidR="007D2C54" w:rsidRPr="005E5E77" w:rsidRDefault="007D2C54" w:rsidP="007D2C54">
            <w:pPr>
              <w:spacing w:after="120"/>
              <w:jc w:val="both"/>
              <w:rPr>
                <w:rFonts w:asciiTheme="minorHAnsi" w:hAnsiTheme="minorHAnsi" w:cstheme="minorHAnsi"/>
                <w:b/>
                <w:bCs/>
                <w:sz w:val="22"/>
                <w:szCs w:val="22"/>
              </w:rPr>
            </w:pPr>
            <w:r w:rsidRPr="00B84E6A">
              <w:rPr>
                <w:rFonts w:asciiTheme="minorHAnsi" w:eastAsiaTheme="minorEastAsia" w:hAnsiTheme="minorHAnsi" w:cstheme="minorHAnsi"/>
                <w:b/>
                <w:bCs/>
                <w:sz w:val="22"/>
                <w:szCs w:val="22"/>
              </w:rPr>
              <w:t>Conclusion 9</w:t>
            </w:r>
          </w:p>
        </w:tc>
        <w:tc>
          <w:tcPr>
            <w:tcW w:w="4230" w:type="dxa"/>
          </w:tcPr>
          <w:p w14:paraId="31DAE9AF" w14:textId="6A546D08" w:rsidR="007D2C54" w:rsidRPr="6BE746DD" w:rsidRDefault="008976CB" w:rsidP="007D2C54">
            <w:pPr>
              <w:pStyle w:val="ListParagraph"/>
              <w:numPr>
                <w:ilvl w:val="1"/>
                <w:numId w:val="9"/>
              </w:numPr>
              <w:rPr>
                <w:rFonts w:asciiTheme="minorHAnsi" w:hAnsiTheme="minorHAnsi" w:cstheme="minorBidi"/>
                <w:sz w:val="22"/>
                <w:szCs w:val="22"/>
              </w:rPr>
            </w:pPr>
            <w:bookmarkStart w:id="88" w:name="_Hlk133236583"/>
            <w:r>
              <w:rPr>
                <w:rFonts w:asciiTheme="minorHAnsi" w:hAnsiTheme="minorHAnsi" w:cstheme="minorHAnsi"/>
                <w:sz w:val="22"/>
                <w:szCs w:val="22"/>
              </w:rPr>
              <w:t>C</w:t>
            </w:r>
            <w:r w:rsidR="007D2C54" w:rsidRPr="00F10E8F">
              <w:rPr>
                <w:rFonts w:asciiTheme="minorHAnsi" w:hAnsiTheme="minorHAnsi" w:cstheme="minorHAnsi"/>
                <w:sz w:val="22"/>
                <w:szCs w:val="22"/>
              </w:rPr>
              <w:t xml:space="preserve">ontinue liaison with IFIs, UN agencies and other actors/ donors </w:t>
            </w:r>
            <w:r>
              <w:rPr>
                <w:rFonts w:asciiTheme="minorHAnsi" w:hAnsiTheme="minorHAnsi" w:cstheme="minorHAnsi"/>
                <w:sz w:val="22"/>
                <w:szCs w:val="22"/>
                <w:lang/>
              </w:rPr>
              <w:t xml:space="preserve">to ensure sustainability </w:t>
            </w:r>
            <w:r w:rsidR="007D2C54" w:rsidRPr="00F10E8F">
              <w:rPr>
                <w:rFonts w:asciiTheme="minorHAnsi" w:hAnsiTheme="minorHAnsi" w:cstheme="minorHAnsi"/>
                <w:sz w:val="22"/>
                <w:szCs w:val="22"/>
              </w:rPr>
              <w:t xml:space="preserve">of support </w:t>
            </w:r>
            <w:r>
              <w:rPr>
                <w:rFonts w:asciiTheme="minorHAnsi" w:hAnsiTheme="minorHAnsi" w:cstheme="minorHAnsi"/>
                <w:sz w:val="22"/>
                <w:szCs w:val="22"/>
              </w:rPr>
              <w:t xml:space="preserve">for </w:t>
            </w:r>
            <w:bookmarkEnd w:id="88"/>
            <w:r w:rsidR="00F8429F">
              <w:rPr>
                <w:rFonts w:asciiTheme="minorHAnsi" w:hAnsiTheme="minorHAnsi" w:cstheme="minorHAnsi"/>
                <w:sz w:val="22"/>
                <w:szCs w:val="22"/>
              </w:rPr>
              <w:t>women</w:t>
            </w:r>
            <w:r w:rsidR="00F8429F">
              <w:rPr>
                <w:rFonts w:asciiTheme="minorHAnsi" w:hAnsiTheme="minorHAnsi" w:cstheme="minorHAnsi"/>
                <w:sz w:val="22"/>
                <w:szCs w:val="22"/>
                <w:lang/>
              </w:rPr>
              <w:t xml:space="preserve"> </w:t>
            </w:r>
            <w:r w:rsidR="00F8429F" w:rsidRPr="00F10E8F">
              <w:rPr>
                <w:rFonts w:asciiTheme="minorHAnsi" w:hAnsiTheme="minorHAnsi" w:cstheme="minorHAnsi"/>
                <w:sz w:val="22"/>
                <w:szCs w:val="22"/>
              </w:rPr>
              <w:t>-</w:t>
            </w:r>
            <w:r>
              <w:rPr>
                <w:rFonts w:asciiTheme="minorHAnsi" w:hAnsiTheme="minorHAnsi" w:cstheme="minorHAnsi"/>
                <w:sz w:val="22"/>
                <w:szCs w:val="22"/>
                <w:lang/>
              </w:rPr>
              <w:t xml:space="preserve">entrepreneurs and to upgrade their businesses </w:t>
            </w:r>
          </w:p>
        </w:tc>
        <w:tc>
          <w:tcPr>
            <w:tcW w:w="1620" w:type="dxa"/>
          </w:tcPr>
          <w:p w14:paraId="3643B258" w14:textId="0C1EA43E" w:rsidR="007D2C54" w:rsidRPr="00CC7A96" w:rsidRDefault="007D2C54" w:rsidP="007D2C54">
            <w:pPr>
              <w:spacing w:after="160" w:line="259" w:lineRule="auto"/>
              <w:rPr>
                <w:rFonts w:asciiTheme="minorHAnsi" w:hAnsiTheme="minorHAnsi" w:cstheme="minorHAnsi"/>
                <w:sz w:val="22"/>
                <w:szCs w:val="22"/>
                <w:lang/>
              </w:rPr>
            </w:pPr>
            <w:r w:rsidRPr="00F10E8F">
              <w:rPr>
                <w:rFonts w:asciiTheme="minorHAnsi" w:hAnsiTheme="minorHAnsi" w:cstheme="minorHAnsi"/>
                <w:sz w:val="22"/>
                <w:szCs w:val="22"/>
              </w:rPr>
              <w:t>GFA, BDO and UN Women</w:t>
            </w:r>
            <w:r w:rsidR="00CC7A96">
              <w:rPr>
                <w:rFonts w:asciiTheme="minorHAnsi" w:hAnsiTheme="minorHAnsi" w:cstheme="minorHAnsi"/>
                <w:sz w:val="22"/>
                <w:szCs w:val="22"/>
                <w:lang/>
              </w:rPr>
              <w:t xml:space="preserve"> (lead)</w:t>
            </w:r>
          </w:p>
        </w:tc>
        <w:tc>
          <w:tcPr>
            <w:tcW w:w="1255" w:type="dxa"/>
          </w:tcPr>
          <w:p w14:paraId="5E1DB6A7" w14:textId="155A032F" w:rsidR="007D2C54" w:rsidRPr="00F10E8F" w:rsidRDefault="007D2C54" w:rsidP="007D2C54">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High</w:t>
            </w:r>
          </w:p>
        </w:tc>
      </w:tr>
      <w:tr w:rsidR="007D2C54" w:rsidRPr="00F10E8F" w14:paraId="36099DD8" w14:textId="77777777" w:rsidTr="6BE746DD">
        <w:tc>
          <w:tcPr>
            <w:tcW w:w="2245" w:type="dxa"/>
          </w:tcPr>
          <w:p w14:paraId="22714D55" w14:textId="3938EDC1" w:rsidR="007D2C54" w:rsidRPr="005E5E77" w:rsidRDefault="007D2C54" w:rsidP="007D2C54">
            <w:pPr>
              <w:spacing w:after="120"/>
              <w:jc w:val="both"/>
              <w:rPr>
                <w:rFonts w:asciiTheme="minorHAnsi" w:hAnsiTheme="minorHAnsi" w:cstheme="minorHAnsi"/>
                <w:b/>
                <w:bCs/>
                <w:sz w:val="22"/>
                <w:szCs w:val="22"/>
              </w:rPr>
            </w:pPr>
            <w:r w:rsidRPr="00B84E6A">
              <w:rPr>
                <w:rFonts w:asciiTheme="minorHAnsi" w:eastAsiaTheme="minorEastAsia" w:hAnsiTheme="minorHAnsi" w:cstheme="minorHAnsi"/>
                <w:b/>
                <w:bCs/>
                <w:sz w:val="22"/>
                <w:szCs w:val="22"/>
              </w:rPr>
              <w:t>Conclusion 6</w:t>
            </w:r>
          </w:p>
        </w:tc>
        <w:tc>
          <w:tcPr>
            <w:tcW w:w="4230" w:type="dxa"/>
          </w:tcPr>
          <w:p w14:paraId="6FB07976" w14:textId="661016CF" w:rsidR="007D2C54" w:rsidRPr="00A43EFA" w:rsidRDefault="007D2C54" w:rsidP="00A43EFA">
            <w:pPr>
              <w:pStyle w:val="ListParagraph"/>
              <w:numPr>
                <w:ilvl w:val="1"/>
                <w:numId w:val="9"/>
              </w:numPr>
              <w:rPr>
                <w:rFonts w:asciiTheme="minorHAnsi" w:hAnsiTheme="minorHAnsi" w:cstheme="minorBidi"/>
                <w:sz w:val="22"/>
                <w:szCs w:val="22"/>
              </w:rPr>
            </w:pPr>
            <w:bookmarkStart w:id="89" w:name="_Hlk134630116"/>
            <w:bookmarkStart w:id="90" w:name="_Hlk133236627"/>
            <w:r w:rsidRPr="009025FF">
              <w:rPr>
                <w:rFonts w:asciiTheme="minorHAnsi" w:hAnsiTheme="minorHAnsi" w:cstheme="minorHAnsi"/>
                <w:sz w:val="22"/>
                <w:szCs w:val="22"/>
              </w:rPr>
              <w:t>Use the WEPs Council as a platform to expand public-private partnerships and dialogue</w:t>
            </w:r>
            <w:r w:rsidR="001D5CFB">
              <w:rPr>
                <w:rFonts w:asciiTheme="minorHAnsi" w:hAnsiTheme="minorHAnsi" w:cstheme="minorHAnsi"/>
                <w:sz w:val="22"/>
                <w:szCs w:val="22"/>
                <w:lang/>
              </w:rPr>
              <w:t xml:space="preserve"> and e</w:t>
            </w:r>
            <w:r w:rsidRPr="009025FF">
              <w:rPr>
                <w:rFonts w:asciiTheme="minorHAnsi" w:hAnsiTheme="minorHAnsi" w:cstheme="minorHAnsi"/>
                <w:sz w:val="22"/>
                <w:szCs w:val="22"/>
              </w:rPr>
              <w:t xml:space="preserve">ngage </w:t>
            </w:r>
            <w:r w:rsidR="008976CB">
              <w:rPr>
                <w:rFonts w:asciiTheme="minorHAnsi" w:hAnsiTheme="minorHAnsi" w:cstheme="minorHAnsi"/>
                <w:sz w:val="22"/>
                <w:szCs w:val="22"/>
                <w:lang/>
              </w:rPr>
              <w:t>WEPs</w:t>
            </w:r>
            <w:r w:rsidR="001D5CFB">
              <w:rPr>
                <w:rFonts w:asciiTheme="minorHAnsi" w:hAnsiTheme="minorHAnsi" w:cstheme="minorHAnsi"/>
                <w:sz w:val="22"/>
                <w:szCs w:val="22"/>
                <w:lang/>
              </w:rPr>
              <w:t xml:space="preserve"> Council </w:t>
            </w:r>
            <w:r w:rsidR="00F8429F">
              <w:rPr>
                <w:rFonts w:asciiTheme="minorHAnsi" w:hAnsiTheme="minorHAnsi" w:cstheme="minorHAnsi"/>
                <w:sz w:val="22"/>
                <w:szCs w:val="22"/>
                <w:lang/>
              </w:rPr>
              <w:t>/thematic groups</w:t>
            </w:r>
            <w:r w:rsidR="008976CB">
              <w:rPr>
                <w:rFonts w:asciiTheme="minorHAnsi" w:hAnsiTheme="minorHAnsi" w:cstheme="minorHAnsi"/>
                <w:sz w:val="22"/>
                <w:szCs w:val="22"/>
                <w:lang/>
              </w:rPr>
              <w:t xml:space="preserve"> and </w:t>
            </w:r>
            <w:r w:rsidR="00F8429F" w:rsidRPr="009025FF">
              <w:rPr>
                <w:rFonts w:asciiTheme="minorHAnsi" w:hAnsiTheme="minorHAnsi" w:cstheme="minorHAnsi"/>
                <w:sz w:val="22"/>
                <w:szCs w:val="22"/>
              </w:rPr>
              <w:t>CSOs</w:t>
            </w:r>
            <w:r w:rsidR="00F8429F">
              <w:rPr>
                <w:rFonts w:asciiTheme="minorHAnsi" w:hAnsiTheme="minorHAnsi" w:cstheme="minorHAnsi"/>
                <w:sz w:val="22"/>
                <w:szCs w:val="22"/>
                <w:lang/>
              </w:rPr>
              <w:t xml:space="preserve"> </w:t>
            </w:r>
            <w:r w:rsidR="00F8429F" w:rsidRPr="009025FF">
              <w:rPr>
                <w:rFonts w:asciiTheme="minorHAnsi" w:hAnsiTheme="minorHAnsi" w:cstheme="minorHAnsi"/>
                <w:sz w:val="22"/>
                <w:szCs w:val="22"/>
              </w:rPr>
              <w:t>to</w:t>
            </w:r>
            <w:r w:rsidR="008976CB">
              <w:rPr>
                <w:rFonts w:asciiTheme="minorHAnsi" w:hAnsiTheme="minorHAnsi" w:cstheme="minorHAnsi"/>
                <w:sz w:val="22"/>
                <w:szCs w:val="22"/>
                <w:lang/>
              </w:rPr>
              <w:t xml:space="preserve"> work together </w:t>
            </w:r>
            <w:r w:rsidR="00F8429F">
              <w:rPr>
                <w:rFonts w:asciiTheme="minorHAnsi" w:hAnsiTheme="minorHAnsi" w:cstheme="minorHAnsi"/>
                <w:sz w:val="22"/>
                <w:szCs w:val="22"/>
                <w:lang/>
              </w:rPr>
              <w:t xml:space="preserve">and </w:t>
            </w:r>
            <w:r w:rsidR="008976CB" w:rsidRPr="00F10E8F">
              <w:rPr>
                <w:rFonts w:asciiTheme="minorHAnsi" w:hAnsiTheme="minorHAnsi" w:cstheme="minorHAnsi"/>
                <w:sz w:val="22"/>
                <w:szCs w:val="22"/>
              </w:rPr>
              <w:t>provide input in relation to desirable changes in sectoral strategies and relevant legislation and inform where GIA would be most relevant.</w:t>
            </w:r>
            <w:bookmarkEnd w:id="89"/>
            <w:bookmarkEnd w:id="90"/>
          </w:p>
        </w:tc>
        <w:tc>
          <w:tcPr>
            <w:tcW w:w="1620" w:type="dxa"/>
          </w:tcPr>
          <w:p w14:paraId="2BA1A4DA" w14:textId="77777777" w:rsidR="00CC7A96" w:rsidRDefault="00CC7A96" w:rsidP="007D2C54">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 xml:space="preserve">UN Women (lead) </w:t>
            </w:r>
          </w:p>
          <w:p w14:paraId="239FC0DA" w14:textId="709BFF64" w:rsidR="007D2C54" w:rsidRPr="00F10E8F" w:rsidRDefault="007D2C54" w:rsidP="007D2C54">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GEC</w:t>
            </w:r>
          </w:p>
          <w:p w14:paraId="42B61E12" w14:textId="1FF19F6B" w:rsidR="007D2C54" w:rsidRPr="00CC7A96" w:rsidRDefault="007D2C54" w:rsidP="007D2C54">
            <w:pPr>
              <w:spacing w:after="160" w:line="259" w:lineRule="auto"/>
              <w:rPr>
                <w:rFonts w:asciiTheme="minorHAnsi" w:hAnsiTheme="minorHAnsi" w:cstheme="minorHAnsi"/>
                <w:sz w:val="22"/>
                <w:szCs w:val="22"/>
                <w:lang/>
              </w:rPr>
            </w:pPr>
            <w:r w:rsidRPr="00F10E8F">
              <w:rPr>
                <w:rFonts w:asciiTheme="minorHAnsi" w:hAnsiTheme="minorHAnsi" w:cstheme="minorHAnsi"/>
                <w:sz w:val="22"/>
                <w:szCs w:val="22"/>
              </w:rPr>
              <w:t>WEPs Advisory Council</w:t>
            </w:r>
            <w:r w:rsidR="00CC7A96">
              <w:rPr>
                <w:rFonts w:asciiTheme="minorHAnsi" w:hAnsiTheme="minorHAnsi" w:cstheme="minorHAnsi"/>
                <w:sz w:val="22"/>
                <w:szCs w:val="22"/>
                <w:lang/>
              </w:rPr>
              <w:t xml:space="preserve"> </w:t>
            </w:r>
          </w:p>
          <w:p w14:paraId="60309DEC" w14:textId="5FAC7F30" w:rsidR="007D2C54" w:rsidRPr="00F10E8F" w:rsidRDefault="007D2C54" w:rsidP="007D2C54">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Thematic groups</w:t>
            </w:r>
          </w:p>
        </w:tc>
        <w:tc>
          <w:tcPr>
            <w:tcW w:w="1255" w:type="dxa"/>
          </w:tcPr>
          <w:p w14:paraId="442762E4" w14:textId="77984ECB" w:rsidR="007D2C54" w:rsidRPr="00F10E8F" w:rsidRDefault="007D2C54" w:rsidP="007D2C54">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High</w:t>
            </w:r>
          </w:p>
        </w:tc>
      </w:tr>
      <w:tr w:rsidR="00A43EFA" w:rsidRPr="00F10E8F" w14:paraId="5D1A8ABE" w14:textId="77777777" w:rsidTr="6BE746DD">
        <w:tc>
          <w:tcPr>
            <w:tcW w:w="2245" w:type="dxa"/>
          </w:tcPr>
          <w:p w14:paraId="20898088" w14:textId="5C878BD3" w:rsidR="00A43EFA" w:rsidRPr="00B84E6A" w:rsidRDefault="00CC7A96" w:rsidP="007D2C54">
            <w:pPr>
              <w:spacing w:after="120"/>
              <w:jc w:val="both"/>
              <w:rPr>
                <w:rFonts w:asciiTheme="minorHAnsi" w:eastAsiaTheme="minorEastAsia" w:hAnsiTheme="minorHAnsi" w:cstheme="minorHAnsi"/>
                <w:b/>
                <w:bCs/>
                <w:sz w:val="22"/>
                <w:szCs w:val="22"/>
              </w:rPr>
            </w:pPr>
            <w:r w:rsidRPr="00B84E6A">
              <w:rPr>
                <w:rFonts w:asciiTheme="minorHAnsi" w:eastAsiaTheme="minorEastAsia" w:hAnsiTheme="minorHAnsi" w:cstheme="minorHAnsi"/>
                <w:b/>
                <w:bCs/>
                <w:sz w:val="22"/>
                <w:szCs w:val="22"/>
              </w:rPr>
              <w:t>Conclusion 6</w:t>
            </w:r>
          </w:p>
        </w:tc>
        <w:tc>
          <w:tcPr>
            <w:tcW w:w="4230" w:type="dxa"/>
          </w:tcPr>
          <w:p w14:paraId="5614A331" w14:textId="5CB8659F" w:rsidR="00A43EFA" w:rsidRPr="009025FF" w:rsidRDefault="00A43EFA" w:rsidP="007D2C54">
            <w:pPr>
              <w:pStyle w:val="ListParagraph"/>
              <w:numPr>
                <w:ilvl w:val="1"/>
                <w:numId w:val="9"/>
              </w:numPr>
              <w:rPr>
                <w:rFonts w:asciiTheme="minorHAnsi" w:hAnsiTheme="minorHAnsi" w:cstheme="minorHAnsi"/>
                <w:sz w:val="22"/>
                <w:szCs w:val="22"/>
              </w:rPr>
            </w:pPr>
            <w:r w:rsidRPr="00F8429F">
              <w:rPr>
                <w:rFonts w:asciiTheme="minorHAnsi" w:hAnsiTheme="minorHAnsi" w:cstheme="minorHAnsi"/>
                <w:sz w:val="22"/>
                <w:szCs w:val="22"/>
                <w:lang/>
              </w:rPr>
              <w:t>Su</w:t>
            </w:r>
            <w:r>
              <w:rPr>
                <w:rFonts w:asciiTheme="minorHAnsi" w:hAnsiTheme="minorHAnsi" w:cstheme="minorHAnsi"/>
                <w:sz w:val="22"/>
                <w:szCs w:val="22"/>
                <w:lang/>
              </w:rPr>
              <w:t xml:space="preserve">pport joint </w:t>
            </w:r>
            <w:r w:rsidRPr="00F8429F">
              <w:rPr>
                <w:rFonts w:asciiTheme="minorHAnsi" w:hAnsiTheme="minorHAnsi" w:cstheme="minorHAnsi"/>
                <w:sz w:val="22"/>
                <w:szCs w:val="22"/>
              </w:rPr>
              <w:t xml:space="preserve">advocacy initiatives </w:t>
            </w:r>
            <w:r>
              <w:rPr>
                <w:rFonts w:asciiTheme="minorHAnsi" w:hAnsiTheme="minorHAnsi" w:cstheme="minorHAnsi"/>
                <w:sz w:val="22"/>
                <w:szCs w:val="22"/>
                <w:lang/>
              </w:rPr>
              <w:t xml:space="preserve">of WEPs companies and CSOs </w:t>
            </w:r>
            <w:r w:rsidRPr="00F8429F">
              <w:rPr>
                <w:rFonts w:asciiTheme="minorHAnsi" w:hAnsiTheme="minorHAnsi" w:cstheme="minorHAnsi"/>
                <w:sz w:val="22"/>
                <w:szCs w:val="22"/>
              </w:rPr>
              <w:t>with relevant duty-bearers (national and local governments) to address the challenges that prevent women from equal participation in the economy such as lack of childcare facilities, social care infrastructure, in particular in rural areas, etc.</w:t>
            </w:r>
          </w:p>
        </w:tc>
        <w:tc>
          <w:tcPr>
            <w:tcW w:w="1620" w:type="dxa"/>
          </w:tcPr>
          <w:p w14:paraId="2E8754A3" w14:textId="77777777" w:rsidR="00A43EFA" w:rsidRDefault="00CC7A96" w:rsidP="007D2C54">
            <w:pPr>
              <w:spacing w:after="160" w:line="259" w:lineRule="auto"/>
              <w:rPr>
                <w:rFonts w:asciiTheme="minorHAnsi" w:hAnsiTheme="minorHAnsi" w:cstheme="minorHAnsi"/>
                <w:sz w:val="22"/>
                <w:szCs w:val="22"/>
              </w:rPr>
            </w:pPr>
            <w:r w:rsidRPr="00CC7A96">
              <w:rPr>
                <w:rFonts w:asciiTheme="minorHAnsi" w:hAnsiTheme="minorHAnsi" w:cstheme="minorHAnsi"/>
                <w:sz w:val="22"/>
                <w:szCs w:val="22"/>
              </w:rPr>
              <w:t>UN Women (lead)</w:t>
            </w:r>
          </w:p>
          <w:p w14:paraId="70C57B12" w14:textId="40E4545A" w:rsidR="00CC7A96" w:rsidRPr="00CC7A96" w:rsidRDefault="00CC7A96" w:rsidP="007D2C54">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WEPs Advisory Council</w:t>
            </w:r>
          </w:p>
        </w:tc>
        <w:tc>
          <w:tcPr>
            <w:tcW w:w="1255" w:type="dxa"/>
          </w:tcPr>
          <w:p w14:paraId="630F4D6F" w14:textId="3B24AB22" w:rsidR="00A43EFA" w:rsidRPr="00CC7A96" w:rsidRDefault="00CC7A96" w:rsidP="007D2C54">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High</w:t>
            </w:r>
          </w:p>
        </w:tc>
      </w:tr>
      <w:tr w:rsidR="000F11DA" w:rsidRPr="00F10E8F" w14:paraId="10DDB944" w14:textId="77777777" w:rsidTr="6BE746DD">
        <w:tc>
          <w:tcPr>
            <w:tcW w:w="2245" w:type="dxa"/>
          </w:tcPr>
          <w:p w14:paraId="645E1F86" w14:textId="21B5DC2D" w:rsidR="000F11DA" w:rsidRDefault="000F11DA" w:rsidP="000F11DA">
            <w:pPr>
              <w:spacing w:after="120"/>
              <w:jc w:val="both"/>
              <w:rPr>
                <w:rFonts w:asciiTheme="minorHAnsi" w:eastAsiaTheme="minorEastAsia" w:hAnsiTheme="minorHAnsi" w:cstheme="minorHAnsi"/>
                <w:b/>
                <w:bCs/>
                <w:sz w:val="22"/>
                <w:szCs w:val="22"/>
              </w:rPr>
            </w:pPr>
            <w:r w:rsidRPr="0049220F">
              <w:rPr>
                <w:rFonts w:asciiTheme="minorHAnsi" w:hAnsiTheme="minorHAnsi" w:cstheme="minorHAnsi"/>
                <w:b/>
                <w:bCs/>
                <w:sz w:val="22"/>
                <w:szCs w:val="22"/>
              </w:rPr>
              <w:t xml:space="preserve">Lesson learned </w:t>
            </w:r>
            <w:r>
              <w:rPr>
                <w:rFonts w:asciiTheme="minorHAnsi" w:hAnsiTheme="minorHAnsi" w:cstheme="minorHAnsi"/>
                <w:b/>
                <w:bCs/>
                <w:sz w:val="22"/>
                <w:szCs w:val="22"/>
              </w:rPr>
              <w:t xml:space="preserve">5 </w:t>
            </w:r>
            <w:r w:rsidRPr="00B84E6A">
              <w:rPr>
                <w:rFonts w:asciiTheme="minorHAnsi" w:eastAsiaTheme="minorEastAsia" w:hAnsiTheme="minorHAnsi" w:cstheme="minorHAnsi"/>
                <w:b/>
                <w:bCs/>
                <w:sz w:val="22"/>
                <w:szCs w:val="22"/>
              </w:rPr>
              <w:t>Conclusion 9</w:t>
            </w:r>
          </w:p>
        </w:tc>
        <w:tc>
          <w:tcPr>
            <w:tcW w:w="4230" w:type="dxa"/>
          </w:tcPr>
          <w:p w14:paraId="09EC4E5F" w14:textId="15507B22" w:rsidR="000F11DA" w:rsidRDefault="000F11DA" w:rsidP="000F11DA">
            <w:pPr>
              <w:pStyle w:val="ListParagraph"/>
              <w:numPr>
                <w:ilvl w:val="1"/>
                <w:numId w:val="9"/>
              </w:numPr>
              <w:rPr>
                <w:rFonts w:asciiTheme="minorHAnsi" w:hAnsiTheme="minorHAnsi" w:cstheme="minorHAnsi"/>
                <w:sz w:val="22"/>
                <w:szCs w:val="22"/>
                <w:lang/>
              </w:rPr>
            </w:pPr>
            <w:bookmarkStart w:id="91" w:name="_Hlk133236680"/>
            <w:r w:rsidRPr="00F10E8F">
              <w:rPr>
                <w:rFonts w:asciiTheme="minorHAnsi" w:hAnsiTheme="minorHAnsi" w:cstheme="minorHAnsi"/>
                <w:sz w:val="22"/>
                <w:szCs w:val="22"/>
              </w:rPr>
              <w:t>Continue advocating for recognition of the private sector</w:t>
            </w:r>
            <w:r w:rsidR="0011096F">
              <w:rPr>
                <w:rFonts w:asciiTheme="minorHAnsi" w:hAnsiTheme="minorHAnsi" w:cstheme="minorHAnsi"/>
                <w:sz w:val="22"/>
                <w:szCs w:val="22"/>
                <w:lang/>
              </w:rPr>
              <w:t>’s</w:t>
            </w:r>
            <w:r w:rsidRPr="00F10E8F">
              <w:rPr>
                <w:rFonts w:asciiTheme="minorHAnsi" w:hAnsiTheme="minorHAnsi" w:cstheme="minorHAnsi"/>
                <w:sz w:val="22"/>
                <w:szCs w:val="22"/>
              </w:rPr>
              <w:t xml:space="preserve"> contribution to gender equality and women’s economic empowerment and SDGs i.e.,</w:t>
            </w:r>
            <w:r w:rsidR="0011096F">
              <w:rPr>
                <w:rFonts w:asciiTheme="minorHAnsi" w:hAnsiTheme="minorHAnsi" w:cstheme="minorHAnsi"/>
                <w:sz w:val="22"/>
                <w:szCs w:val="22"/>
                <w:lang/>
              </w:rPr>
              <w:t xml:space="preserve"> awarding additional points</w:t>
            </w:r>
            <w:r w:rsidRPr="00F10E8F">
              <w:rPr>
                <w:rFonts w:asciiTheme="minorHAnsi" w:hAnsiTheme="minorHAnsi" w:cstheme="minorHAnsi"/>
                <w:sz w:val="22"/>
                <w:szCs w:val="22"/>
              </w:rPr>
              <w:t xml:space="preserve"> in procurement processes, </w:t>
            </w:r>
            <w:r w:rsidR="0011096F">
              <w:rPr>
                <w:rFonts w:asciiTheme="minorHAnsi" w:hAnsiTheme="minorHAnsi" w:cstheme="minorHAnsi"/>
                <w:sz w:val="22"/>
                <w:szCs w:val="22"/>
                <w:lang/>
              </w:rPr>
              <w:t xml:space="preserve">through </w:t>
            </w:r>
            <w:r w:rsidRPr="00F10E8F">
              <w:rPr>
                <w:rFonts w:asciiTheme="minorHAnsi" w:hAnsiTheme="minorHAnsi" w:cstheme="minorHAnsi"/>
                <w:sz w:val="22"/>
                <w:szCs w:val="22"/>
              </w:rPr>
              <w:t xml:space="preserve">allocation of </w:t>
            </w:r>
            <w:r w:rsidR="0011096F">
              <w:rPr>
                <w:rFonts w:asciiTheme="minorHAnsi" w:hAnsiTheme="minorHAnsi" w:cstheme="minorHAnsi"/>
                <w:sz w:val="22"/>
                <w:szCs w:val="22"/>
                <w:lang/>
              </w:rPr>
              <w:t xml:space="preserve">targeted </w:t>
            </w:r>
            <w:r w:rsidRPr="00F10E8F">
              <w:rPr>
                <w:rFonts w:asciiTheme="minorHAnsi" w:hAnsiTheme="minorHAnsi" w:cstheme="minorHAnsi"/>
                <w:sz w:val="22"/>
                <w:szCs w:val="22"/>
              </w:rPr>
              <w:t>grants etc.</w:t>
            </w:r>
            <w:bookmarkEnd w:id="91"/>
          </w:p>
        </w:tc>
        <w:tc>
          <w:tcPr>
            <w:tcW w:w="1620" w:type="dxa"/>
          </w:tcPr>
          <w:p w14:paraId="5878337E" w14:textId="77777777" w:rsidR="00CC7A96" w:rsidRDefault="000F11DA" w:rsidP="000F11DA">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UN Women</w:t>
            </w:r>
          </w:p>
          <w:p w14:paraId="378247EC" w14:textId="29FCFA09" w:rsidR="000F11DA" w:rsidRPr="00CC7A96" w:rsidRDefault="000F11DA" w:rsidP="000F11DA">
            <w:pPr>
              <w:spacing w:after="160" w:line="259" w:lineRule="auto"/>
              <w:rPr>
                <w:rFonts w:asciiTheme="minorHAnsi" w:hAnsiTheme="minorHAnsi" w:cstheme="minorHAnsi"/>
                <w:sz w:val="22"/>
                <w:szCs w:val="22"/>
                <w:lang/>
              </w:rPr>
            </w:pPr>
            <w:r w:rsidRPr="00F10E8F">
              <w:rPr>
                <w:rFonts w:asciiTheme="minorHAnsi" w:hAnsiTheme="minorHAnsi" w:cstheme="minorHAnsi"/>
                <w:sz w:val="22"/>
                <w:szCs w:val="22"/>
              </w:rPr>
              <w:t>WEPs Council</w:t>
            </w:r>
            <w:r w:rsidR="00CC7A96">
              <w:rPr>
                <w:rFonts w:asciiTheme="minorHAnsi" w:hAnsiTheme="minorHAnsi" w:cstheme="minorHAnsi"/>
                <w:sz w:val="22"/>
                <w:szCs w:val="22"/>
                <w:lang/>
              </w:rPr>
              <w:t xml:space="preserve"> (lead)</w:t>
            </w:r>
          </w:p>
          <w:p w14:paraId="1C0E00C7" w14:textId="45E73559" w:rsidR="000F11DA" w:rsidRPr="00CC7A96" w:rsidRDefault="000F11DA" w:rsidP="000F11DA">
            <w:pPr>
              <w:spacing w:after="160" w:line="259" w:lineRule="auto"/>
              <w:rPr>
                <w:rFonts w:asciiTheme="minorHAnsi" w:hAnsiTheme="minorHAnsi" w:cstheme="minorHAnsi"/>
                <w:sz w:val="22"/>
                <w:szCs w:val="22"/>
                <w:lang/>
              </w:rPr>
            </w:pPr>
            <w:r w:rsidRPr="00F10E8F">
              <w:rPr>
                <w:rFonts w:asciiTheme="minorHAnsi" w:hAnsiTheme="minorHAnsi" w:cstheme="minorHAnsi"/>
                <w:sz w:val="22"/>
                <w:szCs w:val="22"/>
              </w:rPr>
              <w:t xml:space="preserve">GCCI </w:t>
            </w:r>
            <w:r w:rsidR="00CC7A96">
              <w:rPr>
                <w:rFonts w:asciiTheme="minorHAnsi" w:hAnsiTheme="minorHAnsi" w:cstheme="minorHAnsi"/>
                <w:sz w:val="22"/>
                <w:szCs w:val="22"/>
                <w:lang/>
              </w:rPr>
              <w:t>(co-lead)</w:t>
            </w:r>
          </w:p>
          <w:p w14:paraId="49873B33" w14:textId="6040962D" w:rsidR="000F11DA" w:rsidRPr="00F10E8F" w:rsidRDefault="000F11DA" w:rsidP="000F11DA">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 xml:space="preserve">Enterprise Georgia </w:t>
            </w:r>
          </w:p>
        </w:tc>
        <w:tc>
          <w:tcPr>
            <w:tcW w:w="1255" w:type="dxa"/>
          </w:tcPr>
          <w:p w14:paraId="63F6DF34" w14:textId="28CE2BEB" w:rsidR="000F11DA" w:rsidRPr="00F10E8F" w:rsidRDefault="000F11DA" w:rsidP="000F11DA">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High</w:t>
            </w:r>
          </w:p>
        </w:tc>
      </w:tr>
      <w:tr w:rsidR="00F8429F" w:rsidRPr="00F10E8F" w14:paraId="4D63CE19" w14:textId="77777777" w:rsidTr="6BE746DD">
        <w:tc>
          <w:tcPr>
            <w:tcW w:w="2245" w:type="dxa"/>
          </w:tcPr>
          <w:p w14:paraId="0829C969" w14:textId="72DB7119" w:rsidR="00F8429F" w:rsidRPr="0049220F" w:rsidRDefault="00F8429F" w:rsidP="00F8429F">
            <w:pPr>
              <w:spacing w:after="120"/>
              <w:jc w:val="both"/>
              <w:rPr>
                <w:rFonts w:asciiTheme="minorHAnsi" w:hAnsiTheme="minorHAnsi" w:cstheme="minorHAnsi"/>
                <w:b/>
                <w:bCs/>
                <w:sz w:val="22"/>
                <w:szCs w:val="22"/>
              </w:rPr>
            </w:pPr>
            <w:r w:rsidRPr="005E5E77">
              <w:rPr>
                <w:rFonts w:asciiTheme="minorHAnsi" w:hAnsiTheme="minorHAnsi" w:cstheme="minorHAnsi"/>
                <w:b/>
                <w:bCs/>
                <w:sz w:val="22"/>
                <w:szCs w:val="22"/>
              </w:rPr>
              <w:t xml:space="preserve">Finding 20, </w:t>
            </w:r>
            <w:r w:rsidRPr="005E5E77">
              <w:rPr>
                <w:rFonts w:asciiTheme="minorHAnsi" w:eastAsiaTheme="minorEastAsia" w:hAnsiTheme="minorHAnsi" w:cstheme="minorHAnsi"/>
                <w:b/>
                <w:bCs/>
                <w:sz w:val="22"/>
                <w:szCs w:val="22"/>
              </w:rPr>
              <w:t>Conclusion 9</w:t>
            </w:r>
          </w:p>
        </w:tc>
        <w:tc>
          <w:tcPr>
            <w:tcW w:w="4230" w:type="dxa"/>
          </w:tcPr>
          <w:p w14:paraId="46206423" w14:textId="0D8398B2" w:rsidR="00F8429F" w:rsidRPr="00F10E8F" w:rsidRDefault="00F8429F" w:rsidP="00F8429F">
            <w:pPr>
              <w:pStyle w:val="ListParagraph"/>
              <w:numPr>
                <w:ilvl w:val="1"/>
                <w:numId w:val="9"/>
              </w:numPr>
              <w:rPr>
                <w:rFonts w:asciiTheme="minorHAnsi" w:hAnsiTheme="minorHAnsi" w:cstheme="minorHAnsi"/>
                <w:sz w:val="22"/>
                <w:szCs w:val="22"/>
              </w:rPr>
            </w:pPr>
            <w:r>
              <w:rPr>
                <w:rFonts w:asciiTheme="minorHAnsi" w:hAnsiTheme="minorHAnsi" w:cstheme="minorBidi"/>
                <w:sz w:val="22"/>
                <w:szCs w:val="22"/>
                <w:lang/>
              </w:rPr>
              <w:t>During</w:t>
            </w:r>
            <w:r w:rsidRPr="6BE746DD">
              <w:rPr>
                <w:rFonts w:asciiTheme="minorHAnsi" w:hAnsiTheme="minorHAnsi" w:cstheme="minorBidi"/>
                <w:sz w:val="22"/>
                <w:szCs w:val="22"/>
              </w:rPr>
              <w:t xml:space="preserve"> the stakeholder analysis, consider mapping of stakeholders and partners around the project results </w:t>
            </w:r>
            <w:r w:rsidR="0011096F">
              <w:rPr>
                <w:rFonts w:asciiTheme="minorHAnsi" w:hAnsiTheme="minorHAnsi" w:cstheme="minorBidi"/>
                <w:sz w:val="22"/>
                <w:szCs w:val="22"/>
                <w:lang/>
              </w:rPr>
              <w:t xml:space="preserve">(Outputs and Targets) indicating towards which </w:t>
            </w:r>
            <w:r w:rsidRPr="6BE746DD">
              <w:rPr>
                <w:rFonts w:asciiTheme="minorHAnsi" w:hAnsiTheme="minorHAnsi" w:cstheme="minorBidi"/>
                <w:sz w:val="22"/>
                <w:szCs w:val="22"/>
              </w:rPr>
              <w:t>nationalized and</w:t>
            </w:r>
            <w:r w:rsidR="0011096F">
              <w:rPr>
                <w:rFonts w:asciiTheme="minorHAnsi" w:hAnsiTheme="minorHAnsi" w:cstheme="minorBidi"/>
                <w:sz w:val="22"/>
                <w:szCs w:val="22"/>
                <w:lang/>
              </w:rPr>
              <w:t>/or</w:t>
            </w:r>
            <w:r w:rsidRPr="6BE746DD">
              <w:rPr>
                <w:rFonts w:asciiTheme="minorHAnsi" w:hAnsiTheme="minorHAnsi" w:cstheme="minorBidi"/>
                <w:sz w:val="22"/>
                <w:szCs w:val="22"/>
              </w:rPr>
              <w:t xml:space="preserve"> global SDG targets </w:t>
            </w:r>
            <w:r w:rsidR="0011096F">
              <w:rPr>
                <w:rFonts w:asciiTheme="minorHAnsi" w:hAnsiTheme="minorHAnsi" w:cstheme="minorBidi"/>
                <w:sz w:val="22"/>
                <w:szCs w:val="22"/>
                <w:lang/>
              </w:rPr>
              <w:t xml:space="preserve">these partnerships will be </w:t>
            </w:r>
            <w:r w:rsidR="001D0550">
              <w:rPr>
                <w:rFonts w:asciiTheme="minorHAnsi" w:hAnsiTheme="minorHAnsi" w:cstheme="minorBidi"/>
                <w:sz w:val="22"/>
                <w:szCs w:val="22"/>
                <w:lang/>
              </w:rPr>
              <w:t xml:space="preserve">contributing </w:t>
            </w:r>
            <w:r>
              <w:rPr>
                <w:rFonts w:asciiTheme="minorHAnsi" w:hAnsiTheme="minorHAnsi" w:cstheme="minorBidi"/>
                <w:sz w:val="22"/>
                <w:szCs w:val="22"/>
                <w:lang/>
              </w:rPr>
              <w:t>(e.g., SDGs</w:t>
            </w:r>
            <w:r w:rsidR="0011096F">
              <w:rPr>
                <w:rFonts w:asciiTheme="minorHAnsi" w:hAnsiTheme="minorHAnsi" w:cstheme="minorBidi"/>
                <w:sz w:val="22"/>
                <w:szCs w:val="22"/>
                <w:lang/>
              </w:rPr>
              <w:t xml:space="preserve"> 5.4</w:t>
            </w:r>
            <w:r>
              <w:rPr>
                <w:rFonts w:asciiTheme="minorHAnsi" w:hAnsiTheme="minorHAnsi" w:cstheme="minorBidi"/>
                <w:sz w:val="22"/>
                <w:szCs w:val="22"/>
                <w:lang/>
              </w:rPr>
              <w:t>)</w:t>
            </w:r>
            <w:r w:rsidR="0011096F">
              <w:rPr>
                <w:rFonts w:asciiTheme="minorHAnsi" w:hAnsiTheme="minorHAnsi" w:cstheme="minorBidi"/>
                <w:sz w:val="22"/>
                <w:szCs w:val="22"/>
                <w:lang/>
              </w:rPr>
              <w:t xml:space="preserve"> </w:t>
            </w:r>
          </w:p>
        </w:tc>
        <w:tc>
          <w:tcPr>
            <w:tcW w:w="1620" w:type="dxa"/>
          </w:tcPr>
          <w:p w14:paraId="63AE65E2" w14:textId="70568DB5" w:rsidR="00F8429F" w:rsidRPr="00F10E8F" w:rsidRDefault="00F8429F" w:rsidP="00F8429F">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UN Women</w:t>
            </w:r>
          </w:p>
        </w:tc>
        <w:tc>
          <w:tcPr>
            <w:tcW w:w="1255" w:type="dxa"/>
          </w:tcPr>
          <w:p w14:paraId="348780C5" w14:textId="43875B81" w:rsidR="00F8429F" w:rsidRPr="00F10E8F" w:rsidRDefault="00F8429F" w:rsidP="00F8429F">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Medium</w:t>
            </w:r>
          </w:p>
        </w:tc>
      </w:tr>
      <w:tr w:rsidR="0011096F" w:rsidRPr="00F10E8F" w14:paraId="0AEAD93B" w14:textId="77777777" w:rsidTr="6BE746DD">
        <w:tc>
          <w:tcPr>
            <w:tcW w:w="2245" w:type="dxa"/>
          </w:tcPr>
          <w:p w14:paraId="76DB4A43" w14:textId="5A0E60BA" w:rsidR="0011096F" w:rsidRPr="005E5E77" w:rsidRDefault="0011096F" w:rsidP="0011096F">
            <w:pPr>
              <w:spacing w:after="120"/>
              <w:jc w:val="both"/>
              <w:rPr>
                <w:rFonts w:asciiTheme="minorHAnsi" w:hAnsiTheme="minorHAnsi" w:cstheme="minorHAnsi"/>
                <w:b/>
                <w:bCs/>
                <w:sz w:val="22"/>
                <w:szCs w:val="22"/>
              </w:rPr>
            </w:pPr>
            <w:r w:rsidRPr="005E5E77">
              <w:rPr>
                <w:rFonts w:asciiTheme="minorHAnsi" w:hAnsiTheme="minorHAnsi" w:cstheme="minorHAnsi"/>
                <w:b/>
                <w:bCs/>
                <w:sz w:val="22"/>
                <w:szCs w:val="22"/>
              </w:rPr>
              <w:t xml:space="preserve">Finding 20, </w:t>
            </w:r>
            <w:r w:rsidRPr="005E5E77">
              <w:rPr>
                <w:rFonts w:asciiTheme="minorHAnsi" w:eastAsiaTheme="minorEastAsia" w:hAnsiTheme="minorHAnsi" w:cstheme="minorHAnsi"/>
                <w:b/>
                <w:bCs/>
                <w:sz w:val="22"/>
                <w:szCs w:val="22"/>
              </w:rPr>
              <w:t>Conclusion 9</w:t>
            </w:r>
          </w:p>
        </w:tc>
        <w:tc>
          <w:tcPr>
            <w:tcW w:w="4230" w:type="dxa"/>
          </w:tcPr>
          <w:p w14:paraId="55BCF502" w14:textId="7C63EC29" w:rsidR="0011096F" w:rsidRPr="6BE746DD" w:rsidRDefault="001D0550" w:rsidP="0011096F">
            <w:pPr>
              <w:pStyle w:val="ListParagraph"/>
              <w:numPr>
                <w:ilvl w:val="1"/>
                <w:numId w:val="9"/>
              </w:numPr>
              <w:rPr>
                <w:rFonts w:asciiTheme="minorHAnsi" w:hAnsiTheme="minorHAnsi" w:cstheme="minorBidi"/>
                <w:sz w:val="22"/>
                <w:szCs w:val="22"/>
              </w:rPr>
            </w:pPr>
            <w:r>
              <w:rPr>
                <w:rFonts w:asciiTheme="minorHAnsi" w:hAnsiTheme="minorHAnsi" w:cstheme="minorBidi"/>
                <w:sz w:val="22"/>
                <w:szCs w:val="22"/>
                <w:lang/>
              </w:rPr>
              <w:t>I</w:t>
            </w:r>
            <w:r w:rsidR="0011096F" w:rsidRPr="6BE746DD">
              <w:rPr>
                <w:rFonts w:asciiTheme="minorHAnsi" w:hAnsiTheme="minorHAnsi" w:cstheme="minorBidi"/>
                <w:sz w:val="22"/>
                <w:szCs w:val="22"/>
              </w:rPr>
              <w:t xml:space="preserve">ncrease visibility of partnerships for </w:t>
            </w:r>
            <w:r w:rsidR="0011096F">
              <w:rPr>
                <w:rFonts w:asciiTheme="minorHAnsi" w:hAnsiTheme="minorHAnsi" w:cstheme="minorBidi"/>
                <w:sz w:val="22"/>
                <w:szCs w:val="22"/>
                <w:lang/>
              </w:rPr>
              <w:t xml:space="preserve">GEWE and </w:t>
            </w:r>
            <w:r w:rsidR="0011096F" w:rsidRPr="6BE746DD">
              <w:rPr>
                <w:rFonts w:asciiTheme="minorHAnsi" w:hAnsiTheme="minorHAnsi" w:cstheme="minorBidi"/>
                <w:sz w:val="22"/>
                <w:szCs w:val="22"/>
              </w:rPr>
              <w:t xml:space="preserve">SDGs in </w:t>
            </w:r>
            <w:r w:rsidR="0011096F">
              <w:rPr>
                <w:rFonts w:asciiTheme="minorHAnsi" w:hAnsiTheme="minorHAnsi" w:cstheme="minorBidi"/>
                <w:sz w:val="22"/>
                <w:szCs w:val="22"/>
                <w:lang/>
              </w:rPr>
              <w:t xml:space="preserve">online </w:t>
            </w:r>
            <w:r w:rsidR="0011096F" w:rsidRPr="6BE746DD">
              <w:rPr>
                <w:rFonts w:asciiTheme="minorHAnsi" w:hAnsiTheme="minorHAnsi" w:cstheme="minorBidi"/>
                <w:sz w:val="22"/>
                <w:szCs w:val="22"/>
              </w:rPr>
              <w:t>reporting and communication campaign</w:t>
            </w:r>
            <w:r w:rsidR="0011096F">
              <w:rPr>
                <w:rFonts w:asciiTheme="minorHAnsi" w:hAnsiTheme="minorHAnsi" w:cstheme="minorBidi"/>
                <w:sz w:val="22"/>
                <w:szCs w:val="22"/>
                <w:lang/>
              </w:rPr>
              <w:t>s</w:t>
            </w:r>
            <w:r w:rsidR="0011096F" w:rsidRPr="6BE746DD">
              <w:rPr>
                <w:rFonts w:asciiTheme="minorHAnsi" w:hAnsiTheme="minorHAnsi" w:cstheme="minorBidi"/>
                <w:sz w:val="22"/>
                <w:szCs w:val="22"/>
              </w:rPr>
              <w:t xml:space="preserve"> by</w:t>
            </w:r>
            <w:r w:rsidR="0011096F">
              <w:rPr>
                <w:rFonts w:asciiTheme="minorHAnsi" w:hAnsiTheme="minorHAnsi" w:cstheme="minorBidi"/>
                <w:sz w:val="22"/>
                <w:szCs w:val="22"/>
                <w:lang/>
              </w:rPr>
              <w:t xml:space="preserve"> adding hashtags next to information on partners/ partnerships under the project e.g., #SDG 5.4</w:t>
            </w:r>
          </w:p>
        </w:tc>
        <w:tc>
          <w:tcPr>
            <w:tcW w:w="1620" w:type="dxa"/>
          </w:tcPr>
          <w:p w14:paraId="4D10338E" w14:textId="5FF13999" w:rsidR="0011096F" w:rsidRPr="00F10E8F" w:rsidRDefault="0011096F" w:rsidP="0011096F">
            <w:pPr>
              <w:spacing w:after="160" w:line="259" w:lineRule="auto"/>
              <w:rPr>
                <w:rFonts w:asciiTheme="minorHAnsi" w:hAnsiTheme="minorHAnsi" w:cstheme="minorHAnsi"/>
                <w:sz w:val="22"/>
                <w:szCs w:val="22"/>
              </w:rPr>
            </w:pPr>
            <w:r w:rsidRPr="00566865">
              <w:t>UN Women</w:t>
            </w:r>
          </w:p>
        </w:tc>
        <w:tc>
          <w:tcPr>
            <w:tcW w:w="1255" w:type="dxa"/>
          </w:tcPr>
          <w:p w14:paraId="0196A2A9" w14:textId="443B82A4" w:rsidR="0011096F" w:rsidRPr="00F10E8F" w:rsidRDefault="0011096F" w:rsidP="0011096F">
            <w:pPr>
              <w:spacing w:after="160" w:line="259" w:lineRule="auto"/>
              <w:rPr>
                <w:rFonts w:asciiTheme="minorHAnsi" w:hAnsiTheme="minorHAnsi" w:cstheme="minorHAnsi"/>
                <w:sz w:val="22"/>
                <w:szCs w:val="22"/>
              </w:rPr>
            </w:pPr>
            <w:r w:rsidRPr="00566865">
              <w:t>Medium</w:t>
            </w:r>
          </w:p>
        </w:tc>
      </w:tr>
      <w:tr w:rsidR="00F8429F" w:rsidRPr="00F10E8F" w14:paraId="714EC07D" w14:textId="77777777" w:rsidTr="00324F3D">
        <w:tc>
          <w:tcPr>
            <w:tcW w:w="9350" w:type="dxa"/>
            <w:gridSpan w:val="4"/>
          </w:tcPr>
          <w:p w14:paraId="3748721E" w14:textId="4FFA154D" w:rsidR="00F8429F" w:rsidRPr="008976CB" w:rsidRDefault="00F8429F" w:rsidP="00F8429F">
            <w:pPr>
              <w:spacing w:after="160" w:line="259" w:lineRule="auto"/>
              <w:rPr>
                <w:rFonts w:asciiTheme="minorHAnsi" w:hAnsiTheme="minorHAnsi" w:cstheme="minorHAnsi"/>
                <w:b/>
                <w:bCs/>
                <w:sz w:val="22"/>
                <w:szCs w:val="22"/>
              </w:rPr>
            </w:pPr>
            <w:r w:rsidRPr="007D2C54">
              <w:rPr>
                <w:rFonts w:asciiTheme="minorHAnsi" w:hAnsiTheme="minorHAnsi" w:cstheme="minorHAnsi"/>
                <w:b/>
                <w:bCs/>
                <w:sz w:val="22"/>
                <w:szCs w:val="22"/>
                <w:lang/>
              </w:rPr>
              <w:t xml:space="preserve">Strengthening RBM and reporting of results </w:t>
            </w:r>
            <w:r>
              <w:rPr>
                <w:rFonts w:asciiTheme="minorHAnsi" w:hAnsiTheme="minorHAnsi" w:cstheme="minorHAnsi"/>
                <w:b/>
                <w:bCs/>
                <w:sz w:val="22"/>
                <w:szCs w:val="22"/>
              </w:rPr>
              <w:t>on LNOB</w:t>
            </w:r>
          </w:p>
        </w:tc>
      </w:tr>
      <w:tr w:rsidR="00F8429F" w:rsidRPr="00F10E8F" w14:paraId="610E2E89" w14:textId="77777777" w:rsidTr="6BE746DD">
        <w:trPr>
          <w:trHeight w:val="1700"/>
        </w:trPr>
        <w:tc>
          <w:tcPr>
            <w:tcW w:w="2245" w:type="dxa"/>
          </w:tcPr>
          <w:p w14:paraId="64D16549" w14:textId="31AED7F5" w:rsidR="00F8429F" w:rsidRPr="00654690" w:rsidRDefault="00F8429F" w:rsidP="00F8429F">
            <w:pPr>
              <w:spacing w:line="259" w:lineRule="auto"/>
              <w:rPr>
                <w:rFonts w:asciiTheme="minorHAnsi" w:eastAsiaTheme="minorEastAsia" w:hAnsiTheme="minorHAnsi" w:cstheme="minorHAnsi"/>
                <w:color w:val="000000" w:themeColor="text1"/>
                <w:kern w:val="24"/>
                <w:sz w:val="22"/>
                <w:szCs w:val="22"/>
              </w:rPr>
            </w:pPr>
            <w:r w:rsidRPr="00654690">
              <w:rPr>
                <w:rFonts w:asciiTheme="minorHAnsi" w:hAnsiTheme="minorHAnsi" w:cstheme="minorHAnsi"/>
                <w:b/>
                <w:bCs/>
                <w:sz w:val="22"/>
                <w:szCs w:val="22"/>
              </w:rPr>
              <w:t>Finding 10</w:t>
            </w:r>
          </w:p>
        </w:tc>
        <w:tc>
          <w:tcPr>
            <w:tcW w:w="4230" w:type="dxa"/>
          </w:tcPr>
          <w:p w14:paraId="50277F1B" w14:textId="30A2A0B4" w:rsidR="00F8429F" w:rsidRPr="00F10E8F" w:rsidRDefault="00F8429F" w:rsidP="00F8429F">
            <w:pPr>
              <w:numPr>
                <w:ilvl w:val="0"/>
                <w:numId w:val="9"/>
              </w:numPr>
              <w:contextualSpacing/>
              <w:jc w:val="both"/>
              <w:rPr>
                <w:rFonts w:asciiTheme="minorHAnsi" w:hAnsiTheme="minorHAnsi" w:cstheme="minorHAnsi"/>
                <w:sz w:val="22"/>
                <w:szCs w:val="22"/>
              </w:rPr>
            </w:pPr>
            <w:r w:rsidRPr="00F10E8F">
              <w:rPr>
                <w:rFonts w:asciiTheme="minorHAnsi" w:hAnsiTheme="minorHAnsi" w:cstheme="minorHAnsi"/>
                <w:sz w:val="22"/>
                <w:szCs w:val="22"/>
              </w:rPr>
              <w:t xml:space="preserve">Strengthen RBM capacity of UN Women project staff and partners </w:t>
            </w:r>
            <w:r w:rsidR="00DC39A6">
              <w:rPr>
                <w:rFonts w:asciiTheme="minorHAnsi" w:hAnsiTheme="minorHAnsi" w:cstheme="minorHAnsi"/>
                <w:sz w:val="22"/>
                <w:szCs w:val="22"/>
                <w:lang/>
              </w:rPr>
              <w:t>and p</w:t>
            </w:r>
            <w:r w:rsidR="00DC39A6" w:rsidRPr="00F10E8F">
              <w:rPr>
                <w:rFonts w:asciiTheme="minorHAnsi" w:hAnsiTheme="minorHAnsi" w:cstheme="minorHAnsi"/>
                <w:sz w:val="22"/>
                <w:szCs w:val="22"/>
              </w:rPr>
              <w:t>romote consistency of partners’ reporting towards the project results and indicators</w:t>
            </w:r>
            <w:r w:rsidR="00DC39A6">
              <w:rPr>
                <w:rFonts w:asciiTheme="minorHAnsi" w:hAnsiTheme="minorHAnsi" w:cstheme="minorHAnsi"/>
                <w:sz w:val="22"/>
                <w:szCs w:val="22"/>
                <w:lang/>
              </w:rPr>
              <w:t xml:space="preserve"> including on informing on the progress in achievement of HR and GEWE </w:t>
            </w:r>
          </w:p>
        </w:tc>
        <w:tc>
          <w:tcPr>
            <w:tcW w:w="1620" w:type="dxa"/>
          </w:tcPr>
          <w:p w14:paraId="164403A1" w14:textId="1CB1A353" w:rsidR="00F8429F" w:rsidRPr="00F10E8F" w:rsidRDefault="00F8429F" w:rsidP="00F8429F">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UN Women</w:t>
            </w:r>
          </w:p>
        </w:tc>
        <w:tc>
          <w:tcPr>
            <w:tcW w:w="1255" w:type="dxa"/>
          </w:tcPr>
          <w:p w14:paraId="4A4C02A4" w14:textId="77777777" w:rsidR="00F8429F" w:rsidRPr="00F10E8F" w:rsidRDefault="00F8429F" w:rsidP="00F8429F">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High</w:t>
            </w:r>
          </w:p>
        </w:tc>
      </w:tr>
      <w:tr w:rsidR="00DC39A6" w:rsidRPr="00F10E8F" w14:paraId="5DA931D8" w14:textId="77777777" w:rsidTr="6BE746DD">
        <w:trPr>
          <w:trHeight w:val="1700"/>
        </w:trPr>
        <w:tc>
          <w:tcPr>
            <w:tcW w:w="2245" w:type="dxa"/>
          </w:tcPr>
          <w:p w14:paraId="48595025" w14:textId="7A028C9A" w:rsidR="00DC39A6" w:rsidRPr="00654690" w:rsidRDefault="00A43EFA" w:rsidP="00F8429F">
            <w:pPr>
              <w:spacing w:line="259" w:lineRule="auto"/>
              <w:rPr>
                <w:rFonts w:asciiTheme="minorHAnsi" w:hAnsiTheme="minorHAnsi" w:cstheme="minorHAnsi"/>
                <w:b/>
                <w:bCs/>
                <w:sz w:val="22"/>
                <w:szCs w:val="22"/>
              </w:rPr>
            </w:pPr>
            <w:r w:rsidRPr="00654690">
              <w:rPr>
                <w:rFonts w:asciiTheme="minorHAnsi" w:hAnsiTheme="minorHAnsi" w:cstheme="minorHAnsi"/>
                <w:b/>
                <w:bCs/>
                <w:sz w:val="22"/>
                <w:szCs w:val="22"/>
              </w:rPr>
              <w:t>Finding 10</w:t>
            </w:r>
          </w:p>
        </w:tc>
        <w:tc>
          <w:tcPr>
            <w:tcW w:w="4230" w:type="dxa"/>
          </w:tcPr>
          <w:p w14:paraId="25647B81" w14:textId="11395762" w:rsidR="00DC39A6" w:rsidRPr="00DC39A6" w:rsidRDefault="00A43EFA" w:rsidP="00DC39A6">
            <w:pPr>
              <w:pStyle w:val="ListParagraph"/>
              <w:numPr>
                <w:ilvl w:val="1"/>
                <w:numId w:val="9"/>
              </w:numPr>
              <w:jc w:val="both"/>
              <w:rPr>
                <w:rFonts w:asciiTheme="minorHAnsi" w:hAnsiTheme="minorHAnsi" w:cstheme="minorHAnsi"/>
                <w:sz w:val="22"/>
                <w:szCs w:val="22"/>
              </w:rPr>
            </w:pPr>
            <w:r>
              <w:rPr>
                <w:rFonts w:asciiTheme="minorHAnsi" w:hAnsiTheme="minorHAnsi" w:cstheme="minorHAnsi"/>
                <w:sz w:val="22"/>
                <w:szCs w:val="22"/>
                <w:lang/>
              </w:rPr>
              <w:t>P</w:t>
            </w:r>
            <w:r w:rsidR="00DC39A6" w:rsidRPr="00DC39A6">
              <w:rPr>
                <w:rFonts w:asciiTheme="minorHAnsi" w:hAnsiTheme="minorHAnsi" w:cstheme="minorHAnsi"/>
                <w:sz w:val="22"/>
                <w:szCs w:val="22"/>
              </w:rPr>
              <w:t>rovid</w:t>
            </w:r>
            <w:r>
              <w:rPr>
                <w:rFonts w:asciiTheme="minorHAnsi" w:hAnsiTheme="minorHAnsi" w:cstheme="minorHAnsi"/>
                <w:sz w:val="22"/>
                <w:szCs w:val="22"/>
                <w:lang/>
              </w:rPr>
              <w:t>e</w:t>
            </w:r>
            <w:r w:rsidR="00DC39A6" w:rsidRPr="00DC39A6">
              <w:rPr>
                <w:rFonts w:asciiTheme="minorHAnsi" w:hAnsiTheme="minorHAnsi" w:cstheme="minorHAnsi"/>
                <w:sz w:val="22"/>
                <w:szCs w:val="22"/>
              </w:rPr>
              <w:t xml:space="preserve"> a training </w:t>
            </w:r>
            <w:r>
              <w:rPr>
                <w:rFonts w:asciiTheme="minorHAnsi" w:hAnsiTheme="minorHAnsi" w:cstheme="minorHAnsi"/>
                <w:sz w:val="22"/>
                <w:szCs w:val="22"/>
                <w:lang/>
              </w:rPr>
              <w:t xml:space="preserve">for the project team </w:t>
            </w:r>
            <w:r w:rsidR="00CC7A96">
              <w:rPr>
                <w:rFonts w:asciiTheme="minorHAnsi" w:hAnsiTheme="minorHAnsi" w:cstheme="minorHAnsi"/>
                <w:sz w:val="22"/>
                <w:szCs w:val="22"/>
                <w:lang/>
              </w:rPr>
              <w:t>(and</w:t>
            </w:r>
            <w:r>
              <w:rPr>
                <w:rFonts w:asciiTheme="minorHAnsi" w:hAnsiTheme="minorHAnsi" w:cstheme="minorHAnsi"/>
                <w:sz w:val="22"/>
                <w:szCs w:val="22"/>
                <w:lang/>
              </w:rPr>
              <w:t xml:space="preserve"> partners) </w:t>
            </w:r>
            <w:r w:rsidR="00DC39A6" w:rsidRPr="00DC39A6">
              <w:rPr>
                <w:rFonts w:asciiTheme="minorHAnsi" w:hAnsiTheme="minorHAnsi" w:cstheme="minorHAnsi"/>
                <w:sz w:val="22"/>
                <w:szCs w:val="22"/>
              </w:rPr>
              <w:t>in RBM and Theory of Change and in mainstreaming of HR and GE into the project design and implementation</w:t>
            </w:r>
          </w:p>
        </w:tc>
        <w:tc>
          <w:tcPr>
            <w:tcW w:w="1620" w:type="dxa"/>
          </w:tcPr>
          <w:p w14:paraId="1AE2C07C" w14:textId="3CD80EEB" w:rsidR="00DC39A6" w:rsidRPr="00CC7A96" w:rsidRDefault="00CC7A96" w:rsidP="00F8429F">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 xml:space="preserve">Un Women </w:t>
            </w:r>
          </w:p>
        </w:tc>
        <w:tc>
          <w:tcPr>
            <w:tcW w:w="1255" w:type="dxa"/>
          </w:tcPr>
          <w:p w14:paraId="07FF0681" w14:textId="3ACDA583" w:rsidR="00DC39A6" w:rsidRPr="00A43EFA" w:rsidRDefault="00A43EFA" w:rsidP="00F8429F">
            <w:pPr>
              <w:spacing w:after="160" w:line="259" w:lineRule="auto"/>
              <w:rPr>
                <w:rFonts w:asciiTheme="minorHAnsi" w:hAnsiTheme="minorHAnsi" w:cstheme="minorHAnsi"/>
                <w:sz w:val="22"/>
                <w:szCs w:val="22"/>
                <w:lang/>
              </w:rPr>
            </w:pPr>
            <w:r>
              <w:rPr>
                <w:rFonts w:asciiTheme="minorHAnsi" w:hAnsiTheme="minorHAnsi" w:cstheme="minorHAnsi"/>
                <w:sz w:val="22"/>
                <w:szCs w:val="22"/>
              </w:rPr>
              <w:t>Hig</w:t>
            </w:r>
            <w:r>
              <w:rPr>
                <w:rFonts w:asciiTheme="minorHAnsi" w:hAnsiTheme="minorHAnsi" w:cstheme="minorHAnsi"/>
                <w:sz w:val="22"/>
                <w:szCs w:val="22"/>
                <w:lang/>
              </w:rPr>
              <w:t>h</w:t>
            </w:r>
          </w:p>
        </w:tc>
      </w:tr>
      <w:tr w:rsidR="00F8429F" w:rsidRPr="00F10E8F" w14:paraId="00983717" w14:textId="77777777" w:rsidTr="001D09A2">
        <w:trPr>
          <w:trHeight w:val="1610"/>
        </w:trPr>
        <w:tc>
          <w:tcPr>
            <w:tcW w:w="2245" w:type="dxa"/>
          </w:tcPr>
          <w:p w14:paraId="018B4936" w14:textId="1B9FA40E" w:rsidR="00F8429F" w:rsidRPr="00654690" w:rsidRDefault="00F8429F" w:rsidP="00F8429F">
            <w:pPr>
              <w:spacing w:line="259" w:lineRule="auto"/>
              <w:rPr>
                <w:rFonts w:asciiTheme="minorHAnsi" w:eastAsiaTheme="minorEastAsia" w:hAnsiTheme="minorHAnsi" w:cstheme="minorHAnsi"/>
                <w:color w:val="000000" w:themeColor="text1"/>
                <w:kern w:val="24"/>
                <w:sz w:val="22"/>
                <w:szCs w:val="22"/>
              </w:rPr>
            </w:pPr>
            <w:r w:rsidRPr="00654690">
              <w:rPr>
                <w:rFonts w:asciiTheme="minorHAnsi" w:hAnsiTheme="minorHAnsi" w:cstheme="minorHAnsi"/>
                <w:b/>
                <w:bCs/>
                <w:sz w:val="22"/>
                <w:szCs w:val="22"/>
              </w:rPr>
              <w:t>Finding 10</w:t>
            </w:r>
          </w:p>
        </w:tc>
        <w:tc>
          <w:tcPr>
            <w:tcW w:w="4230" w:type="dxa"/>
          </w:tcPr>
          <w:p w14:paraId="57845590" w14:textId="36EBDFE8" w:rsidR="00F8429F" w:rsidRPr="00DC39A6" w:rsidRDefault="00F8429F" w:rsidP="00DC39A6">
            <w:pPr>
              <w:pStyle w:val="ListParagraph"/>
              <w:numPr>
                <w:ilvl w:val="1"/>
                <w:numId w:val="9"/>
              </w:numPr>
              <w:jc w:val="both"/>
              <w:rPr>
                <w:rFonts w:asciiTheme="minorHAnsi" w:hAnsiTheme="minorHAnsi" w:cstheme="minorHAnsi"/>
                <w:sz w:val="22"/>
                <w:szCs w:val="22"/>
              </w:rPr>
            </w:pPr>
            <w:r w:rsidRPr="00DC39A6">
              <w:rPr>
                <w:rFonts w:asciiTheme="minorHAnsi" w:hAnsiTheme="minorHAnsi" w:cstheme="minorHAnsi"/>
                <w:sz w:val="22"/>
                <w:szCs w:val="22"/>
              </w:rPr>
              <w:t xml:space="preserve"> </w:t>
            </w:r>
            <w:r w:rsidR="00DC39A6">
              <w:rPr>
                <w:rFonts w:asciiTheme="minorHAnsi" w:hAnsiTheme="minorHAnsi" w:cstheme="minorHAnsi"/>
                <w:sz w:val="22"/>
                <w:szCs w:val="22"/>
                <w:lang/>
              </w:rPr>
              <w:t>D</w:t>
            </w:r>
            <w:r w:rsidRPr="00DC39A6">
              <w:rPr>
                <w:rFonts w:asciiTheme="minorHAnsi" w:hAnsiTheme="minorHAnsi" w:cstheme="minorHAnsi"/>
                <w:sz w:val="22"/>
                <w:szCs w:val="22"/>
              </w:rPr>
              <w:t xml:space="preserve">eveloping simple reporting templates for each of indicators and providing guidelines for reporting on LNOB e.g., disaggregation of data. </w:t>
            </w:r>
          </w:p>
        </w:tc>
        <w:tc>
          <w:tcPr>
            <w:tcW w:w="1620" w:type="dxa"/>
          </w:tcPr>
          <w:p w14:paraId="6E115F28" w14:textId="7F49E36C" w:rsidR="00F8429F" w:rsidRPr="00CC7A96" w:rsidRDefault="00F8429F" w:rsidP="00F8429F">
            <w:pPr>
              <w:spacing w:after="160" w:line="259" w:lineRule="auto"/>
              <w:rPr>
                <w:rFonts w:asciiTheme="minorHAnsi" w:hAnsiTheme="minorHAnsi" w:cstheme="minorHAnsi"/>
                <w:sz w:val="22"/>
                <w:szCs w:val="22"/>
                <w:lang/>
              </w:rPr>
            </w:pPr>
            <w:r w:rsidRPr="00F10E8F">
              <w:rPr>
                <w:rFonts w:asciiTheme="minorHAnsi" w:hAnsiTheme="minorHAnsi" w:cstheme="minorHAnsi"/>
                <w:sz w:val="22"/>
                <w:szCs w:val="22"/>
              </w:rPr>
              <w:t>UN Women</w:t>
            </w:r>
            <w:r w:rsidR="00CC7A96">
              <w:rPr>
                <w:rFonts w:asciiTheme="minorHAnsi" w:hAnsiTheme="minorHAnsi" w:cstheme="minorHAnsi"/>
                <w:sz w:val="22"/>
                <w:szCs w:val="22"/>
                <w:lang/>
              </w:rPr>
              <w:t xml:space="preserve"> (lead)</w:t>
            </w:r>
          </w:p>
          <w:p w14:paraId="7EEFA5C0" w14:textId="77777777" w:rsidR="00F8429F" w:rsidRDefault="00F8429F" w:rsidP="00F8429F">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 xml:space="preserve">Taso Foundation </w:t>
            </w:r>
          </w:p>
          <w:p w14:paraId="0AD350F4" w14:textId="5D5C9E4E" w:rsidR="00F8429F" w:rsidRPr="00F10E8F" w:rsidRDefault="00F8429F" w:rsidP="00F8429F">
            <w:pPr>
              <w:spacing w:after="160" w:line="259" w:lineRule="auto"/>
              <w:rPr>
                <w:rFonts w:asciiTheme="minorHAnsi" w:hAnsiTheme="minorHAnsi" w:cstheme="minorHAnsi"/>
                <w:sz w:val="22"/>
                <w:szCs w:val="22"/>
              </w:rPr>
            </w:pPr>
            <w:r>
              <w:rPr>
                <w:rFonts w:asciiTheme="minorHAnsi" w:hAnsiTheme="minorHAnsi" w:cstheme="minorHAnsi"/>
                <w:sz w:val="22"/>
                <w:szCs w:val="22"/>
              </w:rPr>
              <w:t>FAO</w:t>
            </w:r>
          </w:p>
        </w:tc>
        <w:tc>
          <w:tcPr>
            <w:tcW w:w="1255" w:type="dxa"/>
          </w:tcPr>
          <w:p w14:paraId="67D56533" w14:textId="381E679F" w:rsidR="00F8429F" w:rsidRPr="00F10E8F" w:rsidRDefault="00F8429F" w:rsidP="00F8429F">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 xml:space="preserve">High </w:t>
            </w:r>
          </w:p>
        </w:tc>
      </w:tr>
      <w:tr w:rsidR="00F8429F" w:rsidRPr="00F10E8F" w14:paraId="4D8E7335" w14:textId="77777777" w:rsidTr="6BE746DD">
        <w:trPr>
          <w:trHeight w:val="2330"/>
        </w:trPr>
        <w:tc>
          <w:tcPr>
            <w:tcW w:w="2245" w:type="dxa"/>
          </w:tcPr>
          <w:p w14:paraId="2BC6DC40" w14:textId="1A2371EC" w:rsidR="00F8429F" w:rsidRPr="005E5E77" w:rsidRDefault="00F8429F" w:rsidP="00F8429F">
            <w:pPr>
              <w:spacing w:line="259" w:lineRule="auto"/>
              <w:rPr>
                <w:rFonts w:asciiTheme="minorHAnsi" w:eastAsiaTheme="minorEastAsia" w:hAnsiTheme="minorHAnsi" w:cstheme="minorHAnsi"/>
                <w:b/>
                <w:bCs/>
                <w:color w:val="000000" w:themeColor="text1"/>
                <w:kern w:val="24"/>
                <w:sz w:val="22"/>
                <w:szCs w:val="22"/>
              </w:rPr>
            </w:pPr>
            <w:r w:rsidRPr="005E5E77">
              <w:rPr>
                <w:rFonts w:asciiTheme="minorHAnsi" w:eastAsiaTheme="minorEastAsia" w:hAnsiTheme="minorHAnsi" w:cstheme="minorHAnsi"/>
                <w:b/>
                <w:bCs/>
                <w:color w:val="000000" w:themeColor="text1"/>
                <w:kern w:val="24"/>
                <w:sz w:val="22"/>
                <w:szCs w:val="22"/>
              </w:rPr>
              <w:t>Finding 10</w:t>
            </w:r>
          </w:p>
        </w:tc>
        <w:tc>
          <w:tcPr>
            <w:tcW w:w="4230" w:type="dxa"/>
          </w:tcPr>
          <w:p w14:paraId="06FC5680" w14:textId="1A91C178" w:rsidR="00F8429F" w:rsidRPr="00DC39A6" w:rsidRDefault="00F8429F" w:rsidP="00DC39A6">
            <w:pPr>
              <w:pStyle w:val="ListParagraph"/>
              <w:numPr>
                <w:ilvl w:val="1"/>
                <w:numId w:val="9"/>
              </w:numPr>
              <w:jc w:val="both"/>
              <w:rPr>
                <w:rFonts w:asciiTheme="minorHAnsi" w:hAnsiTheme="minorHAnsi" w:cstheme="minorHAnsi"/>
                <w:sz w:val="22"/>
                <w:szCs w:val="22"/>
              </w:rPr>
            </w:pPr>
            <w:r w:rsidRPr="00DC39A6">
              <w:rPr>
                <w:rFonts w:asciiTheme="minorHAnsi" w:hAnsiTheme="minorHAnsi" w:cstheme="minorHAnsi"/>
                <w:sz w:val="22"/>
                <w:szCs w:val="22"/>
              </w:rPr>
              <w:t xml:space="preserve">Revise ToC (annually) and make the revision of make ToC a participatory exercise, for example as a part of Steering Committee meeting or partners’ extended meeting, and involve in that exercise key partners and stakeholders to reviews results (indicators) and validate/ revise the assumptions. </w:t>
            </w:r>
          </w:p>
        </w:tc>
        <w:tc>
          <w:tcPr>
            <w:tcW w:w="1620" w:type="dxa"/>
          </w:tcPr>
          <w:p w14:paraId="253AA5E0" w14:textId="618047AB" w:rsidR="00F8429F" w:rsidRPr="00CC7A96" w:rsidRDefault="00F8429F" w:rsidP="00F8429F">
            <w:pPr>
              <w:spacing w:after="160" w:line="259" w:lineRule="auto"/>
              <w:rPr>
                <w:rFonts w:asciiTheme="minorHAnsi" w:hAnsiTheme="minorHAnsi" w:cstheme="minorHAnsi"/>
                <w:sz w:val="22"/>
                <w:szCs w:val="22"/>
                <w:lang/>
              </w:rPr>
            </w:pPr>
            <w:r w:rsidRPr="00F10E8F">
              <w:rPr>
                <w:rFonts w:asciiTheme="minorHAnsi" w:hAnsiTheme="minorHAnsi" w:cstheme="minorHAnsi"/>
                <w:sz w:val="22"/>
                <w:szCs w:val="22"/>
              </w:rPr>
              <w:t>U</w:t>
            </w:r>
            <w:r>
              <w:rPr>
                <w:rFonts w:asciiTheme="minorHAnsi" w:hAnsiTheme="minorHAnsi" w:cstheme="minorHAnsi"/>
                <w:sz w:val="22"/>
                <w:szCs w:val="22"/>
              </w:rPr>
              <w:t>N</w:t>
            </w:r>
            <w:r w:rsidRPr="00F10E8F">
              <w:rPr>
                <w:rFonts w:asciiTheme="minorHAnsi" w:hAnsiTheme="minorHAnsi" w:cstheme="minorHAnsi"/>
                <w:sz w:val="22"/>
                <w:szCs w:val="22"/>
              </w:rPr>
              <w:t xml:space="preserve"> Women</w:t>
            </w:r>
            <w:r w:rsidR="00CC7A96">
              <w:rPr>
                <w:rFonts w:asciiTheme="minorHAnsi" w:hAnsiTheme="minorHAnsi" w:cstheme="minorHAnsi"/>
                <w:sz w:val="22"/>
                <w:szCs w:val="22"/>
                <w:lang/>
              </w:rPr>
              <w:t xml:space="preserve"> (lead) </w:t>
            </w:r>
          </w:p>
          <w:p w14:paraId="198F1869" w14:textId="7AE71497" w:rsidR="00F8429F" w:rsidRPr="00CC7A96" w:rsidRDefault="00F8429F" w:rsidP="00F8429F">
            <w:pPr>
              <w:spacing w:after="160" w:line="259" w:lineRule="auto"/>
              <w:rPr>
                <w:rFonts w:asciiTheme="minorHAnsi" w:hAnsiTheme="minorHAnsi" w:cstheme="minorHAnsi"/>
                <w:sz w:val="22"/>
                <w:szCs w:val="22"/>
                <w:lang/>
              </w:rPr>
            </w:pPr>
            <w:r w:rsidRPr="00F10E8F">
              <w:rPr>
                <w:rFonts w:asciiTheme="minorHAnsi" w:hAnsiTheme="minorHAnsi" w:cstheme="minorHAnsi"/>
                <w:sz w:val="22"/>
                <w:szCs w:val="22"/>
              </w:rPr>
              <w:t xml:space="preserve">Partners </w:t>
            </w:r>
            <w:r w:rsidR="00CC7A96">
              <w:rPr>
                <w:rFonts w:asciiTheme="minorHAnsi" w:hAnsiTheme="minorHAnsi" w:cstheme="minorHAnsi"/>
                <w:sz w:val="22"/>
                <w:szCs w:val="22"/>
                <w:lang/>
              </w:rPr>
              <w:t xml:space="preserve">in Steering Committee </w:t>
            </w:r>
          </w:p>
        </w:tc>
        <w:tc>
          <w:tcPr>
            <w:tcW w:w="1255" w:type="dxa"/>
          </w:tcPr>
          <w:p w14:paraId="21A8388E" w14:textId="6DB3C3FA" w:rsidR="00F8429F" w:rsidRPr="00F10E8F" w:rsidRDefault="00F8429F" w:rsidP="00F8429F">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Medium</w:t>
            </w:r>
          </w:p>
        </w:tc>
      </w:tr>
      <w:tr w:rsidR="00DC39A6" w:rsidRPr="00F10E8F" w14:paraId="4A926ACC" w14:textId="77777777" w:rsidTr="00CC7A96">
        <w:trPr>
          <w:trHeight w:val="485"/>
        </w:trPr>
        <w:tc>
          <w:tcPr>
            <w:tcW w:w="9350" w:type="dxa"/>
            <w:gridSpan w:val="4"/>
          </w:tcPr>
          <w:p w14:paraId="08B2B33A" w14:textId="59C3BDF2" w:rsidR="00DC39A6" w:rsidRPr="00DC39A6" w:rsidRDefault="00DC39A6" w:rsidP="00F8429F">
            <w:pPr>
              <w:spacing w:after="160" w:line="259" w:lineRule="auto"/>
              <w:rPr>
                <w:rFonts w:asciiTheme="minorHAnsi" w:hAnsiTheme="minorHAnsi" w:cstheme="minorHAnsi"/>
                <w:b/>
                <w:bCs/>
                <w:sz w:val="22"/>
                <w:szCs w:val="22"/>
                <w:lang/>
              </w:rPr>
            </w:pPr>
            <w:r w:rsidRPr="00DC39A6">
              <w:rPr>
                <w:rFonts w:asciiTheme="minorHAnsi" w:hAnsiTheme="minorHAnsi" w:cstheme="minorHAnsi"/>
                <w:b/>
                <w:bCs/>
                <w:sz w:val="22"/>
                <w:szCs w:val="22"/>
                <w:lang/>
              </w:rPr>
              <w:t>Efficien</w:t>
            </w:r>
            <w:r w:rsidR="001D09A2">
              <w:rPr>
                <w:rFonts w:asciiTheme="minorHAnsi" w:hAnsiTheme="minorHAnsi" w:cstheme="minorHAnsi"/>
                <w:b/>
                <w:bCs/>
                <w:sz w:val="22"/>
                <w:szCs w:val="22"/>
                <w:lang/>
              </w:rPr>
              <w:t xml:space="preserve">t use of human </w:t>
            </w:r>
            <w:r w:rsidR="008747A9">
              <w:rPr>
                <w:rFonts w:asciiTheme="minorHAnsi" w:hAnsiTheme="minorHAnsi" w:cstheme="minorHAnsi"/>
                <w:b/>
                <w:bCs/>
                <w:sz w:val="22"/>
                <w:szCs w:val="22"/>
                <w:lang/>
              </w:rPr>
              <w:t>resources</w:t>
            </w:r>
            <w:r w:rsidR="001D09A2">
              <w:rPr>
                <w:rFonts w:asciiTheme="minorHAnsi" w:hAnsiTheme="minorHAnsi" w:cstheme="minorHAnsi"/>
                <w:b/>
                <w:bCs/>
                <w:sz w:val="22"/>
                <w:szCs w:val="22"/>
                <w:lang/>
              </w:rPr>
              <w:t xml:space="preserve"> at UN Women </w:t>
            </w:r>
            <w:r w:rsidRPr="00DC39A6">
              <w:rPr>
                <w:rFonts w:asciiTheme="minorHAnsi" w:hAnsiTheme="minorHAnsi" w:cstheme="minorHAnsi"/>
                <w:b/>
                <w:bCs/>
                <w:sz w:val="22"/>
                <w:szCs w:val="22"/>
                <w:lang/>
              </w:rPr>
              <w:t xml:space="preserve"> </w:t>
            </w:r>
          </w:p>
        </w:tc>
      </w:tr>
      <w:tr w:rsidR="00F8429F" w:rsidRPr="00F10E8F" w14:paraId="20559F01" w14:textId="77777777" w:rsidTr="001D09A2">
        <w:trPr>
          <w:trHeight w:val="1529"/>
        </w:trPr>
        <w:tc>
          <w:tcPr>
            <w:tcW w:w="2245" w:type="dxa"/>
          </w:tcPr>
          <w:p w14:paraId="2A8CC7C0" w14:textId="0902C7E0" w:rsidR="00F8429F" w:rsidRPr="005E5E77" w:rsidRDefault="00F8429F" w:rsidP="00F8429F">
            <w:pPr>
              <w:spacing w:line="259" w:lineRule="auto"/>
              <w:rPr>
                <w:rFonts w:asciiTheme="minorHAnsi" w:eastAsiaTheme="minorEastAsia" w:hAnsiTheme="minorHAnsi" w:cstheme="minorHAnsi"/>
                <w:b/>
                <w:bCs/>
                <w:color w:val="000000" w:themeColor="text1"/>
                <w:kern w:val="24"/>
                <w:sz w:val="22"/>
                <w:szCs w:val="22"/>
              </w:rPr>
            </w:pPr>
            <w:r w:rsidRPr="000E25AD">
              <w:rPr>
                <w:rFonts w:asciiTheme="minorHAnsi" w:hAnsiTheme="minorHAnsi" w:cstheme="minorHAnsi"/>
                <w:b/>
                <w:bCs/>
                <w:sz w:val="22"/>
                <w:szCs w:val="22"/>
                <w:lang w:eastAsia="ru-RU"/>
              </w:rPr>
              <w:t xml:space="preserve">Conclusion 5 </w:t>
            </w:r>
          </w:p>
        </w:tc>
        <w:tc>
          <w:tcPr>
            <w:tcW w:w="4230" w:type="dxa"/>
          </w:tcPr>
          <w:p w14:paraId="75D7DB4D" w14:textId="12793054" w:rsidR="00F8429F" w:rsidRPr="001D09A2" w:rsidRDefault="00F8429F" w:rsidP="00F8429F">
            <w:pPr>
              <w:numPr>
                <w:ilvl w:val="0"/>
                <w:numId w:val="9"/>
              </w:numPr>
              <w:contextualSpacing/>
              <w:jc w:val="both"/>
              <w:rPr>
                <w:rFonts w:asciiTheme="minorHAnsi" w:hAnsiTheme="minorHAnsi" w:cstheme="minorHAnsi"/>
                <w:b/>
                <w:bCs/>
                <w:sz w:val="22"/>
                <w:szCs w:val="22"/>
              </w:rPr>
            </w:pPr>
            <w:r w:rsidRPr="001D09A2">
              <w:rPr>
                <w:rFonts w:asciiTheme="minorHAnsi" w:hAnsiTheme="minorHAnsi" w:cstheme="minorHAnsi"/>
                <w:b/>
                <w:bCs/>
                <w:sz w:val="22"/>
                <w:szCs w:val="22"/>
              </w:rPr>
              <w:t>To avoid overstretching of human resources of UN Women, keep a manageable scale of interventions</w:t>
            </w:r>
            <w:r w:rsidR="001D0550" w:rsidRPr="001D09A2">
              <w:rPr>
                <w:rFonts w:asciiTheme="minorHAnsi" w:hAnsiTheme="minorHAnsi" w:cstheme="minorHAnsi"/>
                <w:b/>
                <w:bCs/>
                <w:sz w:val="22"/>
                <w:szCs w:val="22"/>
                <w:lang/>
              </w:rPr>
              <w:t xml:space="preserve"> during the next phase of the Good Governance project  </w:t>
            </w:r>
            <w:r w:rsidRPr="001D09A2">
              <w:rPr>
                <w:rFonts w:asciiTheme="minorHAnsi" w:hAnsiTheme="minorHAnsi" w:cstheme="minorHAnsi"/>
                <w:b/>
                <w:bCs/>
                <w:sz w:val="22"/>
                <w:szCs w:val="22"/>
              </w:rPr>
              <w:t xml:space="preserve"> </w:t>
            </w:r>
          </w:p>
        </w:tc>
        <w:tc>
          <w:tcPr>
            <w:tcW w:w="1620" w:type="dxa"/>
          </w:tcPr>
          <w:p w14:paraId="75050EE8" w14:textId="753B4CB0" w:rsidR="00F8429F" w:rsidRPr="00F10E8F" w:rsidDel="00E65459" w:rsidRDefault="00F8429F" w:rsidP="00F8429F">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UN Women</w:t>
            </w:r>
          </w:p>
        </w:tc>
        <w:tc>
          <w:tcPr>
            <w:tcW w:w="1255" w:type="dxa"/>
          </w:tcPr>
          <w:p w14:paraId="5E19D6E3" w14:textId="3BA3D66B" w:rsidR="00F8429F" w:rsidRPr="00CC7A96" w:rsidRDefault="00CC7A96" w:rsidP="00F8429F">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 xml:space="preserve">High </w:t>
            </w:r>
          </w:p>
        </w:tc>
      </w:tr>
      <w:tr w:rsidR="001D0550" w:rsidRPr="00F10E8F" w14:paraId="5116AA28" w14:textId="77777777" w:rsidTr="001D09A2">
        <w:trPr>
          <w:trHeight w:val="1250"/>
        </w:trPr>
        <w:tc>
          <w:tcPr>
            <w:tcW w:w="2245" w:type="dxa"/>
          </w:tcPr>
          <w:p w14:paraId="40083C42" w14:textId="55777AA9" w:rsidR="001D0550" w:rsidRPr="00CC7A96" w:rsidRDefault="00CC7A96" w:rsidP="00F8429F">
            <w:pPr>
              <w:spacing w:line="259" w:lineRule="auto"/>
              <w:rPr>
                <w:rFonts w:asciiTheme="minorHAnsi" w:hAnsiTheme="minorHAnsi" w:cstheme="minorHAnsi"/>
                <w:b/>
                <w:bCs/>
                <w:sz w:val="22"/>
                <w:szCs w:val="22"/>
                <w:lang w:eastAsia="ru-RU"/>
              </w:rPr>
            </w:pPr>
            <w:r>
              <w:rPr>
                <w:rFonts w:asciiTheme="minorHAnsi" w:hAnsiTheme="minorHAnsi" w:cstheme="minorHAnsi"/>
                <w:b/>
                <w:bCs/>
                <w:sz w:val="22"/>
                <w:szCs w:val="22"/>
                <w:lang w:eastAsia="ru-RU"/>
              </w:rPr>
              <w:t xml:space="preserve">Conclusion 5 </w:t>
            </w:r>
          </w:p>
        </w:tc>
        <w:tc>
          <w:tcPr>
            <w:tcW w:w="4230" w:type="dxa"/>
          </w:tcPr>
          <w:p w14:paraId="16FC8BD7" w14:textId="65156A98" w:rsidR="001D0550" w:rsidRPr="001D0550" w:rsidRDefault="001D0550" w:rsidP="001D0550">
            <w:pPr>
              <w:pStyle w:val="ListParagraph"/>
              <w:numPr>
                <w:ilvl w:val="1"/>
                <w:numId w:val="9"/>
              </w:numPr>
              <w:jc w:val="both"/>
              <w:rPr>
                <w:rFonts w:asciiTheme="minorHAnsi" w:hAnsiTheme="minorHAnsi" w:cstheme="minorHAnsi"/>
                <w:sz w:val="22"/>
                <w:szCs w:val="22"/>
              </w:rPr>
            </w:pPr>
            <w:r>
              <w:rPr>
                <w:rFonts w:asciiTheme="minorHAnsi" w:hAnsiTheme="minorHAnsi" w:cstheme="minorHAnsi"/>
                <w:sz w:val="22"/>
                <w:szCs w:val="22"/>
                <w:lang/>
              </w:rPr>
              <w:t xml:space="preserve">Prioritize interventions </w:t>
            </w:r>
            <w:r w:rsidRPr="001D0550">
              <w:rPr>
                <w:rFonts w:asciiTheme="minorHAnsi" w:hAnsiTheme="minorHAnsi" w:cstheme="minorHAnsi"/>
                <w:sz w:val="22"/>
                <w:szCs w:val="22"/>
              </w:rPr>
              <w:t>to pilot new tools e.g., GIA, GRB in order to demonstrate their relevance and effectiveness</w:t>
            </w:r>
            <w:r w:rsidR="001D09A2">
              <w:rPr>
                <w:rFonts w:asciiTheme="minorHAnsi" w:hAnsiTheme="minorHAnsi" w:cstheme="minorHAnsi"/>
                <w:sz w:val="22"/>
                <w:szCs w:val="22"/>
                <w:lang/>
              </w:rPr>
              <w:t xml:space="preserve"> in the areas targeted by the project </w:t>
            </w:r>
            <w:r w:rsidR="0085483F">
              <w:rPr>
                <w:rFonts w:asciiTheme="minorHAnsi" w:hAnsiTheme="minorHAnsi" w:cstheme="minorHAnsi"/>
                <w:sz w:val="22"/>
                <w:szCs w:val="22"/>
                <w:lang/>
              </w:rPr>
              <w:t xml:space="preserve">(e.g., PAR, </w:t>
            </w:r>
            <w:r w:rsidR="0085483F" w:rsidRPr="009025FF">
              <w:rPr>
                <w:rFonts w:asciiTheme="minorHAnsi" w:hAnsiTheme="minorHAnsi" w:cstheme="minorHAnsi"/>
                <w:sz w:val="22"/>
                <w:szCs w:val="22"/>
              </w:rPr>
              <w:t>agrotourism and agriculture</w:t>
            </w:r>
            <w:r w:rsidR="0085483F">
              <w:rPr>
                <w:rFonts w:asciiTheme="minorHAnsi" w:hAnsiTheme="minorHAnsi" w:cstheme="minorHAnsi"/>
                <w:sz w:val="22"/>
                <w:szCs w:val="22"/>
                <w:lang/>
              </w:rPr>
              <w:t xml:space="preserve">, unpaid work) </w:t>
            </w:r>
          </w:p>
        </w:tc>
        <w:tc>
          <w:tcPr>
            <w:tcW w:w="1620" w:type="dxa"/>
          </w:tcPr>
          <w:p w14:paraId="718D851A" w14:textId="48BC87A5" w:rsidR="001D0550" w:rsidRPr="00CC7A96" w:rsidRDefault="00CC7A96" w:rsidP="00F8429F">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UN Women</w:t>
            </w:r>
          </w:p>
        </w:tc>
        <w:tc>
          <w:tcPr>
            <w:tcW w:w="1255" w:type="dxa"/>
          </w:tcPr>
          <w:p w14:paraId="5D383A05" w14:textId="40583F43" w:rsidR="001D0550" w:rsidRPr="00CC7A96" w:rsidRDefault="00CC7A96" w:rsidP="00F8429F">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 xml:space="preserve">High </w:t>
            </w:r>
          </w:p>
        </w:tc>
      </w:tr>
      <w:tr w:rsidR="001D0550" w:rsidRPr="00F10E8F" w14:paraId="2E1278B9" w14:textId="77777777" w:rsidTr="001D09A2">
        <w:trPr>
          <w:trHeight w:val="1790"/>
        </w:trPr>
        <w:tc>
          <w:tcPr>
            <w:tcW w:w="2245" w:type="dxa"/>
          </w:tcPr>
          <w:p w14:paraId="674FC29C" w14:textId="23C516F1" w:rsidR="001D0550" w:rsidRPr="00CC7A96" w:rsidRDefault="00CC7A96" w:rsidP="00F8429F">
            <w:pPr>
              <w:spacing w:line="259" w:lineRule="auto"/>
              <w:rPr>
                <w:rFonts w:asciiTheme="minorHAnsi" w:hAnsiTheme="minorHAnsi" w:cstheme="minorHAnsi"/>
                <w:b/>
                <w:bCs/>
                <w:sz w:val="22"/>
                <w:szCs w:val="22"/>
                <w:lang w:eastAsia="ru-RU"/>
              </w:rPr>
            </w:pPr>
            <w:r>
              <w:rPr>
                <w:rFonts w:asciiTheme="minorHAnsi" w:hAnsiTheme="minorHAnsi" w:cstheme="minorHAnsi"/>
                <w:b/>
                <w:bCs/>
                <w:sz w:val="22"/>
                <w:szCs w:val="22"/>
                <w:lang w:eastAsia="ru-RU"/>
              </w:rPr>
              <w:t xml:space="preserve">Conclusion 5 </w:t>
            </w:r>
          </w:p>
        </w:tc>
        <w:tc>
          <w:tcPr>
            <w:tcW w:w="4230" w:type="dxa"/>
          </w:tcPr>
          <w:p w14:paraId="79E9BFE6" w14:textId="18938738" w:rsidR="001D0550" w:rsidRDefault="001D0550" w:rsidP="001D0550">
            <w:pPr>
              <w:pStyle w:val="ListParagraph"/>
              <w:numPr>
                <w:ilvl w:val="1"/>
                <w:numId w:val="9"/>
              </w:numPr>
              <w:jc w:val="both"/>
              <w:rPr>
                <w:rFonts w:asciiTheme="minorHAnsi" w:hAnsiTheme="minorHAnsi" w:cstheme="minorHAnsi"/>
                <w:sz w:val="22"/>
                <w:szCs w:val="22"/>
                <w:lang/>
              </w:rPr>
            </w:pPr>
            <w:r>
              <w:rPr>
                <w:rFonts w:asciiTheme="minorHAnsi" w:hAnsiTheme="minorHAnsi" w:cstheme="minorHAnsi"/>
                <w:sz w:val="22"/>
                <w:szCs w:val="22"/>
                <w:lang/>
              </w:rPr>
              <w:t xml:space="preserve"> </w:t>
            </w:r>
            <w:r w:rsidR="001D09A2">
              <w:rPr>
                <w:rFonts w:asciiTheme="minorHAnsi" w:hAnsiTheme="minorHAnsi" w:cstheme="minorHAnsi"/>
                <w:sz w:val="22"/>
                <w:szCs w:val="22"/>
                <w:lang/>
              </w:rPr>
              <w:t xml:space="preserve">Integrate in the design use of capacities developed during this project such as of ToTs in GRB and GIA, CSOs in monitoring of international HR and GE obligations etc. </w:t>
            </w:r>
          </w:p>
        </w:tc>
        <w:tc>
          <w:tcPr>
            <w:tcW w:w="1620" w:type="dxa"/>
          </w:tcPr>
          <w:p w14:paraId="1773C39B" w14:textId="1D4531B2" w:rsidR="001D0550" w:rsidRPr="00CC7A96" w:rsidRDefault="00CC7A96" w:rsidP="00F8429F">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 xml:space="preserve">UN Women </w:t>
            </w:r>
          </w:p>
        </w:tc>
        <w:tc>
          <w:tcPr>
            <w:tcW w:w="1255" w:type="dxa"/>
          </w:tcPr>
          <w:p w14:paraId="4F23DE42" w14:textId="653CDD97" w:rsidR="001D0550" w:rsidRPr="00CC7A96" w:rsidRDefault="00CC7A96" w:rsidP="00F8429F">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 xml:space="preserve">High </w:t>
            </w:r>
          </w:p>
        </w:tc>
      </w:tr>
      <w:tr w:rsidR="00F8429F" w:rsidRPr="00F10E8F" w14:paraId="0E86AB0B" w14:textId="77777777" w:rsidTr="00AD2E46">
        <w:tc>
          <w:tcPr>
            <w:tcW w:w="9350" w:type="dxa"/>
            <w:gridSpan w:val="4"/>
          </w:tcPr>
          <w:p w14:paraId="4F085A8D" w14:textId="23CB415A" w:rsidR="00F8429F" w:rsidRPr="00F10E8F" w:rsidRDefault="00F8429F" w:rsidP="00F8429F">
            <w:pPr>
              <w:spacing w:after="160" w:line="259" w:lineRule="auto"/>
              <w:rPr>
                <w:rFonts w:asciiTheme="minorHAnsi" w:hAnsiTheme="minorHAnsi" w:cstheme="minorHAnsi"/>
                <w:sz w:val="22"/>
                <w:szCs w:val="22"/>
              </w:rPr>
            </w:pPr>
            <w:r>
              <w:rPr>
                <w:rFonts w:asciiTheme="minorHAnsi" w:hAnsiTheme="minorHAnsi" w:cstheme="minorHAnsi"/>
                <w:b/>
                <w:bCs/>
                <w:sz w:val="22"/>
                <w:szCs w:val="22"/>
                <w:lang/>
              </w:rPr>
              <w:t xml:space="preserve">Sustainability and dissemination of innovations </w:t>
            </w:r>
          </w:p>
        </w:tc>
      </w:tr>
      <w:tr w:rsidR="00F8429F" w:rsidRPr="00F10E8F" w14:paraId="1A902C46" w14:textId="77777777" w:rsidTr="007D2C54">
        <w:trPr>
          <w:trHeight w:val="1385"/>
        </w:trPr>
        <w:tc>
          <w:tcPr>
            <w:tcW w:w="2245" w:type="dxa"/>
          </w:tcPr>
          <w:p w14:paraId="0DDD1D34" w14:textId="7996D8D4" w:rsidR="00F8429F" w:rsidRPr="00F10E8F" w:rsidRDefault="00F8429F" w:rsidP="00F8429F">
            <w:pPr>
              <w:spacing w:after="160" w:line="259" w:lineRule="auto"/>
              <w:rPr>
                <w:rFonts w:asciiTheme="minorHAnsi" w:hAnsiTheme="minorHAnsi" w:cstheme="minorHAnsi"/>
                <w:sz w:val="22"/>
                <w:szCs w:val="22"/>
              </w:rPr>
            </w:pPr>
            <w:r w:rsidRPr="00B84E6A">
              <w:rPr>
                <w:rFonts w:asciiTheme="minorHAnsi" w:eastAsiaTheme="minorEastAsia" w:hAnsiTheme="minorHAnsi" w:cstheme="minorHAnsi"/>
                <w:b/>
                <w:bCs/>
                <w:sz w:val="22"/>
                <w:szCs w:val="22"/>
              </w:rPr>
              <w:t>Conclusion 10</w:t>
            </w:r>
          </w:p>
        </w:tc>
        <w:tc>
          <w:tcPr>
            <w:tcW w:w="4230" w:type="dxa"/>
          </w:tcPr>
          <w:p w14:paraId="76B60BC9" w14:textId="18049F8C" w:rsidR="00F8429F" w:rsidRPr="00F10E8F" w:rsidRDefault="00F8429F" w:rsidP="00F8429F">
            <w:pPr>
              <w:numPr>
                <w:ilvl w:val="0"/>
                <w:numId w:val="9"/>
              </w:numPr>
              <w:contextualSpacing/>
              <w:jc w:val="both"/>
              <w:rPr>
                <w:rFonts w:asciiTheme="minorHAnsi" w:hAnsiTheme="minorHAnsi" w:cstheme="minorHAnsi"/>
                <w:sz w:val="22"/>
                <w:szCs w:val="22"/>
              </w:rPr>
            </w:pPr>
            <w:r w:rsidRPr="00F10E8F">
              <w:rPr>
                <w:rFonts w:asciiTheme="minorHAnsi" w:hAnsiTheme="minorHAnsi" w:cstheme="minorHAnsi"/>
                <w:sz w:val="22"/>
                <w:szCs w:val="22"/>
              </w:rPr>
              <w:t>Emphasize under the next phase maximum use of results from application of</w:t>
            </w:r>
            <w:r>
              <w:rPr>
                <w:rFonts w:asciiTheme="minorHAnsi" w:hAnsiTheme="minorHAnsi" w:cstheme="minorHAnsi"/>
                <w:sz w:val="22"/>
                <w:szCs w:val="22"/>
                <w:lang/>
              </w:rPr>
              <w:t xml:space="preserve"> innovative</w:t>
            </w:r>
            <w:r w:rsidRPr="00F10E8F">
              <w:rPr>
                <w:rFonts w:asciiTheme="minorHAnsi" w:hAnsiTheme="minorHAnsi" w:cstheme="minorHAnsi"/>
                <w:sz w:val="22"/>
                <w:szCs w:val="22"/>
              </w:rPr>
              <w:t xml:space="preserve"> methodologies</w:t>
            </w:r>
            <w:r>
              <w:rPr>
                <w:rFonts w:asciiTheme="minorHAnsi" w:hAnsiTheme="minorHAnsi" w:cstheme="minorHAnsi"/>
                <w:sz w:val="22"/>
                <w:szCs w:val="22"/>
                <w:lang/>
              </w:rPr>
              <w:t xml:space="preserve">, products and initiatives </w:t>
            </w:r>
          </w:p>
        </w:tc>
        <w:tc>
          <w:tcPr>
            <w:tcW w:w="1620" w:type="dxa"/>
          </w:tcPr>
          <w:p w14:paraId="2DEB1ED8" w14:textId="08FAC73E" w:rsidR="00F8429F" w:rsidRPr="00CC7A96" w:rsidRDefault="00F8429F" w:rsidP="00F8429F">
            <w:pPr>
              <w:spacing w:after="160" w:line="259" w:lineRule="auto"/>
              <w:rPr>
                <w:rFonts w:asciiTheme="minorHAnsi" w:hAnsiTheme="minorHAnsi" w:cstheme="minorHAnsi"/>
                <w:sz w:val="22"/>
                <w:szCs w:val="22"/>
                <w:lang/>
              </w:rPr>
            </w:pPr>
            <w:r w:rsidRPr="00F10E8F">
              <w:rPr>
                <w:rFonts w:asciiTheme="minorHAnsi" w:hAnsiTheme="minorHAnsi" w:cstheme="minorHAnsi"/>
                <w:sz w:val="22"/>
                <w:szCs w:val="22"/>
              </w:rPr>
              <w:t xml:space="preserve">UN Women </w:t>
            </w:r>
            <w:r w:rsidR="00CC7A96">
              <w:rPr>
                <w:rFonts w:asciiTheme="minorHAnsi" w:hAnsiTheme="minorHAnsi" w:cstheme="minorHAnsi"/>
                <w:sz w:val="22"/>
                <w:szCs w:val="22"/>
                <w:lang/>
              </w:rPr>
              <w:t>(lead)</w:t>
            </w:r>
          </w:p>
          <w:p w14:paraId="40EF0B31" w14:textId="085592C2" w:rsidR="00F8429F" w:rsidRPr="00F10E8F" w:rsidRDefault="00F8429F" w:rsidP="00F8429F">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 xml:space="preserve">Partners </w:t>
            </w:r>
          </w:p>
        </w:tc>
        <w:tc>
          <w:tcPr>
            <w:tcW w:w="1255" w:type="dxa"/>
          </w:tcPr>
          <w:p w14:paraId="2D8D234E" w14:textId="77777777" w:rsidR="00F8429F" w:rsidRPr="00F10E8F" w:rsidRDefault="00F8429F" w:rsidP="00F8429F">
            <w:pPr>
              <w:spacing w:after="160" w:line="259" w:lineRule="auto"/>
              <w:rPr>
                <w:rFonts w:asciiTheme="minorHAnsi" w:hAnsiTheme="minorHAnsi" w:cstheme="minorHAnsi"/>
                <w:sz w:val="22"/>
                <w:szCs w:val="22"/>
              </w:rPr>
            </w:pPr>
            <w:r w:rsidRPr="00F10E8F">
              <w:rPr>
                <w:rFonts w:asciiTheme="minorHAnsi" w:hAnsiTheme="minorHAnsi" w:cstheme="minorHAnsi"/>
                <w:sz w:val="22"/>
                <w:szCs w:val="22"/>
              </w:rPr>
              <w:t>High</w:t>
            </w:r>
          </w:p>
        </w:tc>
      </w:tr>
      <w:tr w:rsidR="00F8429F" w:rsidRPr="00F10E8F" w14:paraId="6B3BFCD7" w14:textId="77777777" w:rsidTr="007D2C54">
        <w:trPr>
          <w:trHeight w:val="1385"/>
        </w:trPr>
        <w:tc>
          <w:tcPr>
            <w:tcW w:w="2245" w:type="dxa"/>
          </w:tcPr>
          <w:p w14:paraId="06EA76E0" w14:textId="16E4722C" w:rsidR="00F8429F" w:rsidRPr="00B84E6A" w:rsidRDefault="00CC7A96" w:rsidP="00F8429F">
            <w:pPr>
              <w:spacing w:after="160" w:line="259" w:lineRule="auto"/>
              <w:rPr>
                <w:rFonts w:asciiTheme="minorHAnsi" w:eastAsiaTheme="minorEastAsia" w:hAnsiTheme="minorHAnsi" w:cstheme="minorHAnsi"/>
                <w:b/>
                <w:bCs/>
                <w:sz w:val="22"/>
                <w:szCs w:val="22"/>
              </w:rPr>
            </w:pPr>
            <w:r w:rsidRPr="00B84E6A">
              <w:rPr>
                <w:rFonts w:asciiTheme="minorHAnsi" w:eastAsiaTheme="minorEastAsia" w:hAnsiTheme="minorHAnsi" w:cstheme="minorHAnsi"/>
                <w:b/>
                <w:bCs/>
                <w:sz w:val="22"/>
                <w:szCs w:val="22"/>
              </w:rPr>
              <w:t>Conclusion 10</w:t>
            </w:r>
          </w:p>
        </w:tc>
        <w:tc>
          <w:tcPr>
            <w:tcW w:w="4230" w:type="dxa"/>
          </w:tcPr>
          <w:p w14:paraId="6BDF240C" w14:textId="155F92B6" w:rsidR="00F8429F" w:rsidRPr="00FF5171" w:rsidRDefault="00F8429F" w:rsidP="00F8429F">
            <w:pPr>
              <w:pStyle w:val="ListParagraph"/>
              <w:numPr>
                <w:ilvl w:val="1"/>
                <w:numId w:val="9"/>
              </w:numPr>
              <w:jc w:val="both"/>
              <w:rPr>
                <w:rFonts w:asciiTheme="minorHAnsi" w:hAnsiTheme="minorHAnsi" w:cstheme="minorHAnsi"/>
                <w:sz w:val="22"/>
                <w:szCs w:val="22"/>
                <w:lang/>
              </w:rPr>
            </w:pPr>
            <w:bookmarkStart w:id="92" w:name="_Hlk134629802"/>
            <w:r>
              <w:rPr>
                <w:rFonts w:asciiTheme="minorHAnsi" w:hAnsiTheme="minorHAnsi" w:cstheme="minorHAnsi"/>
                <w:sz w:val="22"/>
                <w:szCs w:val="22"/>
                <w:lang/>
              </w:rPr>
              <w:t xml:space="preserve">Continue integration of innovative methodologies into </w:t>
            </w:r>
            <w:r w:rsidRPr="00FF5171">
              <w:rPr>
                <w:rFonts w:asciiTheme="minorHAnsi" w:hAnsiTheme="minorHAnsi" w:cstheme="minorHAnsi"/>
                <w:sz w:val="22"/>
                <w:szCs w:val="22"/>
              </w:rPr>
              <w:t xml:space="preserve">relevant strategies and action plans at the national </w:t>
            </w:r>
            <w:bookmarkEnd w:id="92"/>
            <w:r w:rsidR="008747A9">
              <w:rPr>
                <w:rFonts w:asciiTheme="minorHAnsi" w:hAnsiTheme="minorHAnsi" w:cstheme="minorHAnsi"/>
                <w:sz w:val="22"/>
                <w:szCs w:val="22"/>
                <w:lang/>
              </w:rPr>
              <w:t xml:space="preserve">policy level </w:t>
            </w:r>
          </w:p>
        </w:tc>
        <w:tc>
          <w:tcPr>
            <w:tcW w:w="1620" w:type="dxa"/>
          </w:tcPr>
          <w:p w14:paraId="0C974FBF" w14:textId="77777777" w:rsidR="00F8429F" w:rsidRDefault="00CC7A96" w:rsidP="00F8429F">
            <w:pPr>
              <w:spacing w:after="160" w:line="259" w:lineRule="auto"/>
              <w:rPr>
                <w:rFonts w:asciiTheme="minorHAnsi" w:hAnsiTheme="minorHAnsi" w:cstheme="minorHAnsi"/>
                <w:sz w:val="22"/>
                <w:szCs w:val="22"/>
              </w:rPr>
            </w:pPr>
            <w:r w:rsidRPr="00CC7A96">
              <w:rPr>
                <w:rFonts w:asciiTheme="minorHAnsi" w:hAnsiTheme="minorHAnsi" w:cstheme="minorHAnsi"/>
                <w:sz w:val="22"/>
                <w:szCs w:val="22"/>
              </w:rPr>
              <w:t>UN Women (lead)</w:t>
            </w:r>
          </w:p>
          <w:p w14:paraId="6A76D4CC" w14:textId="04BC2BDA" w:rsidR="00CC7A96" w:rsidRPr="00CC7A96" w:rsidRDefault="00CC7A96" w:rsidP="00F8429F">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GITA</w:t>
            </w:r>
          </w:p>
        </w:tc>
        <w:tc>
          <w:tcPr>
            <w:tcW w:w="1255" w:type="dxa"/>
          </w:tcPr>
          <w:p w14:paraId="6BCE7A70" w14:textId="2919C412" w:rsidR="00F8429F" w:rsidRPr="00CC7A96" w:rsidRDefault="00CC7A96" w:rsidP="00F8429F">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High</w:t>
            </w:r>
          </w:p>
        </w:tc>
      </w:tr>
      <w:tr w:rsidR="00F8429F" w:rsidRPr="00F10E8F" w14:paraId="5CCBF4E7" w14:textId="77777777" w:rsidTr="00DC39A6">
        <w:trPr>
          <w:trHeight w:val="1691"/>
        </w:trPr>
        <w:tc>
          <w:tcPr>
            <w:tcW w:w="2245" w:type="dxa"/>
          </w:tcPr>
          <w:p w14:paraId="4680B9EC" w14:textId="189D63CA" w:rsidR="00F8429F" w:rsidRPr="00B84E6A" w:rsidRDefault="00CC7A96" w:rsidP="00F8429F">
            <w:pPr>
              <w:spacing w:after="160" w:line="259" w:lineRule="auto"/>
              <w:rPr>
                <w:rFonts w:asciiTheme="minorHAnsi" w:eastAsiaTheme="minorEastAsia" w:hAnsiTheme="minorHAnsi" w:cstheme="minorHAnsi"/>
                <w:b/>
                <w:bCs/>
                <w:sz w:val="22"/>
                <w:szCs w:val="22"/>
              </w:rPr>
            </w:pPr>
            <w:r w:rsidRPr="00B84E6A">
              <w:rPr>
                <w:rFonts w:asciiTheme="minorHAnsi" w:eastAsiaTheme="minorEastAsia" w:hAnsiTheme="minorHAnsi" w:cstheme="minorHAnsi"/>
                <w:b/>
                <w:bCs/>
                <w:sz w:val="22"/>
                <w:szCs w:val="22"/>
              </w:rPr>
              <w:t>Conclusion 10</w:t>
            </w:r>
          </w:p>
        </w:tc>
        <w:tc>
          <w:tcPr>
            <w:tcW w:w="4230" w:type="dxa"/>
          </w:tcPr>
          <w:p w14:paraId="53696D79" w14:textId="27B05DE5" w:rsidR="00F8429F" w:rsidRPr="00FF5171" w:rsidRDefault="00F8429F" w:rsidP="00F8429F">
            <w:pPr>
              <w:pStyle w:val="ListParagraph"/>
              <w:numPr>
                <w:ilvl w:val="1"/>
                <w:numId w:val="9"/>
              </w:numPr>
              <w:jc w:val="both"/>
              <w:rPr>
                <w:rFonts w:asciiTheme="minorHAnsi" w:hAnsiTheme="minorHAnsi" w:cstheme="minorHAnsi"/>
                <w:sz w:val="22"/>
                <w:szCs w:val="22"/>
              </w:rPr>
            </w:pPr>
            <w:r w:rsidRPr="00FF5171">
              <w:rPr>
                <w:rFonts w:asciiTheme="minorHAnsi" w:hAnsiTheme="minorHAnsi" w:cstheme="minorHAnsi"/>
                <w:sz w:val="22"/>
                <w:szCs w:val="22"/>
                <w:lang/>
              </w:rPr>
              <w:t>I</w:t>
            </w:r>
            <w:r w:rsidRPr="00FF5171">
              <w:rPr>
                <w:rFonts w:asciiTheme="minorHAnsi" w:hAnsiTheme="minorHAnsi" w:cstheme="minorHAnsi"/>
                <w:sz w:val="22"/>
                <w:szCs w:val="22"/>
              </w:rPr>
              <w:t>ntegrate innovative products</w:t>
            </w:r>
            <w:r>
              <w:rPr>
                <w:rFonts w:asciiTheme="minorHAnsi" w:hAnsiTheme="minorHAnsi" w:cstheme="minorHAnsi"/>
                <w:sz w:val="22"/>
                <w:szCs w:val="22"/>
                <w:lang/>
              </w:rPr>
              <w:t xml:space="preserve"> </w:t>
            </w:r>
            <w:r w:rsidR="0085483F">
              <w:rPr>
                <w:rFonts w:asciiTheme="minorHAnsi" w:hAnsiTheme="minorHAnsi" w:cstheme="minorHAnsi"/>
                <w:sz w:val="22"/>
                <w:szCs w:val="22"/>
                <w:lang/>
              </w:rPr>
              <w:t xml:space="preserve">and </w:t>
            </w:r>
            <w:r w:rsidR="0085483F" w:rsidRPr="00FF5171">
              <w:rPr>
                <w:rFonts w:asciiTheme="minorHAnsi" w:hAnsiTheme="minorHAnsi" w:cstheme="minorHAnsi"/>
                <w:sz w:val="22"/>
                <w:szCs w:val="22"/>
              </w:rPr>
              <w:t>concepts</w:t>
            </w:r>
            <w:r w:rsidRPr="00FF5171">
              <w:rPr>
                <w:rFonts w:asciiTheme="minorHAnsi" w:hAnsiTheme="minorHAnsi" w:cstheme="minorHAnsi"/>
                <w:sz w:val="22"/>
                <w:szCs w:val="22"/>
              </w:rPr>
              <w:t xml:space="preserve"> and models developed under both components of the project through (1) own interventions</w:t>
            </w:r>
            <w:r>
              <w:rPr>
                <w:rFonts w:asciiTheme="minorHAnsi" w:hAnsiTheme="minorHAnsi" w:cstheme="minorHAnsi"/>
                <w:sz w:val="22"/>
                <w:szCs w:val="22"/>
                <w:lang/>
              </w:rPr>
              <w:t xml:space="preserve"> and </w:t>
            </w:r>
            <w:r w:rsidRPr="00FF5171">
              <w:rPr>
                <w:rFonts w:asciiTheme="minorHAnsi" w:hAnsiTheme="minorHAnsi" w:cstheme="minorHAnsi"/>
                <w:sz w:val="22"/>
                <w:szCs w:val="22"/>
              </w:rPr>
              <w:t>(2) at partners’ institutions</w:t>
            </w:r>
            <w:r w:rsidR="0085483F">
              <w:rPr>
                <w:rFonts w:asciiTheme="minorHAnsi" w:hAnsiTheme="minorHAnsi" w:cstheme="minorHAnsi"/>
                <w:sz w:val="22"/>
                <w:szCs w:val="22"/>
                <w:lang/>
              </w:rPr>
              <w:t>, for example through gender equality strategies and action plans</w:t>
            </w:r>
          </w:p>
        </w:tc>
        <w:tc>
          <w:tcPr>
            <w:tcW w:w="1620" w:type="dxa"/>
          </w:tcPr>
          <w:p w14:paraId="6EA825F0" w14:textId="77777777" w:rsidR="00F8429F" w:rsidRDefault="00CC7A96" w:rsidP="00F8429F">
            <w:pPr>
              <w:spacing w:after="160" w:line="259" w:lineRule="auto"/>
              <w:rPr>
                <w:rFonts w:asciiTheme="minorHAnsi" w:hAnsiTheme="minorHAnsi" w:cstheme="minorHAnsi"/>
                <w:sz w:val="22"/>
                <w:szCs w:val="22"/>
              </w:rPr>
            </w:pPr>
            <w:r w:rsidRPr="00CC7A96">
              <w:rPr>
                <w:rFonts w:asciiTheme="minorHAnsi" w:hAnsiTheme="minorHAnsi" w:cstheme="minorHAnsi"/>
                <w:sz w:val="22"/>
                <w:szCs w:val="22"/>
              </w:rPr>
              <w:t>UN Women (lead)</w:t>
            </w:r>
          </w:p>
          <w:p w14:paraId="0E999387" w14:textId="165371B4" w:rsidR="00CC7A96" w:rsidRPr="00CC7A96" w:rsidRDefault="00CC7A96" w:rsidP="00F8429F">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 xml:space="preserve">BTU </w:t>
            </w:r>
          </w:p>
        </w:tc>
        <w:tc>
          <w:tcPr>
            <w:tcW w:w="1255" w:type="dxa"/>
          </w:tcPr>
          <w:p w14:paraId="34BD49FB" w14:textId="212D4CC7" w:rsidR="00F8429F" w:rsidRPr="00CC7A96" w:rsidRDefault="00CC7A96" w:rsidP="00F8429F">
            <w:pPr>
              <w:spacing w:after="160" w:line="259" w:lineRule="auto"/>
              <w:rPr>
                <w:rFonts w:asciiTheme="minorHAnsi" w:hAnsiTheme="minorHAnsi" w:cstheme="minorHAnsi"/>
                <w:sz w:val="22"/>
                <w:szCs w:val="22"/>
                <w:lang/>
              </w:rPr>
            </w:pPr>
            <w:r>
              <w:rPr>
                <w:rFonts w:asciiTheme="minorHAnsi" w:hAnsiTheme="minorHAnsi" w:cstheme="minorHAnsi"/>
                <w:sz w:val="22"/>
                <w:szCs w:val="22"/>
                <w:lang/>
              </w:rPr>
              <w:t>High</w:t>
            </w:r>
          </w:p>
        </w:tc>
      </w:tr>
    </w:tbl>
    <w:p w14:paraId="1E7C0486" w14:textId="3C5E5CB9" w:rsidR="00BF5C33" w:rsidRDefault="00BF5C33">
      <w:pPr>
        <w:spacing w:after="160" w:line="259" w:lineRule="auto"/>
        <w:rPr>
          <w:rFonts w:asciiTheme="majorHAnsi" w:eastAsiaTheme="majorEastAsia" w:hAnsiTheme="majorHAnsi" w:cstheme="majorBidi"/>
          <w:color w:val="2F5496" w:themeColor="accent1" w:themeShade="BF"/>
          <w:sz w:val="32"/>
          <w:szCs w:val="32"/>
        </w:rPr>
      </w:pPr>
    </w:p>
    <w:p w14:paraId="3AE5DD66" w14:textId="77777777" w:rsidR="0085483F" w:rsidRDefault="0085483F">
      <w:pPr>
        <w:spacing w:after="160" w:line="259" w:lineRule="auto"/>
        <w:rPr>
          <w:rFonts w:asciiTheme="majorHAnsi" w:eastAsiaTheme="majorEastAsia" w:hAnsiTheme="majorHAnsi" w:cstheme="majorBidi"/>
          <w:color w:val="2F5496" w:themeColor="accent1" w:themeShade="BF"/>
          <w:sz w:val="32"/>
          <w:szCs w:val="32"/>
        </w:rPr>
      </w:pPr>
      <w:r>
        <w:br w:type="page"/>
      </w:r>
    </w:p>
    <w:p w14:paraId="6C428117" w14:textId="340EE7F8" w:rsidR="004A07E7" w:rsidRPr="00A56371" w:rsidRDefault="004A07E7" w:rsidP="00CA0B35">
      <w:pPr>
        <w:pStyle w:val="Heading1"/>
        <w:numPr>
          <w:ilvl w:val="0"/>
          <w:numId w:val="2"/>
        </w:numPr>
      </w:pPr>
      <w:bookmarkStart w:id="93" w:name="_Toc134804219"/>
      <w:r w:rsidRPr="00A56371">
        <w:t>Annexes</w:t>
      </w:r>
      <w:bookmarkEnd w:id="93"/>
    </w:p>
    <w:p w14:paraId="4E5F3E66" w14:textId="77777777" w:rsidR="00247733" w:rsidRPr="00247733" w:rsidRDefault="00247733" w:rsidP="00247733"/>
    <w:p w14:paraId="36E9B063" w14:textId="584E26C0" w:rsidR="00A96932" w:rsidRDefault="00A96932">
      <w:pPr>
        <w:spacing w:after="160" w:line="259" w:lineRule="auto"/>
      </w:pPr>
      <w:r>
        <w:br w:type="page"/>
      </w:r>
    </w:p>
    <w:p w14:paraId="774C52DD" w14:textId="77777777" w:rsidR="006E2350" w:rsidRDefault="006E2350" w:rsidP="006C2CDB">
      <w:pPr>
        <w:pStyle w:val="Heading2"/>
        <w:sectPr w:rsidR="006E2350" w:rsidSect="007F1FBA">
          <w:footerReference w:type="default" r:id="rId27"/>
          <w:footerReference w:type="first" r:id="rId28"/>
          <w:pgSz w:w="12240" w:h="15840"/>
          <w:pgMar w:top="1440" w:right="1440" w:bottom="1440" w:left="1440" w:header="720" w:footer="720" w:gutter="0"/>
          <w:pgNumType w:start="0"/>
          <w:cols w:space="720"/>
          <w:titlePg/>
          <w:docGrid w:linePitch="360"/>
        </w:sectPr>
      </w:pPr>
    </w:p>
    <w:p w14:paraId="49317B00" w14:textId="3E0A944A" w:rsidR="00247733" w:rsidRPr="006C2CDB" w:rsidRDefault="006C2CDB" w:rsidP="006C2CDB">
      <w:pPr>
        <w:pStyle w:val="Heading2"/>
      </w:pPr>
      <w:bookmarkStart w:id="94" w:name="_Toc134804220"/>
      <w:r>
        <w:t>Annex 1 Reconstructed ToC</w:t>
      </w:r>
      <w:r w:rsidR="006E2350">
        <w:t xml:space="preserve"> </w:t>
      </w:r>
      <w:r w:rsidR="006E2350">
        <w:rPr>
          <w:rStyle w:val="FootnoteReference"/>
        </w:rPr>
        <w:footnoteReference w:id="65"/>
      </w:r>
      <w:bookmarkEnd w:id="94"/>
      <w:r>
        <w:t xml:space="preserve"> </w:t>
      </w:r>
    </w:p>
    <w:p w14:paraId="3E209DEE" w14:textId="4583B14D" w:rsidR="00247733" w:rsidRDefault="00247733" w:rsidP="00247733"/>
    <w:p w14:paraId="537D4433" w14:textId="12F3C7BE" w:rsidR="006E2350" w:rsidRDefault="00556168" w:rsidP="00F56095">
      <w:pPr>
        <w:spacing w:after="160" w:line="259" w:lineRule="auto"/>
        <w:sectPr w:rsidR="006E2350" w:rsidSect="00904987">
          <w:headerReference w:type="default" r:id="rId29"/>
          <w:headerReference w:type="first" r:id="rId30"/>
          <w:footerReference w:type="first" r:id="rId31"/>
          <w:pgSz w:w="15840" w:h="12240" w:orient="landscape"/>
          <w:pgMar w:top="720" w:right="720" w:bottom="720" w:left="720" w:header="720" w:footer="720" w:gutter="0"/>
          <w:cols w:space="720"/>
          <w:titlePg/>
          <w:docGrid w:linePitch="360"/>
        </w:sectPr>
      </w:pPr>
      <w:r>
        <w:rPr>
          <w:noProof/>
        </w:rPr>
        <mc:AlternateContent>
          <mc:Choice Requires="wps">
            <w:drawing>
              <wp:anchor distT="45720" distB="45720" distL="114300" distR="114300" simplePos="0" relativeHeight="251661324" behindDoc="0" locked="0" layoutInCell="1" allowOverlap="1" wp14:anchorId="17048D1E" wp14:editId="17BA5808">
                <wp:simplePos x="0" y="0"/>
                <wp:positionH relativeFrom="column">
                  <wp:posOffset>6221095</wp:posOffset>
                </wp:positionH>
                <wp:positionV relativeFrom="paragraph">
                  <wp:posOffset>55245</wp:posOffset>
                </wp:positionV>
                <wp:extent cx="3209290" cy="5325110"/>
                <wp:effectExtent l="0" t="0" r="10160" b="27940"/>
                <wp:wrapSquare wrapText="bothSides"/>
                <wp:docPr id="9383197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290" cy="5325110"/>
                        </a:xfrm>
                        <a:prstGeom prst="rect">
                          <a:avLst/>
                        </a:prstGeom>
                        <a:solidFill>
                          <a:srgbClr val="FFFFFF"/>
                        </a:solidFill>
                        <a:ln w="9525">
                          <a:solidFill>
                            <a:srgbClr val="000000"/>
                          </a:solidFill>
                          <a:miter lim="800000"/>
                          <a:headEnd/>
                          <a:tailEnd/>
                        </a:ln>
                      </wps:spPr>
                      <wps:txbx>
                        <w:txbxContent>
                          <w:p w14:paraId="5DD6B406" w14:textId="3450D630" w:rsidR="00556168" w:rsidRPr="00556168" w:rsidRDefault="00556168" w:rsidP="00556168">
                            <w:pPr>
                              <w:shd w:val="clear" w:color="auto" w:fill="F2F2F2" w:themeFill="background1" w:themeFillShade="F2"/>
                              <w:rPr>
                                <w:rFonts w:asciiTheme="minorHAnsi" w:eastAsiaTheme="minorHAnsi" w:hAnsiTheme="minorHAnsi" w:cstheme="minorBidi"/>
                                <w:b/>
                                <w:bCs/>
                                <w:sz w:val="20"/>
                                <w:szCs w:val="20"/>
                                <w:lang/>
                              </w:rPr>
                            </w:pPr>
                            <w:r w:rsidRPr="00556168">
                              <w:rPr>
                                <w:rFonts w:asciiTheme="minorHAnsi" w:eastAsiaTheme="minorHAnsi" w:hAnsiTheme="minorHAnsi" w:cstheme="minorBidi"/>
                                <w:b/>
                                <w:bCs/>
                                <w:sz w:val="20"/>
                                <w:szCs w:val="20"/>
                                <w:lang/>
                              </w:rPr>
                              <w:t xml:space="preserve">Critical assumptions: </w:t>
                            </w:r>
                          </w:p>
                          <w:p w14:paraId="10C52C1D" w14:textId="32617D56"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lang/>
                              </w:rPr>
                            </w:pPr>
                            <w:r w:rsidRPr="00556168">
                              <w:rPr>
                                <w:rFonts w:asciiTheme="minorHAnsi" w:eastAsiaTheme="minorHAnsi" w:hAnsiTheme="minorHAnsi" w:cstheme="minorBidi"/>
                                <w:b/>
                                <w:bCs/>
                                <w:sz w:val="20"/>
                                <w:szCs w:val="20"/>
                              </w:rPr>
                              <w:t>A1</w:t>
                            </w:r>
                            <w:r w:rsidRPr="00556168">
                              <w:rPr>
                                <w:rFonts w:asciiTheme="minorHAnsi" w:eastAsiaTheme="minorHAnsi" w:hAnsiTheme="minorHAnsi" w:cstheme="minorBidi"/>
                                <w:b/>
                                <w:bCs/>
                                <w:sz w:val="20"/>
                                <w:szCs w:val="20"/>
                                <w:lang/>
                              </w:rPr>
                              <w:t xml:space="preserve"> (Output 1.2 </w:t>
                            </w:r>
                            <w:r w:rsidRPr="00556168">
                              <w:rPr>
                                <w:rFonts w:asciiTheme="minorHAnsi" w:eastAsiaTheme="minorHAnsi" w:hAnsiTheme="minorHAnsi" w:cstheme="minorBidi"/>
                                <w:b/>
                                <w:bCs/>
                                <w:sz w:val="20"/>
                                <w:szCs w:val="20"/>
                                <w:lang/>
                              </w:rPr>
                              <w:sym w:font="Symbol" w:char="F0AB"/>
                            </w:r>
                            <w:r w:rsidRPr="00556168">
                              <w:rPr>
                                <w:rFonts w:asciiTheme="minorHAnsi" w:eastAsiaTheme="minorHAnsi" w:hAnsiTheme="minorHAnsi" w:cstheme="minorBidi"/>
                                <w:b/>
                                <w:bCs/>
                                <w:sz w:val="20"/>
                                <w:szCs w:val="20"/>
                                <w:lang/>
                              </w:rPr>
                              <w:t xml:space="preserve"> Output 1.3): t</w:t>
                            </w:r>
                            <w:r w:rsidRPr="00556168">
                              <w:rPr>
                                <w:rFonts w:asciiTheme="minorHAnsi" w:eastAsiaTheme="minorHAnsi" w:hAnsiTheme="minorHAnsi" w:cstheme="minorBidi"/>
                                <w:b/>
                                <w:bCs/>
                                <w:sz w:val="20"/>
                                <w:szCs w:val="20"/>
                              </w:rPr>
                              <w:t xml:space="preserve">here is actual demand for capacities at governance institutions </w:t>
                            </w:r>
                            <w:r w:rsidR="002A53C5" w:rsidRPr="00556168">
                              <w:rPr>
                                <w:rFonts w:asciiTheme="minorHAnsi" w:eastAsiaTheme="minorHAnsi" w:hAnsiTheme="minorHAnsi" w:cstheme="minorBidi"/>
                                <w:b/>
                                <w:bCs/>
                                <w:sz w:val="20"/>
                                <w:szCs w:val="20"/>
                              </w:rPr>
                              <w:t>e.g.,</w:t>
                            </w:r>
                            <w:r w:rsidRPr="00556168">
                              <w:rPr>
                                <w:rFonts w:asciiTheme="minorHAnsi" w:eastAsiaTheme="minorHAnsi" w:hAnsiTheme="minorHAnsi" w:cstheme="minorBidi"/>
                                <w:b/>
                                <w:bCs/>
                                <w:sz w:val="20"/>
                                <w:szCs w:val="20"/>
                              </w:rPr>
                              <w:t xml:space="preserve"> </w:t>
                            </w:r>
                            <w:r w:rsidRPr="00556168">
                              <w:rPr>
                                <w:rFonts w:asciiTheme="minorHAnsi" w:eastAsiaTheme="minorHAnsi" w:hAnsiTheme="minorHAnsi" w:cstheme="minorBidi"/>
                                <w:b/>
                                <w:bCs/>
                                <w:sz w:val="20"/>
                                <w:szCs w:val="20"/>
                                <w:lang/>
                              </w:rPr>
                              <w:t xml:space="preserve">integrated into </w:t>
                            </w:r>
                            <w:r w:rsidRPr="00556168">
                              <w:rPr>
                                <w:rFonts w:asciiTheme="minorHAnsi" w:eastAsiaTheme="minorHAnsi" w:hAnsiTheme="minorHAnsi" w:cstheme="minorBidi"/>
                                <w:b/>
                                <w:bCs/>
                                <w:sz w:val="20"/>
                                <w:szCs w:val="20"/>
                              </w:rPr>
                              <w:t xml:space="preserve">daily activities, </w:t>
                            </w:r>
                            <w:r w:rsidRPr="00556168">
                              <w:rPr>
                                <w:rFonts w:asciiTheme="minorHAnsi" w:eastAsiaTheme="minorHAnsi" w:hAnsiTheme="minorHAnsi" w:cstheme="minorBidi"/>
                                <w:b/>
                                <w:bCs/>
                                <w:sz w:val="20"/>
                                <w:szCs w:val="20"/>
                                <w:lang/>
                              </w:rPr>
                              <w:t>job description (</w:t>
                            </w:r>
                            <w:r w:rsidRPr="00556168">
                              <w:rPr>
                                <w:rFonts w:asciiTheme="minorHAnsi" w:eastAsiaTheme="minorHAnsi" w:hAnsiTheme="minorHAnsi" w:cstheme="minorBidi"/>
                                <w:b/>
                                <w:bCs/>
                                <w:sz w:val="20"/>
                                <w:szCs w:val="20"/>
                              </w:rPr>
                              <w:t>competencies</w:t>
                            </w:r>
                            <w:r w:rsidRPr="00556168">
                              <w:rPr>
                                <w:rFonts w:asciiTheme="minorHAnsi" w:eastAsiaTheme="minorHAnsi" w:hAnsiTheme="minorHAnsi" w:cstheme="minorBidi"/>
                                <w:b/>
                                <w:bCs/>
                                <w:sz w:val="20"/>
                                <w:szCs w:val="20"/>
                                <w:lang/>
                              </w:rPr>
                              <w:t>), performance assessment etc.</w:t>
                            </w:r>
                          </w:p>
                          <w:p w14:paraId="773A1785"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rPr>
                            </w:pPr>
                            <w:r w:rsidRPr="00556168">
                              <w:rPr>
                                <w:rFonts w:asciiTheme="minorHAnsi" w:eastAsiaTheme="minorHAnsi" w:hAnsiTheme="minorHAnsi" w:cstheme="minorBidi"/>
                                <w:b/>
                                <w:bCs/>
                                <w:sz w:val="20"/>
                                <w:szCs w:val="20"/>
                                <w:lang/>
                              </w:rPr>
                              <w:t xml:space="preserve">A2 (Output 1.3 </w:t>
                            </w:r>
                            <w:r w:rsidRPr="00556168">
                              <w:rPr>
                                <w:rFonts w:asciiTheme="minorHAnsi" w:eastAsiaTheme="minorHAnsi" w:hAnsiTheme="minorHAnsi" w:cstheme="minorBidi"/>
                                <w:b/>
                                <w:bCs/>
                                <w:sz w:val="20"/>
                                <w:szCs w:val="20"/>
                                <w:lang/>
                              </w:rPr>
                              <w:sym w:font="Wingdings" w:char="F0E0"/>
                            </w:r>
                            <w:r w:rsidRPr="00556168">
                              <w:rPr>
                                <w:rFonts w:asciiTheme="minorHAnsi" w:eastAsiaTheme="minorHAnsi" w:hAnsiTheme="minorHAnsi" w:cstheme="minorBidi"/>
                                <w:b/>
                                <w:bCs/>
                                <w:sz w:val="20"/>
                                <w:szCs w:val="20"/>
                                <w:lang/>
                              </w:rPr>
                              <w:t xml:space="preserve"> Output 2.2):  d</w:t>
                            </w:r>
                            <w:r w:rsidRPr="00556168">
                              <w:rPr>
                                <w:rFonts w:asciiTheme="minorHAnsi" w:eastAsiaTheme="minorHAnsi" w:hAnsiTheme="minorHAnsi" w:cstheme="minorBidi"/>
                                <w:b/>
                                <w:bCs/>
                                <w:sz w:val="20"/>
                                <w:szCs w:val="20"/>
                              </w:rPr>
                              <w:t>ata is sufficiently disaggregated to inform on sector</w:t>
                            </w:r>
                            <w:r w:rsidRPr="00556168">
                              <w:rPr>
                                <w:rFonts w:asciiTheme="minorHAnsi" w:eastAsiaTheme="minorHAnsi" w:hAnsiTheme="minorHAnsi" w:cstheme="minorBidi"/>
                                <w:b/>
                                <w:bCs/>
                                <w:sz w:val="20"/>
                                <w:szCs w:val="20"/>
                                <w:lang/>
                              </w:rPr>
                              <w:t xml:space="preserve"> specific </w:t>
                            </w:r>
                            <w:r w:rsidRPr="00556168">
                              <w:rPr>
                                <w:rFonts w:asciiTheme="minorHAnsi" w:eastAsiaTheme="minorHAnsi" w:hAnsiTheme="minorHAnsi" w:cstheme="minorBidi"/>
                                <w:b/>
                                <w:bCs/>
                                <w:sz w:val="20"/>
                                <w:szCs w:val="20"/>
                              </w:rPr>
                              <w:t>problems for target groups of women</w:t>
                            </w:r>
                          </w:p>
                          <w:p w14:paraId="0AA531FF"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lang/>
                              </w:rPr>
                            </w:pPr>
                            <w:r w:rsidRPr="00556168">
                              <w:rPr>
                                <w:rFonts w:asciiTheme="minorHAnsi" w:eastAsiaTheme="minorHAnsi" w:hAnsiTheme="minorHAnsi" w:cstheme="minorBidi"/>
                                <w:b/>
                                <w:bCs/>
                                <w:sz w:val="20"/>
                                <w:szCs w:val="20"/>
                                <w:lang/>
                              </w:rPr>
                              <w:t xml:space="preserve">A3 (Outputs 2.3 </w:t>
                            </w:r>
                            <w:r w:rsidRPr="00556168">
                              <w:rPr>
                                <w:rFonts w:asciiTheme="minorHAnsi" w:eastAsiaTheme="minorHAnsi" w:hAnsiTheme="minorHAnsi" w:cstheme="minorBidi"/>
                                <w:b/>
                                <w:bCs/>
                                <w:sz w:val="20"/>
                                <w:szCs w:val="20"/>
                                <w:lang/>
                              </w:rPr>
                              <w:sym w:font="Symbol" w:char="F0AB"/>
                            </w:r>
                            <w:r w:rsidRPr="00556168">
                              <w:rPr>
                                <w:rFonts w:asciiTheme="minorHAnsi" w:eastAsiaTheme="minorHAnsi" w:hAnsiTheme="minorHAnsi" w:cstheme="minorBidi"/>
                                <w:b/>
                                <w:bCs/>
                                <w:sz w:val="20"/>
                                <w:szCs w:val="20"/>
                                <w:lang/>
                              </w:rPr>
                              <w:t xml:space="preserve"> Output 2.2):  </w:t>
                            </w:r>
                            <w:r w:rsidRPr="00556168">
                              <w:rPr>
                                <w:rFonts w:asciiTheme="minorHAnsi" w:eastAsiaTheme="minorHAnsi" w:hAnsiTheme="minorHAnsi" w:cstheme="minorBidi"/>
                                <w:b/>
                                <w:bCs/>
                                <w:sz w:val="20"/>
                                <w:szCs w:val="20"/>
                              </w:rPr>
                              <w:t>there is a constructive dialogue between policy makers and the private companies on solution of challenges to GE and</w:t>
                            </w:r>
                            <w:r w:rsidRPr="00556168">
                              <w:rPr>
                                <w:rFonts w:asciiTheme="minorHAnsi" w:eastAsiaTheme="minorHAnsi" w:hAnsiTheme="minorHAnsi" w:cstheme="minorBidi"/>
                                <w:b/>
                                <w:bCs/>
                                <w:sz w:val="20"/>
                                <w:szCs w:val="20"/>
                                <w:lang/>
                              </w:rPr>
                              <w:t xml:space="preserve"> WEE</w:t>
                            </w:r>
                          </w:p>
                          <w:p w14:paraId="7E7BADAB"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lang/>
                              </w:rPr>
                            </w:pPr>
                            <w:r w:rsidRPr="00556168">
                              <w:rPr>
                                <w:rFonts w:asciiTheme="minorHAnsi" w:eastAsiaTheme="minorHAnsi" w:hAnsiTheme="minorHAnsi" w:cstheme="minorBidi"/>
                                <w:b/>
                                <w:bCs/>
                                <w:sz w:val="20"/>
                                <w:szCs w:val="20"/>
                                <w:lang/>
                              </w:rPr>
                              <w:t xml:space="preserve">A4: (Outputs 2.3 + Output 2.2 </w:t>
                            </w:r>
                            <w:r w:rsidRPr="00556168">
                              <w:rPr>
                                <w:rFonts w:asciiTheme="minorHAnsi" w:eastAsiaTheme="minorHAnsi" w:hAnsiTheme="minorHAnsi" w:cstheme="minorBidi"/>
                                <w:b/>
                                <w:bCs/>
                                <w:sz w:val="20"/>
                                <w:szCs w:val="20"/>
                                <w:lang/>
                              </w:rPr>
                              <w:sym w:font="Wingdings" w:char="F0E0"/>
                            </w:r>
                            <w:r w:rsidRPr="00556168">
                              <w:rPr>
                                <w:rFonts w:asciiTheme="minorHAnsi" w:eastAsiaTheme="minorHAnsi" w:hAnsiTheme="minorHAnsi" w:cstheme="minorBidi"/>
                                <w:b/>
                                <w:bCs/>
                                <w:sz w:val="20"/>
                                <w:szCs w:val="20"/>
                                <w:lang/>
                              </w:rPr>
                              <w:t xml:space="preserve"> Output 2.1): women have access to sustainable financing and support  </w:t>
                            </w:r>
                          </w:p>
                          <w:p w14:paraId="69C27580"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lang/>
                              </w:rPr>
                            </w:pPr>
                            <w:r w:rsidRPr="00556168">
                              <w:rPr>
                                <w:rFonts w:asciiTheme="minorHAnsi" w:eastAsiaTheme="minorHAnsi" w:hAnsiTheme="minorHAnsi" w:cstheme="minorBidi"/>
                                <w:b/>
                                <w:bCs/>
                                <w:sz w:val="20"/>
                                <w:szCs w:val="20"/>
                                <w:lang/>
                              </w:rPr>
                              <w:t>A5 (Output 1.1</w:t>
                            </w:r>
                            <w:r w:rsidRPr="00556168">
                              <w:rPr>
                                <w:rFonts w:asciiTheme="minorHAnsi" w:eastAsiaTheme="minorHAnsi" w:hAnsiTheme="minorHAnsi" w:cstheme="minorBidi"/>
                                <w:b/>
                                <w:bCs/>
                                <w:sz w:val="20"/>
                                <w:szCs w:val="20"/>
                                <w:lang/>
                              </w:rPr>
                              <w:sym w:font="Wingdings" w:char="F0E0"/>
                            </w:r>
                            <w:r w:rsidRPr="00556168">
                              <w:rPr>
                                <w:rFonts w:asciiTheme="minorHAnsi" w:eastAsiaTheme="minorHAnsi" w:hAnsiTheme="minorHAnsi" w:cstheme="minorBidi"/>
                                <w:b/>
                                <w:bCs/>
                                <w:sz w:val="20"/>
                                <w:szCs w:val="20"/>
                                <w:lang/>
                              </w:rPr>
                              <w:t xml:space="preserve"> Outcome 1): </w:t>
                            </w:r>
                            <w:r w:rsidRPr="00556168">
                              <w:rPr>
                                <w:rFonts w:asciiTheme="minorHAnsi" w:eastAsiaTheme="minorHAnsi" w:hAnsiTheme="minorHAnsi" w:cstheme="minorBidi"/>
                                <w:b/>
                                <w:bCs/>
                                <w:sz w:val="20"/>
                                <w:szCs w:val="20"/>
                              </w:rPr>
                              <w:t xml:space="preserve"> there is effective high-level oversight</w:t>
                            </w:r>
                            <w:r w:rsidRPr="00556168">
                              <w:rPr>
                                <w:rFonts w:asciiTheme="minorHAnsi" w:eastAsiaTheme="minorHAnsi" w:hAnsiTheme="minorHAnsi" w:cstheme="minorBidi"/>
                                <w:b/>
                                <w:bCs/>
                                <w:sz w:val="20"/>
                                <w:szCs w:val="20"/>
                                <w:lang/>
                              </w:rPr>
                              <w:t xml:space="preserve"> (GEC, PDO etc.)</w:t>
                            </w:r>
                            <w:r w:rsidRPr="00556168">
                              <w:rPr>
                                <w:rFonts w:asciiTheme="minorHAnsi" w:eastAsiaTheme="minorHAnsi" w:hAnsiTheme="minorHAnsi" w:cstheme="minorBidi"/>
                                <w:b/>
                                <w:bCs/>
                                <w:sz w:val="20"/>
                                <w:szCs w:val="20"/>
                              </w:rPr>
                              <w:t xml:space="preserve"> and independent monitoring</w:t>
                            </w:r>
                            <w:r w:rsidRPr="00556168">
                              <w:rPr>
                                <w:rFonts w:asciiTheme="minorHAnsi" w:eastAsiaTheme="minorHAnsi" w:hAnsiTheme="minorHAnsi" w:cstheme="minorBidi"/>
                                <w:b/>
                                <w:bCs/>
                                <w:sz w:val="20"/>
                                <w:szCs w:val="20"/>
                                <w:lang/>
                              </w:rPr>
                              <w:t xml:space="preserve"> conducted by CSOs </w:t>
                            </w:r>
                          </w:p>
                          <w:p w14:paraId="64229D6B"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rPr>
                            </w:pPr>
                            <w:r w:rsidRPr="00556168">
                              <w:rPr>
                                <w:rFonts w:asciiTheme="minorHAnsi" w:eastAsiaTheme="minorHAnsi" w:hAnsiTheme="minorHAnsi" w:cstheme="minorBidi"/>
                                <w:b/>
                                <w:bCs/>
                                <w:sz w:val="20"/>
                                <w:szCs w:val="20"/>
                                <w:lang/>
                              </w:rPr>
                              <w:t xml:space="preserve">A6 (Output 2.3. </w:t>
                            </w:r>
                            <w:r w:rsidRPr="00556168">
                              <w:rPr>
                                <w:rFonts w:asciiTheme="minorHAnsi" w:eastAsiaTheme="minorHAnsi" w:hAnsiTheme="minorHAnsi" w:cstheme="minorBidi"/>
                                <w:b/>
                                <w:bCs/>
                                <w:sz w:val="20"/>
                                <w:szCs w:val="20"/>
                                <w:lang/>
                              </w:rPr>
                              <w:sym w:font="Wingdings" w:char="F0E0"/>
                            </w:r>
                            <w:r w:rsidRPr="00556168">
                              <w:rPr>
                                <w:rFonts w:asciiTheme="minorHAnsi" w:eastAsiaTheme="minorHAnsi" w:hAnsiTheme="minorHAnsi" w:cstheme="minorBidi"/>
                                <w:b/>
                                <w:bCs/>
                                <w:sz w:val="20"/>
                                <w:szCs w:val="20"/>
                                <w:lang/>
                              </w:rPr>
                              <w:t xml:space="preserve"> Outcome 2):  b</w:t>
                            </w:r>
                            <w:r w:rsidRPr="00556168">
                              <w:rPr>
                                <w:rFonts w:asciiTheme="minorHAnsi" w:eastAsiaTheme="minorHAnsi" w:hAnsiTheme="minorHAnsi" w:cstheme="minorBidi"/>
                                <w:b/>
                                <w:bCs/>
                                <w:sz w:val="20"/>
                                <w:szCs w:val="20"/>
                              </w:rPr>
                              <w:t xml:space="preserve">arriers </w:t>
                            </w:r>
                            <w:r w:rsidRPr="00556168">
                              <w:rPr>
                                <w:rFonts w:asciiTheme="minorHAnsi" w:eastAsiaTheme="minorHAnsi" w:hAnsiTheme="minorHAnsi" w:cstheme="minorBidi"/>
                                <w:b/>
                                <w:bCs/>
                                <w:sz w:val="20"/>
                                <w:szCs w:val="20"/>
                                <w:lang/>
                              </w:rPr>
                              <w:t xml:space="preserve">to </w:t>
                            </w:r>
                            <w:r w:rsidRPr="00556168">
                              <w:rPr>
                                <w:rFonts w:asciiTheme="minorHAnsi" w:eastAsiaTheme="minorHAnsi" w:hAnsiTheme="minorHAnsi" w:cstheme="minorBidi"/>
                                <w:b/>
                                <w:bCs/>
                                <w:sz w:val="20"/>
                                <w:szCs w:val="20"/>
                              </w:rPr>
                              <w:t xml:space="preserve">women's </w:t>
                            </w:r>
                            <w:r w:rsidRPr="00556168">
                              <w:rPr>
                                <w:rFonts w:asciiTheme="minorHAnsi" w:eastAsiaTheme="minorHAnsi" w:hAnsiTheme="minorHAnsi" w:cstheme="minorBidi"/>
                                <w:b/>
                                <w:bCs/>
                                <w:sz w:val="20"/>
                                <w:szCs w:val="20"/>
                                <w:lang/>
                              </w:rPr>
                              <w:t xml:space="preserve">economic </w:t>
                            </w:r>
                            <w:r w:rsidRPr="00556168">
                              <w:rPr>
                                <w:rFonts w:asciiTheme="minorHAnsi" w:eastAsiaTheme="minorHAnsi" w:hAnsiTheme="minorHAnsi" w:cstheme="minorBidi"/>
                                <w:b/>
                                <w:bCs/>
                                <w:sz w:val="20"/>
                                <w:szCs w:val="20"/>
                              </w:rPr>
                              <w:t xml:space="preserve">participation are </w:t>
                            </w:r>
                            <w:r w:rsidRPr="00556168">
                              <w:rPr>
                                <w:rFonts w:asciiTheme="minorHAnsi" w:eastAsiaTheme="minorHAnsi" w:hAnsiTheme="minorHAnsi" w:cstheme="minorBidi"/>
                                <w:b/>
                                <w:bCs/>
                                <w:sz w:val="20"/>
                                <w:szCs w:val="20"/>
                                <w:lang/>
                              </w:rPr>
                              <w:t>addressed</w:t>
                            </w:r>
                            <w:r w:rsidRPr="00556168">
                              <w:rPr>
                                <w:rFonts w:asciiTheme="minorHAnsi" w:eastAsiaTheme="minorHAnsi" w:hAnsiTheme="minorHAnsi" w:cstheme="minorBidi"/>
                                <w:b/>
                                <w:bCs/>
                                <w:sz w:val="20"/>
                                <w:szCs w:val="20"/>
                              </w:rPr>
                              <w:t xml:space="preserve"> e.g., </w:t>
                            </w:r>
                            <w:r w:rsidRPr="00556168">
                              <w:rPr>
                                <w:rFonts w:asciiTheme="minorHAnsi" w:eastAsiaTheme="minorHAnsi" w:hAnsiTheme="minorHAnsi" w:cstheme="minorBidi"/>
                                <w:b/>
                                <w:bCs/>
                                <w:sz w:val="20"/>
                                <w:szCs w:val="20"/>
                                <w:lang/>
                              </w:rPr>
                              <w:t>unpaid work</w:t>
                            </w:r>
                            <w:r w:rsidRPr="00556168">
                              <w:rPr>
                                <w:rFonts w:asciiTheme="minorHAnsi" w:eastAsiaTheme="minorHAnsi" w:hAnsiTheme="minorHAnsi" w:cstheme="minorBidi"/>
                                <w:b/>
                                <w:bCs/>
                                <w:sz w:val="20"/>
                                <w:szCs w:val="20"/>
                              </w:rPr>
                              <w:t>, stereotypes, access to land</w:t>
                            </w:r>
                          </w:p>
                          <w:p w14:paraId="1EFDFD9F"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rPr>
                            </w:pPr>
                            <w:r w:rsidRPr="00556168">
                              <w:rPr>
                                <w:rFonts w:asciiTheme="minorHAnsi" w:eastAsiaTheme="minorHAnsi" w:hAnsiTheme="minorHAnsi" w:cstheme="minorBidi"/>
                                <w:b/>
                                <w:bCs/>
                                <w:sz w:val="20"/>
                                <w:szCs w:val="20"/>
                                <w:lang/>
                              </w:rPr>
                              <w:t xml:space="preserve">A7 (Outcome 1 </w:t>
                            </w:r>
                            <w:r w:rsidRPr="00556168">
                              <w:rPr>
                                <w:rFonts w:asciiTheme="minorHAnsi" w:eastAsiaTheme="minorHAnsi" w:hAnsiTheme="minorHAnsi" w:cstheme="minorBidi"/>
                                <w:b/>
                                <w:bCs/>
                                <w:sz w:val="20"/>
                                <w:szCs w:val="20"/>
                                <w:lang/>
                              </w:rPr>
                              <w:sym w:font="Wingdings" w:char="F0E0"/>
                            </w:r>
                            <w:r w:rsidRPr="00556168">
                              <w:rPr>
                                <w:rFonts w:asciiTheme="minorHAnsi" w:eastAsiaTheme="minorHAnsi" w:hAnsiTheme="minorHAnsi" w:cstheme="minorBidi"/>
                                <w:b/>
                                <w:bCs/>
                                <w:sz w:val="20"/>
                                <w:szCs w:val="20"/>
                                <w:lang/>
                              </w:rPr>
                              <w:t xml:space="preserve"> Outcome 2): </w:t>
                            </w:r>
                            <w:r w:rsidRPr="00556168">
                              <w:rPr>
                                <w:rFonts w:asciiTheme="minorHAnsi" w:eastAsiaTheme="minorHAnsi" w:hAnsiTheme="minorHAnsi" w:cstheme="minorBidi"/>
                                <w:b/>
                                <w:bCs/>
                                <w:sz w:val="20"/>
                                <w:szCs w:val="20"/>
                              </w:rPr>
                              <w:t xml:space="preserve">rural women actively claim for their rights at the governance institutions </w:t>
                            </w:r>
                          </w:p>
                          <w:p w14:paraId="10F777E2" w14:textId="0E771AD8"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rPr>
                            </w:pPr>
                            <w:r w:rsidRPr="00556168">
                              <w:rPr>
                                <w:rFonts w:asciiTheme="minorHAnsi" w:eastAsiaTheme="minorHAnsi" w:hAnsiTheme="minorHAnsi" w:cstheme="minorBidi"/>
                                <w:b/>
                                <w:bCs/>
                                <w:sz w:val="20"/>
                                <w:szCs w:val="20"/>
                                <w:lang/>
                              </w:rPr>
                              <w:t xml:space="preserve">A8 (Outcome 1 </w:t>
                            </w:r>
                            <w:r w:rsidRPr="00556168">
                              <w:rPr>
                                <w:rFonts w:asciiTheme="minorHAnsi" w:eastAsiaTheme="minorHAnsi" w:hAnsiTheme="minorHAnsi" w:cstheme="minorBidi"/>
                                <w:b/>
                                <w:bCs/>
                                <w:sz w:val="20"/>
                                <w:szCs w:val="20"/>
                                <w:lang/>
                              </w:rPr>
                              <w:sym w:font="Wingdings" w:char="F0E0"/>
                            </w:r>
                            <w:r w:rsidRPr="00556168">
                              <w:rPr>
                                <w:rFonts w:asciiTheme="minorHAnsi" w:eastAsiaTheme="minorHAnsi" w:hAnsiTheme="minorHAnsi" w:cstheme="minorBidi"/>
                                <w:b/>
                                <w:bCs/>
                                <w:sz w:val="20"/>
                                <w:szCs w:val="20"/>
                                <w:lang/>
                              </w:rPr>
                              <w:t xml:space="preserve"> Outcome 2): </w:t>
                            </w:r>
                            <w:r w:rsidR="002A53C5">
                              <w:rPr>
                                <w:rFonts w:asciiTheme="minorHAnsi" w:eastAsiaTheme="minorHAnsi" w:hAnsiTheme="minorHAnsi" w:cstheme="minorBidi"/>
                                <w:b/>
                                <w:bCs/>
                                <w:sz w:val="20"/>
                                <w:szCs w:val="20"/>
                              </w:rPr>
                              <w:t xml:space="preserve">local governance institutions </w:t>
                            </w:r>
                            <w:r w:rsidRPr="00556168">
                              <w:rPr>
                                <w:rFonts w:asciiTheme="minorHAnsi" w:eastAsiaTheme="minorHAnsi" w:hAnsiTheme="minorHAnsi" w:cstheme="minorBidi"/>
                                <w:b/>
                                <w:bCs/>
                                <w:sz w:val="20"/>
                                <w:szCs w:val="20"/>
                              </w:rPr>
                              <w:t xml:space="preserve">have capacities to implement sustainable gender equality measures </w:t>
                            </w:r>
                          </w:p>
                          <w:p w14:paraId="00BED8A5"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lang/>
                              </w:rPr>
                            </w:pPr>
                            <w:r w:rsidRPr="00556168">
                              <w:rPr>
                                <w:rFonts w:asciiTheme="minorHAnsi" w:eastAsiaTheme="minorHAnsi" w:hAnsiTheme="minorHAnsi" w:cstheme="minorBidi"/>
                                <w:b/>
                                <w:bCs/>
                                <w:sz w:val="20"/>
                                <w:szCs w:val="20"/>
                                <w:lang/>
                              </w:rPr>
                              <w:t>A9 (Outcome 1</w:t>
                            </w:r>
                            <w:r w:rsidRPr="00556168">
                              <w:rPr>
                                <w:rFonts w:asciiTheme="minorHAnsi" w:eastAsiaTheme="minorHAnsi" w:hAnsiTheme="minorHAnsi" w:cstheme="minorBidi"/>
                                <w:b/>
                                <w:bCs/>
                                <w:sz w:val="20"/>
                                <w:szCs w:val="20"/>
                                <w:lang/>
                              </w:rPr>
                              <w:sym w:font="Wingdings" w:char="F0E0"/>
                            </w:r>
                            <w:r w:rsidRPr="00556168">
                              <w:rPr>
                                <w:rFonts w:asciiTheme="minorHAnsi" w:eastAsiaTheme="minorHAnsi" w:hAnsiTheme="minorHAnsi" w:cstheme="minorBidi"/>
                                <w:b/>
                                <w:bCs/>
                                <w:sz w:val="20"/>
                                <w:szCs w:val="20"/>
                                <w:lang/>
                              </w:rPr>
                              <w:t xml:space="preserve"> Impact): </w:t>
                            </w:r>
                            <w:r w:rsidRPr="00556168">
                              <w:rPr>
                                <w:rFonts w:asciiTheme="minorHAnsi" w:eastAsiaTheme="minorHAnsi" w:hAnsiTheme="minorHAnsi" w:cstheme="minorBidi"/>
                                <w:b/>
                                <w:bCs/>
                                <w:sz w:val="20"/>
                                <w:szCs w:val="20"/>
                              </w:rPr>
                              <w:t xml:space="preserve">political will and commitment to sustainability of reforms </w:t>
                            </w:r>
                            <w:r w:rsidRPr="00556168">
                              <w:rPr>
                                <w:rFonts w:asciiTheme="minorHAnsi" w:eastAsiaTheme="minorHAnsi" w:hAnsiTheme="minorHAnsi" w:cstheme="minorBidi"/>
                                <w:b/>
                                <w:bCs/>
                                <w:sz w:val="20"/>
                                <w:szCs w:val="20"/>
                                <w:lang/>
                              </w:rPr>
                              <w:t xml:space="preserve">and </w:t>
                            </w:r>
                            <w:r w:rsidRPr="00556168">
                              <w:rPr>
                                <w:rFonts w:asciiTheme="minorHAnsi" w:eastAsiaTheme="minorHAnsi" w:hAnsiTheme="minorHAnsi" w:cstheme="minorBidi"/>
                                <w:b/>
                                <w:bCs/>
                                <w:sz w:val="20"/>
                                <w:szCs w:val="20"/>
                              </w:rPr>
                              <w:t>international obligations</w:t>
                            </w:r>
                          </w:p>
                          <w:p w14:paraId="5904BED7" w14:textId="6C2DCE50" w:rsidR="00556168" w:rsidRPr="00556168" w:rsidRDefault="00556168" w:rsidP="00556168">
                            <w:pPr>
                              <w:shd w:val="clear" w:color="auto" w:fill="F2F2F2" w:themeFill="background1" w:themeFillShade="F2"/>
                              <w:rPr>
                                <w:sz w:val="20"/>
                                <w:szCs w:val="20"/>
                                <w:lang/>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7048D1E" id="Text Box 2" o:spid="_x0000_s1036" type="#_x0000_t202" style="position:absolute;margin-left:489.85pt;margin-top:4.35pt;width:252.7pt;height:419.3pt;z-index:2516613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">
                <v:textbox>
                  <w:txbxContent>
                    <w:p w14:paraId="5DD6B406" w14:textId="3450D630" w:rsidR="00556168" w:rsidRPr="00556168" w:rsidRDefault="00556168" w:rsidP="00556168">
                      <w:pPr>
                        <w:shd w:val="clear" w:color="auto" w:fill="F2F2F2" w:themeFill="background1" w:themeFillShade="F2"/>
                        <w:rPr>
                          <w:rFonts w:asciiTheme="minorHAnsi" w:eastAsiaTheme="minorHAnsi" w:hAnsiTheme="minorHAnsi" w:cstheme="minorBidi"/>
                          <w:b/>
                          <w:bCs/>
                          <w:sz w:val="20"/>
                          <w:szCs w:val="20"/>
                          <w:lang w:val="en-DE"/>
                        </w:rPr>
                      </w:pPr>
                      <w:r w:rsidRPr="00556168">
                        <w:rPr>
                          <w:rFonts w:asciiTheme="minorHAnsi" w:eastAsiaTheme="minorHAnsi" w:hAnsiTheme="minorHAnsi" w:cstheme="minorBidi"/>
                          <w:b/>
                          <w:bCs/>
                          <w:sz w:val="20"/>
                          <w:szCs w:val="20"/>
                          <w:lang w:val="en-DE"/>
                        </w:rPr>
                        <w:t xml:space="preserve">Critical assumptions: </w:t>
                      </w:r>
                    </w:p>
                    <w:p w14:paraId="10C52C1D" w14:textId="32617D56"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lang w:val="en-DE"/>
                        </w:rPr>
                      </w:pPr>
                      <w:r w:rsidRPr="00556168">
                        <w:rPr>
                          <w:rFonts w:asciiTheme="minorHAnsi" w:eastAsiaTheme="minorHAnsi" w:hAnsiTheme="minorHAnsi" w:cstheme="minorBidi"/>
                          <w:b/>
                          <w:bCs/>
                          <w:sz w:val="20"/>
                          <w:szCs w:val="20"/>
                        </w:rPr>
                        <w:t>A1</w:t>
                      </w:r>
                      <w:r w:rsidRPr="00556168">
                        <w:rPr>
                          <w:rFonts w:asciiTheme="minorHAnsi" w:eastAsiaTheme="minorHAnsi" w:hAnsiTheme="minorHAnsi" w:cstheme="minorBidi"/>
                          <w:b/>
                          <w:bCs/>
                          <w:sz w:val="20"/>
                          <w:szCs w:val="20"/>
                          <w:lang w:val="en-DE"/>
                        </w:rPr>
                        <w:t xml:space="preserve"> (Output 1.2 </w:t>
                      </w:r>
                      <w:r w:rsidRPr="00556168">
                        <w:rPr>
                          <w:rFonts w:asciiTheme="minorHAnsi" w:eastAsiaTheme="minorHAnsi" w:hAnsiTheme="minorHAnsi" w:cstheme="minorBidi"/>
                          <w:b/>
                          <w:bCs/>
                          <w:sz w:val="20"/>
                          <w:szCs w:val="20"/>
                          <w:lang w:val="en-DE"/>
                        </w:rPr>
                        <w:sym w:font="Symbol" w:char="F0AB"/>
                      </w:r>
                      <w:r w:rsidRPr="00556168">
                        <w:rPr>
                          <w:rFonts w:asciiTheme="minorHAnsi" w:eastAsiaTheme="minorHAnsi" w:hAnsiTheme="minorHAnsi" w:cstheme="minorBidi"/>
                          <w:b/>
                          <w:bCs/>
                          <w:sz w:val="20"/>
                          <w:szCs w:val="20"/>
                          <w:lang w:val="en-DE"/>
                        </w:rPr>
                        <w:t xml:space="preserve"> Output 1.3): t</w:t>
                      </w:r>
                      <w:r w:rsidRPr="00556168">
                        <w:rPr>
                          <w:rFonts w:asciiTheme="minorHAnsi" w:eastAsiaTheme="minorHAnsi" w:hAnsiTheme="minorHAnsi" w:cstheme="minorBidi"/>
                          <w:b/>
                          <w:bCs/>
                          <w:sz w:val="20"/>
                          <w:szCs w:val="20"/>
                        </w:rPr>
                        <w:t xml:space="preserve">here is actual demand for capacities at governance institutions </w:t>
                      </w:r>
                      <w:r w:rsidR="002A53C5" w:rsidRPr="00556168">
                        <w:rPr>
                          <w:rFonts w:asciiTheme="minorHAnsi" w:eastAsiaTheme="minorHAnsi" w:hAnsiTheme="minorHAnsi" w:cstheme="minorBidi"/>
                          <w:b/>
                          <w:bCs/>
                          <w:sz w:val="20"/>
                          <w:szCs w:val="20"/>
                        </w:rPr>
                        <w:t>e.g.,</w:t>
                      </w:r>
                      <w:r w:rsidRPr="00556168">
                        <w:rPr>
                          <w:rFonts w:asciiTheme="minorHAnsi" w:eastAsiaTheme="minorHAnsi" w:hAnsiTheme="minorHAnsi" w:cstheme="minorBidi"/>
                          <w:b/>
                          <w:bCs/>
                          <w:sz w:val="20"/>
                          <w:szCs w:val="20"/>
                        </w:rPr>
                        <w:t xml:space="preserve"> </w:t>
                      </w:r>
                      <w:r w:rsidRPr="00556168">
                        <w:rPr>
                          <w:rFonts w:asciiTheme="minorHAnsi" w:eastAsiaTheme="minorHAnsi" w:hAnsiTheme="minorHAnsi" w:cstheme="minorBidi"/>
                          <w:b/>
                          <w:bCs/>
                          <w:sz w:val="20"/>
                          <w:szCs w:val="20"/>
                          <w:lang w:val="en-DE"/>
                        </w:rPr>
                        <w:t xml:space="preserve">integrated into </w:t>
                      </w:r>
                      <w:r w:rsidRPr="00556168">
                        <w:rPr>
                          <w:rFonts w:asciiTheme="minorHAnsi" w:eastAsiaTheme="minorHAnsi" w:hAnsiTheme="minorHAnsi" w:cstheme="minorBidi"/>
                          <w:b/>
                          <w:bCs/>
                          <w:sz w:val="20"/>
                          <w:szCs w:val="20"/>
                        </w:rPr>
                        <w:t xml:space="preserve">daily activities, </w:t>
                      </w:r>
                      <w:r w:rsidRPr="00556168">
                        <w:rPr>
                          <w:rFonts w:asciiTheme="minorHAnsi" w:eastAsiaTheme="minorHAnsi" w:hAnsiTheme="minorHAnsi" w:cstheme="minorBidi"/>
                          <w:b/>
                          <w:bCs/>
                          <w:sz w:val="20"/>
                          <w:szCs w:val="20"/>
                          <w:lang w:val="en-DE"/>
                        </w:rPr>
                        <w:t>job description (</w:t>
                      </w:r>
                      <w:r w:rsidRPr="00556168">
                        <w:rPr>
                          <w:rFonts w:asciiTheme="minorHAnsi" w:eastAsiaTheme="minorHAnsi" w:hAnsiTheme="minorHAnsi" w:cstheme="minorBidi"/>
                          <w:b/>
                          <w:bCs/>
                          <w:sz w:val="20"/>
                          <w:szCs w:val="20"/>
                        </w:rPr>
                        <w:t>competencies</w:t>
                      </w:r>
                      <w:r w:rsidRPr="00556168">
                        <w:rPr>
                          <w:rFonts w:asciiTheme="minorHAnsi" w:eastAsiaTheme="minorHAnsi" w:hAnsiTheme="minorHAnsi" w:cstheme="minorBidi"/>
                          <w:b/>
                          <w:bCs/>
                          <w:sz w:val="20"/>
                          <w:szCs w:val="20"/>
                          <w:lang w:val="en-DE"/>
                        </w:rPr>
                        <w:t>), performance assessment etc.</w:t>
                      </w:r>
                    </w:p>
                    <w:p w14:paraId="773A1785"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rPr>
                      </w:pPr>
                      <w:r w:rsidRPr="00556168">
                        <w:rPr>
                          <w:rFonts w:asciiTheme="minorHAnsi" w:eastAsiaTheme="minorHAnsi" w:hAnsiTheme="minorHAnsi" w:cstheme="minorBidi"/>
                          <w:b/>
                          <w:bCs/>
                          <w:sz w:val="20"/>
                          <w:szCs w:val="20"/>
                          <w:lang w:val="en-DE"/>
                        </w:rPr>
                        <w:t xml:space="preserve">A2 (Output 1.3 </w:t>
                      </w:r>
                      <w:r w:rsidRPr="00556168">
                        <w:rPr>
                          <w:rFonts w:asciiTheme="minorHAnsi" w:eastAsiaTheme="minorHAnsi" w:hAnsiTheme="minorHAnsi" w:cstheme="minorBidi"/>
                          <w:b/>
                          <w:bCs/>
                          <w:sz w:val="20"/>
                          <w:szCs w:val="20"/>
                          <w:lang w:val="en-DE"/>
                        </w:rPr>
                        <w:sym w:font="Wingdings" w:char="F0E0"/>
                      </w:r>
                      <w:r w:rsidRPr="00556168">
                        <w:rPr>
                          <w:rFonts w:asciiTheme="minorHAnsi" w:eastAsiaTheme="minorHAnsi" w:hAnsiTheme="minorHAnsi" w:cstheme="minorBidi"/>
                          <w:b/>
                          <w:bCs/>
                          <w:sz w:val="20"/>
                          <w:szCs w:val="20"/>
                          <w:lang w:val="en-DE"/>
                        </w:rPr>
                        <w:t xml:space="preserve"> Output 2.2):  d</w:t>
                      </w:r>
                      <w:proofErr w:type="spellStart"/>
                      <w:r w:rsidRPr="00556168">
                        <w:rPr>
                          <w:rFonts w:asciiTheme="minorHAnsi" w:eastAsiaTheme="minorHAnsi" w:hAnsiTheme="minorHAnsi" w:cstheme="minorBidi"/>
                          <w:b/>
                          <w:bCs/>
                          <w:sz w:val="20"/>
                          <w:szCs w:val="20"/>
                        </w:rPr>
                        <w:t>ata</w:t>
                      </w:r>
                      <w:proofErr w:type="spellEnd"/>
                      <w:r w:rsidRPr="00556168">
                        <w:rPr>
                          <w:rFonts w:asciiTheme="minorHAnsi" w:eastAsiaTheme="minorHAnsi" w:hAnsiTheme="minorHAnsi" w:cstheme="minorBidi"/>
                          <w:b/>
                          <w:bCs/>
                          <w:sz w:val="20"/>
                          <w:szCs w:val="20"/>
                        </w:rPr>
                        <w:t xml:space="preserve"> is sufficiently disaggregated to inform on sector</w:t>
                      </w:r>
                      <w:r w:rsidRPr="00556168">
                        <w:rPr>
                          <w:rFonts w:asciiTheme="minorHAnsi" w:eastAsiaTheme="minorHAnsi" w:hAnsiTheme="minorHAnsi" w:cstheme="minorBidi"/>
                          <w:b/>
                          <w:bCs/>
                          <w:sz w:val="20"/>
                          <w:szCs w:val="20"/>
                          <w:lang w:val="en-DE"/>
                        </w:rPr>
                        <w:t xml:space="preserve"> specific </w:t>
                      </w:r>
                      <w:r w:rsidRPr="00556168">
                        <w:rPr>
                          <w:rFonts w:asciiTheme="minorHAnsi" w:eastAsiaTheme="minorHAnsi" w:hAnsiTheme="minorHAnsi" w:cstheme="minorBidi"/>
                          <w:b/>
                          <w:bCs/>
                          <w:sz w:val="20"/>
                          <w:szCs w:val="20"/>
                        </w:rPr>
                        <w:t>problems for target groups of women</w:t>
                      </w:r>
                    </w:p>
                    <w:p w14:paraId="0AA531FF"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lang w:val="en-DE"/>
                        </w:rPr>
                      </w:pPr>
                      <w:r w:rsidRPr="00556168">
                        <w:rPr>
                          <w:rFonts w:asciiTheme="minorHAnsi" w:eastAsiaTheme="minorHAnsi" w:hAnsiTheme="minorHAnsi" w:cstheme="minorBidi"/>
                          <w:b/>
                          <w:bCs/>
                          <w:sz w:val="20"/>
                          <w:szCs w:val="20"/>
                          <w:lang w:val="en-DE"/>
                        </w:rPr>
                        <w:t xml:space="preserve">A3 (Outputs 2.3 </w:t>
                      </w:r>
                      <w:r w:rsidRPr="00556168">
                        <w:rPr>
                          <w:rFonts w:asciiTheme="minorHAnsi" w:eastAsiaTheme="minorHAnsi" w:hAnsiTheme="minorHAnsi" w:cstheme="minorBidi"/>
                          <w:b/>
                          <w:bCs/>
                          <w:sz w:val="20"/>
                          <w:szCs w:val="20"/>
                          <w:lang w:val="en-DE"/>
                        </w:rPr>
                        <w:sym w:font="Symbol" w:char="F0AB"/>
                      </w:r>
                      <w:r w:rsidRPr="00556168">
                        <w:rPr>
                          <w:rFonts w:asciiTheme="minorHAnsi" w:eastAsiaTheme="minorHAnsi" w:hAnsiTheme="minorHAnsi" w:cstheme="minorBidi"/>
                          <w:b/>
                          <w:bCs/>
                          <w:sz w:val="20"/>
                          <w:szCs w:val="20"/>
                          <w:lang w:val="en-DE"/>
                        </w:rPr>
                        <w:t xml:space="preserve"> Output 2.2):  </w:t>
                      </w:r>
                      <w:r w:rsidRPr="00556168">
                        <w:rPr>
                          <w:rFonts w:asciiTheme="minorHAnsi" w:eastAsiaTheme="minorHAnsi" w:hAnsiTheme="minorHAnsi" w:cstheme="minorBidi"/>
                          <w:b/>
                          <w:bCs/>
                          <w:sz w:val="20"/>
                          <w:szCs w:val="20"/>
                        </w:rPr>
                        <w:t>there is a constructive dialogue between policy makers and the private companies on solution of challenges to GE and</w:t>
                      </w:r>
                      <w:r w:rsidRPr="00556168">
                        <w:rPr>
                          <w:rFonts w:asciiTheme="minorHAnsi" w:eastAsiaTheme="minorHAnsi" w:hAnsiTheme="minorHAnsi" w:cstheme="minorBidi"/>
                          <w:b/>
                          <w:bCs/>
                          <w:sz w:val="20"/>
                          <w:szCs w:val="20"/>
                          <w:lang w:val="en-DE"/>
                        </w:rPr>
                        <w:t xml:space="preserve"> WEE</w:t>
                      </w:r>
                    </w:p>
                    <w:p w14:paraId="7E7BADAB"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lang w:val="en-DE"/>
                        </w:rPr>
                      </w:pPr>
                      <w:r w:rsidRPr="00556168">
                        <w:rPr>
                          <w:rFonts w:asciiTheme="minorHAnsi" w:eastAsiaTheme="minorHAnsi" w:hAnsiTheme="minorHAnsi" w:cstheme="minorBidi"/>
                          <w:b/>
                          <w:bCs/>
                          <w:sz w:val="20"/>
                          <w:szCs w:val="20"/>
                          <w:lang w:val="en-DE"/>
                        </w:rPr>
                        <w:t xml:space="preserve">A4: (Outputs 2.3 + Output 2.2 </w:t>
                      </w:r>
                      <w:r w:rsidRPr="00556168">
                        <w:rPr>
                          <w:rFonts w:asciiTheme="minorHAnsi" w:eastAsiaTheme="minorHAnsi" w:hAnsiTheme="minorHAnsi" w:cstheme="minorBidi"/>
                          <w:b/>
                          <w:bCs/>
                          <w:sz w:val="20"/>
                          <w:szCs w:val="20"/>
                          <w:lang w:val="en-DE"/>
                        </w:rPr>
                        <w:sym w:font="Wingdings" w:char="F0E0"/>
                      </w:r>
                      <w:r w:rsidRPr="00556168">
                        <w:rPr>
                          <w:rFonts w:asciiTheme="minorHAnsi" w:eastAsiaTheme="minorHAnsi" w:hAnsiTheme="minorHAnsi" w:cstheme="minorBidi"/>
                          <w:b/>
                          <w:bCs/>
                          <w:sz w:val="20"/>
                          <w:szCs w:val="20"/>
                          <w:lang w:val="en-DE"/>
                        </w:rPr>
                        <w:t xml:space="preserve"> Output 2.1): women have access to sustainable financing and support  </w:t>
                      </w:r>
                    </w:p>
                    <w:p w14:paraId="69C27580"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lang w:val="en-DE"/>
                        </w:rPr>
                      </w:pPr>
                      <w:r w:rsidRPr="00556168">
                        <w:rPr>
                          <w:rFonts w:asciiTheme="minorHAnsi" w:eastAsiaTheme="minorHAnsi" w:hAnsiTheme="minorHAnsi" w:cstheme="minorBidi"/>
                          <w:b/>
                          <w:bCs/>
                          <w:sz w:val="20"/>
                          <w:szCs w:val="20"/>
                          <w:lang w:val="en-DE"/>
                        </w:rPr>
                        <w:t>A5 (Output 1.1</w:t>
                      </w:r>
                      <w:r w:rsidRPr="00556168">
                        <w:rPr>
                          <w:rFonts w:asciiTheme="minorHAnsi" w:eastAsiaTheme="minorHAnsi" w:hAnsiTheme="minorHAnsi" w:cstheme="minorBidi"/>
                          <w:b/>
                          <w:bCs/>
                          <w:sz w:val="20"/>
                          <w:szCs w:val="20"/>
                          <w:lang w:val="en-DE"/>
                        </w:rPr>
                        <w:sym w:font="Wingdings" w:char="F0E0"/>
                      </w:r>
                      <w:r w:rsidRPr="00556168">
                        <w:rPr>
                          <w:rFonts w:asciiTheme="minorHAnsi" w:eastAsiaTheme="minorHAnsi" w:hAnsiTheme="minorHAnsi" w:cstheme="minorBidi"/>
                          <w:b/>
                          <w:bCs/>
                          <w:sz w:val="20"/>
                          <w:szCs w:val="20"/>
                          <w:lang w:val="en-DE"/>
                        </w:rPr>
                        <w:t xml:space="preserve"> Outcome 1): </w:t>
                      </w:r>
                      <w:r w:rsidRPr="00556168">
                        <w:rPr>
                          <w:rFonts w:asciiTheme="minorHAnsi" w:eastAsiaTheme="minorHAnsi" w:hAnsiTheme="minorHAnsi" w:cstheme="minorBidi"/>
                          <w:b/>
                          <w:bCs/>
                          <w:sz w:val="20"/>
                          <w:szCs w:val="20"/>
                        </w:rPr>
                        <w:t xml:space="preserve"> there is effective high-level oversight</w:t>
                      </w:r>
                      <w:r w:rsidRPr="00556168">
                        <w:rPr>
                          <w:rFonts w:asciiTheme="minorHAnsi" w:eastAsiaTheme="minorHAnsi" w:hAnsiTheme="minorHAnsi" w:cstheme="minorBidi"/>
                          <w:b/>
                          <w:bCs/>
                          <w:sz w:val="20"/>
                          <w:szCs w:val="20"/>
                          <w:lang w:val="en-DE"/>
                        </w:rPr>
                        <w:t xml:space="preserve"> (GEC, PDO etc.)</w:t>
                      </w:r>
                      <w:r w:rsidRPr="00556168">
                        <w:rPr>
                          <w:rFonts w:asciiTheme="minorHAnsi" w:eastAsiaTheme="minorHAnsi" w:hAnsiTheme="minorHAnsi" w:cstheme="minorBidi"/>
                          <w:b/>
                          <w:bCs/>
                          <w:sz w:val="20"/>
                          <w:szCs w:val="20"/>
                        </w:rPr>
                        <w:t xml:space="preserve"> and independent monitoring</w:t>
                      </w:r>
                      <w:r w:rsidRPr="00556168">
                        <w:rPr>
                          <w:rFonts w:asciiTheme="minorHAnsi" w:eastAsiaTheme="minorHAnsi" w:hAnsiTheme="minorHAnsi" w:cstheme="minorBidi"/>
                          <w:b/>
                          <w:bCs/>
                          <w:sz w:val="20"/>
                          <w:szCs w:val="20"/>
                          <w:lang w:val="en-DE"/>
                        </w:rPr>
                        <w:t xml:space="preserve"> conducted by </w:t>
                      </w:r>
                      <w:proofErr w:type="spellStart"/>
                      <w:r w:rsidRPr="00556168">
                        <w:rPr>
                          <w:rFonts w:asciiTheme="minorHAnsi" w:eastAsiaTheme="minorHAnsi" w:hAnsiTheme="minorHAnsi" w:cstheme="minorBidi"/>
                          <w:b/>
                          <w:bCs/>
                          <w:sz w:val="20"/>
                          <w:szCs w:val="20"/>
                          <w:lang w:val="en-DE"/>
                        </w:rPr>
                        <w:t>CSOs</w:t>
                      </w:r>
                      <w:proofErr w:type="spellEnd"/>
                      <w:r w:rsidRPr="00556168">
                        <w:rPr>
                          <w:rFonts w:asciiTheme="minorHAnsi" w:eastAsiaTheme="minorHAnsi" w:hAnsiTheme="minorHAnsi" w:cstheme="minorBidi"/>
                          <w:b/>
                          <w:bCs/>
                          <w:sz w:val="20"/>
                          <w:szCs w:val="20"/>
                          <w:lang w:val="en-DE"/>
                        </w:rPr>
                        <w:t xml:space="preserve"> </w:t>
                      </w:r>
                    </w:p>
                    <w:p w14:paraId="64229D6B"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rPr>
                      </w:pPr>
                      <w:r w:rsidRPr="00556168">
                        <w:rPr>
                          <w:rFonts w:asciiTheme="minorHAnsi" w:eastAsiaTheme="minorHAnsi" w:hAnsiTheme="minorHAnsi" w:cstheme="minorBidi"/>
                          <w:b/>
                          <w:bCs/>
                          <w:sz w:val="20"/>
                          <w:szCs w:val="20"/>
                          <w:lang w:val="en-DE"/>
                        </w:rPr>
                        <w:t xml:space="preserve">A6 (Output 2.3. </w:t>
                      </w:r>
                      <w:r w:rsidRPr="00556168">
                        <w:rPr>
                          <w:rFonts w:asciiTheme="minorHAnsi" w:eastAsiaTheme="minorHAnsi" w:hAnsiTheme="minorHAnsi" w:cstheme="minorBidi"/>
                          <w:b/>
                          <w:bCs/>
                          <w:sz w:val="20"/>
                          <w:szCs w:val="20"/>
                          <w:lang w:val="en-DE"/>
                        </w:rPr>
                        <w:sym w:font="Wingdings" w:char="F0E0"/>
                      </w:r>
                      <w:r w:rsidRPr="00556168">
                        <w:rPr>
                          <w:rFonts w:asciiTheme="minorHAnsi" w:eastAsiaTheme="minorHAnsi" w:hAnsiTheme="minorHAnsi" w:cstheme="minorBidi"/>
                          <w:b/>
                          <w:bCs/>
                          <w:sz w:val="20"/>
                          <w:szCs w:val="20"/>
                          <w:lang w:val="en-DE"/>
                        </w:rPr>
                        <w:t xml:space="preserve"> Outcome 2):  b</w:t>
                      </w:r>
                      <w:proofErr w:type="spellStart"/>
                      <w:r w:rsidRPr="00556168">
                        <w:rPr>
                          <w:rFonts w:asciiTheme="minorHAnsi" w:eastAsiaTheme="minorHAnsi" w:hAnsiTheme="minorHAnsi" w:cstheme="minorBidi"/>
                          <w:b/>
                          <w:bCs/>
                          <w:sz w:val="20"/>
                          <w:szCs w:val="20"/>
                        </w:rPr>
                        <w:t>arriers</w:t>
                      </w:r>
                      <w:proofErr w:type="spellEnd"/>
                      <w:r w:rsidRPr="00556168">
                        <w:rPr>
                          <w:rFonts w:asciiTheme="minorHAnsi" w:eastAsiaTheme="minorHAnsi" w:hAnsiTheme="minorHAnsi" w:cstheme="minorBidi"/>
                          <w:b/>
                          <w:bCs/>
                          <w:sz w:val="20"/>
                          <w:szCs w:val="20"/>
                        </w:rPr>
                        <w:t xml:space="preserve"> </w:t>
                      </w:r>
                      <w:r w:rsidRPr="00556168">
                        <w:rPr>
                          <w:rFonts w:asciiTheme="minorHAnsi" w:eastAsiaTheme="minorHAnsi" w:hAnsiTheme="minorHAnsi" w:cstheme="minorBidi"/>
                          <w:b/>
                          <w:bCs/>
                          <w:sz w:val="20"/>
                          <w:szCs w:val="20"/>
                          <w:lang w:val="en-DE"/>
                        </w:rPr>
                        <w:t xml:space="preserve">to </w:t>
                      </w:r>
                      <w:r w:rsidRPr="00556168">
                        <w:rPr>
                          <w:rFonts w:asciiTheme="minorHAnsi" w:eastAsiaTheme="minorHAnsi" w:hAnsiTheme="minorHAnsi" w:cstheme="minorBidi"/>
                          <w:b/>
                          <w:bCs/>
                          <w:sz w:val="20"/>
                          <w:szCs w:val="20"/>
                        </w:rPr>
                        <w:t xml:space="preserve">women's </w:t>
                      </w:r>
                      <w:r w:rsidRPr="00556168">
                        <w:rPr>
                          <w:rFonts w:asciiTheme="minorHAnsi" w:eastAsiaTheme="minorHAnsi" w:hAnsiTheme="minorHAnsi" w:cstheme="minorBidi"/>
                          <w:b/>
                          <w:bCs/>
                          <w:sz w:val="20"/>
                          <w:szCs w:val="20"/>
                          <w:lang w:val="en-DE"/>
                        </w:rPr>
                        <w:t xml:space="preserve">economic </w:t>
                      </w:r>
                      <w:r w:rsidRPr="00556168">
                        <w:rPr>
                          <w:rFonts w:asciiTheme="minorHAnsi" w:eastAsiaTheme="minorHAnsi" w:hAnsiTheme="minorHAnsi" w:cstheme="minorBidi"/>
                          <w:b/>
                          <w:bCs/>
                          <w:sz w:val="20"/>
                          <w:szCs w:val="20"/>
                        </w:rPr>
                        <w:t xml:space="preserve">participation are </w:t>
                      </w:r>
                      <w:r w:rsidRPr="00556168">
                        <w:rPr>
                          <w:rFonts w:asciiTheme="minorHAnsi" w:eastAsiaTheme="minorHAnsi" w:hAnsiTheme="minorHAnsi" w:cstheme="minorBidi"/>
                          <w:b/>
                          <w:bCs/>
                          <w:sz w:val="20"/>
                          <w:szCs w:val="20"/>
                          <w:lang w:val="en-DE"/>
                        </w:rPr>
                        <w:t>addressed</w:t>
                      </w:r>
                      <w:r w:rsidRPr="00556168">
                        <w:rPr>
                          <w:rFonts w:asciiTheme="minorHAnsi" w:eastAsiaTheme="minorHAnsi" w:hAnsiTheme="minorHAnsi" w:cstheme="minorBidi"/>
                          <w:b/>
                          <w:bCs/>
                          <w:sz w:val="20"/>
                          <w:szCs w:val="20"/>
                        </w:rPr>
                        <w:t xml:space="preserve"> e.g., </w:t>
                      </w:r>
                      <w:r w:rsidRPr="00556168">
                        <w:rPr>
                          <w:rFonts w:asciiTheme="minorHAnsi" w:eastAsiaTheme="minorHAnsi" w:hAnsiTheme="minorHAnsi" w:cstheme="minorBidi"/>
                          <w:b/>
                          <w:bCs/>
                          <w:sz w:val="20"/>
                          <w:szCs w:val="20"/>
                          <w:lang w:val="en-DE"/>
                        </w:rPr>
                        <w:t>unpaid work</w:t>
                      </w:r>
                      <w:r w:rsidRPr="00556168">
                        <w:rPr>
                          <w:rFonts w:asciiTheme="minorHAnsi" w:eastAsiaTheme="minorHAnsi" w:hAnsiTheme="minorHAnsi" w:cstheme="minorBidi"/>
                          <w:b/>
                          <w:bCs/>
                          <w:sz w:val="20"/>
                          <w:szCs w:val="20"/>
                        </w:rPr>
                        <w:t>, stereotypes, access to land</w:t>
                      </w:r>
                    </w:p>
                    <w:p w14:paraId="1EFDFD9F"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rPr>
                      </w:pPr>
                      <w:r w:rsidRPr="00556168">
                        <w:rPr>
                          <w:rFonts w:asciiTheme="minorHAnsi" w:eastAsiaTheme="minorHAnsi" w:hAnsiTheme="minorHAnsi" w:cstheme="minorBidi"/>
                          <w:b/>
                          <w:bCs/>
                          <w:sz w:val="20"/>
                          <w:szCs w:val="20"/>
                          <w:lang w:val="en-DE"/>
                        </w:rPr>
                        <w:t xml:space="preserve">A7 (Outcome 1 </w:t>
                      </w:r>
                      <w:r w:rsidRPr="00556168">
                        <w:rPr>
                          <w:rFonts w:asciiTheme="minorHAnsi" w:eastAsiaTheme="minorHAnsi" w:hAnsiTheme="minorHAnsi" w:cstheme="minorBidi"/>
                          <w:b/>
                          <w:bCs/>
                          <w:sz w:val="20"/>
                          <w:szCs w:val="20"/>
                          <w:lang w:val="en-DE"/>
                        </w:rPr>
                        <w:sym w:font="Wingdings" w:char="F0E0"/>
                      </w:r>
                      <w:r w:rsidRPr="00556168">
                        <w:rPr>
                          <w:rFonts w:asciiTheme="minorHAnsi" w:eastAsiaTheme="minorHAnsi" w:hAnsiTheme="minorHAnsi" w:cstheme="minorBidi"/>
                          <w:b/>
                          <w:bCs/>
                          <w:sz w:val="20"/>
                          <w:szCs w:val="20"/>
                          <w:lang w:val="en-DE"/>
                        </w:rPr>
                        <w:t xml:space="preserve"> Outcome 2): </w:t>
                      </w:r>
                      <w:r w:rsidRPr="00556168">
                        <w:rPr>
                          <w:rFonts w:asciiTheme="minorHAnsi" w:eastAsiaTheme="minorHAnsi" w:hAnsiTheme="minorHAnsi" w:cstheme="minorBidi"/>
                          <w:b/>
                          <w:bCs/>
                          <w:sz w:val="20"/>
                          <w:szCs w:val="20"/>
                        </w:rPr>
                        <w:t xml:space="preserve">rural women actively claim for their rights at the governance institutions </w:t>
                      </w:r>
                    </w:p>
                    <w:p w14:paraId="10F777E2" w14:textId="0E771AD8"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rPr>
                      </w:pPr>
                      <w:r w:rsidRPr="00556168">
                        <w:rPr>
                          <w:rFonts w:asciiTheme="minorHAnsi" w:eastAsiaTheme="minorHAnsi" w:hAnsiTheme="minorHAnsi" w:cstheme="minorBidi"/>
                          <w:b/>
                          <w:bCs/>
                          <w:sz w:val="20"/>
                          <w:szCs w:val="20"/>
                          <w:lang w:val="en-DE"/>
                        </w:rPr>
                        <w:t xml:space="preserve">A8 (Outcome 1 </w:t>
                      </w:r>
                      <w:r w:rsidRPr="00556168">
                        <w:rPr>
                          <w:rFonts w:asciiTheme="minorHAnsi" w:eastAsiaTheme="minorHAnsi" w:hAnsiTheme="minorHAnsi" w:cstheme="minorBidi"/>
                          <w:b/>
                          <w:bCs/>
                          <w:sz w:val="20"/>
                          <w:szCs w:val="20"/>
                          <w:lang w:val="en-DE"/>
                        </w:rPr>
                        <w:sym w:font="Wingdings" w:char="F0E0"/>
                      </w:r>
                      <w:r w:rsidRPr="00556168">
                        <w:rPr>
                          <w:rFonts w:asciiTheme="minorHAnsi" w:eastAsiaTheme="minorHAnsi" w:hAnsiTheme="minorHAnsi" w:cstheme="minorBidi"/>
                          <w:b/>
                          <w:bCs/>
                          <w:sz w:val="20"/>
                          <w:szCs w:val="20"/>
                          <w:lang w:val="en-DE"/>
                        </w:rPr>
                        <w:t xml:space="preserve"> Outcome 2): </w:t>
                      </w:r>
                      <w:r w:rsidR="002A53C5">
                        <w:rPr>
                          <w:rFonts w:asciiTheme="minorHAnsi" w:eastAsiaTheme="minorHAnsi" w:hAnsiTheme="minorHAnsi" w:cstheme="minorBidi"/>
                          <w:b/>
                          <w:bCs/>
                          <w:sz w:val="20"/>
                          <w:szCs w:val="20"/>
                        </w:rPr>
                        <w:t xml:space="preserve">local governance institutions </w:t>
                      </w:r>
                      <w:r w:rsidRPr="00556168">
                        <w:rPr>
                          <w:rFonts w:asciiTheme="minorHAnsi" w:eastAsiaTheme="minorHAnsi" w:hAnsiTheme="minorHAnsi" w:cstheme="minorBidi"/>
                          <w:b/>
                          <w:bCs/>
                          <w:sz w:val="20"/>
                          <w:szCs w:val="20"/>
                        </w:rPr>
                        <w:t xml:space="preserve">have capacities to implement sustainable gender equality measures </w:t>
                      </w:r>
                    </w:p>
                    <w:p w14:paraId="00BED8A5" w14:textId="77777777" w:rsidR="00556168" w:rsidRPr="00556168" w:rsidRDefault="00556168" w:rsidP="00556168">
                      <w:pPr>
                        <w:shd w:val="clear" w:color="auto" w:fill="F2F2F2" w:themeFill="background1" w:themeFillShade="F2"/>
                        <w:spacing w:after="160" w:line="259" w:lineRule="auto"/>
                        <w:rPr>
                          <w:rFonts w:asciiTheme="minorHAnsi" w:eastAsiaTheme="minorHAnsi" w:hAnsiTheme="minorHAnsi" w:cstheme="minorBidi"/>
                          <w:b/>
                          <w:bCs/>
                          <w:sz w:val="20"/>
                          <w:szCs w:val="20"/>
                          <w:lang w:val="en-DE"/>
                        </w:rPr>
                      </w:pPr>
                      <w:r w:rsidRPr="00556168">
                        <w:rPr>
                          <w:rFonts w:asciiTheme="minorHAnsi" w:eastAsiaTheme="minorHAnsi" w:hAnsiTheme="minorHAnsi" w:cstheme="minorBidi"/>
                          <w:b/>
                          <w:bCs/>
                          <w:sz w:val="20"/>
                          <w:szCs w:val="20"/>
                          <w:lang w:val="en-DE"/>
                        </w:rPr>
                        <w:t>A9 (Outcome 1</w:t>
                      </w:r>
                      <w:r w:rsidRPr="00556168">
                        <w:rPr>
                          <w:rFonts w:asciiTheme="minorHAnsi" w:eastAsiaTheme="minorHAnsi" w:hAnsiTheme="minorHAnsi" w:cstheme="minorBidi"/>
                          <w:b/>
                          <w:bCs/>
                          <w:sz w:val="20"/>
                          <w:szCs w:val="20"/>
                          <w:lang w:val="en-DE"/>
                        </w:rPr>
                        <w:sym w:font="Wingdings" w:char="F0E0"/>
                      </w:r>
                      <w:r w:rsidRPr="00556168">
                        <w:rPr>
                          <w:rFonts w:asciiTheme="minorHAnsi" w:eastAsiaTheme="minorHAnsi" w:hAnsiTheme="minorHAnsi" w:cstheme="minorBidi"/>
                          <w:b/>
                          <w:bCs/>
                          <w:sz w:val="20"/>
                          <w:szCs w:val="20"/>
                          <w:lang w:val="en-DE"/>
                        </w:rPr>
                        <w:t xml:space="preserve"> Impact): </w:t>
                      </w:r>
                      <w:r w:rsidRPr="00556168">
                        <w:rPr>
                          <w:rFonts w:asciiTheme="minorHAnsi" w:eastAsiaTheme="minorHAnsi" w:hAnsiTheme="minorHAnsi" w:cstheme="minorBidi"/>
                          <w:b/>
                          <w:bCs/>
                          <w:sz w:val="20"/>
                          <w:szCs w:val="20"/>
                        </w:rPr>
                        <w:t xml:space="preserve">political will and commitment to sustainability of reforms </w:t>
                      </w:r>
                      <w:r w:rsidRPr="00556168">
                        <w:rPr>
                          <w:rFonts w:asciiTheme="minorHAnsi" w:eastAsiaTheme="minorHAnsi" w:hAnsiTheme="minorHAnsi" w:cstheme="minorBidi"/>
                          <w:b/>
                          <w:bCs/>
                          <w:sz w:val="20"/>
                          <w:szCs w:val="20"/>
                          <w:lang w:val="en-DE"/>
                        </w:rPr>
                        <w:t xml:space="preserve">and </w:t>
                      </w:r>
                      <w:r w:rsidRPr="00556168">
                        <w:rPr>
                          <w:rFonts w:asciiTheme="minorHAnsi" w:eastAsiaTheme="minorHAnsi" w:hAnsiTheme="minorHAnsi" w:cstheme="minorBidi"/>
                          <w:b/>
                          <w:bCs/>
                          <w:sz w:val="20"/>
                          <w:szCs w:val="20"/>
                        </w:rPr>
                        <w:t>international obligations</w:t>
                      </w:r>
                    </w:p>
                    <w:p w14:paraId="5904BED7" w14:textId="6C2DCE50" w:rsidR="00556168" w:rsidRPr="00556168" w:rsidRDefault="00556168" w:rsidP="00556168">
                      <w:pPr>
                        <w:shd w:val="clear" w:color="auto" w:fill="F2F2F2" w:themeFill="background1" w:themeFillShade="F2"/>
                        <w:rPr>
                          <w:sz w:val="20"/>
                          <w:szCs w:val="20"/>
                          <w:lang w:val="en-DE"/>
                        </w:rPr>
                      </w:pPr>
                    </w:p>
                  </w:txbxContent>
                </v:textbox>
                <w10:wrap type="square"/>
              </v:shape>
            </w:pict>
          </mc:Fallback>
        </mc:AlternateContent>
      </w:r>
      <w:r>
        <w:rPr>
          <w:noProof/>
        </w:rPr>
        <w:drawing>
          <wp:inline distT="0" distB="0" distL="0" distR="0" wp14:anchorId="0B6C979E" wp14:editId="37D0E1BA">
            <wp:extent cx="6055743" cy="4996282"/>
            <wp:effectExtent l="0" t="0" r="2540" b="0"/>
            <wp:docPr id="71283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83157" name=""/>
                    <pic:cNvPicPr/>
                  </pic:nvPicPr>
                  <pic:blipFill rotWithShape="1">
                    <a:blip r:embed="rId32"/>
                    <a:srcRect l="22560" t="17781" r="24783" b="4984"/>
                    <a:stretch/>
                  </pic:blipFill>
                  <pic:spPr bwMode="auto">
                    <a:xfrm>
                      <a:off x="0" y="0"/>
                      <a:ext cx="6055743" cy="4996282"/>
                    </a:xfrm>
                    <a:prstGeom prst="rect">
                      <a:avLst/>
                    </a:prstGeom>
                    <a:ln>
                      <a:noFill/>
                    </a:ln>
                    <a:extLst>
                      <a:ext uri="{53640926-AAD7-44D8-BBD7-CCE9431645EC}">
                        <a14:shadowObscured xmlns:a14="http://schemas.microsoft.com/office/drawing/2010/main"/>
                      </a:ext>
                    </a:extLst>
                  </pic:spPr>
                </pic:pic>
              </a:graphicData>
            </a:graphic>
          </wp:inline>
        </w:drawing>
      </w:r>
      <w:r w:rsidR="006E2350">
        <w:br w:type="page"/>
      </w:r>
    </w:p>
    <w:p w14:paraId="05C4A434" w14:textId="2F972B26" w:rsidR="006E2350" w:rsidRPr="00FC76FD" w:rsidRDefault="006E2350" w:rsidP="00FA5FF7">
      <w:pPr>
        <w:pStyle w:val="Heading2"/>
      </w:pPr>
      <w:bookmarkStart w:id="95" w:name="_Toc129029570"/>
      <w:bookmarkStart w:id="96" w:name="_Toc134804221"/>
      <w:r w:rsidRPr="00FC76FD">
        <w:t xml:space="preserve">Annex </w:t>
      </w:r>
      <w:r>
        <w:t>2</w:t>
      </w:r>
      <w:r w:rsidRPr="00FC76FD">
        <w:t xml:space="preserve"> Evaluation Matrix</w:t>
      </w:r>
      <w:bookmarkEnd w:id="95"/>
      <w:bookmarkEnd w:id="96"/>
    </w:p>
    <w:tbl>
      <w:tblPr>
        <w:tblW w:w="14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6"/>
        <w:gridCol w:w="2879"/>
        <w:gridCol w:w="2159"/>
        <w:gridCol w:w="2974"/>
        <w:gridCol w:w="2966"/>
        <w:gridCol w:w="1532"/>
      </w:tblGrid>
      <w:tr w:rsidR="006E2350" w:rsidRPr="00BF54BF" w14:paraId="565E6BAC" w14:textId="77777777" w:rsidTr="00DC7F70">
        <w:trPr>
          <w:trHeight w:val="827"/>
        </w:trPr>
        <w:tc>
          <w:tcPr>
            <w:tcW w:w="1886" w:type="dxa"/>
          </w:tcPr>
          <w:p w14:paraId="63DC22A0" w14:textId="77777777" w:rsidR="006E2350" w:rsidRPr="00BF54BF" w:rsidRDefault="006E2350" w:rsidP="00DC7F70">
            <w:pPr>
              <w:jc w:val="both"/>
              <w:rPr>
                <w:rFonts w:ascii="Calibri" w:eastAsia="Calibri" w:hAnsi="Calibri" w:cs="Calibri"/>
                <w:b/>
                <w:color w:val="000000"/>
                <w:sz w:val="22"/>
                <w:szCs w:val="22"/>
              </w:rPr>
            </w:pPr>
            <w:r w:rsidRPr="00BF54BF">
              <w:rPr>
                <w:rFonts w:ascii="Calibri" w:eastAsia="Calibri" w:hAnsi="Calibri" w:cs="Calibri"/>
                <w:b/>
                <w:color w:val="000000"/>
                <w:sz w:val="22"/>
                <w:szCs w:val="22"/>
              </w:rPr>
              <w:t>Relevant evaluation criteria</w:t>
            </w:r>
          </w:p>
        </w:tc>
        <w:tc>
          <w:tcPr>
            <w:tcW w:w="2879" w:type="dxa"/>
          </w:tcPr>
          <w:p w14:paraId="0F2935C3" w14:textId="77777777" w:rsidR="006E2350" w:rsidRPr="00BF54BF" w:rsidRDefault="006E2350" w:rsidP="00DC7F70">
            <w:pPr>
              <w:jc w:val="both"/>
              <w:rPr>
                <w:rFonts w:ascii="Calibri" w:eastAsia="Calibri" w:hAnsi="Calibri" w:cs="Calibri"/>
                <w:b/>
                <w:color w:val="000000"/>
                <w:sz w:val="22"/>
                <w:szCs w:val="22"/>
              </w:rPr>
            </w:pPr>
            <w:r w:rsidRPr="00BF54BF">
              <w:rPr>
                <w:rFonts w:ascii="Calibri" w:eastAsia="Calibri" w:hAnsi="Calibri" w:cs="Calibri"/>
                <w:b/>
                <w:color w:val="000000"/>
                <w:sz w:val="22"/>
                <w:szCs w:val="22"/>
              </w:rPr>
              <w:t>Key Questions</w:t>
            </w:r>
          </w:p>
        </w:tc>
        <w:tc>
          <w:tcPr>
            <w:tcW w:w="2159" w:type="dxa"/>
          </w:tcPr>
          <w:p w14:paraId="3B0020F4" w14:textId="77777777" w:rsidR="006E2350" w:rsidRPr="00BF54BF" w:rsidRDefault="006E2350" w:rsidP="00DC7F70">
            <w:pPr>
              <w:jc w:val="both"/>
              <w:rPr>
                <w:rFonts w:ascii="Calibri" w:eastAsia="Calibri" w:hAnsi="Calibri" w:cs="Calibri"/>
                <w:b/>
                <w:color w:val="000000"/>
                <w:sz w:val="22"/>
                <w:szCs w:val="22"/>
              </w:rPr>
            </w:pPr>
            <w:r w:rsidRPr="00BF54BF">
              <w:rPr>
                <w:rFonts w:ascii="Calibri" w:eastAsia="Calibri" w:hAnsi="Calibri" w:cs="Calibri"/>
                <w:b/>
                <w:color w:val="000000"/>
                <w:sz w:val="22"/>
                <w:szCs w:val="22"/>
              </w:rPr>
              <w:t>Specific</w:t>
            </w:r>
          </w:p>
          <w:p w14:paraId="0EFD0371" w14:textId="77777777" w:rsidR="006E2350" w:rsidRPr="00BF54BF" w:rsidRDefault="006E2350" w:rsidP="00DC7F70">
            <w:pPr>
              <w:jc w:val="both"/>
              <w:rPr>
                <w:rFonts w:ascii="Calibri" w:eastAsia="Calibri" w:hAnsi="Calibri" w:cs="Calibri"/>
                <w:b/>
                <w:color w:val="000000"/>
                <w:sz w:val="22"/>
                <w:szCs w:val="22"/>
              </w:rPr>
            </w:pPr>
            <w:r w:rsidRPr="00BF54BF">
              <w:rPr>
                <w:rFonts w:ascii="Calibri" w:eastAsia="Calibri" w:hAnsi="Calibri" w:cs="Calibri"/>
                <w:b/>
                <w:color w:val="000000"/>
                <w:sz w:val="22"/>
                <w:szCs w:val="22"/>
              </w:rPr>
              <w:t>Sub-</w:t>
            </w:r>
          </w:p>
          <w:p w14:paraId="1B79AE84" w14:textId="77777777" w:rsidR="006E2350" w:rsidRPr="00BF54BF" w:rsidRDefault="006E2350" w:rsidP="00DC7F70">
            <w:pPr>
              <w:jc w:val="both"/>
              <w:rPr>
                <w:rFonts w:ascii="Calibri" w:eastAsia="Calibri" w:hAnsi="Calibri" w:cs="Calibri"/>
                <w:b/>
                <w:color w:val="000000"/>
                <w:sz w:val="22"/>
                <w:szCs w:val="22"/>
              </w:rPr>
            </w:pPr>
            <w:r w:rsidRPr="00BF54BF">
              <w:rPr>
                <w:rFonts w:ascii="Calibri" w:eastAsia="Calibri" w:hAnsi="Calibri" w:cs="Calibri"/>
                <w:b/>
                <w:color w:val="000000"/>
                <w:sz w:val="22"/>
                <w:szCs w:val="22"/>
              </w:rPr>
              <w:t>Questions</w:t>
            </w:r>
          </w:p>
        </w:tc>
        <w:tc>
          <w:tcPr>
            <w:tcW w:w="2974" w:type="dxa"/>
          </w:tcPr>
          <w:p w14:paraId="2628B4BA" w14:textId="77777777" w:rsidR="006E2350" w:rsidRPr="00BF54BF" w:rsidRDefault="006E2350" w:rsidP="00DC7F70">
            <w:pPr>
              <w:jc w:val="both"/>
              <w:rPr>
                <w:rFonts w:ascii="Calibri" w:eastAsia="Calibri" w:hAnsi="Calibri" w:cs="Calibri"/>
                <w:b/>
                <w:color w:val="000000"/>
                <w:sz w:val="22"/>
                <w:szCs w:val="22"/>
              </w:rPr>
            </w:pPr>
            <w:r w:rsidRPr="00BF54BF">
              <w:rPr>
                <w:rFonts w:ascii="Calibri" w:eastAsia="Calibri" w:hAnsi="Calibri" w:cs="Calibri"/>
                <w:b/>
                <w:color w:val="000000"/>
                <w:sz w:val="22"/>
                <w:szCs w:val="22"/>
              </w:rPr>
              <w:t xml:space="preserve">Data collection methods and sources of information/data </w:t>
            </w:r>
          </w:p>
        </w:tc>
        <w:tc>
          <w:tcPr>
            <w:tcW w:w="2966" w:type="dxa"/>
          </w:tcPr>
          <w:p w14:paraId="02AA14F2" w14:textId="77777777" w:rsidR="006E2350" w:rsidRPr="00BF54BF" w:rsidRDefault="006E2350" w:rsidP="00DC7F70">
            <w:pPr>
              <w:jc w:val="both"/>
              <w:rPr>
                <w:rFonts w:ascii="Calibri" w:eastAsia="Calibri" w:hAnsi="Calibri" w:cs="Calibri"/>
                <w:b/>
                <w:color w:val="000000"/>
                <w:sz w:val="22"/>
                <w:szCs w:val="22"/>
              </w:rPr>
            </w:pPr>
            <w:r w:rsidRPr="00BF54BF">
              <w:rPr>
                <w:rFonts w:ascii="Calibri" w:eastAsia="Calibri" w:hAnsi="Calibri" w:cs="Calibri"/>
                <w:b/>
                <w:color w:val="000000"/>
                <w:sz w:val="22"/>
                <w:szCs w:val="22"/>
              </w:rPr>
              <w:t>Indicators / Standards</w:t>
            </w:r>
          </w:p>
        </w:tc>
        <w:tc>
          <w:tcPr>
            <w:tcW w:w="1532" w:type="dxa"/>
          </w:tcPr>
          <w:p w14:paraId="51F2456E" w14:textId="77777777" w:rsidR="006E2350" w:rsidRPr="00BF54BF" w:rsidRDefault="006E2350" w:rsidP="00DC7F70">
            <w:pPr>
              <w:jc w:val="both"/>
              <w:rPr>
                <w:rFonts w:ascii="Calibri" w:eastAsia="Calibri" w:hAnsi="Calibri" w:cs="Calibri"/>
                <w:b/>
                <w:color w:val="000000"/>
                <w:sz w:val="22"/>
                <w:szCs w:val="22"/>
              </w:rPr>
            </w:pPr>
            <w:r w:rsidRPr="00BF54BF">
              <w:rPr>
                <w:rFonts w:ascii="Calibri" w:eastAsia="Calibri" w:hAnsi="Calibri" w:cs="Calibri"/>
                <w:b/>
                <w:color w:val="000000"/>
                <w:sz w:val="22"/>
                <w:szCs w:val="22"/>
              </w:rPr>
              <w:t>Methods for Data Analysis</w:t>
            </w:r>
          </w:p>
        </w:tc>
      </w:tr>
      <w:tr w:rsidR="006E2350" w:rsidRPr="002C55B3" w14:paraId="1148E0B2" w14:textId="77777777" w:rsidTr="00DC7F70">
        <w:trPr>
          <w:trHeight w:val="1421"/>
        </w:trPr>
        <w:tc>
          <w:tcPr>
            <w:tcW w:w="1886" w:type="dxa"/>
          </w:tcPr>
          <w:p w14:paraId="7F5586BD" w14:textId="77777777" w:rsidR="006E2350" w:rsidRPr="00BF54BF" w:rsidRDefault="006E2350" w:rsidP="00DC7F70">
            <w:pPr>
              <w:rPr>
                <w:rFonts w:ascii="Calibri" w:eastAsia="Calibri" w:hAnsi="Calibri" w:cs="Calibri"/>
                <w:sz w:val="22"/>
                <w:szCs w:val="22"/>
              </w:rPr>
            </w:pPr>
            <w:bookmarkStart w:id="97" w:name="_heading=h.30j0zll" w:colFirst="0" w:colLast="0"/>
            <w:bookmarkEnd w:id="97"/>
            <w:r w:rsidRPr="00BF54BF">
              <w:rPr>
                <w:rFonts w:ascii="Calibri" w:eastAsia="Calibri" w:hAnsi="Calibri" w:cs="Calibri"/>
                <w:b/>
                <w:color w:val="000000"/>
                <w:sz w:val="22"/>
                <w:szCs w:val="22"/>
              </w:rPr>
              <w:t>Relevance:</w:t>
            </w:r>
            <w:r w:rsidRPr="00BF54BF">
              <w:rPr>
                <w:rFonts w:ascii="Calibri" w:eastAsia="Calibri" w:hAnsi="Calibri" w:cs="Calibri"/>
                <w:sz w:val="22"/>
                <w:szCs w:val="22"/>
              </w:rPr>
              <w:t xml:space="preserve"> Extent to</w:t>
            </w:r>
          </w:p>
          <w:p w14:paraId="0F1EF806"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which the objectives of</w:t>
            </w:r>
          </w:p>
          <w:p w14:paraId="321DBF4B"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a development intervention</w:t>
            </w:r>
          </w:p>
          <w:p w14:paraId="3A40742B"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are consistent</w:t>
            </w:r>
          </w:p>
          <w:p w14:paraId="55B559E1"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with beneficiaries’ requirements,</w:t>
            </w:r>
          </w:p>
          <w:p w14:paraId="2945F8C9"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country</w:t>
            </w:r>
          </w:p>
          <w:p w14:paraId="7C660E02"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needs, global priorities</w:t>
            </w:r>
          </w:p>
          <w:p w14:paraId="72345E81"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and partners’ and</w:t>
            </w:r>
          </w:p>
          <w:p w14:paraId="5E1A7DC3" w14:textId="77777777" w:rsidR="006E2350" w:rsidRPr="00BF54BF" w:rsidRDefault="006E2350" w:rsidP="00DC7F70">
            <w:pPr>
              <w:jc w:val="both"/>
              <w:rPr>
                <w:rFonts w:ascii="Calibri" w:eastAsia="Calibri" w:hAnsi="Calibri" w:cs="Calibri"/>
                <w:color w:val="000000"/>
                <w:sz w:val="22"/>
                <w:szCs w:val="22"/>
              </w:rPr>
            </w:pPr>
            <w:r w:rsidRPr="00BF54BF">
              <w:rPr>
                <w:rFonts w:ascii="Calibri" w:eastAsia="Calibri" w:hAnsi="Calibri" w:cs="Calibri"/>
                <w:sz w:val="22"/>
                <w:szCs w:val="22"/>
              </w:rPr>
              <w:t>donors’ policies.</w:t>
            </w:r>
          </w:p>
          <w:p w14:paraId="39578844" w14:textId="77777777" w:rsidR="006E2350" w:rsidRPr="00BF54BF" w:rsidRDefault="006E2350" w:rsidP="00DC7F70">
            <w:pPr>
              <w:jc w:val="both"/>
              <w:rPr>
                <w:rFonts w:ascii="Calibri" w:eastAsia="Calibri" w:hAnsi="Calibri" w:cs="Calibri"/>
                <w:color w:val="000000"/>
                <w:sz w:val="22"/>
                <w:szCs w:val="22"/>
              </w:rPr>
            </w:pPr>
          </w:p>
          <w:p w14:paraId="6E137E27" w14:textId="77777777" w:rsidR="006E2350" w:rsidRPr="00BF54BF" w:rsidRDefault="006E2350" w:rsidP="00DC7F70">
            <w:pPr>
              <w:rPr>
                <w:rFonts w:ascii="Calibri" w:eastAsia="Calibri" w:hAnsi="Calibri" w:cs="Calibri"/>
                <w:color w:val="000000"/>
                <w:sz w:val="22"/>
                <w:szCs w:val="22"/>
              </w:rPr>
            </w:pPr>
          </w:p>
        </w:tc>
        <w:tc>
          <w:tcPr>
            <w:tcW w:w="2879" w:type="dxa"/>
          </w:tcPr>
          <w:p w14:paraId="7CDB9C1E" w14:textId="77777777" w:rsidR="006E2350" w:rsidRDefault="006E2350" w:rsidP="00DC7F70">
            <w:pPr>
              <w:jc w:val="both"/>
              <w:rPr>
                <w:rFonts w:ascii="Calibri" w:eastAsia="Calibri" w:hAnsi="Calibri" w:cs="Calibri"/>
                <w:sz w:val="22"/>
                <w:szCs w:val="22"/>
              </w:rPr>
            </w:pPr>
            <w:r w:rsidRPr="00BF54BF">
              <w:rPr>
                <w:rFonts w:ascii="Calibri" w:eastAsia="Calibri" w:hAnsi="Calibri" w:cs="Calibri"/>
                <w:sz w:val="22"/>
                <w:szCs w:val="22"/>
              </w:rPr>
              <w:t xml:space="preserve">A) How does the project reflect and align with gender equality national strategic plans and normative frameworks as well as Georgia’s international obligations and commitments? </w:t>
            </w:r>
          </w:p>
          <w:p w14:paraId="10013824" w14:textId="77777777" w:rsidR="006E2350" w:rsidRDefault="006E2350" w:rsidP="00DC7F70">
            <w:pPr>
              <w:jc w:val="both"/>
              <w:rPr>
                <w:rFonts w:ascii="Calibri" w:eastAsia="Calibri" w:hAnsi="Calibri" w:cs="Calibri"/>
                <w:sz w:val="22"/>
                <w:szCs w:val="22"/>
              </w:rPr>
            </w:pPr>
            <w:r w:rsidRPr="00BF54BF">
              <w:rPr>
                <w:rFonts w:ascii="Calibri" w:eastAsia="Calibri" w:hAnsi="Calibri" w:cs="Calibri"/>
                <w:sz w:val="22"/>
                <w:szCs w:val="22"/>
              </w:rPr>
              <w:t xml:space="preserve">B) Is the project design based on quality analysis, including gender and human rights-based analysis, risk assessments, socio-cultural and political analysis? </w:t>
            </w:r>
          </w:p>
          <w:p w14:paraId="19D37FB1" w14:textId="77777777" w:rsidR="006E2350" w:rsidRDefault="006E2350" w:rsidP="00DC7F70">
            <w:pPr>
              <w:jc w:val="both"/>
              <w:rPr>
                <w:rFonts w:ascii="Calibri" w:eastAsia="Calibri" w:hAnsi="Calibri" w:cs="Calibri"/>
                <w:sz w:val="22"/>
                <w:szCs w:val="22"/>
              </w:rPr>
            </w:pPr>
          </w:p>
          <w:p w14:paraId="61D66F22" w14:textId="77777777" w:rsidR="006E2350" w:rsidRPr="00BF54BF" w:rsidRDefault="006E2350" w:rsidP="00DC7F70">
            <w:pPr>
              <w:jc w:val="both"/>
              <w:rPr>
                <w:rFonts w:ascii="Calibri" w:eastAsia="Calibri" w:hAnsi="Calibri" w:cs="Calibri"/>
                <w:sz w:val="22"/>
                <w:szCs w:val="22"/>
              </w:rPr>
            </w:pPr>
            <w:r w:rsidRPr="00BF54BF">
              <w:rPr>
                <w:rFonts w:ascii="Calibri" w:eastAsia="Calibri" w:hAnsi="Calibri" w:cs="Calibri"/>
                <w:sz w:val="22"/>
                <w:szCs w:val="22"/>
              </w:rPr>
              <w:t>C) Were the programmatic strategies appropriate to address the identified needs of beneficiaries?</w:t>
            </w:r>
          </w:p>
        </w:tc>
        <w:tc>
          <w:tcPr>
            <w:tcW w:w="2159" w:type="dxa"/>
          </w:tcPr>
          <w:p w14:paraId="7A725047"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A.1) Has the theory of change of the project and results framework of the intervention integrated HR &amp; GE?</w:t>
            </w:r>
          </w:p>
          <w:p w14:paraId="0E7EA756" w14:textId="77777777" w:rsidR="006E2350" w:rsidRPr="00BF54BF" w:rsidRDefault="006E2350" w:rsidP="00DC7F70">
            <w:pPr>
              <w:rPr>
                <w:rFonts w:ascii="Calibri" w:eastAsia="Calibri" w:hAnsi="Calibri" w:cs="Calibri"/>
                <w:color w:val="000000"/>
                <w:sz w:val="22"/>
                <w:szCs w:val="22"/>
              </w:rPr>
            </w:pPr>
          </w:p>
          <w:p w14:paraId="2BE64551"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sz w:val="22"/>
                <w:szCs w:val="22"/>
              </w:rPr>
              <w:t>B.1) To what extent does the project design integrate the LNOB principle and target achievement of SDGs for the most marginalized women and girls?</w:t>
            </w:r>
          </w:p>
          <w:p w14:paraId="3BFDFB4F" w14:textId="77777777" w:rsidR="006E2350" w:rsidRPr="00BF54BF" w:rsidRDefault="006E2350" w:rsidP="00DC7F70">
            <w:pPr>
              <w:rPr>
                <w:rFonts w:ascii="Calibri" w:eastAsia="Calibri" w:hAnsi="Calibri" w:cs="Calibri"/>
                <w:color w:val="000000"/>
                <w:sz w:val="22"/>
                <w:szCs w:val="22"/>
              </w:rPr>
            </w:pPr>
          </w:p>
        </w:tc>
        <w:tc>
          <w:tcPr>
            <w:tcW w:w="2974" w:type="dxa"/>
          </w:tcPr>
          <w:p w14:paraId="199ED919"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b/>
                <w:color w:val="000000"/>
                <w:sz w:val="22"/>
                <w:szCs w:val="22"/>
              </w:rPr>
              <w:t>A) Desk review</w:t>
            </w:r>
            <w:r w:rsidRPr="00BF54BF">
              <w:rPr>
                <w:rFonts w:ascii="Calibri" w:eastAsia="Calibri" w:hAnsi="Calibri" w:cs="Calibri"/>
                <w:color w:val="000000"/>
                <w:sz w:val="22"/>
                <w:szCs w:val="22"/>
              </w:rPr>
              <w:t xml:space="preserve">: legal and policy documents, report to CEDAW; UN Women AWP, ProDoc, project reports; </w:t>
            </w:r>
          </w:p>
          <w:p w14:paraId="7DFB4DEC"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 </w:t>
            </w:r>
            <w:r w:rsidRPr="00BF54BF">
              <w:rPr>
                <w:rFonts w:ascii="Calibri" w:eastAsia="Calibri" w:hAnsi="Calibri" w:cs="Calibri"/>
                <w:b/>
                <w:color w:val="000000"/>
                <w:sz w:val="22"/>
                <w:szCs w:val="22"/>
              </w:rPr>
              <w:t>Interviews</w:t>
            </w:r>
            <w:r w:rsidRPr="00BF54BF">
              <w:rPr>
                <w:rFonts w:ascii="Calibri" w:eastAsia="Calibri" w:hAnsi="Calibri" w:cs="Calibri"/>
                <w:color w:val="000000"/>
                <w:sz w:val="22"/>
                <w:szCs w:val="22"/>
              </w:rPr>
              <w:t>:</w:t>
            </w:r>
          </w:p>
          <w:p w14:paraId="2CE95FA1"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with Gender Advisors at UN Women and partners’ organizations; project management and project partners in particular in position to accelerate gender mainstreaming in national legislation and policies, and the national reform agenda, such as</w:t>
            </w:r>
          </w:p>
          <w:p w14:paraId="100677F0" w14:textId="77777777" w:rsidR="006E2350" w:rsidRPr="00BF54BF" w:rsidRDefault="006E2350" w:rsidP="00DC7F70">
            <w:pPr>
              <w:jc w:val="both"/>
              <w:rPr>
                <w:rFonts w:ascii="Calibri" w:eastAsia="Calibri" w:hAnsi="Calibri" w:cs="Calibri"/>
                <w:color w:val="000000"/>
                <w:sz w:val="22"/>
                <w:szCs w:val="22"/>
              </w:rPr>
            </w:pPr>
          </w:p>
          <w:p w14:paraId="6333DA7F" w14:textId="77777777" w:rsidR="006E2350" w:rsidRPr="00BF54BF" w:rsidRDefault="006E2350" w:rsidP="00DC7F70">
            <w:pPr>
              <w:jc w:val="both"/>
              <w:rPr>
                <w:rFonts w:ascii="Calibri" w:eastAsia="Calibri" w:hAnsi="Calibri" w:cs="Calibri"/>
                <w:color w:val="000000"/>
                <w:sz w:val="22"/>
                <w:szCs w:val="22"/>
              </w:rPr>
            </w:pPr>
            <w:r w:rsidRPr="00BF54BF">
              <w:rPr>
                <w:rFonts w:ascii="Calibri" w:eastAsia="Calibri" w:hAnsi="Calibri" w:cs="Calibri"/>
                <w:b/>
                <w:color w:val="000000"/>
                <w:sz w:val="22"/>
                <w:szCs w:val="22"/>
              </w:rPr>
              <w:t>B) Desk review</w:t>
            </w:r>
            <w:r w:rsidRPr="00BF54BF">
              <w:rPr>
                <w:rFonts w:ascii="Calibri" w:eastAsia="Calibri" w:hAnsi="Calibri" w:cs="Calibri"/>
                <w:color w:val="000000"/>
                <w:sz w:val="22"/>
                <w:szCs w:val="22"/>
              </w:rPr>
              <w:t>:</w:t>
            </w:r>
          </w:p>
          <w:p w14:paraId="57522FB3" w14:textId="77777777" w:rsidR="006E2350" w:rsidRPr="00BF54BF" w:rsidRDefault="006E2350" w:rsidP="00DC7F70">
            <w:pPr>
              <w:jc w:val="both"/>
              <w:rPr>
                <w:rFonts w:ascii="Calibri" w:eastAsia="Calibri" w:hAnsi="Calibri" w:cs="Calibri"/>
                <w:color w:val="000000"/>
                <w:sz w:val="22"/>
                <w:szCs w:val="22"/>
              </w:rPr>
            </w:pPr>
            <w:r w:rsidRPr="00BF54BF">
              <w:rPr>
                <w:rFonts w:ascii="Calibri" w:eastAsia="Calibri" w:hAnsi="Calibri" w:cs="Calibri"/>
                <w:color w:val="000000"/>
                <w:sz w:val="22"/>
                <w:szCs w:val="22"/>
              </w:rPr>
              <w:t xml:space="preserve"> baseline studies, RGA, Gender Profile Georgia, CCA etc. </w:t>
            </w:r>
          </w:p>
          <w:p w14:paraId="06FCBFA5"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Interviews:  partners; selected WEPs companies (private sector) </w:t>
            </w:r>
          </w:p>
          <w:p w14:paraId="2950D9B6"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ToC validation workshop: project staff and key partners</w:t>
            </w:r>
          </w:p>
          <w:p w14:paraId="1DBCDA82" w14:textId="77777777" w:rsidR="006E2350" w:rsidRPr="00BF54BF" w:rsidRDefault="006E2350" w:rsidP="00DC7F70">
            <w:pPr>
              <w:jc w:val="both"/>
              <w:rPr>
                <w:rFonts w:ascii="Calibri" w:eastAsia="Calibri" w:hAnsi="Calibri" w:cs="Calibri"/>
                <w:color w:val="000000"/>
                <w:sz w:val="22"/>
                <w:szCs w:val="22"/>
              </w:rPr>
            </w:pPr>
          </w:p>
          <w:p w14:paraId="71177A53" w14:textId="77777777" w:rsidR="006E2350" w:rsidRPr="00BF54BF" w:rsidRDefault="006E2350" w:rsidP="00DC7F70">
            <w:pPr>
              <w:jc w:val="both"/>
              <w:rPr>
                <w:rFonts w:ascii="Calibri" w:eastAsia="Calibri" w:hAnsi="Calibri" w:cs="Calibri"/>
                <w:color w:val="000000"/>
                <w:sz w:val="22"/>
                <w:szCs w:val="22"/>
              </w:rPr>
            </w:pPr>
            <w:r w:rsidRPr="00BF54BF">
              <w:rPr>
                <w:rFonts w:ascii="Calibri" w:eastAsia="Calibri" w:hAnsi="Calibri" w:cs="Calibri"/>
                <w:b/>
                <w:color w:val="000000"/>
                <w:sz w:val="22"/>
                <w:szCs w:val="22"/>
              </w:rPr>
              <w:t>C) Focus group discussions</w:t>
            </w:r>
            <w:r w:rsidRPr="00BF54BF">
              <w:rPr>
                <w:rFonts w:ascii="Calibri" w:eastAsia="Calibri" w:hAnsi="Calibri" w:cs="Calibri"/>
                <w:color w:val="000000"/>
                <w:sz w:val="22"/>
                <w:szCs w:val="22"/>
              </w:rPr>
              <w:t>:  beneficiaries of the project representing right holders (members the SHGs, women-owners of business) and duty bearers (representatives of municipalities, CSOs as secondary duty bearers;</w:t>
            </w:r>
          </w:p>
        </w:tc>
        <w:tc>
          <w:tcPr>
            <w:tcW w:w="2966" w:type="dxa"/>
          </w:tcPr>
          <w:p w14:paraId="2CBCBED6" w14:textId="77777777" w:rsidR="006E2350" w:rsidRDefault="006E2350" w:rsidP="00DC7F70">
            <w:pPr>
              <w:rPr>
                <w:rFonts w:asciiTheme="minorHAnsi" w:hAnsiTheme="minorHAnsi" w:cstheme="minorHAnsi"/>
                <w:color w:val="000000" w:themeColor="text1"/>
                <w:sz w:val="22"/>
                <w:szCs w:val="22"/>
              </w:rPr>
            </w:pPr>
            <w:r w:rsidRPr="00736FEA">
              <w:rPr>
                <w:rFonts w:ascii="Calibri" w:eastAsia="Calibri" w:hAnsi="Calibri" w:cs="Calibri"/>
                <w:color w:val="000000"/>
                <w:sz w:val="22"/>
                <w:szCs w:val="22"/>
              </w:rPr>
              <w:t xml:space="preserve">A) </w:t>
            </w:r>
            <w:r w:rsidRPr="00736FEA">
              <w:rPr>
                <w:rFonts w:asciiTheme="minorHAnsi" w:hAnsiTheme="minorHAnsi" w:cstheme="minorHAnsi"/>
                <w:color w:val="000000" w:themeColor="text1"/>
                <w:sz w:val="22"/>
                <w:szCs w:val="22"/>
              </w:rPr>
              <w:t>extent of alignment between the project design and national strategies, policies; N of targets (SDGs, UN Woman Global Plan) incorporated into project design</w:t>
            </w:r>
            <w:r>
              <w:rPr>
                <w:rFonts w:asciiTheme="minorHAnsi" w:hAnsiTheme="minorHAnsi" w:cstheme="minorHAnsi"/>
                <w:color w:val="000000" w:themeColor="text1"/>
                <w:sz w:val="22"/>
                <w:szCs w:val="22"/>
              </w:rPr>
              <w:t xml:space="preserve"> </w:t>
            </w:r>
          </w:p>
          <w:p w14:paraId="5FF1D4CF" w14:textId="77777777" w:rsidR="006E2350" w:rsidRPr="00736FEA" w:rsidRDefault="006E2350" w:rsidP="00DC7F70">
            <w:pPr>
              <w:rPr>
                <w:rFonts w:asciiTheme="minorHAnsi" w:hAnsiTheme="minorHAnsi" w:cstheme="minorHAnsi"/>
                <w:color w:val="000000" w:themeColor="text1"/>
                <w:sz w:val="22"/>
                <w:szCs w:val="22"/>
              </w:rPr>
            </w:pPr>
          </w:p>
          <w:p w14:paraId="5B7DE476" w14:textId="77777777" w:rsidR="006E2350" w:rsidRDefault="006E2350" w:rsidP="00DC7F70">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A.1) </w:t>
            </w:r>
            <w:r w:rsidRPr="00C93586">
              <w:rPr>
                <w:rFonts w:asciiTheme="minorHAnsi" w:hAnsiTheme="minorHAnsi" w:cstheme="minorHAnsi"/>
                <w:color w:val="000000" w:themeColor="text1"/>
                <w:sz w:val="22"/>
                <w:szCs w:val="22"/>
              </w:rPr>
              <w:t>extent of alignment of the design with HR &amp;GE plans and the country’s internationally undertaken obligations</w:t>
            </w:r>
          </w:p>
          <w:p w14:paraId="07B265DA" w14:textId="77777777" w:rsidR="006E2350" w:rsidRDefault="006E2350" w:rsidP="00DC7F70">
            <w:pPr>
              <w:rPr>
                <w:rFonts w:asciiTheme="minorHAnsi" w:hAnsiTheme="minorHAnsi" w:cstheme="minorHAnsi"/>
                <w:color w:val="000000" w:themeColor="text1"/>
                <w:sz w:val="22"/>
                <w:szCs w:val="22"/>
              </w:rPr>
            </w:pPr>
          </w:p>
          <w:p w14:paraId="61FA0DA5" w14:textId="77777777" w:rsidR="006E2350" w:rsidRPr="00C93586" w:rsidRDefault="006E2350" w:rsidP="00DC7F70">
            <w:pPr>
              <w:rPr>
                <w:rFonts w:asciiTheme="minorHAnsi" w:hAnsiTheme="minorHAnsi" w:cstheme="minorHAnsi"/>
                <w:color w:val="000000" w:themeColor="text1"/>
                <w:sz w:val="22"/>
                <w:szCs w:val="22"/>
              </w:rPr>
            </w:pPr>
            <w:r w:rsidRPr="00C93586">
              <w:rPr>
                <w:rFonts w:asciiTheme="minorHAnsi" w:hAnsiTheme="minorHAnsi" w:cstheme="minorHAnsi"/>
                <w:color w:val="000000" w:themeColor="text1"/>
                <w:sz w:val="22"/>
                <w:szCs w:val="22"/>
              </w:rPr>
              <w:t xml:space="preserve">B) </w:t>
            </w:r>
            <w:r w:rsidRPr="00C93586">
              <w:rPr>
                <w:rFonts w:asciiTheme="minorHAnsi" w:eastAsiaTheme="minorHAnsi" w:hAnsiTheme="minorHAnsi" w:cstheme="minorHAnsi"/>
                <w:sz w:val="22"/>
                <w:szCs w:val="22"/>
              </w:rPr>
              <w:t xml:space="preserve">evidence of use of baseline studies, another research in the project; </w:t>
            </w:r>
            <w:r w:rsidRPr="00C93586">
              <w:rPr>
                <w:rFonts w:asciiTheme="minorHAnsi" w:hAnsiTheme="minorHAnsi" w:cstheme="minorHAnsi"/>
                <w:color w:val="000000" w:themeColor="text1"/>
                <w:sz w:val="22"/>
                <w:szCs w:val="22"/>
              </w:rPr>
              <w:t>% of project beneficiaries (right holders from vulnerable groups)</w:t>
            </w:r>
          </w:p>
          <w:p w14:paraId="50EA6EA6" w14:textId="77777777" w:rsidR="006E2350" w:rsidRPr="00C93586" w:rsidRDefault="006E2350" w:rsidP="00DC7F70">
            <w:pPr>
              <w:rPr>
                <w:rFonts w:asciiTheme="minorHAnsi" w:hAnsiTheme="minorHAnsi" w:cstheme="minorHAnsi"/>
                <w:color w:val="000000" w:themeColor="text1"/>
                <w:sz w:val="22"/>
                <w:szCs w:val="22"/>
              </w:rPr>
            </w:pPr>
          </w:p>
          <w:p w14:paraId="4CA3ABDF" w14:textId="77777777" w:rsidR="006E2350" w:rsidRPr="00C93586" w:rsidRDefault="006E2350" w:rsidP="00DC7F70">
            <w:pPr>
              <w:rPr>
                <w:rFonts w:asciiTheme="minorHAnsi" w:hAnsiTheme="minorHAnsi" w:cstheme="minorHAnsi"/>
                <w:color w:val="000000" w:themeColor="text1"/>
                <w:sz w:val="22"/>
                <w:szCs w:val="22"/>
              </w:rPr>
            </w:pPr>
            <w:r w:rsidRPr="00C93586">
              <w:rPr>
                <w:rFonts w:asciiTheme="minorHAnsi" w:hAnsiTheme="minorHAnsi" w:cstheme="minorHAnsi"/>
                <w:color w:val="000000" w:themeColor="text1"/>
                <w:sz w:val="22"/>
                <w:szCs w:val="22"/>
              </w:rPr>
              <w:t>B.1) evidence of use disaggregated data in project (partners, UN Women)</w:t>
            </w:r>
            <w:r w:rsidRPr="00C93586">
              <w:rPr>
                <w:rFonts w:asciiTheme="minorHAnsi" w:eastAsiaTheme="minorHAnsi" w:hAnsiTheme="minorHAnsi" w:cstheme="minorHAnsi"/>
                <w:sz w:val="22"/>
                <w:szCs w:val="22"/>
              </w:rPr>
              <w:t xml:space="preserve">: </w:t>
            </w:r>
            <w:r w:rsidRPr="00C93586">
              <w:rPr>
                <w:rFonts w:asciiTheme="minorHAnsi" w:hAnsiTheme="minorHAnsi" w:cstheme="minorHAnsi"/>
                <w:color w:val="000000" w:themeColor="text1"/>
                <w:sz w:val="22"/>
                <w:szCs w:val="22"/>
              </w:rPr>
              <w:t xml:space="preserve">evidence of integration of disability issues </w:t>
            </w:r>
          </w:p>
          <w:p w14:paraId="3E05747C" w14:textId="77777777" w:rsidR="006E2350" w:rsidRDefault="006E2350" w:rsidP="00DC7F70">
            <w:pPr>
              <w:rPr>
                <w:rFonts w:asciiTheme="minorHAnsi" w:hAnsiTheme="minorHAnsi" w:cstheme="minorHAnsi"/>
                <w:color w:val="000000" w:themeColor="text1"/>
              </w:rPr>
            </w:pPr>
          </w:p>
          <w:p w14:paraId="72529727" w14:textId="77777777" w:rsidR="006E2350" w:rsidRPr="00C93586" w:rsidRDefault="006E2350" w:rsidP="00DC7F70">
            <w:pPr>
              <w:spacing w:after="160" w:line="259" w:lineRule="auto"/>
              <w:rPr>
                <w:rFonts w:asciiTheme="minorHAnsi" w:hAnsiTheme="minorHAnsi" w:cstheme="minorHAnsi"/>
                <w:color w:val="000000" w:themeColor="text1"/>
                <w:sz w:val="22"/>
                <w:szCs w:val="22"/>
              </w:rPr>
            </w:pPr>
            <w:r w:rsidRPr="00C93586">
              <w:rPr>
                <w:rFonts w:asciiTheme="minorHAnsi" w:hAnsiTheme="minorHAnsi" w:cstheme="minorHAnsi"/>
                <w:color w:val="000000" w:themeColor="text1"/>
                <w:sz w:val="22"/>
                <w:szCs w:val="22"/>
              </w:rPr>
              <w:t>C) extent of satisfaction of beneficiaries with the project results; N of beneficiaries (by group)</w:t>
            </w:r>
          </w:p>
        </w:tc>
        <w:tc>
          <w:tcPr>
            <w:tcW w:w="1532" w:type="dxa"/>
          </w:tcPr>
          <w:p w14:paraId="657DB8C3"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 Qualitative (coding in NVIVO i.e., legal and policy planning documents; project documents; interviews’ data </w:t>
            </w:r>
          </w:p>
          <w:p w14:paraId="23260BF3" w14:textId="77777777" w:rsidR="006E2350" w:rsidRPr="00BF54BF" w:rsidRDefault="006E2350" w:rsidP="00DC7F70">
            <w:pPr>
              <w:jc w:val="both"/>
              <w:rPr>
                <w:rFonts w:ascii="Calibri" w:eastAsia="Calibri" w:hAnsi="Calibri" w:cs="Calibri"/>
                <w:color w:val="000000"/>
                <w:sz w:val="22"/>
                <w:szCs w:val="22"/>
              </w:rPr>
            </w:pPr>
          </w:p>
          <w:p w14:paraId="05A52D77" w14:textId="77777777" w:rsidR="006E2350" w:rsidRPr="00F56095" w:rsidRDefault="006E2350" w:rsidP="00DC7F70">
            <w:pPr>
              <w:rPr>
                <w:rFonts w:ascii="Calibri" w:eastAsia="Calibri" w:hAnsi="Calibri" w:cs="Calibri"/>
                <w:color w:val="000000"/>
                <w:sz w:val="22"/>
                <w:szCs w:val="22"/>
                <w:lang w:val="fr-FR"/>
              </w:rPr>
            </w:pPr>
            <w:r w:rsidRPr="00F56095">
              <w:rPr>
                <w:rFonts w:ascii="Calibri" w:eastAsia="Calibri" w:hAnsi="Calibri" w:cs="Calibri"/>
                <w:color w:val="000000"/>
                <w:sz w:val="22"/>
                <w:szCs w:val="22"/>
                <w:lang w:val="fr-FR"/>
              </w:rPr>
              <w:t xml:space="preserve">-Quantitative (frequencies, cross-tabulations etc.) </w:t>
            </w:r>
          </w:p>
          <w:p w14:paraId="2CCDECF2" w14:textId="77777777" w:rsidR="006E2350" w:rsidRPr="00F56095" w:rsidRDefault="006E2350" w:rsidP="00DC7F70">
            <w:pPr>
              <w:jc w:val="both"/>
              <w:rPr>
                <w:rFonts w:ascii="Calibri" w:eastAsia="Calibri" w:hAnsi="Calibri" w:cs="Calibri"/>
                <w:color w:val="000000"/>
                <w:sz w:val="22"/>
                <w:szCs w:val="22"/>
                <w:lang w:val="fr-FR"/>
              </w:rPr>
            </w:pPr>
          </w:p>
          <w:p w14:paraId="7307DB06" w14:textId="77777777" w:rsidR="006E2350" w:rsidRPr="00F56095" w:rsidRDefault="006E2350" w:rsidP="00DC7F70">
            <w:pPr>
              <w:jc w:val="both"/>
              <w:rPr>
                <w:rFonts w:ascii="Calibri" w:eastAsia="Calibri" w:hAnsi="Calibri" w:cs="Calibri"/>
                <w:color w:val="000000"/>
                <w:sz w:val="22"/>
                <w:szCs w:val="22"/>
                <w:lang w:val="fr-FR"/>
              </w:rPr>
            </w:pPr>
          </w:p>
          <w:p w14:paraId="0F6A7097" w14:textId="77777777" w:rsidR="006E2350" w:rsidRPr="00F56095" w:rsidRDefault="006E2350" w:rsidP="00DC7F70">
            <w:pPr>
              <w:jc w:val="both"/>
              <w:rPr>
                <w:rFonts w:ascii="Calibri" w:eastAsia="Calibri" w:hAnsi="Calibri" w:cs="Calibri"/>
                <w:color w:val="000000"/>
                <w:sz w:val="22"/>
                <w:szCs w:val="22"/>
                <w:lang w:val="fr-FR"/>
              </w:rPr>
            </w:pPr>
          </w:p>
          <w:p w14:paraId="016E0AA1" w14:textId="77777777" w:rsidR="006E2350" w:rsidRPr="00F56095" w:rsidRDefault="006E2350" w:rsidP="00DC7F70">
            <w:pPr>
              <w:jc w:val="both"/>
              <w:rPr>
                <w:rFonts w:ascii="Calibri" w:eastAsia="Calibri" w:hAnsi="Calibri" w:cs="Calibri"/>
                <w:color w:val="000000"/>
                <w:sz w:val="22"/>
                <w:szCs w:val="22"/>
                <w:lang w:val="fr-FR"/>
              </w:rPr>
            </w:pPr>
          </w:p>
          <w:p w14:paraId="759A77AF" w14:textId="77777777" w:rsidR="006E2350" w:rsidRPr="00F56095" w:rsidRDefault="006E2350" w:rsidP="00DC7F70">
            <w:pPr>
              <w:jc w:val="both"/>
              <w:rPr>
                <w:rFonts w:ascii="Calibri" w:eastAsia="Calibri" w:hAnsi="Calibri" w:cs="Calibri"/>
                <w:color w:val="000000"/>
                <w:sz w:val="22"/>
                <w:szCs w:val="22"/>
                <w:lang w:val="fr-FR"/>
              </w:rPr>
            </w:pPr>
          </w:p>
          <w:p w14:paraId="41EE736E" w14:textId="77777777" w:rsidR="006E2350" w:rsidRPr="00F56095" w:rsidRDefault="006E2350" w:rsidP="00DC7F70">
            <w:pPr>
              <w:jc w:val="both"/>
              <w:rPr>
                <w:rFonts w:ascii="Calibri" w:eastAsia="Calibri" w:hAnsi="Calibri" w:cs="Calibri"/>
                <w:color w:val="000000"/>
                <w:sz w:val="22"/>
                <w:szCs w:val="22"/>
                <w:lang w:val="fr-FR"/>
              </w:rPr>
            </w:pPr>
          </w:p>
          <w:p w14:paraId="73CF15E7" w14:textId="77777777" w:rsidR="006E2350" w:rsidRPr="00F56095" w:rsidRDefault="006E2350" w:rsidP="00DC7F70">
            <w:pPr>
              <w:jc w:val="both"/>
              <w:rPr>
                <w:rFonts w:ascii="Calibri" w:eastAsia="Calibri" w:hAnsi="Calibri" w:cs="Calibri"/>
                <w:color w:val="000000"/>
                <w:sz w:val="22"/>
                <w:szCs w:val="22"/>
                <w:lang w:val="fr-FR"/>
              </w:rPr>
            </w:pPr>
          </w:p>
          <w:p w14:paraId="6A88420A" w14:textId="77777777" w:rsidR="006E2350" w:rsidRPr="00F56095" w:rsidRDefault="006E2350" w:rsidP="00DC7F70">
            <w:pPr>
              <w:jc w:val="both"/>
              <w:rPr>
                <w:rFonts w:ascii="Calibri" w:eastAsia="Calibri" w:hAnsi="Calibri" w:cs="Calibri"/>
                <w:color w:val="000000"/>
                <w:sz w:val="22"/>
                <w:szCs w:val="22"/>
                <w:lang w:val="fr-FR"/>
              </w:rPr>
            </w:pPr>
          </w:p>
          <w:p w14:paraId="085A750B" w14:textId="77777777" w:rsidR="006E2350" w:rsidRPr="00F56095" w:rsidRDefault="006E2350" w:rsidP="00DC7F70">
            <w:pPr>
              <w:jc w:val="both"/>
              <w:rPr>
                <w:rFonts w:ascii="Calibri" w:eastAsia="Calibri" w:hAnsi="Calibri" w:cs="Calibri"/>
                <w:color w:val="000000"/>
                <w:sz w:val="22"/>
                <w:szCs w:val="22"/>
                <w:lang w:val="fr-FR"/>
              </w:rPr>
            </w:pPr>
          </w:p>
        </w:tc>
      </w:tr>
      <w:tr w:rsidR="006E2350" w:rsidRPr="00BF54BF" w14:paraId="4DCF5D4B" w14:textId="77777777" w:rsidTr="00DC7F70">
        <w:trPr>
          <w:trHeight w:val="2645"/>
        </w:trPr>
        <w:tc>
          <w:tcPr>
            <w:tcW w:w="1886" w:type="dxa"/>
          </w:tcPr>
          <w:p w14:paraId="33E0BAE5" w14:textId="77777777" w:rsidR="006E2350" w:rsidRPr="00BF54BF" w:rsidRDefault="006E2350" w:rsidP="00DC7F70">
            <w:pPr>
              <w:jc w:val="both"/>
              <w:rPr>
                <w:rFonts w:ascii="Calibri" w:eastAsia="Calibri" w:hAnsi="Calibri" w:cs="Calibri"/>
                <w:sz w:val="22"/>
                <w:szCs w:val="22"/>
              </w:rPr>
            </w:pPr>
            <w:r w:rsidRPr="00BF54BF">
              <w:rPr>
                <w:rFonts w:ascii="Calibri" w:eastAsia="Calibri" w:hAnsi="Calibri" w:cs="Calibri"/>
                <w:b/>
                <w:sz w:val="22"/>
                <w:szCs w:val="22"/>
              </w:rPr>
              <w:t>Coherence:</w:t>
            </w:r>
            <w:r w:rsidRPr="00BF54BF">
              <w:rPr>
                <w:rFonts w:ascii="Calibri" w:eastAsia="Calibri" w:hAnsi="Calibri" w:cs="Calibri"/>
                <w:color w:val="333333"/>
                <w:sz w:val="18"/>
                <w:szCs w:val="18"/>
                <w:highlight w:val="white"/>
              </w:rPr>
              <w:t xml:space="preserve"> </w:t>
            </w:r>
            <w:r w:rsidRPr="00BF54BF">
              <w:rPr>
                <w:rFonts w:ascii="Calibri" w:eastAsia="Calibri" w:hAnsi="Calibri" w:cs="Calibri"/>
                <w:sz w:val="22"/>
                <w:szCs w:val="22"/>
              </w:rPr>
              <w:t>The compatibility of the intervention with other interventions in a country, sector or institution.</w:t>
            </w:r>
          </w:p>
          <w:p w14:paraId="4F6EBFCD" w14:textId="77777777" w:rsidR="006E2350" w:rsidRPr="00BF54BF" w:rsidRDefault="006E2350" w:rsidP="00DC7F70">
            <w:pPr>
              <w:rPr>
                <w:rFonts w:ascii="Calibri" w:eastAsia="Calibri" w:hAnsi="Calibri" w:cs="Calibri"/>
                <w:b/>
                <w:color w:val="000000"/>
                <w:sz w:val="22"/>
                <w:szCs w:val="22"/>
              </w:rPr>
            </w:pPr>
          </w:p>
        </w:tc>
        <w:tc>
          <w:tcPr>
            <w:tcW w:w="2879" w:type="dxa"/>
          </w:tcPr>
          <w:p w14:paraId="66C108CA" w14:textId="77777777" w:rsidR="006E2350" w:rsidRDefault="006E2350" w:rsidP="00DC7F70">
            <w:pPr>
              <w:spacing w:after="120"/>
              <w:jc w:val="both"/>
              <w:rPr>
                <w:rFonts w:ascii="Calibri" w:eastAsia="Calibri" w:hAnsi="Calibri" w:cs="Calibri"/>
                <w:sz w:val="22"/>
                <w:szCs w:val="22"/>
              </w:rPr>
            </w:pPr>
            <w:r w:rsidRPr="00BF54BF">
              <w:rPr>
                <w:rFonts w:ascii="Calibri" w:eastAsia="Calibri" w:hAnsi="Calibri" w:cs="Calibri"/>
                <w:sz w:val="22"/>
                <w:szCs w:val="22"/>
              </w:rPr>
              <w:t xml:space="preserve">A) To what extent the project adheres to corporate strategic priorities of UN Women and the UN Women CO Strategic Note? </w:t>
            </w:r>
          </w:p>
          <w:p w14:paraId="167B2E1D" w14:textId="77777777" w:rsidR="006E2350" w:rsidRDefault="006E2350" w:rsidP="00DC7F70">
            <w:pPr>
              <w:spacing w:after="120"/>
              <w:jc w:val="both"/>
              <w:rPr>
                <w:rFonts w:ascii="Calibri" w:eastAsia="Calibri" w:hAnsi="Calibri" w:cs="Calibri"/>
                <w:sz w:val="22"/>
                <w:szCs w:val="22"/>
              </w:rPr>
            </w:pPr>
            <w:r w:rsidRPr="00BF54BF">
              <w:rPr>
                <w:rFonts w:ascii="Calibri" w:eastAsia="Calibri" w:hAnsi="Calibri" w:cs="Calibri"/>
                <w:sz w:val="22"/>
                <w:szCs w:val="22"/>
              </w:rPr>
              <w:t xml:space="preserve">B) Is the project achieving synergies between the larger UN Women’s portfolios and the work of the UN Country Team? </w:t>
            </w:r>
          </w:p>
          <w:p w14:paraId="0EA4C443" w14:textId="77777777" w:rsidR="006E2350" w:rsidRDefault="006E2350" w:rsidP="00DC7F70">
            <w:pPr>
              <w:spacing w:after="120"/>
              <w:jc w:val="both"/>
              <w:rPr>
                <w:rFonts w:ascii="Calibri" w:eastAsia="Calibri" w:hAnsi="Calibri" w:cs="Calibri"/>
                <w:sz w:val="22"/>
                <w:szCs w:val="22"/>
              </w:rPr>
            </w:pPr>
            <w:r w:rsidRPr="00BF54BF">
              <w:rPr>
                <w:rFonts w:ascii="Calibri" w:eastAsia="Calibri" w:hAnsi="Calibri" w:cs="Calibri"/>
                <w:sz w:val="22"/>
                <w:szCs w:val="22"/>
              </w:rPr>
              <w:t xml:space="preserve">C) Is the project achieving synergies between UN Women and key national stakeholders including national governments and CSOs? </w:t>
            </w:r>
          </w:p>
          <w:p w14:paraId="6209FAE1" w14:textId="77777777" w:rsidR="006E2350" w:rsidRPr="00BF54BF" w:rsidRDefault="006E2350" w:rsidP="00DC7F70">
            <w:pPr>
              <w:spacing w:after="120"/>
              <w:jc w:val="both"/>
              <w:rPr>
                <w:rFonts w:ascii="Calibri" w:eastAsia="Calibri" w:hAnsi="Calibri" w:cs="Calibri"/>
                <w:sz w:val="22"/>
                <w:szCs w:val="22"/>
              </w:rPr>
            </w:pPr>
            <w:r w:rsidRPr="00BF54BF">
              <w:rPr>
                <w:rFonts w:ascii="Calibri" w:eastAsia="Calibri" w:hAnsi="Calibri" w:cs="Calibri"/>
                <w:sz w:val="22"/>
                <w:szCs w:val="22"/>
              </w:rPr>
              <w:t>D) How does the project design match with the complexity of national structures, systems and decision-making processes?</w:t>
            </w:r>
          </w:p>
        </w:tc>
        <w:tc>
          <w:tcPr>
            <w:tcW w:w="2159" w:type="dxa"/>
          </w:tcPr>
          <w:p w14:paraId="33EA80F3"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A.1) To what extent was UN Women able to use current comparative advantages in the areas of GG and WEE as compared with other UN entities and key partners in Georgia?</w:t>
            </w:r>
          </w:p>
          <w:p w14:paraId="4661C3BE" w14:textId="77777777" w:rsidR="006E2350" w:rsidRDefault="006E2350" w:rsidP="00DC7F70">
            <w:pPr>
              <w:spacing w:after="160" w:line="259" w:lineRule="auto"/>
              <w:rPr>
                <w:rFonts w:ascii="Calibri" w:eastAsia="Calibri" w:hAnsi="Calibri" w:cs="Calibri"/>
                <w:sz w:val="22"/>
                <w:szCs w:val="22"/>
              </w:rPr>
            </w:pPr>
          </w:p>
          <w:p w14:paraId="2F9F2538" w14:textId="77777777" w:rsidR="006E2350" w:rsidRPr="00BF54BF" w:rsidRDefault="006E2350" w:rsidP="00DC7F70">
            <w:pPr>
              <w:spacing w:after="160" w:line="259" w:lineRule="auto"/>
              <w:rPr>
                <w:rFonts w:ascii="Calibri" w:eastAsia="Calibri" w:hAnsi="Calibri" w:cs="Calibri"/>
                <w:color w:val="000000"/>
                <w:sz w:val="22"/>
                <w:szCs w:val="22"/>
              </w:rPr>
            </w:pPr>
            <w:r w:rsidRPr="00BF54BF">
              <w:rPr>
                <w:rFonts w:ascii="Calibri" w:eastAsia="Calibri" w:hAnsi="Calibri" w:cs="Calibri"/>
                <w:sz w:val="22"/>
                <w:szCs w:val="22"/>
              </w:rPr>
              <w:t xml:space="preserve">C.1) </w:t>
            </w:r>
            <w:r w:rsidRPr="00BF54BF">
              <w:rPr>
                <w:rFonts w:ascii="Calibri" w:eastAsia="Calibri" w:hAnsi="Calibri" w:cs="Calibri"/>
                <w:color w:val="000000"/>
                <w:sz w:val="22"/>
                <w:szCs w:val="22"/>
              </w:rPr>
              <w:t xml:space="preserve">To what extent was the project implementation well- coordinated to ensure synergies and </w:t>
            </w:r>
            <w:r w:rsidRPr="00BF54BF">
              <w:rPr>
                <w:rFonts w:ascii="Calibri" w:eastAsia="Calibri" w:hAnsi="Calibri" w:cs="Calibri"/>
                <w:sz w:val="22"/>
                <w:szCs w:val="22"/>
              </w:rPr>
              <w:t>avoid</w:t>
            </w:r>
            <w:r w:rsidRPr="00BF54BF">
              <w:rPr>
                <w:rFonts w:ascii="Calibri" w:eastAsia="Calibri" w:hAnsi="Calibri" w:cs="Calibri"/>
                <w:color w:val="000000"/>
                <w:sz w:val="22"/>
                <w:szCs w:val="22"/>
              </w:rPr>
              <w:t xml:space="preserve"> duplications?  </w:t>
            </w:r>
          </w:p>
          <w:p w14:paraId="07639CFB" w14:textId="77777777" w:rsidR="006E2350" w:rsidRPr="00BF54BF" w:rsidRDefault="006E2350" w:rsidP="00DC7F70">
            <w:pPr>
              <w:rPr>
                <w:rFonts w:ascii="Calibri" w:eastAsia="Calibri" w:hAnsi="Calibri" w:cs="Calibri"/>
                <w:color w:val="000000"/>
                <w:sz w:val="22"/>
                <w:szCs w:val="22"/>
              </w:rPr>
            </w:pPr>
          </w:p>
        </w:tc>
        <w:tc>
          <w:tcPr>
            <w:tcW w:w="2974" w:type="dxa"/>
          </w:tcPr>
          <w:p w14:paraId="1389EF2D" w14:textId="77777777" w:rsidR="006E2350" w:rsidRPr="00BF54BF" w:rsidRDefault="006E2350" w:rsidP="00DC7F70">
            <w:pPr>
              <w:rPr>
                <w:rFonts w:ascii="Calibri" w:eastAsia="Calibri" w:hAnsi="Calibri" w:cs="Calibri"/>
                <w:b/>
                <w:color w:val="000000"/>
                <w:sz w:val="22"/>
                <w:szCs w:val="22"/>
              </w:rPr>
            </w:pPr>
            <w:r w:rsidRPr="00BF54BF">
              <w:rPr>
                <w:rFonts w:ascii="Calibri" w:eastAsia="Calibri" w:hAnsi="Calibri" w:cs="Calibri"/>
                <w:color w:val="000000"/>
                <w:sz w:val="22"/>
                <w:szCs w:val="22"/>
              </w:rPr>
              <w:t xml:space="preserve">A-A.1) </w:t>
            </w:r>
            <w:r w:rsidRPr="00BF54BF">
              <w:rPr>
                <w:rFonts w:ascii="Calibri" w:eastAsia="Calibri" w:hAnsi="Calibri" w:cs="Calibri"/>
                <w:b/>
                <w:color w:val="000000"/>
                <w:sz w:val="22"/>
                <w:szCs w:val="22"/>
              </w:rPr>
              <w:t>Desk review:</w:t>
            </w:r>
          </w:p>
          <w:p w14:paraId="2DA94859"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  project documents, UN Women SN, AWPs; </w:t>
            </w:r>
            <w:r w:rsidRPr="00BF54BF">
              <w:rPr>
                <w:rFonts w:ascii="Calibri" w:eastAsia="Calibri" w:hAnsi="Calibri" w:cs="Calibri"/>
                <w:b/>
                <w:color w:val="000000"/>
                <w:sz w:val="22"/>
                <w:szCs w:val="22"/>
              </w:rPr>
              <w:t>interviews</w:t>
            </w:r>
            <w:r w:rsidRPr="00BF54BF">
              <w:rPr>
                <w:rFonts w:ascii="Calibri" w:eastAsia="Calibri" w:hAnsi="Calibri" w:cs="Calibri"/>
                <w:color w:val="000000"/>
                <w:sz w:val="22"/>
                <w:szCs w:val="22"/>
              </w:rPr>
              <w:t xml:space="preserve"> with CO Head and Deputy Head; </w:t>
            </w:r>
          </w:p>
          <w:p w14:paraId="52493E3F" w14:textId="77777777" w:rsidR="006E2350" w:rsidRPr="00BF54BF" w:rsidRDefault="006E2350" w:rsidP="00DC7F70">
            <w:pPr>
              <w:rPr>
                <w:rFonts w:ascii="Calibri" w:eastAsia="Calibri" w:hAnsi="Calibri" w:cs="Calibri"/>
                <w:color w:val="000000"/>
                <w:sz w:val="22"/>
                <w:szCs w:val="22"/>
              </w:rPr>
            </w:pPr>
          </w:p>
          <w:p w14:paraId="5EE5CE67"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B-C) </w:t>
            </w:r>
            <w:r w:rsidRPr="00BF54BF">
              <w:rPr>
                <w:rFonts w:ascii="Calibri" w:eastAsia="Calibri" w:hAnsi="Calibri" w:cs="Calibri"/>
                <w:b/>
                <w:color w:val="000000"/>
                <w:sz w:val="22"/>
                <w:szCs w:val="22"/>
              </w:rPr>
              <w:t>Desk review</w:t>
            </w:r>
            <w:r w:rsidRPr="00BF54BF">
              <w:rPr>
                <w:rFonts w:ascii="Calibri" w:eastAsia="Calibri" w:hAnsi="Calibri" w:cs="Calibri"/>
                <w:color w:val="000000"/>
                <w:sz w:val="22"/>
                <w:szCs w:val="22"/>
              </w:rPr>
              <w:t>:</w:t>
            </w:r>
          </w:p>
          <w:p w14:paraId="312C2541"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notes of UNSDCF GTG; UNCT annual reports</w:t>
            </w:r>
          </w:p>
          <w:p w14:paraId="059DEE4E"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b/>
                <w:color w:val="000000"/>
                <w:sz w:val="22"/>
                <w:szCs w:val="22"/>
              </w:rPr>
              <w:t>Interviews</w:t>
            </w:r>
            <w:r w:rsidRPr="00BF54BF">
              <w:rPr>
                <w:rFonts w:ascii="Calibri" w:eastAsia="Calibri" w:hAnsi="Calibri" w:cs="Calibri"/>
                <w:color w:val="000000"/>
                <w:sz w:val="22"/>
                <w:szCs w:val="22"/>
              </w:rPr>
              <w:t xml:space="preserve">:   </w:t>
            </w:r>
          </w:p>
          <w:p w14:paraId="16CBE8F3"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UN Resident Coordinator, selected UN agencies </w:t>
            </w:r>
          </w:p>
          <w:p w14:paraId="27B4781D" w14:textId="77777777" w:rsidR="006E2350" w:rsidRPr="00BF54BF" w:rsidRDefault="006E2350" w:rsidP="00DC7F70">
            <w:pPr>
              <w:rPr>
                <w:rFonts w:ascii="Calibri" w:eastAsia="Calibri" w:hAnsi="Calibri" w:cs="Calibri"/>
                <w:color w:val="000000"/>
                <w:sz w:val="22"/>
                <w:szCs w:val="22"/>
              </w:rPr>
            </w:pPr>
          </w:p>
          <w:p w14:paraId="5170AF19"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D) </w:t>
            </w:r>
            <w:r w:rsidRPr="00BF54BF">
              <w:rPr>
                <w:rFonts w:ascii="Calibri" w:eastAsia="Calibri" w:hAnsi="Calibri" w:cs="Calibri"/>
                <w:b/>
                <w:color w:val="000000"/>
                <w:sz w:val="22"/>
                <w:szCs w:val="22"/>
              </w:rPr>
              <w:t>Desk review</w:t>
            </w:r>
            <w:r w:rsidRPr="00BF54BF">
              <w:rPr>
                <w:rFonts w:ascii="Calibri" w:eastAsia="Calibri" w:hAnsi="Calibri" w:cs="Calibri"/>
                <w:color w:val="000000"/>
                <w:sz w:val="22"/>
                <w:szCs w:val="22"/>
              </w:rPr>
              <w:t xml:space="preserve">: </w:t>
            </w:r>
          </w:p>
          <w:p w14:paraId="6AFA459F"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Stakeholders’ analysis </w:t>
            </w:r>
          </w:p>
          <w:p w14:paraId="1E4DC20D"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b/>
                <w:color w:val="000000"/>
                <w:sz w:val="22"/>
                <w:szCs w:val="22"/>
              </w:rPr>
              <w:t>Interviews:</w:t>
            </w:r>
            <w:r w:rsidRPr="00BF54BF">
              <w:rPr>
                <w:rFonts w:ascii="Calibri" w:eastAsia="Calibri" w:hAnsi="Calibri" w:cs="Calibri"/>
                <w:color w:val="000000"/>
                <w:sz w:val="22"/>
                <w:szCs w:val="22"/>
              </w:rPr>
              <w:t xml:space="preserve"> key partners in the Government </w:t>
            </w:r>
          </w:p>
          <w:p w14:paraId="281A25BF" w14:textId="77777777" w:rsidR="006E2350" w:rsidRPr="00BF54BF" w:rsidRDefault="006E2350" w:rsidP="00DC7F70">
            <w:pPr>
              <w:rPr>
                <w:rFonts w:ascii="Calibri" w:eastAsia="Calibri" w:hAnsi="Calibri" w:cs="Calibri"/>
                <w:color w:val="000000"/>
                <w:sz w:val="22"/>
                <w:szCs w:val="22"/>
              </w:rPr>
            </w:pPr>
          </w:p>
        </w:tc>
        <w:tc>
          <w:tcPr>
            <w:tcW w:w="2966" w:type="dxa"/>
          </w:tcPr>
          <w:p w14:paraId="0E26CCA2" w14:textId="77777777" w:rsidR="006E2350" w:rsidRPr="00C93586" w:rsidRDefault="006E2350" w:rsidP="00DC7F70">
            <w:pPr>
              <w:spacing w:after="160" w:line="259" w:lineRule="auto"/>
              <w:rPr>
                <w:rFonts w:asciiTheme="minorHAnsi" w:hAnsiTheme="minorHAnsi" w:cstheme="minorHAnsi"/>
                <w:color w:val="000000" w:themeColor="text1"/>
                <w:sz w:val="22"/>
                <w:szCs w:val="22"/>
              </w:rPr>
            </w:pPr>
            <w:r w:rsidRPr="00C93586">
              <w:rPr>
                <w:rFonts w:asciiTheme="minorHAnsi" w:hAnsiTheme="minorHAnsi" w:cstheme="minorHAnsi"/>
                <w:color w:val="000000" w:themeColor="text1"/>
                <w:sz w:val="22"/>
                <w:szCs w:val="22"/>
              </w:rPr>
              <w:t>A) extent of alignment with UN Women SN and Global Plan</w:t>
            </w:r>
          </w:p>
          <w:p w14:paraId="018517D4" w14:textId="77777777" w:rsidR="006E2350" w:rsidRPr="00C93586" w:rsidRDefault="006E2350" w:rsidP="00DC7F70">
            <w:pPr>
              <w:spacing w:after="160" w:line="259" w:lineRule="auto"/>
              <w:rPr>
                <w:rFonts w:asciiTheme="minorHAnsi" w:hAnsiTheme="minorHAnsi" w:cstheme="minorHAnsi"/>
                <w:color w:val="000000" w:themeColor="text1"/>
                <w:sz w:val="22"/>
                <w:szCs w:val="22"/>
              </w:rPr>
            </w:pPr>
            <w:r w:rsidRPr="00C93586">
              <w:rPr>
                <w:rFonts w:asciiTheme="minorHAnsi" w:hAnsiTheme="minorHAnsi" w:cstheme="minorHAnsi"/>
                <w:color w:val="000000" w:themeColor="text1"/>
                <w:sz w:val="22"/>
                <w:szCs w:val="22"/>
              </w:rPr>
              <w:t xml:space="preserve">A.1) use of UN Women comparative advantages; UN Women-led forums, platforms, partnerships  </w:t>
            </w:r>
          </w:p>
          <w:p w14:paraId="69EFE399" w14:textId="77777777" w:rsidR="006E2350" w:rsidRDefault="006E2350" w:rsidP="00DC7F70">
            <w:pPr>
              <w:rPr>
                <w:rFonts w:ascii="Calibri" w:eastAsia="Calibri" w:hAnsi="Calibri" w:cs="Calibri"/>
                <w:color w:val="000000"/>
                <w:sz w:val="22"/>
                <w:szCs w:val="22"/>
              </w:rPr>
            </w:pPr>
          </w:p>
          <w:p w14:paraId="32FB5EA4" w14:textId="77777777" w:rsidR="006E2350" w:rsidRDefault="006E2350" w:rsidP="00DC7F70">
            <w:pPr>
              <w:rPr>
                <w:rFonts w:ascii="Calibri" w:eastAsia="Calibri" w:hAnsi="Calibri" w:cs="Calibri"/>
                <w:color w:val="000000"/>
                <w:sz w:val="22"/>
                <w:szCs w:val="22"/>
              </w:rPr>
            </w:pPr>
          </w:p>
          <w:p w14:paraId="706A9AC2" w14:textId="77777777" w:rsidR="006E2350" w:rsidRDefault="006E2350" w:rsidP="00DC7F70">
            <w:pPr>
              <w:rPr>
                <w:rFonts w:ascii="Calibri" w:eastAsia="Calibri" w:hAnsi="Calibri" w:cs="Calibri"/>
                <w:color w:val="000000"/>
                <w:sz w:val="22"/>
                <w:szCs w:val="22"/>
              </w:rPr>
            </w:pPr>
          </w:p>
          <w:p w14:paraId="44BFF4DE" w14:textId="77777777" w:rsidR="006E2350"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 xml:space="preserve">B) </w:t>
            </w:r>
            <w:r w:rsidRPr="00C93586">
              <w:rPr>
                <w:rFonts w:ascii="Calibri" w:eastAsia="Calibri" w:hAnsi="Calibri" w:cs="Calibri"/>
                <w:color w:val="000000"/>
                <w:sz w:val="22"/>
                <w:szCs w:val="22"/>
              </w:rPr>
              <w:t>evidence of synergies with other UN Women projects</w:t>
            </w:r>
            <w:r>
              <w:rPr>
                <w:rFonts w:ascii="Calibri" w:eastAsia="Calibri" w:hAnsi="Calibri" w:cs="Calibri"/>
                <w:color w:val="000000"/>
                <w:sz w:val="22"/>
                <w:szCs w:val="22"/>
              </w:rPr>
              <w:t xml:space="preserve">; </w:t>
            </w:r>
            <w:r w:rsidRPr="00C93586">
              <w:rPr>
                <w:rFonts w:ascii="Calibri" w:eastAsia="Calibri" w:hAnsi="Calibri" w:cs="Calibri"/>
                <w:color w:val="000000"/>
                <w:sz w:val="22"/>
                <w:szCs w:val="22"/>
              </w:rPr>
              <w:t xml:space="preserve">evidence of synergies with other   projects of UN agencies </w:t>
            </w:r>
            <w:r>
              <w:rPr>
                <w:rFonts w:ascii="Calibri" w:eastAsia="Calibri" w:hAnsi="Calibri" w:cs="Calibri"/>
                <w:color w:val="000000"/>
                <w:sz w:val="22"/>
                <w:szCs w:val="22"/>
              </w:rPr>
              <w:t xml:space="preserve">; </w:t>
            </w:r>
            <w:r w:rsidRPr="00C93586">
              <w:rPr>
                <w:rFonts w:ascii="Calibri" w:eastAsia="Calibri" w:hAnsi="Calibri" w:cs="Calibri"/>
                <w:color w:val="000000"/>
                <w:sz w:val="22"/>
                <w:szCs w:val="22"/>
              </w:rPr>
              <w:t>evidence of synergies with other actors -WB, USAID/ N of joint actions including co-funding</w:t>
            </w:r>
          </w:p>
          <w:p w14:paraId="1321D42C" w14:textId="77777777" w:rsidR="006E2350" w:rsidRDefault="006E2350" w:rsidP="00DC7F70">
            <w:pPr>
              <w:rPr>
                <w:rFonts w:ascii="Calibri" w:eastAsia="Calibri" w:hAnsi="Calibri" w:cs="Calibri"/>
                <w:color w:val="000000"/>
                <w:sz w:val="22"/>
                <w:szCs w:val="22"/>
              </w:rPr>
            </w:pPr>
          </w:p>
          <w:p w14:paraId="13D56890" w14:textId="77777777" w:rsidR="006E2350" w:rsidRPr="00C93586"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 xml:space="preserve">C) </w:t>
            </w:r>
            <w:r w:rsidRPr="00C93586">
              <w:rPr>
                <w:rFonts w:ascii="Calibri" w:eastAsia="Calibri" w:hAnsi="Calibri" w:cs="Calibri"/>
                <w:color w:val="000000"/>
                <w:sz w:val="22"/>
                <w:szCs w:val="22"/>
              </w:rPr>
              <w:t>evidence of complementarity between actions of stakeholders</w:t>
            </w:r>
            <w:r>
              <w:rPr>
                <w:rFonts w:ascii="Calibri" w:eastAsia="Calibri" w:hAnsi="Calibri" w:cs="Calibri"/>
                <w:color w:val="000000"/>
                <w:sz w:val="22"/>
                <w:szCs w:val="22"/>
              </w:rPr>
              <w:t xml:space="preserve">; </w:t>
            </w:r>
            <w:r w:rsidRPr="00C93586">
              <w:rPr>
                <w:rFonts w:ascii="Calibri" w:eastAsia="Calibri" w:hAnsi="Calibri" w:cs="Calibri"/>
                <w:color w:val="000000"/>
                <w:sz w:val="22"/>
                <w:szCs w:val="22"/>
              </w:rPr>
              <w:t>strategies to avoid duplication</w:t>
            </w:r>
          </w:p>
          <w:p w14:paraId="7D192836" w14:textId="77777777" w:rsidR="006E2350" w:rsidRPr="00C93586" w:rsidRDefault="006E2350" w:rsidP="00DC7F70">
            <w:pPr>
              <w:rPr>
                <w:rFonts w:ascii="Calibri" w:eastAsia="Calibri" w:hAnsi="Calibri" w:cs="Calibri"/>
                <w:color w:val="000000"/>
                <w:sz w:val="22"/>
                <w:szCs w:val="22"/>
              </w:rPr>
            </w:pPr>
          </w:p>
          <w:p w14:paraId="49289FE5" w14:textId="77777777" w:rsidR="006E2350"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 xml:space="preserve">C.1) </w:t>
            </w:r>
            <w:r w:rsidRPr="00C93586">
              <w:rPr>
                <w:rFonts w:ascii="Calibri" w:eastAsia="Calibri" w:hAnsi="Calibri" w:cs="Calibri"/>
                <w:color w:val="000000"/>
                <w:sz w:val="22"/>
                <w:szCs w:val="22"/>
              </w:rPr>
              <w:t>established mechanisms for project coordination</w:t>
            </w:r>
          </w:p>
          <w:p w14:paraId="368AECD5" w14:textId="77777777" w:rsidR="006E2350" w:rsidRDefault="006E2350" w:rsidP="00DC7F70">
            <w:pPr>
              <w:rPr>
                <w:rFonts w:ascii="Calibri" w:eastAsia="Calibri" w:hAnsi="Calibri" w:cs="Calibri"/>
                <w:color w:val="000000"/>
                <w:sz w:val="22"/>
                <w:szCs w:val="22"/>
              </w:rPr>
            </w:pPr>
          </w:p>
          <w:p w14:paraId="0AAC7CA7" w14:textId="77777777" w:rsidR="006E2350" w:rsidRPr="00BF54BF"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D)</w:t>
            </w:r>
            <w:r>
              <w:t xml:space="preserve"> </w:t>
            </w:r>
            <w:r w:rsidRPr="00C93586">
              <w:rPr>
                <w:rFonts w:ascii="Calibri" w:eastAsia="Calibri" w:hAnsi="Calibri" w:cs="Calibri"/>
                <w:color w:val="000000"/>
                <w:sz w:val="22"/>
                <w:szCs w:val="22"/>
              </w:rPr>
              <w:t>participation of UN Women in national GEWE mainstreaming mechanisms</w:t>
            </w:r>
            <w:r>
              <w:rPr>
                <w:rFonts w:ascii="Calibri" w:eastAsia="Calibri" w:hAnsi="Calibri" w:cs="Calibri"/>
                <w:color w:val="000000"/>
                <w:sz w:val="22"/>
                <w:szCs w:val="22"/>
              </w:rPr>
              <w:t xml:space="preserve"> ; </w:t>
            </w:r>
            <w:r w:rsidRPr="00C93586">
              <w:rPr>
                <w:rFonts w:ascii="Calibri" w:eastAsia="Calibri" w:hAnsi="Calibri" w:cs="Calibri"/>
                <w:color w:val="000000"/>
                <w:sz w:val="22"/>
                <w:szCs w:val="22"/>
              </w:rPr>
              <w:t>quality of selection of stakeholders</w:t>
            </w:r>
          </w:p>
        </w:tc>
        <w:tc>
          <w:tcPr>
            <w:tcW w:w="1532" w:type="dxa"/>
          </w:tcPr>
          <w:p w14:paraId="1636BAE8"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Qualitative: analysis of documents and interviews against predefined criteria (coding in NVIVO) </w:t>
            </w:r>
          </w:p>
          <w:p w14:paraId="4CAD1E83" w14:textId="77777777" w:rsidR="006E2350" w:rsidRPr="00BF54BF" w:rsidRDefault="006E2350" w:rsidP="00DC7F70">
            <w:pPr>
              <w:rPr>
                <w:rFonts w:ascii="Calibri" w:eastAsia="Calibri" w:hAnsi="Calibri" w:cs="Calibri"/>
                <w:color w:val="000000"/>
                <w:sz w:val="22"/>
                <w:szCs w:val="22"/>
              </w:rPr>
            </w:pPr>
          </w:p>
          <w:p w14:paraId="28786554"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Quantitative: descriptive statistics </w:t>
            </w:r>
          </w:p>
          <w:p w14:paraId="2DD403E9" w14:textId="77777777" w:rsidR="006E2350" w:rsidRPr="00BF54BF" w:rsidRDefault="006E2350" w:rsidP="00DC7F70">
            <w:pPr>
              <w:rPr>
                <w:rFonts w:ascii="Calibri" w:eastAsia="Calibri" w:hAnsi="Calibri" w:cs="Calibri"/>
                <w:color w:val="000000"/>
                <w:sz w:val="22"/>
                <w:szCs w:val="22"/>
              </w:rPr>
            </w:pPr>
          </w:p>
          <w:p w14:paraId="39A6C48E" w14:textId="77777777" w:rsidR="006E2350" w:rsidRPr="00BF54BF" w:rsidRDefault="006E2350" w:rsidP="00DC7F70">
            <w:pPr>
              <w:rPr>
                <w:rFonts w:ascii="Calibri" w:eastAsia="Calibri" w:hAnsi="Calibri" w:cs="Calibri"/>
                <w:color w:val="000000"/>
                <w:sz w:val="22"/>
                <w:szCs w:val="22"/>
              </w:rPr>
            </w:pPr>
          </w:p>
        </w:tc>
      </w:tr>
      <w:tr w:rsidR="006E2350" w:rsidRPr="00BF54BF" w14:paraId="4D982140" w14:textId="77777777" w:rsidTr="00DC7F70">
        <w:tc>
          <w:tcPr>
            <w:tcW w:w="1886" w:type="dxa"/>
          </w:tcPr>
          <w:p w14:paraId="273ADAB1" w14:textId="77777777" w:rsidR="006E2350" w:rsidRPr="00BF54BF" w:rsidRDefault="006E2350" w:rsidP="00DC7F70">
            <w:pPr>
              <w:jc w:val="both"/>
              <w:rPr>
                <w:rFonts w:ascii="Calibri" w:eastAsia="Calibri" w:hAnsi="Calibri" w:cs="Calibri"/>
                <w:b/>
                <w:color w:val="000000"/>
                <w:sz w:val="22"/>
                <w:szCs w:val="22"/>
              </w:rPr>
            </w:pPr>
            <w:bookmarkStart w:id="98" w:name="_heading=h.1fob9te" w:colFirst="0" w:colLast="0"/>
            <w:bookmarkEnd w:id="98"/>
            <w:r w:rsidRPr="00BF54BF">
              <w:rPr>
                <w:rFonts w:ascii="Calibri" w:eastAsia="Calibri" w:hAnsi="Calibri" w:cs="Calibri"/>
                <w:b/>
                <w:color w:val="000000"/>
                <w:sz w:val="22"/>
                <w:szCs w:val="22"/>
              </w:rPr>
              <w:t xml:space="preserve">Effectiveness: </w:t>
            </w:r>
          </w:p>
          <w:p w14:paraId="17E486FA"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Extent</w:t>
            </w:r>
          </w:p>
          <w:p w14:paraId="351AF405"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to which the development</w:t>
            </w:r>
          </w:p>
          <w:p w14:paraId="66103D6E"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intervention’s objectives</w:t>
            </w:r>
          </w:p>
          <w:p w14:paraId="18118818"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were achieved,</w:t>
            </w:r>
          </w:p>
          <w:p w14:paraId="739EC01B"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or are expected to be achieved, taking into</w:t>
            </w:r>
          </w:p>
          <w:p w14:paraId="2C3CBF46"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account their relative importance. Effectiveness</w:t>
            </w:r>
          </w:p>
          <w:p w14:paraId="3182B6D3"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assesses the outcome</w:t>
            </w:r>
          </w:p>
          <w:p w14:paraId="7EAC80AF"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level, intended</w:t>
            </w:r>
          </w:p>
          <w:p w14:paraId="3AD1B714" w14:textId="77777777" w:rsidR="006E2350" w:rsidRPr="00BF54BF" w:rsidRDefault="006E2350" w:rsidP="00DC7F70">
            <w:pPr>
              <w:rPr>
                <w:rFonts w:ascii="Calibri" w:eastAsia="Calibri" w:hAnsi="Calibri" w:cs="Calibri"/>
                <w:sz w:val="22"/>
                <w:szCs w:val="22"/>
              </w:rPr>
            </w:pPr>
            <w:r w:rsidRPr="00BF54BF">
              <w:rPr>
                <w:rFonts w:ascii="Calibri" w:eastAsia="Calibri" w:hAnsi="Calibri" w:cs="Calibri"/>
                <w:sz w:val="22"/>
                <w:szCs w:val="22"/>
              </w:rPr>
              <w:t>as an uptake or result</w:t>
            </w:r>
          </w:p>
          <w:p w14:paraId="1A695DB3" w14:textId="77777777" w:rsidR="006E2350" w:rsidRPr="00BF54BF" w:rsidRDefault="006E2350" w:rsidP="00DC7F70">
            <w:pPr>
              <w:jc w:val="both"/>
              <w:rPr>
                <w:rFonts w:ascii="Calibri" w:eastAsia="Calibri" w:hAnsi="Calibri" w:cs="Calibri"/>
                <w:color w:val="000000"/>
                <w:sz w:val="22"/>
                <w:szCs w:val="22"/>
              </w:rPr>
            </w:pPr>
            <w:r w:rsidRPr="00BF54BF">
              <w:rPr>
                <w:rFonts w:ascii="Calibri" w:eastAsia="Calibri" w:hAnsi="Calibri" w:cs="Calibri"/>
                <w:sz w:val="22"/>
                <w:szCs w:val="22"/>
              </w:rPr>
              <w:t>of an output.</w:t>
            </w:r>
          </w:p>
          <w:p w14:paraId="573C50ED" w14:textId="77777777" w:rsidR="006E2350" w:rsidRPr="00BF54BF" w:rsidRDefault="006E2350" w:rsidP="00DC7F70">
            <w:pPr>
              <w:jc w:val="both"/>
              <w:rPr>
                <w:rFonts w:ascii="Calibri" w:eastAsia="Calibri" w:hAnsi="Calibri" w:cs="Calibri"/>
                <w:color w:val="000000"/>
                <w:sz w:val="22"/>
                <w:szCs w:val="22"/>
              </w:rPr>
            </w:pPr>
          </w:p>
          <w:p w14:paraId="3FF97714" w14:textId="77777777" w:rsidR="006E2350" w:rsidRPr="00BF54BF" w:rsidRDefault="006E2350" w:rsidP="00DC7F70">
            <w:pPr>
              <w:jc w:val="both"/>
              <w:rPr>
                <w:rFonts w:ascii="Calibri" w:eastAsia="Calibri" w:hAnsi="Calibri" w:cs="Calibri"/>
                <w:color w:val="000000"/>
                <w:sz w:val="22"/>
                <w:szCs w:val="22"/>
              </w:rPr>
            </w:pPr>
          </w:p>
        </w:tc>
        <w:tc>
          <w:tcPr>
            <w:tcW w:w="2879" w:type="dxa"/>
          </w:tcPr>
          <w:p w14:paraId="605A1214" w14:textId="77777777" w:rsidR="006E2350" w:rsidRDefault="006E2350" w:rsidP="00DC7F70">
            <w:pPr>
              <w:jc w:val="both"/>
              <w:rPr>
                <w:rFonts w:ascii="Calibri" w:eastAsia="Calibri" w:hAnsi="Calibri" w:cs="Calibri"/>
                <w:sz w:val="22"/>
                <w:szCs w:val="22"/>
              </w:rPr>
            </w:pPr>
            <w:r w:rsidRPr="00BF54BF">
              <w:rPr>
                <w:rFonts w:ascii="Calibri" w:eastAsia="Calibri" w:hAnsi="Calibri" w:cs="Calibri"/>
                <w:sz w:val="22"/>
                <w:szCs w:val="22"/>
              </w:rPr>
              <w:t xml:space="preserve">A) What has been the progress made towards achievement of the expected outcomes and expected results? What are the results achieved? </w:t>
            </w:r>
          </w:p>
          <w:p w14:paraId="7A7484F8" w14:textId="77777777" w:rsidR="006E2350" w:rsidRDefault="006E2350" w:rsidP="00DC7F70">
            <w:pPr>
              <w:jc w:val="both"/>
              <w:rPr>
                <w:rFonts w:ascii="Calibri" w:eastAsia="Calibri" w:hAnsi="Calibri" w:cs="Calibri"/>
                <w:sz w:val="22"/>
                <w:szCs w:val="22"/>
              </w:rPr>
            </w:pPr>
          </w:p>
          <w:p w14:paraId="631E1A06" w14:textId="77777777" w:rsidR="006E2350" w:rsidRDefault="006E2350" w:rsidP="00DC7F70">
            <w:pPr>
              <w:jc w:val="both"/>
              <w:rPr>
                <w:rFonts w:ascii="Calibri" w:eastAsia="Calibri" w:hAnsi="Calibri" w:cs="Calibri"/>
                <w:sz w:val="22"/>
                <w:szCs w:val="22"/>
              </w:rPr>
            </w:pPr>
            <w:r w:rsidRPr="00BF54BF">
              <w:rPr>
                <w:rFonts w:ascii="Calibri" w:eastAsia="Calibri" w:hAnsi="Calibri" w:cs="Calibri"/>
                <w:sz w:val="22"/>
                <w:szCs w:val="22"/>
              </w:rPr>
              <w:t xml:space="preserve">B) What are the reasons for the achievement or non-achievement of the project results? </w:t>
            </w:r>
          </w:p>
          <w:p w14:paraId="14D942CE" w14:textId="77777777" w:rsidR="006E2350" w:rsidRDefault="006E2350" w:rsidP="00DC7F70">
            <w:pPr>
              <w:jc w:val="both"/>
              <w:rPr>
                <w:rFonts w:ascii="Calibri" w:eastAsia="Calibri" w:hAnsi="Calibri" w:cs="Calibri"/>
                <w:sz w:val="22"/>
                <w:szCs w:val="22"/>
              </w:rPr>
            </w:pPr>
          </w:p>
          <w:p w14:paraId="6DE49E84" w14:textId="77777777" w:rsidR="006E2350" w:rsidRDefault="006E2350" w:rsidP="00DC7F70">
            <w:pPr>
              <w:jc w:val="both"/>
              <w:rPr>
                <w:rFonts w:ascii="Calibri" w:eastAsia="Calibri" w:hAnsi="Calibri" w:cs="Calibri"/>
                <w:sz w:val="22"/>
                <w:szCs w:val="22"/>
              </w:rPr>
            </w:pPr>
            <w:r w:rsidRPr="00BF54BF">
              <w:rPr>
                <w:rFonts w:ascii="Calibri" w:eastAsia="Calibri" w:hAnsi="Calibri" w:cs="Calibri"/>
                <w:sz w:val="22"/>
                <w:szCs w:val="22"/>
              </w:rPr>
              <w:t xml:space="preserve">C) Does the project have effective monitoring mechanisms in place to measure progress towards results? </w:t>
            </w:r>
          </w:p>
          <w:p w14:paraId="76A22B4E" w14:textId="77777777" w:rsidR="006E2350" w:rsidRDefault="006E2350" w:rsidP="00DC7F70">
            <w:pPr>
              <w:jc w:val="both"/>
              <w:rPr>
                <w:rFonts w:ascii="Calibri" w:eastAsia="Calibri" w:hAnsi="Calibri" w:cs="Calibri"/>
                <w:sz w:val="22"/>
                <w:szCs w:val="22"/>
              </w:rPr>
            </w:pPr>
          </w:p>
          <w:p w14:paraId="46644B31" w14:textId="77777777" w:rsidR="006E2350" w:rsidRDefault="006E2350" w:rsidP="00DC7F70">
            <w:pPr>
              <w:jc w:val="both"/>
              <w:rPr>
                <w:rFonts w:ascii="Calibri" w:eastAsia="Calibri" w:hAnsi="Calibri" w:cs="Calibri"/>
                <w:sz w:val="22"/>
                <w:szCs w:val="22"/>
              </w:rPr>
            </w:pPr>
            <w:r w:rsidRPr="00BF54BF">
              <w:rPr>
                <w:rFonts w:ascii="Calibri" w:eastAsia="Calibri" w:hAnsi="Calibri" w:cs="Calibri"/>
                <w:sz w:val="22"/>
                <w:szCs w:val="22"/>
              </w:rPr>
              <w:t xml:space="preserve">D) What is the influence of the specific country context and circumstances on the achievement of results and operational effectiveness? </w:t>
            </w:r>
          </w:p>
          <w:p w14:paraId="10A57A62" w14:textId="77777777" w:rsidR="006E2350" w:rsidRDefault="006E2350" w:rsidP="00DC7F70">
            <w:pPr>
              <w:jc w:val="both"/>
              <w:rPr>
                <w:rFonts w:ascii="Calibri" w:eastAsia="Calibri" w:hAnsi="Calibri" w:cs="Calibri"/>
                <w:sz w:val="22"/>
                <w:szCs w:val="22"/>
              </w:rPr>
            </w:pPr>
          </w:p>
          <w:p w14:paraId="3754C470" w14:textId="77777777" w:rsidR="006E2350" w:rsidRDefault="006E2350" w:rsidP="00DC7F70">
            <w:pPr>
              <w:jc w:val="both"/>
              <w:rPr>
                <w:rFonts w:ascii="Calibri" w:eastAsia="Calibri" w:hAnsi="Calibri" w:cs="Calibri"/>
                <w:sz w:val="22"/>
                <w:szCs w:val="22"/>
              </w:rPr>
            </w:pPr>
            <w:r>
              <w:rPr>
                <w:rFonts w:ascii="Calibri" w:eastAsia="Calibri" w:hAnsi="Calibri" w:cs="Calibri"/>
                <w:sz w:val="22"/>
                <w:szCs w:val="22"/>
              </w:rPr>
              <w:t>E</w:t>
            </w:r>
            <w:r w:rsidRPr="00BF54BF">
              <w:rPr>
                <w:rFonts w:ascii="Calibri" w:eastAsia="Calibri" w:hAnsi="Calibri" w:cs="Calibri"/>
                <w:sz w:val="22"/>
                <w:szCs w:val="22"/>
              </w:rPr>
              <w:t xml:space="preserve">) How adaptable and rapidly does the project react to changing situations? </w:t>
            </w:r>
          </w:p>
          <w:p w14:paraId="4A00D76D" w14:textId="77777777" w:rsidR="006E2350" w:rsidRDefault="006E2350" w:rsidP="00DC7F70">
            <w:pPr>
              <w:jc w:val="both"/>
              <w:rPr>
                <w:rFonts w:ascii="Calibri" w:eastAsia="Calibri" w:hAnsi="Calibri" w:cs="Calibri"/>
                <w:sz w:val="22"/>
                <w:szCs w:val="22"/>
              </w:rPr>
            </w:pPr>
          </w:p>
          <w:p w14:paraId="1D55492A" w14:textId="77777777" w:rsidR="006E2350" w:rsidRDefault="006E2350" w:rsidP="00DC7F70">
            <w:pPr>
              <w:jc w:val="both"/>
              <w:rPr>
                <w:rFonts w:ascii="Calibri" w:eastAsia="Calibri" w:hAnsi="Calibri" w:cs="Calibri"/>
                <w:sz w:val="22"/>
                <w:szCs w:val="22"/>
              </w:rPr>
            </w:pPr>
            <w:r>
              <w:rPr>
                <w:rFonts w:ascii="Calibri" w:eastAsia="Calibri" w:hAnsi="Calibri" w:cs="Calibri"/>
                <w:sz w:val="22"/>
                <w:szCs w:val="22"/>
              </w:rPr>
              <w:t>F</w:t>
            </w:r>
            <w:r w:rsidRPr="00BF54BF">
              <w:rPr>
                <w:rFonts w:ascii="Calibri" w:eastAsia="Calibri" w:hAnsi="Calibri" w:cs="Calibri"/>
                <w:sz w:val="22"/>
                <w:szCs w:val="22"/>
              </w:rPr>
              <w:t xml:space="preserve">) Has the project achieved any unforeseen results, either positive or negative? For whom? </w:t>
            </w:r>
          </w:p>
          <w:p w14:paraId="6BE49E8E" w14:textId="77777777" w:rsidR="006E2350" w:rsidRDefault="006E2350" w:rsidP="00DC7F70">
            <w:pPr>
              <w:jc w:val="both"/>
              <w:rPr>
                <w:rFonts w:ascii="Calibri" w:eastAsia="Calibri" w:hAnsi="Calibri" w:cs="Calibri"/>
                <w:sz w:val="22"/>
                <w:szCs w:val="22"/>
              </w:rPr>
            </w:pPr>
          </w:p>
          <w:p w14:paraId="3CA3A6AC" w14:textId="77777777" w:rsidR="006E2350" w:rsidRPr="0004303D" w:rsidRDefault="006E2350" w:rsidP="00DC7F70">
            <w:pPr>
              <w:jc w:val="both"/>
              <w:rPr>
                <w:rFonts w:asciiTheme="minorHAnsi" w:eastAsia="Calibri" w:hAnsiTheme="minorHAnsi" w:cstheme="minorHAnsi"/>
                <w:sz w:val="22"/>
                <w:szCs w:val="22"/>
              </w:rPr>
            </w:pPr>
            <w:r>
              <w:rPr>
                <w:rFonts w:ascii="Calibri" w:eastAsia="Calibri" w:hAnsi="Calibri" w:cs="Calibri"/>
                <w:sz w:val="22"/>
                <w:szCs w:val="22"/>
              </w:rPr>
              <w:t>G</w:t>
            </w:r>
            <w:r w:rsidRPr="00BF54BF">
              <w:rPr>
                <w:rFonts w:ascii="Calibri" w:eastAsia="Calibri" w:hAnsi="Calibri" w:cs="Calibri"/>
                <w:sz w:val="22"/>
                <w:szCs w:val="22"/>
              </w:rPr>
              <w:t xml:space="preserve">) </w:t>
            </w:r>
            <w:r w:rsidRPr="0004303D">
              <w:rPr>
                <w:rFonts w:asciiTheme="minorHAnsi" w:hAnsiTheme="minorHAnsi" w:cstheme="minorHAnsi"/>
                <w:sz w:val="22"/>
                <w:szCs w:val="22"/>
              </w:rPr>
              <w:t>What are the good practices how the obstacles or shortcomings encountered? How</w:t>
            </w:r>
            <w:r w:rsidRPr="0004303D">
              <w:rPr>
                <w:rFonts w:asciiTheme="minorHAnsi" w:hAnsiTheme="minorHAnsi" w:cstheme="minorHAnsi"/>
                <w:spacing w:val="-2"/>
                <w:sz w:val="22"/>
                <w:szCs w:val="22"/>
              </w:rPr>
              <w:t xml:space="preserve"> </w:t>
            </w:r>
            <w:r w:rsidRPr="0004303D">
              <w:rPr>
                <w:rFonts w:asciiTheme="minorHAnsi" w:hAnsiTheme="minorHAnsi" w:cstheme="minorHAnsi"/>
                <w:sz w:val="22"/>
                <w:szCs w:val="22"/>
              </w:rPr>
              <w:t>were</w:t>
            </w:r>
            <w:r w:rsidRPr="0004303D">
              <w:rPr>
                <w:rFonts w:asciiTheme="minorHAnsi" w:hAnsiTheme="minorHAnsi" w:cstheme="minorHAnsi"/>
                <w:spacing w:val="-2"/>
                <w:sz w:val="22"/>
                <w:szCs w:val="22"/>
              </w:rPr>
              <w:t xml:space="preserve"> </w:t>
            </w:r>
            <w:r w:rsidRPr="0004303D">
              <w:rPr>
                <w:rFonts w:asciiTheme="minorHAnsi" w:hAnsiTheme="minorHAnsi" w:cstheme="minorHAnsi"/>
                <w:sz w:val="22"/>
                <w:szCs w:val="22"/>
              </w:rPr>
              <w:t>they</w:t>
            </w:r>
            <w:r w:rsidRPr="0004303D">
              <w:rPr>
                <w:rFonts w:asciiTheme="minorHAnsi" w:hAnsiTheme="minorHAnsi" w:cstheme="minorHAnsi"/>
                <w:spacing w:val="-4"/>
                <w:sz w:val="22"/>
                <w:szCs w:val="22"/>
              </w:rPr>
              <w:t xml:space="preserve"> </w:t>
            </w:r>
            <w:r w:rsidRPr="0004303D">
              <w:rPr>
                <w:rFonts w:asciiTheme="minorHAnsi" w:hAnsiTheme="minorHAnsi" w:cstheme="minorHAnsi"/>
                <w:sz w:val="22"/>
                <w:szCs w:val="22"/>
              </w:rPr>
              <w:t>overcome?</w:t>
            </w:r>
            <w:r w:rsidRPr="0004303D">
              <w:rPr>
                <w:rFonts w:asciiTheme="minorHAnsi" w:hAnsiTheme="minorHAnsi" w:cstheme="minorHAnsi"/>
                <w:color w:val="000000" w:themeColor="text1"/>
                <w:sz w:val="22"/>
                <w:szCs w:val="22"/>
              </w:rPr>
              <w:t xml:space="preserve"> What strategies were used to mitigate risks to the project effectiveness, arising also from the pandemic, environmental issues/climate change, violence against women and girls, other?</w:t>
            </w:r>
          </w:p>
          <w:p w14:paraId="6D3DDC57" w14:textId="77777777" w:rsidR="006E2350" w:rsidRDefault="006E2350" w:rsidP="00DC7F70">
            <w:pPr>
              <w:jc w:val="both"/>
              <w:rPr>
                <w:rFonts w:ascii="Calibri" w:eastAsia="Calibri" w:hAnsi="Calibri" w:cs="Calibri"/>
                <w:sz w:val="22"/>
                <w:szCs w:val="22"/>
              </w:rPr>
            </w:pPr>
          </w:p>
          <w:p w14:paraId="793AD6DC" w14:textId="77777777" w:rsidR="006E2350" w:rsidRPr="00BF54BF" w:rsidRDefault="006E2350" w:rsidP="00DC7F70">
            <w:pPr>
              <w:jc w:val="both"/>
              <w:rPr>
                <w:rFonts w:ascii="Calibri" w:eastAsia="Calibri" w:hAnsi="Calibri" w:cs="Calibri"/>
                <w:sz w:val="22"/>
                <w:szCs w:val="22"/>
              </w:rPr>
            </w:pPr>
            <w:r>
              <w:rPr>
                <w:rFonts w:ascii="Calibri" w:eastAsia="Calibri" w:hAnsi="Calibri" w:cs="Calibri"/>
                <w:sz w:val="22"/>
                <w:szCs w:val="22"/>
              </w:rPr>
              <w:t>H</w:t>
            </w:r>
            <w:r w:rsidRPr="00BF54BF">
              <w:rPr>
                <w:rFonts w:ascii="Calibri" w:eastAsia="Calibri" w:hAnsi="Calibri" w:cs="Calibri"/>
                <w:sz w:val="22"/>
                <w:szCs w:val="22"/>
              </w:rPr>
              <w:t xml:space="preserve">) To what extent have capacities of relevant duty-bearers and rights-holders been strengthened? </w:t>
            </w:r>
          </w:p>
        </w:tc>
        <w:tc>
          <w:tcPr>
            <w:tcW w:w="2159" w:type="dxa"/>
          </w:tcPr>
          <w:p w14:paraId="6151AD6E"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A.1) </w:t>
            </w:r>
            <w:r w:rsidRPr="00BF54BF">
              <w:rPr>
                <w:rFonts w:ascii="Calibri" w:eastAsia="Calibri" w:hAnsi="Calibri" w:cs="Calibri"/>
                <w:sz w:val="22"/>
                <w:szCs w:val="22"/>
              </w:rPr>
              <w:t xml:space="preserve">To what extent has the project contributed to nationalized SDG targets and improved the situation for most marginalized women and girls </w:t>
            </w:r>
          </w:p>
          <w:p w14:paraId="15774A60" w14:textId="77777777" w:rsidR="006E2350" w:rsidRPr="00BF54BF" w:rsidRDefault="006E2350" w:rsidP="00DC7F70">
            <w:pPr>
              <w:rPr>
                <w:rFonts w:ascii="Calibri" w:eastAsia="Calibri" w:hAnsi="Calibri" w:cs="Calibri"/>
                <w:color w:val="000000"/>
                <w:sz w:val="22"/>
                <w:szCs w:val="22"/>
              </w:rPr>
            </w:pPr>
          </w:p>
          <w:p w14:paraId="1C6D108E"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B.1) Was the ToC of the project sound? Were the assumptions/risks formulated in the project ToC valid and sufficient? </w:t>
            </w:r>
          </w:p>
          <w:p w14:paraId="1F20DC99" w14:textId="77777777" w:rsidR="006E2350" w:rsidRDefault="006E2350" w:rsidP="00DC7F70">
            <w:pPr>
              <w:rPr>
                <w:rFonts w:ascii="Calibri" w:eastAsia="Calibri" w:hAnsi="Calibri" w:cs="Calibri"/>
                <w:color w:val="000000"/>
                <w:sz w:val="22"/>
                <w:szCs w:val="22"/>
              </w:rPr>
            </w:pPr>
          </w:p>
          <w:p w14:paraId="4ABB9839"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C.1) Was monitoring data collected and disaggregated according to relevant criteria (sex, age, ethnicity, location, income etc.) in accordance to HR and GEWE principles?</w:t>
            </w:r>
          </w:p>
          <w:p w14:paraId="19CB96DB" w14:textId="77777777" w:rsidR="006E2350" w:rsidRPr="00BF54BF" w:rsidRDefault="006E2350" w:rsidP="00DC7F70">
            <w:pPr>
              <w:rPr>
                <w:rFonts w:ascii="Calibri" w:eastAsia="Calibri" w:hAnsi="Calibri" w:cs="Calibri"/>
                <w:color w:val="000000"/>
                <w:sz w:val="22"/>
                <w:szCs w:val="22"/>
              </w:rPr>
            </w:pPr>
          </w:p>
          <w:p w14:paraId="3267025C" w14:textId="77777777" w:rsidR="006E2350" w:rsidRPr="00BF54BF" w:rsidRDefault="006E2350" w:rsidP="00DC7F70">
            <w:pPr>
              <w:rPr>
                <w:rFonts w:ascii="Calibri" w:eastAsia="Calibri" w:hAnsi="Calibri" w:cs="Calibri"/>
                <w:color w:val="000000"/>
                <w:sz w:val="22"/>
                <w:szCs w:val="22"/>
              </w:rPr>
            </w:pPr>
          </w:p>
        </w:tc>
        <w:tc>
          <w:tcPr>
            <w:tcW w:w="2974" w:type="dxa"/>
          </w:tcPr>
          <w:p w14:paraId="34D2631B"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A-A.1, B, D, F) </w:t>
            </w:r>
            <w:r w:rsidRPr="00BF54BF">
              <w:rPr>
                <w:rFonts w:ascii="Calibri" w:eastAsia="Calibri" w:hAnsi="Calibri" w:cs="Calibri"/>
                <w:b/>
                <w:color w:val="000000"/>
                <w:sz w:val="22"/>
                <w:szCs w:val="22"/>
              </w:rPr>
              <w:t>Desk review</w:t>
            </w:r>
            <w:r w:rsidRPr="00BF54BF">
              <w:rPr>
                <w:rFonts w:ascii="Calibri" w:eastAsia="Calibri" w:hAnsi="Calibri" w:cs="Calibri"/>
                <w:color w:val="000000"/>
                <w:sz w:val="22"/>
                <w:szCs w:val="22"/>
              </w:rPr>
              <w:t xml:space="preserve"> of project annual reports to the donors, quarterly reports in the system, project databases; plans and reports of the project partners, beneficiaries’ databases</w:t>
            </w:r>
          </w:p>
          <w:p w14:paraId="0630DAEE"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b/>
                <w:color w:val="000000"/>
                <w:sz w:val="22"/>
                <w:szCs w:val="22"/>
              </w:rPr>
              <w:t xml:space="preserve">Interviews and focus groups discussions </w:t>
            </w:r>
            <w:r w:rsidRPr="00BF54BF">
              <w:rPr>
                <w:rFonts w:ascii="Calibri" w:eastAsia="Calibri" w:hAnsi="Calibri" w:cs="Calibri"/>
                <w:color w:val="000000"/>
                <w:sz w:val="22"/>
                <w:szCs w:val="22"/>
              </w:rPr>
              <w:t xml:space="preserve">with the project beneficiaries and partners from public and private sectors: representatives of CSOs, right holders- beneficiaries of the project (women and girls in rural areas) </w:t>
            </w:r>
          </w:p>
          <w:p w14:paraId="1B4B80F4" w14:textId="77777777" w:rsidR="006E2350" w:rsidRPr="00BF54BF" w:rsidRDefault="006E2350" w:rsidP="00DC7F70">
            <w:pPr>
              <w:rPr>
                <w:rFonts w:ascii="Calibri" w:eastAsia="Calibri" w:hAnsi="Calibri" w:cs="Calibri"/>
                <w:color w:val="000000"/>
                <w:sz w:val="22"/>
                <w:szCs w:val="22"/>
              </w:rPr>
            </w:pPr>
          </w:p>
          <w:p w14:paraId="3A9ED5BA"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B- B.1) </w:t>
            </w:r>
            <w:r w:rsidRPr="00BF54BF">
              <w:rPr>
                <w:rFonts w:ascii="Calibri" w:eastAsia="Calibri" w:hAnsi="Calibri" w:cs="Calibri"/>
                <w:b/>
                <w:color w:val="000000"/>
                <w:sz w:val="22"/>
                <w:szCs w:val="22"/>
              </w:rPr>
              <w:t>Validation workshop</w:t>
            </w:r>
            <w:r w:rsidRPr="00BF54BF">
              <w:rPr>
                <w:rFonts w:ascii="Calibri" w:eastAsia="Calibri" w:hAnsi="Calibri" w:cs="Calibri"/>
                <w:color w:val="000000"/>
                <w:sz w:val="22"/>
                <w:szCs w:val="22"/>
              </w:rPr>
              <w:t xml:space="preserve"> on the reconstructed ToC with the project staff and key partners;</w:t>
            </w:r>
          </w:p>
          <w:p w14:paraId="7A7A062D" w14:textId="77777777" w:rsidR="006E2350" w:rsidRPr="00BF54BF" w:rsidRDefault="006E2350" w:rsidP="00DC7F70">
            <w:pPr>
              <w:rPr>
                <w:rFonts w:ascii="Calibri" w:eastAsia="Calibri" w:hAnsi="Calibri" w:cs="Calibri"/>
                <w:color w:val="000000"/>
                <w:sz w:val="22"/>
                <w:szCs w:val="22"/>
              </w:rPr>
            </w:pPr>
          </w:p>
          <w:p w14:paraId="364BE2BC" w14:textId="77777777" w:rsidR="006E2350" w:rsidRPr="00BF54BF" w:rsidRDefault="006E2350" w:rsidP="00DC7F70">
            <w:pPr>
              <w:rPr>
                <w:rFonts w:ascii="Calibri" w:eastAsia="Calibri" w:hAnsi="Calibri" w:cs="Calibri"/>
                <w:b/>
                <w:color w:val="000000"/>
                <w:sz w:val="22"/>
                <w:szCs w:val="22"/>
              </w:rPr>
            </w:pPr>
            <w:r w:rsidRPr="00BF54BF">
              <w:rPr>
                <w:rFonts w:ascii="Calibri" w:eastAsia="Calibri" w:hAnsi="Calibri" w:cs="Calibri"/>
                <w:color w:val="000000"/>
                <w:sz w:val="22"/>
                <w:szCs w:val="22"/>
              </w:rPr>
              <w:t xml:space="preserve">C-C.1): </w:t>
            </w:r>
            <w:r w:rsidRPr="00BF54BF">
              <w:rPr>
                <w:rFonts w:ascii="Calibri" w:eastAsia="Calibri" w:hAnsi="Calibri" w:cs="Calibri"/>
                <w:b/>
                <w:color w:val="000000"/>
                <w:sz w:val="22"/>
                <w:szCs w:val="22"/>
              </w:rPr>
              <w:t>Desk review</w:t>
            </w:r>
          </w:p>
          <w:p w14:paraId="18461FD7"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RRF, project reports, beneficiaries’ databases;</w:t>
            </w:r>
          </w:p>
          <w:p w14:paraId="554030E7" w14:textId="77777777" w:rsidR="006E2350" w:rsidRPr="00BF54BF" w:rsidRDefault="006E2350" w:rsidP="00DC7F70">
            <w:pPr>
              <w:rPr>
                <w:rFonts w:ascii="Calibri" w:eastAsia="Calibri" w:hAnsi="Calibri" w:cs="Calibri"/>
                <w:color w:val="000000"/>
                <w:sz w:val="22"/>
                <w:szCs w:val="22"/>
              </w:rPr>
            </w:pPr>
          </w:p>
          <w:p w14:paraId="1AA0F7CB"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G), </w:t>
            </w:r>
            <w:r>
              <w:rPr>
                <w:rFonts w:ascii="Calibri" w:eastAsia="Calibri" w:hAnsi="Calibri" w:cs="Calibri"/>
                <w:color w:val="000000"/>
                <w:sz w:val="22"/>
                <w:szCs w:val="22"/>
              </w:rPr>
              <w:t>H</w:t>
            </w:r>
            <w:r w:rsidRPr="00BF54BF">
              <w:rPr>
                <w:rFonts w:ascii="Calibri" w:eastAsia="Calibri" w:hAnsi="Calibri" w:cs="Calibri"/>
                <w:color w:val="000000"/>
                <w:sz w:val="22"/>
                <w:szCs w:val="22"/>
              </w:rPr>
              <w:t xml:space="preserve">) </w:t>
            </w:r>
            <w:r w:rsidRPr="00BF54BF">
              <w:rPr>
                <w:rFonts w:ascii="Calibri" w:eastAsia="Calibri" w:hAnsi="Calibri" w:cs="Calibri"/>
                <w:b/>
                <w:color w:val="000000"/>
                <w:sz w:val="22"/>
                <w:szCs w:val="22"/>
              </w:rPr>
              <w:t>Focus group discussion/SWOT workshops/ real time survey:</w:t>
            </w:r>
            <w:r w:rsidRPr="00BF54BF">
              <w:rPr>
                <w:rFonts w:ascii="Calibri" w:eastAsia="Calibri" w:hAnsi="Calibri" w:cs="Calibri"/>
                <w:color w:val="000000"/>
                <w:sz w:val="22"/>
                <w:szCs w:val="22"/>
              </w:rPr>
              <w:t xml:space="preserve"> rural women- beneficiaries of the project and representatives of local administration </w:t>
            </w:r>
          </w:p>
          <w:p w14:paraId="2C4EF379" w14:textId="77777777" w:rsidR="006E2350" w:rsidRPr="00BF54BF" w:rsidRDefault="006E2350" w:rsidP="00DC7F70">
            <w:pPr>
              <w:rPr>
                <w:rFonts w:ascii="Calibri" w:eastAsia="Calibri" w:hAnsi="Calibri" w:cs="Calibri"/>
                <w:color w:val="000000"/>
                <w:sz w:val="22"/>
                <w:szCs w:val="22"/>
              </w:rPr>
            </w:pPr>
          </w:p>
          <w:p w14:paraId="6BDF42CB"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Desk review: publications including on social media, video materials, success stories etc. </w:t>
            </w:r>
          </w:p>
          <w:p w14:paraId="6F125DC7" w14:textId="77777777" w:rsidR="006E2350" w:rsidRPr="00BF54BF" w:rsidRDefault="006E2350" w:rsidP="00DC7F70">
            <w:pPr>
              <w:tabs>
                <w:tab w:val="left" w:pos="262"/>
              </w:tabs>
              <w:rPr>
                <w:rFonts w:ascii="Calibri" w:eastAsia="Calibri" w:hAnsi="Calibri" w:cs="Calibri"/>
                <w:color w:val="000000"/>
                <w:sz w:val="22"/>
                <w:szCs w:val="22"/>
              </w:rPr>
            </w:pPr>
          </w:p>
        </w:tc>
        <w:tc>
          <w:tcPr>
            <w:tcW w:w="2966" w:type="dxa"/>
          </w:tcPr>
          <w:p w14:paraId="2EA49B32" w14:textId="77777777" w:rsidR="006E2350" w:rsidRPr="00D013C1" w:rsidRDefault="006E2350" w:rsidP="00DC7F70">
            <w:pPr>
              <w:rPr>
                <w:rFonts w:asciiTheme="minorHAnsi" w:hAnsiTheme="minorHAnsi" w:cstheme="minorHAnsi"/>
                <w:color w:val="000000" w:themeColor="text1"/>
                <w:sz w:val="22"/>
                <w:szCs w:val="22"/>
              </w:rPr>
            </w:pPr>
            <w:r w:rsidRPr="00D013C1">
              <w:rPr>
                <w:rFonts w:asciiTheme="minorHAnsi" w:hAnsiTheme="minorHAnsi" w:cstheme="minorHAnsi"/>
                <w:color w:val="000000" w:themeColor="text1"/>
                <w:sz w:val="22"/>
                <w:szCs w:val="22"/>
              </w:rPr>
              <w:t xml:space="preserve">A) achievement of targets; perceptions of results by target groups </w:t>
            </w:r>
          </w:p>
          <w:p w14:paraId="7BE2A966" w14:textId="77777777" w:rsidR="006E2350" w:rsidRPr="00D013C1" w:rsidRDefault="006E2350" w:rsidP="00DC7F70">
            <w:pPr>
              <w:rPr>
                <w:rFonts w:asciiTheme="minorHAnsi" w:hAnsiTheme="minorHAnsi" w:cstheme="minorHAnsi"/>
                <w:color w:val="000000" w:themeColor="text1"/>
                <w:sz w:val="22"/>
                <w:szCs w:val="22"/>
              </w:rPr>
            </w:pPr>
            <w:r w:rsidRPr="00D013C1">
              <w:rPr>
                <w:rFonts w:asciiTheme="minorHAnsi" w:hAnsiTheme="minorHAnsi" w:cstheme="minorHAnsi"/>
                <w:color w:val="000000" w:themeColor="text1"/>
                <w:sz w:val="22"/>
                <w:szCs w:val="22"/>
              </w:rPr>
              <w:t>A.1) extent of satisfaction of beneficiaries from most vulnerable groups with the project results</w:t>
            </w:r>
          </w:p>
          <w:p w14:paraId="41899EE6" w14:textId="77777777" w:rsidR="006E2350" w:rsidRPr="00D013C1" w:rsidRDefault="006E2350" w:rsidP="00DC7F70">
            <w:pPr>
              <w:rPr>
                <w:rFonts w:asciiTheme="minorHAnsi" w:hAnsiTheme="minorHAnsi" w:cstheme="minorHAnsi"/>
                <w:color w:val="000000" w:themeColor="text1"/>
                <w:sz w:val="22"/>
                <w:szCs w:val="22"/>
              </w:rPr>
            </w:pPr>
          </w:p>
          <w:p w14:paraId="57A1A64F" w14:textId="77777777" w:rsidR="006E2350" w:rsidRPr="00D013C1" w:rsidRDefault="006E2350" w:rsidP="00DC7F70">
            <w:pPr>
              <w:spacing w:after="160" w:line="259" w:lineRule="auto"/>
              <w:rPr>
                <w:rFonts w:asciiTheme="minorHAnsi" w:hAnsiTheme="minorHAnsi" w:cstheme="minorHAnsi"/>
                <w:color w:val="000000" w:themeColor="text1"/>
                <w:sz w:val="22"/>
                <w:szCs w:val="22"/>
              </w:rPr>
            </w:pPr>
            <w:r w:rsidRPr="00D013C1">
              <w:rPr>
                <w:rFonts w:asciiTheme="minorHAnsi" w:hAnsiTheme="minorHAnsi" w:cstheme="minorHAnsi"/>
                <w:color w:val="000000" w:themeColor="text1"/>
                <w:sz w:val="22"/>
                <w:szCs w:val="22"/>
              </w:rPr>
              <w:t>B) perception of factors affecting the project by target groups and beneficiaries</w:t>
            </w:r>
          </w:p>
          <w:p w14:paraId="6F760CD9" w14:textId="77777777" w:rsidR="006E2350" w:rsidRDefault="006E2350" w:rsidP="00DC7F70">
            <w:pPr>
              <w:rPr>
                <w:rFonts w:asciiTheme="minorHAnsi" w:hAnsiTheme="minorHAnsi" w:cstheme="minorHAnsi"/>
                <w:color w:val="000000" w:themeColor="text1"/>
                <w:sz w:val="22"/>
                <w:szCs w:val="22"/>
              </w:rPr>
            </w:pPr>
            <w:r w:rsidRPr="00D013C1">
              <w:rPr>
                <w:rFonts w:asciiTheme="minorHAnsi" w:hAnsiTheme="minorHAnsi" w:cstheme="minorHAnsi"/>
                <w:color w:val="000000" w:themeColor="text1"/>
                <w:sz w:val="22"/>
                <w:szCs w:val="22"/>
              </w:rPr>
              <w:t>B.1) quality of lessons learned</w:t>
            </w:r>
          </w:p>
          <w:p w14:paraId="1ED7CD1B" w14:textId="77777777" w:rsidR="006E2350" w:rsidRDefault="006E2350" w:rsidP="00DC7F70">
            <w:pPr>
              <w:rPr>
                <w:rFonts w:asciiTheme="minorHAnsi" w:hAnsiTheme="minorHAnsi" w:cstheme="minorHAnsi"/>
                <w:color w:val="000000" w:themeColor="text1"/>
                <w:sz w:val="22"/>
                <w:szCs w:val="22"/>
              </w:rPr>
            </w:pPr>
          </w:p>
          <w:p w14:paraId="57E44A6A" w14:textId="77777777" w:rsidR="006E2350" w:rsidRDefault="006E2350" w:rsidP="00DC7F70">
            <w:pPr>
              <w:rPr>
                <w:rFonts w:asciiTheme="minorHAnsi" w:hAnsiTheme="minorHAnsi" w:cstheme="minorHAnsi"/>
                <w:color w:val="000000" w:themeColor="text1"/>
                <w:sz w:val="22"/>
                <w:szCs w:val="22"/>
              </w:rPr>
            </w:pPr>
            <w:r w:rsidRPr="00D013C1">
              <w:rPr>
                <w:rFonts w:asciiTheme="minorHAnsi" w:hAnsiTheme="minorHAnsi" w:cstheme="minorHAnsi"/>
                <w:color w:val="000000" w:themeColor="text1"/>
                <w:sz w:val="22"/>
                <w:szCs w:val="22"/>
              </w:rPr>
              <w:t>C) evidence of monitoring against targets; quality of indicators (set)</w:t>
            </w:r>
          </w:p>
          <w:p w14:paraId="6C07BAE4" w14:textId="77777777" w:rsidR="006E2350" w:rsidRPr="00D013C1" w:rsidRDefault="006E2350" w:rsidP="00DC7F70">
            <w:pPr>
              <w:rPr>
                <w:rFonts w:asciiTheme="minorHAnsi" w:hAnsiTheme="minorHAnsi" w:cstheme="minorHAnsi"/>
                <w:color w:val="000000" w:themeColor="text1"/>
                <w:sz w:val="22"/>
                <w:szCs w:val="22"/>
              </w:rPr>
            </w:pPr>
          </w:p>
          <w:p w14:paraId="7F99BCBA" w14:textId="77777777" w:rsidR="006E2350" w:rsidRDefault="006E2350" w:rsidP="00DC7F70">
            <w:pPr>
              <w:rPr>
                <w:rFonts w:asciiTheme="minorHAnsi" w:hAnsiTheme="minorHAnsi" w:cstheme="minorHAnsi"/>
                <w:color w:val="000000" w:themeColor="text1"/>
                <w:sz w:val="22"/>
                <w:szCs w:val="22"/>
              </w:rPr>
            </w:pPr>
            <w:r w:rsidRPr="00D013C1">
              <w:rPr>
                <w:rFonts w:asciiTheme="minorHAnsi" w:hAnsiTheme="minorHAnsi" w:cstheme="minorHAnsi"/>
                <w:color w:val="000000" w:themeColor="text1"/>
                <w:sz w:val="22"/>
                <w:szCs w:val="22"/>
              </w:rPr>
              <w:t>C1) evidence of use disaggregated data in project (partners, UN Women)</w:t>
            </w:r>
          </w:p>
          <w:p w14:paraId="47EA2E2C" w14:textId="77777777" w:rsidR="006E2350" w:rsidRDefault="006E2350" w:rsidP="00DC7F70">
            <w:pPr>
              <w:rPr>
                <w:rFonts w:asciiTheme="minorHAnsi" w:hAnsiTheme="minorHAnsi" w:cstheme="minorHAnsi"/>
                <w:color w:val="000000" w:themeColor="text1"/>
                <w:sz w:val="22"/>
                <w:szCs w:val="22"/>
              </w:rPr>
            </w:pPr>
          </w:p>
          <w:p w14:paraId="7DFA1889" w14:textId="77777777" w:rsidR="006E2350"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 xml:space="preserve">D) </w:t>
            </w:r>
            <w:r w:rsidRPr="00D013C1">
              <w:rPr>
                <w:rFonts w:ascii="Calibri" w:eastAsia="Calibri" w:hAnsi="Calibri" w:cs="Calibri"/>
                <w:color w:val="000000"/>
                <w:sz w:val="22"/>
                <w:szCs w:val="22"/>
              </w:rPr>
              <w:t>evidence of ongoing risk analysis done by UN Women /context analysis and decision making and /or adaptability</w:t>
            </w:r>
          </w:p>
          <w:p w14:paraId="7E8C35B4" w14:textId="77777777" w:rsidR="006E2350" w:rsidRDefault="006E2350" w:rsidP="00DC7F70">
            <w:pPr>
              <w:rPr>
                <w:rFonts w:ascii="Calibri" w:eastAsia="Calibri" w:hAnsi="Calibri" w:cs="Calibri"/>
                <w:color w:val="000000"/>
                <w:sz w:val="22"/>
                <w:szCs w:val="22"/>
              </w:rPr>
            </w:pPr>
          </w:p>
          <w:p w14:paraId="63F536FF" w14:textId="77777777" w:rsidR="006E2350"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E)</w:t>
            </w:r>
            <w:r>
              <w:t xml:space="preserve"> </w:t>
            </w:r>
            <w:r w:rsidRPr="00D013C1">
              <w:rPr>
                <w:rFonts w:ascii="Calibri" w:eastAsia="Calibri" w:hAnsi="Calibri" w:cs="Calibri"/>
                <w:color w:val="000000"/>
                <w:sz w:val="22"/>
                <w:szCs w:val="22"/>
              </w:rPr>
              <w:t>evidence of flexibility of strategies</w:t>
            </w:r>
          </w:p>
          <w:p w14:paraId="514BB12C" w14:textId="77777777" w:rsidR="006E2350" w:rsidRDefault="006E2350" w:rsidP="00DC7F70">
            <w:pPr>
              <w:rPr>
                <w:rFonts w:ascii="Calibri" w:eastAsia="Calibri" w:hAnsi="Calibri" w:cs="Calibri"/>
                <w:color w:val="000000"/>
                <w:sz w:val="22"/>
                <w:szCs w:val="22"/>
              </w:rPr>
            </w:pPr>
          </w:p>
          <w:p w14:paraId="5FD8CB56" w14:textId="77777777" w:rsidR="006E2350"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 xml:space="preserve">F) </w:t>
            </w:r>
            <w:r w:rsidRPr="00D013C1">
              <w:rPr>
                <w:rFonts w:ascii="Calibri" w:eastAsia="Calibri" w:hAnsi="Calibri" w:cs="Calibri"/>
                <w:color w:val="000000"/>
                <w:sz w:val="22"/>
                <w:szCs w:val="22"/>
              </w:rPr>
              <w:t>perceptions of results by target groups</w:t>
            </w:r>
          </w:p>
          <w:p w14:paraId="1AFD80BB" w14:textId="77777777" w:rsidR="006E2350" w:rsidRDefault="006E2350" w:rsidP="00DC7F70">
            <w:pPr>
              <w:rPr>
                <w:rFonts w:ascii="Calibri" w:eastAsia="Calibri" w:hAnsi="Calibri" w:cs="Calibri"/>
                <w:color w:val="000000"/>
                <w:sz w:val="22"/>
                <w:szCs w:val="22"/>
              </w:rPr>
            </w:pPr>
          </w:p>
          <w:p w14:paraId="0A403B49" w14:textId="77777777" w:rsidR="006E2350"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G)</w:t>
            </w:r>
            <w:r w:rsidRPr="00D013C1">
              <w:rPr>
                <w:rFonts w:ascii="Calibri" w:eastAsia="Calibri" w:hAnsi="Calibri" w:cs="Calibri"/>
                <w:color w:val="000000"/>
                <w:sz w:val="22"/>
                <w:szCs w:val="22"/>
              </w:rPr>
              <w:t xml:space="preserve"> evidence of risk management strategies</w:t>
            </w:r>
          </w:p>
          <w:p w14:paraId="5D2F1F95" w14:textId="77777777" w:rsidR="006E2350" w:rsidRDefault="006E2350" w:rsidP="00DC7F70">
            <w:pPr>
              <w:rPr>
                <w:rFonts w:ascii="Calibri" w:eastAsia="Calibri" w:hAnsi="Calibri" w:cs="Calibri"/>
                <w:color w:val="000000"/>
                <w:sz w:val="22"/>
                <w:szCs w:val="22"/>
              </w:rPr>
            </w:pPr>
          </w:p>
          <w:p w14:paraId="73DB7C94" w14:textId="77777777" w:rsidR="006E2350" w:rsidRPr="00D013C1"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 xml:space="preserve">H) </w:t>
            </w:r>
            <w:r w:rsidRPr="00D013C1">
              <w:rPr>
                <w:rFonts w:ascii="Calibri" w:eastAsia="Calibri" w:hAnsi="Calibri" w:cs="Calibri"/>
                <w:color w:val="000000"/>
                <w:sz w:val="22"/>
                <w:szCs w:val="22"/>
              </w:rPr>
              <w:t>evidence of strengthened capacities of duty</w:t>
            </w:r>
            <w:r>
              <w:rPr>
                <w:rFonts w:ascii="Calibri" w:eastAsia="Calibri" w:hAnsi="Calibri" w:cs="Calibri"/>
                <w:color w:val="000000"/>
                <w:sz w:val="22"/>
                <w:szCs w:val="22"/>
              </w:rPr>
              <w:t xml:space="preserve"> </w:t>
            </w:r>
            <w:r w:rsidRPr="00D013C1">
              <w:rPr>
                <w:rFonts w:ascii="Calibri" w:eastAsia="Calibri" w:hAnsi="Calibri" w:cs="Calibri"/>
                <w:color w:val="000000"/>
                <w:sz w:val="22"/>
                <w:szCs w:val="22"/>
              </w:rPr>
              <w:t>bearers</w:t>
            </w:r>
            <w:r>
              <w:rPr>
                <w:rFonts w:ascii="Calibri" w:eastAsia="Calibri" w:hAnsi="Calibri" w:cs="Calibri"/>
                <w:color w:val="000000"/>
                <w:sz w:val="22"/>
                <w:szCs w:val="22"/>
              </w:rPr>
              <w:t xml:space="preserve">; </w:t>
            </w:r>
            <w:r w:rsidRPr="00D013C1">
              <w:rPr>
                <w:rFonts w:ascii="Calibri" w:eastAsia="Calibri" w:hAnsi="Calibri" w:cs="Calibri"/>
                <w:color w:val="000000"/>
                <w:sz w:val="22"/>
                <w:szCs w:val="22"/>
              </w:rPr>
              <w:t>evidence of strengthened capacities rights- holders</w:t>
            </w:r>
            <w:r>
              <w:rPr>
                <w:rFonts w:ascii="Calibri" w:eastAsia="Calibri" w:hAnsi="Calibri" w:cs="Calibri"/>
                <w:color w:val="000000"/>
                <w:sz w:val="22"/>
                <w:szCs w:val="22"/>
              </w:rPr>
              <w:t xml:space="preserve">; </w:t>
            </w:r>
            <w:r w:rsidRPr="00D013C1">
              <w:rPr>
                <w:rFonts w:ascii="Calibri" w:eastAsia="Calibri" w:hAnsi="Calibri" w:cs="Calibri"/>
                <w:color w:val="000000"/>
                <w:sz w:val="22"/>
                <w:szCs w:val="22"/>
              </w:rPr>
              <w:t>relevance of capacity building to the needs of duty-bearers and rights- holders</w:t>
            </w:r>
          </w:p>
        </w:tc>
        <w:tc>
          <w:tcPr>
            <w:tcW w:w="1532" w:type="dxa"/>
          </w:tcPr>
          <w:p w14:paraId="464737B8"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Quantitative:  analysis of databases of partners), results of surveys (descriptive statistics, frequencies, crosstabulation) </w:t>
            </w:r>
          </w:p>
          <w:p w14:paraId="353174B9" w14:textId="77777777" w:rsidR="006E2350" w:rsidRPr="00BF54BF" w:rsidRDefault="006E2350" w:rsidP="00DC7F70">
            <w:pPr>
              <w:jc w:val="both"/>
              <w:rPr>
                <w:rFonts w:ascii="Calibri" w:eastAsia="Calibri" w:hAnsi="Calibri" w:cs="Calibri"/>
                <w:color w:val="000000"/>
                <w:sz w:val="22"/>
                <w:szCs w:val="22"/>
              </w:rPr>
            </w:pPr>
          </w:p>
          <w:p w14:paraId="45579FBE"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Qualitative: analysis of documents and interviews against predefined criteria (coding in NVIVO)  </w:t>
            </w:r>
          </w:p>
        </w:tc>
      </w:tr>
      <w:tr w:rsidR="006E2350" w:rsidRPr="00BF54BF" w14:paraId="5CF24F39" w14:textId="77777777" w:rsidTr="00DC7F70">
        <w:trPr>
          <w:trHeight w:val="701"/>
        </w:trPr>
        <w:tc>
          <w:tcPr>
            <w:tcW w:w="1886" w:type="dxa"/>
          </w:tcPr>
          <w:p w14:paraId="60407D4C"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b/>
                <w:color w:val="000000"/>
                <w:sz w:val="22"/>
                <w:szCs w:val="22"/>
              </w:rPr>
              <w:t>Efficiency:</w:t>
            </w:r>
            <w:r w:rsidRPr="00BF54BF">
              <w:rPr>
                <w:rFonts w:ascii="Calibri" w:eastAsia="Calibri" w:hAnsi="Calibri" w:cs="Calibri"/>
                <w:sz w:val="22"/>
                <w:szCs w:val="22"/>
              </w:rPr>
              <w:t xml:space="preserve"> </w:t>
            </w:r>
            <w:r w:rsidRPr="00BF54BF">
              <w:rPr>
                <w:rFonts w:ascii="Calibri" w:eastAsia="Calibri" w:hAnsi="Calibri" w:cs="Calibri"/>
                <w:color w:val="000000"/>
                <w:sz w:val="22"/>
                <w:szCs w:val="22"/>
              </w:rPr>
              <w:t>Measure of how economically resources/inputs (funds, expertise, time, etc.) are converted to results.</w:t>
            </w:r>
          </w:p>
          <w:p w14:paraId="2513BFC7"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It is most commonly</w:t>
            </w:r>
          </w:p>
          <w:p w14:paraId="01B0EFBE"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applied to the</w:t>
            </w:r>
          </w:p>
          <w:p w14:paraId="7BE9F335"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input-output link in the causal chain of an intervention.</w:t>
            </w:r>
          </w:p>
          <w:p w14:paraId="59243862" w14:textId="77777777" w:rsidR="006E2350" w:rsidRPr="00BF54BF" w:rsidRDefault="006E2350" w:rsidP="00DC7F70">
            <w:pPr>
              <w:jc w:val="both"/>
              <w:rPr>
                <w:rFonts w:ascii="Calibri" w:eastAsia="Calibri" w:hAnsi="Calibri" w:cs="Calibri"/>
                <w:color w:val="000000"/>
                <w:sz w:val="22"/>
                <w:szCs w:val="22"/>
              </w:rPr>
            </w:pPr>
          </w:p>
          <w:p w14:paraId="5D93E962" w14:textId="77777777" w:rsidR="006E2350" w:rsidRPr="00BF54BF" w:rsidRDefault="006E2350" w:rsidP="00DC7F70">
            <w:pPr>
              <w:jc w:val="both"/>
              <w:rPr>
                <w:rFonts w:ascii="Calibri" w:eastAsia="Calibri" w:hAnsi="Calibri" w:cs="Calibri"/>
                <w:color w:val="000000"/>
                <w:sz w:val="22"/>
                <w:szCs w:val="22"/>
              </w:rPr>
            </w:pPr>
          </w:p>
        </w:tc>
        <w:tc>
          <w:tcPr>
            <w:tcW w:w="2879" w:type="dxa"/>
          </w:tcPr>
          <w:p w14:paraId="0E6D3004" w14:textId="77777777" w:rsidR="006E2350" w:rsidRDefault="006E2350" w:rsidP="00DC7F70">
            <w:pPr>
              <w:rPr>
                <w:rFonts w:ascii="Calibri" w:eastAsia="Calibri" w:hAnsi="Calibri" w:cs="Calibri"/>
                <w:sz w:val="22"/>
                <w:szCs w:val="22"/>
              </w:rPr>
            </w:pPr>
            <w:r w:rsidRPr="00BF54BF">
              <w:rPr>
                <w:rFonts w:ascii="Calibri" w:eastAsia="Calibri" w:hAnsi="Calibri" w:cs="Calibri"/>
                <w:sz w:val="22"/>
                <w:szCs w:val="22"/>
              </w:rPr>
              <w:t xml:space="preserve">A) Have resources (financial, human, technical support, etc.) been allocated strategically to achieve the project outcomes? </w:t>
            </w:r>
          </w:p>
          <w:p w14:paraId="0DD7D403" w14:textId="77777777" w:rsidR="006E2350" w:rsidRDefault="006E2350" w:rsidP="00DC7F70">
            <w:pPr>
              <w:rPr>
                <w:rFonts w:ascii="Calibri" w:eastAsia="Calibri" w:hAnsi="Calibri" w:cs="Calibri"/>
                <w:sz w:val="22"/>
                <w:szCs w:val="22"/>
              </w:rPr>
            </w:pPr>
          </w:p>
          <w:p w14:paraId="2BED204D" w14:textId="77777777" w:rsidR="006E2350" w:rsidRDefault="006E2350" w:rsidP="00DC7F70">
            <w:pPr>
              <w:rPr>
                <w:rFonts w:ascii="Calibri" w:eastAsia="Calibri" w:hAnsi="Calibri" w:cs="Calibri"/>
                <w:sz w:val="22"/>
                <w:szCs w:val="22"/>
              </w:rPr>
            </w:pPr>
            <w:r w:rsidRPr="00BF54BF">
              <w:rPr>
                <w:rFonts w:ascii="Calibri" w:eastAsia="Calibri" w:hAnsi="Calibri" w:cs="Calibri"/>
                <w:sz w:val="22"/>
                <w:szCs w:val="22"/>
              </w:rPr>
              <w:t xml:space="preserve">B) Have the outputs been delivered in a timely manner? </w:t>
            </w:r>
          </w:p>
          <w:p w14:paraId="42FD0011" w14:textId="77777777" w:rsidR="006E2350" w:rsidRDefault="006E2350" w:rsidP="00DC7F70">
            <w:pPr>
              <w:rPr>
                <w:rFonts w:ascii="Calibri" w:eastAsia="Calibri" w:hAnsi="Calibri" w:cs="Calibri"/>
                <w:sz w:val="22"/>
                <w:szCs w:val="22"/>
              </w:rPr>
            </w:pPr>
          </w:p>
          <w:p w14:paraId="7EF85AB2" w14:textId="77777777" w:rsidR="006E2350" w:rsidRDefault="006E2350" w:rsidP="00DC7F70">
            <w:pPr>
              <w:rPr>
                <w:rFonts w:ascii="Calibri" w:eastAsia="Calibri" w:hAnsi="Calibri" w:cs="Calibri"/>
                <w:sz w:val="22"/>
                <w:szCs w:val="22"/>
              </w:rPr>
            </w:pPr>
            <w:r w:rsidRPr="00BF54BF">
              <w:rPr>
                <w:rFonts w:ascii="Calibri" w:eastAsia="Calibri" w:hAnsi="Calibri" w:cs="Calibri"/>
                <w:sz w:val="22"/>
                <w:szCs w:val="22"/>
              </w:rPr>
              <w:t xml:space="preserve">C) To what extent were relevant stakeholders and actors included in the project planning and implementation? </w:t>
            </w:r>
          </w:p>
          <w:p w14:paraId="18BC6CA8" w14:textId="77777777" w:rsidR="006E2350" w:rsidRDefault="006E2350" w:rsidP="00DC7F70">
            <w:pPr>
              <w:rPr>
                <w:rFonts w:ascii="Calibri" w:eastAsia="Calibri" w:hAnsi="Calibri" w:cs="Calibri"/>
                <w:sz w:val="22"/>
                <w:szCs w:val="22"/>
              </w:rPr>
            </w:pPr>
          </w:p>
          <w:p w14:paraId="0FA1249A"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sz w:val="22"/>
                <w:szCs w:val="22"/>
              </w:rPr>
              <w:t xml:space="preserve">D)To what extent did the allocation of resources prioritize the need of most vulnerable women and girls? </w:t>
            </w:r>
          </w:p>
        </w:tc>
        <w:tc>
          <w:tcPr>
            <w:tcW w:w="2159" w:type="dxa"/>
          </w:tcPr>
          <w:p w14:paraId="3405EAEF"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A.1) How did the project ensure that deliverables were of high quality and were relevant to the needs of various targets groups and beneficiaries?  </w:t>
            </w:r>
          </w:p>
        </w:tc>
        <w:tc>
          <w:tcPr>
            <w:tcW w:w="2974" w:type="dxa"/>
          </w:tcPr>
          <w:p w14:paraId="62129522"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b/>
                <w:color w:val="000000"/>
                <w:sz w:val="22"/>
                <w:szCs w:val="22"/>
              </w:rPr>
              <w:t>A- A.1) Desk review</w:t>
            </w:r>
            <w:r w:rsidRPr="00BF54BF">
              <w:rPr>
                <w:rFonts w:ascii="Calibri" w:eastAsia="Calibri" w:hAnsi="Calibri" w:cs="Calibri"/>
                <w:color w:val="000000"/>
                <w:sz w:val="22"/>
                <w:szCs w:val="22"/>
              </w:rPr>
              <w:t xml:space="preserve"> of budget records, interim/ status/ annual reports, partners’ and experts’ contribution, financial reports, etc.);</w:t>
            </w:r>
          </w:p>
          <w:p w14:paraId="7DF03009"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b/>
                <w:color w:val="000000"/>
                <w:sz w:val="22"/>
                <w:szCs w:val="22"/>
              </w:rPr>
              <w:t>Interviews</w:t>
            </w:r>
            <w:r w:rsidRPr="00BF54BF">
              <w:rPr>
                <w:rFonts w:ascii="Calibri" w:eastAsia="Calibri" w:hAnsi="Calibri" w:cs="Calibri"/>
                <w:color w:val="000000"/>
                <w:sz w:val="22"/>
                <w:szCs w:val="22"/>
              </w:rPr>
              <w:t xml:space="preserve"> with partners and beneficiaries (users of the project deliverables i.e., studies, guidelines, GIA, PGA, capacity development, etc.) </w:t>
            </w:r>
          </w:p>
          <w:p w14:paraId="026FBEB0" w14:textId="77777777" w:rsidR="006E2350" w:rsidRPr="00BF54BF" w:rsidRDefault="006E2350" w:rsidP="00DC7F70">
            <w:pPr>
              <w:rPr>
                <w:rFonts w:ascii="Calibri" w:eastAsia="Calibri" w:hAnsi="Calibri" w:cs="Calibri"/>
                <w:color w:val="000000"/>
                <w:sz w:val="22"/>
                <w:szCs w:val="22"/>
              </w:rPr>
            </w:pPr>
          </w:p>
          <w:p w14:paraId="13F30B54"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b/>
                <w:color w:val="000000"/>
                <w:sz w:val="22"/>
                <w:szCs w:val="22"/>
              </w:rPr>
              <w:t>B) Desk review</w:t>
            </w:r>
            <w:r w:rsidRPr="00BF54BF">
              <w:rPr>
                <w:rFonts w:ascii="Calibri" w:eastAsia="Calibri" w:hAnsi="Calibri" w:cs="Calibri"/>
                <w:color w:val="000000"/>
                <w:sz w:val="22"/>
                <w:szCs w:val="22"/>
              </w:rPr>
              <w:t>: progress reports (quarterly), reports to the donor</w:t>
            </w:r>
          </w:p>
          <w:p w14:paraId="6E06617E"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b/>
                <w:color w:val="000000"/>
                <w:sz w:val="22"/>
                <w:szCs w:val="22"/>
              </w:rPr>
              <w:t>C) Interviews:</w:t>
            </w:r>
            <w:r w:rsidRPr="00BF54BF">
              <w:rPr>
                <w:rFonts w:ascii="Calibri" w:eastAsia="Calibri" w:hAnsi="Calibri" w:cs="Calibri"/>
                <w:color w:val="000000"/>
                <w:sz w:val="22"/>
                <w:szCs w:val="22"/>
              </w:rPr>
              <w:t xml:space="preserve"> the project team and partners</w:t>
            </w:r>
          </w:p>
          <w:p w14:paraId="05D716AA"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b/>
                <w:color w:val="000000"/>
                <w:sz w:val="22"/>
                <w:szCs w:val="22"/>
              </w:rPr>
              <w:t>D)  Desk review</w:t>
            </w:r>
            <w:r w:rsidRPr="00BF54BF">
              <w:rPr>
                <w:rFonts w:ascii="Calibri" w:eastAsia="Calibri" w:hAnsi="Calibri" w:cs="Calibri"/>
                <w:color w:val="000000"/>
                <w:sz w:val="22"/>
                <w:szCs w:val="22"/>
              </w:rPr>
              <w:t xml:space="preserve">: </w:t>
            </w:r>
          </w:p>
          <w:p w14:paraId="278D1CD9"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Allocation of budget per deliverables, beneficiaries’ databases (access to grants, support etc.) </w:t>
            </w:r>
          </w:p>
          <w:p w14:paraId="6B98874C" w14:textId="77777777" w:rsidR="006E2350" w:rsidRPr="00BF54BF" w:rsidRDefault="006E2350" w:rsidP="00DC7F70">
            <w:pPr>
              <w:jc w:val="both"/>
              <w:rPr>
                <w:rFonts w:ascii="Calibri" w:eastAsia="Calibri" w:hAnsi="Calibri" w:cs="Calibri"/>
                <w:color w:val="000000"/>
                <w:sz w:val="22"/>
                <w:szCs w:val="22"/>
              </w:rPr>
            </w:pPr>
          </w:p>
          <w:p w14:paraId="558B5FFA" w14:textId="77777777" w:rsidR="006E2350" w:rsidRPr="00BF54BF" w:rsidRDefault="006E2350" w:rsidP="00DC7F70">
            <w:pPr>
              <w:jc w:val="both"/>
              <w:rPr>
                <w:rFonts w:ascii="Calibri" w:eastAsia="Calibri" w:hAnsi="Calibri" w:cs="Calibri"/>
                <w:color w:val="000000"/>
                <w:sz w:val="22"/>
                <w:szCs w:val="22"/>
              </w:rPr>
            </w:pPr>
          </w:p>
        </w:tc>
        <w:tc>
          <w:tcPr>
            <w:tcW w:w="2966" w:type="dxa"/>
          </w:tcPr>
          <w:p w14:paraId="5EEDCCEA" w14:textId="77777777" w:rsidR="006E2350" w:rsidRPr="0004303D"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A) </w:t>
            </w:r>
            <w:r w:rsidRPr="0004303D">
              <w:rPr>
                <w:rFonts w:ascii="Calibri" w:eastAsia="Calibri" w:hAnsi="Calibri" w:cs="Calibri"/>
                <w:color w:val="000000"/>
                <w:sz w:val="22"/>
                <w:szCs w:val="22"/>
              </w:rPr>
              <w:t>% of expenditure on project management/coordination/technical expertise/capacity building</w:t>
            </w:r>
            <w:r>
              <w:rPr>
                <w:rFonts w:ascii="Calibri" w:eastAsia="Calibri" w:hAnsi="Calibri" w:cs="Calibri"/>
                <w:color w:val="000000"/>
                <w:sz w:val="22"/>
                <w:szCs w:val="22"/>
              </w:rPr>
              <w:t xml:space="preserve">; </w:t>
            </w:r>
            <w:r w:rsidRPr="0004303D">
              <w:rPr>
                <w:rFonts w:ascii="Calibri" w:eastAsia="Calibri" w:hAnsi="Calibri" w:cs="Calibri"/>
                <w:color w:val="000000"/>
                <w:sz w:val="22"/>
                <w:szCs w:val="22"/>
              </w:rPr>
              <w:t>quality of attracted expertise</w:t>
            </w:r>
          </w:p>
          <w:p w14:paraId="63DB17B4" w14:textId="77777777" w:rsidR="006E2350" w:rsidRDefault="006E2350" w:rsidP="00DC7F70">
            <w:pPr>
              <w:rPr>
                <w:rFonts w:ascii="Calibri" w:eastAsia="Calibri" w:hAnsi="Calibri" w:cs="Calibri"/>
                <w:color w:val="000000"/>
                <w:sz w:val="22"/>
                <w:szCs w:val="22"/>
              </w:rPr>
            </w:pPr>
          </w:p>
          <w:p w14:paraId="67294767" w14:textId="77777777" w:rsidR="006E2350" w:rsidRPr="0004303D"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 xml:space="preserve"> A.1) </w:t>
            </w:r>
            <w:r w:rsidRPr="0004303D">
              <w:rPr>
                <w:rFonts w:ascii="Calibri" w:eastAsia="Calibri" w:hAnsi="Calibri" w:cs="Calibri"/>
                <w:color w:val="000000"/>
                <w:sz w:val="22"/>
                <w:szCs w:val="22"/>
              </w:rPr>
              <w:t xml:space="preserve">evidence of satisfaction of users of products </w:t>
            </w:r>
          </w:p>
          <w:p w14:paraId="35A533A7" w14:textId="77777777" w:rsidR="006E2350" w:rsidRDefault="006E2350" w:rsidP="00DC7F70">
            <w:pPr>
              <w:rPr>
                <w:rFonts w:ascii="Calibri" w:eastAsia="Calibri" w:hAnsi="Calibri" w:cs="Calibri"/>
                <w:color w:val="000000"/>
                <w:sz w:val="22"/>
                <w:szCs w:val="22"/>
              </w:rPr>
            </w:pPr>
          </w:p>
          <w:p w14:paraId="1DBB6377" w14:textId="77777777" w:rsidR="006E2350" w:rsidRDefault="006E2350" w:rsidP="00DC7F70">
            <w:pPr>
              <w:spacing w:after="160" w:line="259" w:lineRule="auto"/>
              <w:rPr>
                <w:rFonts w:asciiTheme="minorHAnsi" w:hAnsiTheme="minorHAnsi" w:cstheme="minorHAnsi"/>
                <w:color w:val="000000" w:themeColor="text1"/>
                <w:sz w:val="22"/>
                <w:szCs w:val="22"/>
              </w:rPr>
            </w:pPr>
            <w:r w:rsidRPr="0004303D">
              <w:rPr>
                <w:rFonts w:asciiTheme="minorHAnsi" w:hAnsiTheme="minorHAnsi" w:cstheme="minorHAnsi"/>
                <w:color w:val="000000" w:themeColor="text1"/>
                <w:sz w:val="22"/>
                <w:szCs w:val="22"/>
              </w:rPr>
              <w:t>B) actual versus planned expenditure by project output; actual delivery versus planned timeline of delivery of outputs</w:t>
            </w:r>
          </w:p>
          <w:p w14:paraId="38E37EE2" w14:textId="77777777" w:rsidR="006E2350" w:rsidRDefault="006E2350" w:rsidP="00DC7F70">
            <w:pPr>
              <w:spacing w:after="160" w:line="259" w:lineRule="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 </w:t>
            </w:r>
            <w:r w:rsidRPr="0004303D">
              <w:rPr>
                <w:rFonts w:asciiTheme="minorHAnsi" w:hAnsiTheme="minorHAnsi" w:cstheme="minorHAnsi"/>
                <w:color w:val="000000" w:themeColor="text1"/>
                <w:sz w:val="22"/>
                <w:szCs w:val="22"/>
              </w:rPr>
              <w:t>participation of stakeholders in the Steering Committee and other coordination structures</w:t>
            </w:r>
            <w:r>
              <w:rPr>
                <w:rFonts w:asciiTheme="minorHAnsi" w:hAnsiTheme="minorHAnsi" w:cstheme="minorHAnsi"/>
                <w:color w:val="000000" w:themeColor="text1"/>
                <w:sz w:val="22"/>
                <w:szCs w:val="22"/>
              </w:rPr>
              <w:t xml:space="preserve"> ; </w:t>
            </w:r>
            <w:r w:rsidRPr="0004303D">
              <w:rPr>
                <w:rFonts w:asciiTheme="minorHAnsi" w:hAnsiTheme="minorHAnsi" w:cstheme="minorHAnsi"/>
                <w:color w:val="000000" w:themeColor="text1"/>
                <w:sz w:val="22"/>
                <w:szCs w:val="22"/>
              </w:rPr>
              <w:t>evidence of cost -efficiency due partnerships (use of human resources capacity, expertise and resources, coordination, etc.), monetary value in relation to the project budget</w:t>
            </w:r>
          </w:p>
          <w:p w14:paraId="0A8775DA" w14:textId="77777777" w:rsidR="006E2350" w:rsidRPr="0004303D" w:rsidRDefault="006E2350" w:rsidP="00DC7F70">
            <w:pPr>
              <w:spacing w:after="160" w:line="259" w:lineRule="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D) </w:t>
            </w:r>
            <w:r w:rsidRPr="0004303D">
              <w:rPr>
                <w:rFonts w:asciiTheme="minorHAnsi" w:hAnsiTheme="minorHAnsi" w:cstheme="minorHAnsi"/>
                <w:color w:val="000000" w:themeColor="text1"/>
                <w:sz w:val="22"/>
                <w:szCs w:val="22"/>
              </w:rPr>
              <w:t>% of resources allocation to prioritize most vulnerable</w:t>
            </w:r>
          </w:p>
        </w:tc>
        <w:tc>
          <w:tcPr>
            <w:tcW w:w="1532" w:type="dxa"/>
          </w:tcPr>
          <w:p w14:paraId="09C0E632"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Quantitative (budget calculation, descriptive statistics)</w:t>
            </w:r>
          </w:p>
          <w:p w14:paraId="484BAFE8" w14:textId="77777777" w:rsidR="006E2350" w:rsidRPr="00BF54BF" w:rsidRDefault="006E2350" w:rsidP="00DC7F70">
            <w:pPr>
              <w:rPr>
                <w:rFonts w:ascii="Calibri" w:eastAsia="Calibri" w:hAnsi="Calibri" w:cs="Calibri"/>
                <w:color w:val="000000"/>
                <w:sz w:val="22"/>
                <w:szCs w:val="22"/>
              </w:rPr>
            </w:pPr>
          </w:p>
          <w:p w14:paraId="1AA82369" w14:textId="77777777" w:rsidR="006E2350" w:rsidRPr="00BF54BF" w:rsidRDefault="006E2350" w:rsidP="00DC7F70">
            <w:pPr>
              <w:jc w:val="both"/>
              <w:rPr>
                <w:rFonts w:ascii="Calibri" w:eastAsia="Calibri" w:hAnsi="Calibri" w:cs="Calibri"/>
                <w:color w:val="000000"/>
                <w:sz w:val="22"/>
                <w:szCs w:val="22"/>
              </w:rPr>
            </w:pPr>
            <w:r w:rsidRPr="00BF54BF">
              <w:rPr>
                <w:rFonts w:ascii="Calibri" w:eastAsia="Calibri" w:hAnsi="Calibri" w:cs="Calibri"/>
                <w:color w:val="000000"/>
                <w:sz w:val="22"/>
                <w:szCs w:val="22"/>
              </w:rPr>
              <w:t xml:space="preserve">Qualitative analysis of documents and interviews against predefined criteria (coding in NVIVO)  </w:t>
            </w:r>
          </w:p>
          <w:p w14:paraId="3F633B9A" w14:textId="77777777" w:rsidR="006E2350" w:rsidRPr="00BF54BF" w:rsidRDefault="006E2350" w:rsidP="00DC7F70">
            <w:pPr>
              <w:rPr>
                <w:rFonts w:ascii="Calibri" w:eastAsia="Calibri" w:hAnsi="Calibri" w:cs="Calibri"/>
                <w:color w:val="000000"/>
                <w:sz w:val="22"/>
                <w:szCs w:val="22"/>
              </w:rPr>
            </w:pPr>
          </w:p>
        </w:tc>
      </w:tr>
      <w:tr w:rsidR="006E2350" w:rsidRPr="00BF54BF" w14:paraId="20BF6971" w14:textId="77777777" w:rsidTr="00DC7F70">
        <w:trPr>
          <w:trHeight w:val="1520"/>
        </w:trPr>
        <w:tc>
          <w:tcPr>
            <w:tcW w:w="1886" w:type="dxa"/>
          </w:tcPr>
          <w:p w14:paraId="56D61419" w14:textId="77777777" w:rsidR="006E2350" w:rsidRPr="00BF54BF" w:rsidRDefault="006E2350" w:rsidP="00DC7F70">
            <w:pPr>
              <w:rPr>
                <w:rFonts w:ascii="Calibri" w:eastAsia="Calibri" w:hAnsi="Calibri" w:cs="Calibri"/>
                <w:b/>
                <w:color w:val="000000"/>
                <w:sz w:val="22"/>
                <w:szCs w:val="22"/>
              </w:rPr>
            </w:pPr>
            <w:r w:rsidRPr="00BF54BF">
              <w:rPr>
                <w:rFonts w:ascii="Calibri" w:eastAsia="Calibri" w:hAnsi="Calibri" w:cs="Calibri"/>
                <w:b/>
                <w:color w:val="000000"/>
                <w:sz w:val="22"/>
                <w:szCs w:val="22"/>
              </w:rPr>
              <w:t>Sustainability:</w:t>
            </w:r>
          </w:p>
          <w:p w14:paraId="6DCDED7A"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Continuation</w:t>
            </w:r>
          </w:p>
          <w:p w14:paraId="101C5ED4"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of benefits from a</w:t>
            </w:r>
          </w:p>
          <w:p w14:paraId="2B6EA815"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development intervention</w:t>
            </w:r>
          </w:p>
          <w:p w14:paraId="4F3308E4"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after major development</w:t>
            </w:r>
          </w:p>
          <w:p w14:paraId="73E8F5CE"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assistance has</w:t>
            </w:r>
          </w:p>
          <w:p w14:paraId="4B2ADE04"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been completed. The probability of continued</w:t>
            </w:r>
          </w:p>
          <w:p w14:paraId="469414CC"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long-term benefits</w:t>
            </w:r>
          </w:p>
          <w:p w14:paraId="39EEABAE" w14:textId="77777777" w:rsidR="006E2350" w:rsidRPr="00BF54BF" w:rsidRDefault="006E2350" w:rsidP="00DC7F70">
            <w:pPr>
              <w:jc w:val="both"/>
              <w:rPr>
                <w:rFonts w:ascii="Calibri" w:eastAsia="Calibri" w:hAnsi="Calibri" w:cs="Calibri"/>
                <w:color w:val="000000"/>
                <w:sz w:val="22"/>
                <w:szCs w:val="22"/>
              </w:rPr>
            </w:pPr>
          </w:p>
          <w:p w14:paraId="143CF653" w14:textId="77777777" w:rsidR="006E2350" w:rsidRPr="00BF54BF" w:rsidRDefault="006E2350" w:rsidP="00DC7F70">
            <w:pPr>
              <w:jc w:val="both"/>
              <w:rPr>
                <w:rFonts w:ascii="Calibri" w:eastAsia="Calibri" w:hAnsi="Calibri" w:cs="Calibri"/>
                <w:color w:val="000000"/>
                <w:sz w:val="22"/>
                <w:szCs w:val="22"/>
              </w:rPr>
            </w:pPr>
          </w:p>
        </w:tc>
        <w:tc>
          <w:tcPr>
            <w:tcW w:w="2879" w:type="dxa"/>
          </w:tcPr>
          <w:p w14:paraId="01C285E7" w14:textId="77777777" w:rsidR="006E2350" w:rsidRPr="00BF54BF" w:rsidRDefault="006E2350" w:rsidP="00DC7F70">
            <w:pPr>
              <w:jc w:val="both"/>
              <w:rPr>
                <w:rFonts w:ascii="Calibri" w:eastAsia="Calibri" w:hAnsi="Calibri" w:cs="Calibri"/>
                <w:sz w:val="22"/>
                <w:szCs w:val="22"/>
              </w:rPr>
            </w:pPr>
            <w:bookmarkStart w:id="99" w:name="_heading=h.3znysh7" w:colFirst="0" w:colLast="0"/>
            <w:bookmarkEnd w:id="99"/>
            <w:r w:rsidRPr="00BF54BF">
              <w:rPr>
                <w:rFonts w:ascii="Calibri" w:eastAsia="Calibri" w:hAnsi="Calibri" w:cs="Calibri"/>
                <w:sz w:val="22"/>
                <w:szCs w:val="22"/>
              </w:rPr>
              <w:t>A) To what extent has the project identified strategic partners that could pick up on supporting continued government, private sector and non-governmental action when the project comes to an end?</w:t>
            </w:r>
          </w:p>
          <w:p w14:paraId="1E97A7CA" w14:textId="77777777" w:rsidR="006E2350" w:rsidRDefault="006E2350" w:rsidP="00DC7F70">
            <w:pPr>
              <w:jc w:val="both"/>
              <w:rPr>
                <w:rFonts w:ascii="Calibri" w:eastAsia="Calibri" w:hAnsi="Calibri" w:cs="Calibri"/>
                <w:sz w:val="22"/>
                <w:szCs w:val="22"/>
              </w:rPr>
            </w:pPr>
            <w:r w:rsidRPr="00BF54BF">
              <w:rPr>
                <w:rFonts w:ascii="Calibri" w:eastAsia="Calibri" w:hAnsi="Calibri" w:cs="Calibri"/>
                <w:sz w:val="22"/>
                <w:szCs w:val="22"/>
              </w:rPr>
              <w:t xml:space="preserve">B) How effectively has the project been able to contribute to the generation of national ownership of the project outputs? </w:t>
            </w:r>
          </w:p>
          <w:p w14:paraId="3B0CC50E" w14:textId="77777777" w:rsidR="006E2350" w:rsidRDefault="006E2350" w:rsidP="00DC7F70">
            <w:pPr>
              <w:jc w:val="both"/>
              <w:rPr>
                <w:rFonts w:ascii="Calibri" w:eastAsia="Calibri" w:hAnsi="Calibri" w:cs="Calibri"/>
                <w:sz w:val="22"/>
                <w:szCs w:val="22"/>
              </w:rPr>
            </w:pPr>
          </w:p>
          <w:p w14:paraId="73F07E4D" w14:textId="77777777" w:rsidR="006E2350" w:rsidRDefault="006E2350" w:rsidP="00DC7F70">
            <w:pPr>
              <w:jc w:val="both"/>
              <w:rPr>
                <w:rFonts w:ascii="Calibri" w:eastAsia="Calibri" w:hAnsi="Calibri" w:cs="Calibri"/>
                <w:sz w:val="22"/>
                <w:szCs w:val="22"/>
              </w:rPr>
            </w:pPr>
            <w:r w:rsidRPr="00BF54BF">
              <w:rPr>
                <w:rFonts w:ascii="Calibri" w:eastAsia="Calibri" w:hAnsi="Calibri" w:cs="Calibri"/>
                <w:sz w:val="22"/>
                <w:szCs w:val="22"/>
              </w:rPr>
              <w:t xml:space="preserve">C) What is the likelihood that the benefits from the project will be maintained for a reasonably long period of time after the project phase out?  </w:t>
            </w:r>
          </w:p>
          <w:p w14:paraId="6C2A5677" w14:textId="77777777" w:rsidR="006E2350" w:rsidRDefault="006E2350" w:rsidP="00DC7F70">
            <w:pPr>
              <w:jc w:val="both"/>
              <w:rPr>
                <w:rFonts w:ascii="Calibri" w:eastAsia="Calibri" w:hAnsi="Calibri" w:cs="Calibri"/>
                <w:sz w:val="22"/>
                <w:szCs w:val="22"/>
              </w:rPr>
            </w:pPr>
          </w:p>
          <w:p w14:paraId="2F44153B" w14:textId="77777777" w:rsidR="006E2350" w:rsidRDefault="006E2350" w:rsidP="00DC7F70">
            <w:pPr>
              <w:jc w:val="both"/>
              <w:rPr>
                <w:rFonts w:ascii="Calibri" w:eastAsia="Calibri" w:hAnsi="Calibri" w:cs="Calibri"/>
                <w:sz w:val="22"/>
                <w:szCs w:val="22"/>
              </w:rPr>
            </w:pPr>
            <w:r w:rsidRPr="00BF54BF">
              <w:rPr>
                <w:rFonts w:ascii="Calibri" w:eastAsia="Calibri" w:hAnsi="Calibri" w:cs="Calibri"/>
                <w:sz w:val="22"/>
                <w:szCs w:val="22"/>
              </w:rPr>
              <w:t xml:space="preserve">D)To what extent have the project’s exit strategy been well planned and successful? </w:t>
            </w:r>
          </w:p>
          <w:p w14:paraId="61EF57F7" w14:textId="77777777" w:rsidR="006E2350" w:rsidRDefault="006E2350" w:rsidP="00DC7F70">
            <w:pPr>
              <w:jc w:val="both"/>
              <w:rPr>
                <w:rFonts w:ascii="Calibri" w:eastAsia="Calibri" w:hAnsi="Calibri" w:cs="Calibri"/>
                <w:sz w:val="22"/>
                <w:szCs w:val="22"/>
              </w:rPr>
            </w:pPr>
          </w:p>
          <w:p w14:paraId="360E8F46" w14:textId="77777777" w:rsidR="006E2350" w:rsidRPr="00BF54BF" w:rsidRDefault="006E2350" w:rsidP="00DC7F70">
            <w:pPr>
              <w:jc w:val="both"/>
              <w:rPr>
                <w:rFonts w:ascii="Calibri" w:eastAsia="Calibri" w:hAnsi="Calibri" w:cs="Calibri"/>
                <w:sz w:val="22"/>
                <w:szCs w:val="22"/>
              </w:rPr>
            </w:pPr>
            <w:r w:rsidRPr="00BF54BF">
              <w:rPr>
                <w:rFonts w:ascii="Calibri" w:eastAsia="Calibri" w:hAnsi="Calibri" w:cs="Calibri"/>
                <w:sz w:val="22"/>
                <w:szCs w:val="22"/>
              </w:rPr>
              <w:t>E) To what extent has UN Women been able to promote replication of project successes?</w:t>
            </w:r>
          </w:p>
          <w:p w14:paraId="679B4386" w14:textId="77777777" w:rsidR="006E2350" w:rsidRPr="00BF54BF" w:rsidRDefault="006E2350" w:rsidP="00DC7F70">
            <w:pPr>
              <w:rPr>
                <w:rFonts w:ascii="Calibri" w:eastAsia="Calibri" w:hAnsi="Calibri" w:cs="Calibri"/>
                <w:color w:val="000000"/>
                <w:sz w:val="22"/>
                <w:szCs w:val="22"/>
              </w:rPr>
            </w:pPr>
          </w:p>
        </w:tc>
        <w:tc>
          <w:tcPr>
            <w:tcW w:w="2159" w:type="dxa"/>
          </w:tcPr>
          <w:p w14:paraId="4A7A5661"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E1) What kind of scale-up strategies were used?</w:t>
            </w:r>
          </w:p>
          <w:p w14:paraId="525093E4" w14:textId="77777777" w:rsidR="006E2350" w:rsidRPr="00BF54BF" w:rsidRDefault="006E2350" w:rsidP="00DC7F70">
            <w:pPr>
              <w:ind w:left="40"/>
              <w:rPr>
                <w:rFonts w:ascii="Calibri" w:eastAsia="Calibri" w:hAnsi="Calibri" w:cs="Calibri"/>
                <w:color w:val="000000"/>
                <w:sz w:val="22"/>
                <w:szCs w:val="22"/>
              </w:rPr>
            </w:pPr>
          </w:p>
        </w:tc>
        <w:tc>
          <w:tcPr>
            <w:tcW w:w="2974" w:type="dxa"/>
          </w:tcPr>
          <w:p w14:paraId="784664B2"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A) </w:t>
            </w:r>
            <w:r w:rsidRPr="00BF54BF">
              <w:rPr>
                <w:rFonts w:ascii="Calibri" w:eastAsia="Calibri" w:hAnsi="Calibri" w:cs="Calibri"/>
                <w:b/>
                <w:color w:val="000000"/>
                <w:sz w:val="22"/>
                <w:szCs w:val="22"/>
              </w:rPr>
              <w:t>Desk review</w:t>
            </w:r>
            <w:r w:rsidRPr="00BF54BF">
              <w:rPr>
                <w:rFonts w:ascii="Calibri" w:eastAsia="Calibri" w:hAnsi="Calibri" w:cs="Calibri"/>
                <w:color w:val="000000"/>
                <w:sz w:val="22"/>
                <w:szCs w:val="22"/>
              </w:rPr>
              <w:t xml:space="preserve">: project documents, stakeholders ‘analysis, partners’ sustainability plans (if any)  </w:t>
            </w:r>
          </w:p>
          <w:p w14:paraId="3F91FCD2"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Interviews: project management partners, key stakeholders from the Government, CSOs, private sector;</w:t>
            </w:r>
          </w:p>
          <w:p w14:paraId="5E9CDD61" w14:textId="77777777" w:rsidR="006E2350" w:rsidRPr="00BF54BF" w:rsidRDefault="006E2350" w:rsidP="00DC7F70">
            <w:pPr>
              <w:rPr>
                <w:rFonts w:ascii="Calibri" w:eastAsia="Calibri" w:hAnsi="Calibri" w:cs="Calibri"/>
                <w:color w:val="000000"/>
                <w:sz w:val="22"/>
                <w:szCs w:val="22"/>
              </w:rPr>
            </w:pPr>
          </w:p>
          <w:p w14:paraId="42E5AAF4"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B-C) </w:t>
            </w:r>
            <w:r w:rsidRPr="00BF54BF">
              <w:rPr>
                <w:rFonts w:ascii="Calibri" w:eastAsia="Calibri" w:hAnsi="Calibri" w:cs="Calibri"/>
                <w:b/>
                <w:color w:val="000000"/>
                <w:sz w:val="22"/>
                <w:szCs w:val="22"/>
              </w:rPr>
              <w:t>Desk review</w:t>
            </w:r>
            <w:r w:rsidRPr="00BF54BF">
              <w:rPr>
                <w:rFonts w:ascii="Calibri" w:eastAsia="Calibri" w:hAnsi="Calibri" w:cs="Calibri"/>
                <w:color w:val="000000"/>
                <w:sz w:val="22"/>
                <w:szCs w:val="22"/>
              </w:rPr>
              <w:t xml:space="preserve">: </w:t>
            </w:r>
          </w:p>
          <w:p w14:paraId="7FDC2EE0"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surveys of beneficiaries of projects, minutes of working groups established during the project;</w:t>
            </w:r>
          </w:p>
          <w:p w14:paraId="3CFF3838"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b/>
                <w:color w:val="000000"/>
                <w:sz w:val="22"/>
                <w:szCs w:val="22"/>
              </w:rPr>
              <w:t>Interviews and focus group discussions/SWOT workshops/ real time survey</w:t>
            </w:r>
            <w:r w:rsidRPr="00BF54BF">
              <w:rPr>
                <w:rFonts w:ascii="Calibri" w:eastAsia="Calibri" w:hAnsi="Calibri" w:cs="Calibri"/>
                <w:color w:val="000000"/>
                <w:sz w:val="22"/>
                <w:szCs w:val="22"/>
              </w:rPr>
              <w:t xml:space="preserve">: project management, public administration institutions, local governance, WEPs enterprises; CSOs and women-beneficiaries of the project </w:t>
            </w:r>
          </w:p>
          <w:p w14:paraId="261C851A" w14:textId="77777777" w:rsidR="006E2350" w:rsidRPr="00BF54BF" w:rsidRDefault="006E2350" w:rsidP="00DC7F70">
            <w:pPr>
              <w:jc w:val="both"/>
              <w:rPr>
                <w:rFonts w:ascii="Calibri" w:eastAsia="Calibri" w:hAnsi="Calibri" w:cs="Calibri"/>
                <w:color w:val="000000"/>
                <w:sz w:val="22"/>
                <w:szCs w:val="22"/>
              </w:rPr>
            </w:pPr>
          </w:p>
          <w:p w14:paraId="2F2AF83C" w14:textId="77777777" w:rsidR="006E2350" w:rsidRPr="00BF54BF" w:rsidRDefault="006E2350" w:rsidP="00DC7F70">
            <w:pPr>
              <w:jc w:val="both"/>
              <w:rPr>
                <w:rFonts w:ascii="Calibri" w:eastAsia="Calibri" w:hAnsi="Calibri" w:cs="Calibri"/>
                <w:color w:val="000000"/>
                <w:sz w:val="22"/>
                <w:szCs w:val="22"/>
              </w:rPr>
            </w:pPr>
            <w:r w:rsidRPr="00BF54BF">
              <w:rPr>
                <w:rFonts w:ascii="Calibri" w:eastAsia="Calibri" w:hAnsi="Calibri" w:cs="Calibri"/>
                <w:color w:val="000000"/>
                <w:sz w:val="22"/>
                <w:szCs w:val="22"/>
              </w:rPr>
              <w:t xml:space="preserve">D, E.-E.1) </w:t>
            </w:r>
            <w:r w:rsidRPr="00BF54BF">
              <w:rPr>
                <w:rFonts w:ascii="Calibri" w:eastAsia="Calibri" w:hAnsi="Calibri" w:cs="Calibri"/>
                <w:b/>
                <w:color w:val="000000"/>
                <w:sz w:val="22"/>
                <w:szCs w:val="22"/>
              </w:rPr>
              <w:t>Desk review</w:t>
            </w:r>
            <w:r w:rsidRPr="00BF54BF">
              <w:rPr>
                <w:rFonts w:ascii="Calibri" w:eastAsia="Calibri" w:hAnsi="Calibri" w:cs="Calibri"/>
                <w:color w:val="000000"/>
                <w:sz w:val="22"/>
                <w:szCs w:val="22"/>
              </w:rPr>
              <w:t>: project annual and quarterly reports, budget allocation for communication, advocacy, dissemination of products, knowledge management/ SN AWPs</w:t>
            </w:r>
          </w:p>
          <w:p w14:paraId="1E81DBB5" w14:textId="77777777" w:rsidR="006E2350" w:rsidRPr="00BF54BF" w:rsidRDefault="006E2350" w:rsidP="00DC7F70">
            <w:pPr>
              <w:jc w:val="both"/>
              <w:rPr>
                <w:rFonts w:ascii="Calibri" w:eastAsia="Calibri" w:hAnsi="Calibri" w:cs="Calibri"/>
                <w:color w:val="000000"/>
                <w:sz w:val="22"/>
                <w:szCs w:val="22"/>
              </w:rPr>
            </w:pPr>
            <w:r w:rsidRPr="00BF54BF">
              <w:rPr>
                <w:rFonts w:ascii="Calibri" w:eastAsia="Calibri" w:hAnsi="Calibri" w:cs="Calibri"/>
                <w:b/>
                <w:color w:val="000000"/>
                <w:sz w:val="22"/>
                <w:szCs w:val="22"/>
              </w:rPr>
              <w:t>Interviews:</w:t>
            </w:r>
            <w:r w:rsidRPr="00BF54BF">
              <w:rPr>
                <w:rFonts w:ascii="Calibri" w:eastAsia="Calibri" w:hAnsi="Calibri" w:cs="Calibri"/>
                <w:color w:val="000000"/>
                <w:sz w:val="22"/>
                <w:szCs w:val="22"/>
              </w:rPr>
              <w:t xml:space="preserve"> project team, communication specialists (UN Women and partners) </w:t>
            </w:r>
          </w:p>
        </w:tc>
        <w:tc>
          <w:tcPr>
            <w:tcW w:w="2966" w:type="dxa"/>
          </w:tcPr>
          <w:p w14:paraId="76D67449" w14:textId="77777777" w:rsidR="006E2350" w:rsidRDefault="006E2350" w:rsidP="00DC7F70">
            <w:pPr>
              <w:rPr>
                <w:rFonts w:asciiTheme="minorHAnsi" w:hAnsiTheme="minorHAnsi" w:cstheme="minorHAnsi"/>
                <w:sz w:val="22"/>
                <w:szCs w:val="22"/>
              </w:rPr>
            </w:pPr>
            <w:r w:rsidRPr="0004303D">
              <w:rPr>
                <w:rFonts w:asciiTheme="minorHAnsi" w:hAnsiTheme="minorHAnsi" w:cstheme="minorHAnsi"/>
                <w:sz w:val="22"/>
                <w:szCs w:val="22"/>
              </w:rPr>
              <w:t>A) quality of selection of stakeholders</w:t>
            </w:r>
          </w:p>
          <w:p w14:paraId="1C3803F1" w14:textId="77777777" w:rsidR="006E2350" w:rsidRDefault="006E2350" w:rsidP="00DC7F70">
            <w:pPr>
              <w:rPr>
                <w:rFonts w:asciiTheme="minorHAnsi" w:hAnsiTheme="minorHAnsi" w:cstheme="minorHAnsi"/>
                <w:sz w:val="22"/>
                <w:szCs w:val="22"/>
              </w:rPr>
            </w:pPr>
          </w:p>
          <w:p w14:paraId="2BFBEBED" w14:textId="77777777" w:rsidR="006E2350" w:rsidRDefault="006E2350" w:rsidP="00DC7F70">
            <w:pPr>
              <w:rPr>
                <w:rFonts w:asciiTheme="minorHAnsi" w:hAnsiTheme="minorHAnsi" w:cstheme="minorHAnsi"/>
                <w:sz w:val="22"/>
                <w:szCs w:val="22"/>
              </w:rPr>
            </w:pPr>
            <w:r>
              <w:rPr>
                <w:rFonts w:asciiTheme="minorHAnsi" w:hAnsiTheme="minorHAnsi" w:cstheme="minorHAnsi"/>
                <w:sz w:val="22"/>
                <w:szCs w:val="22"/>
              </w:rPr>
              <w:t xml:space="preserve">B) </w:t>
            </w:r>
            <w:r w:rsidRPr="0004303D">
              <w:rPr>
                <w:rFonts w:asciiTheme="minorHAnsi" w:hAnsiTheme="minorHAnsi" w:cstheme="minorHAnsi"/>
                <w:sz w:val="22"/>
                <w:szCs w:val="22"/>
              </w:rPr>
              <w:t>willingness and capacity of project partners to integrate project interventions/services into their own programs;</w:t>
            </w:r>
          </w:p>
          <w:p w14:paraId="7A969F7D" w14:textId="77777777" w:rsidR="006E2350" w:rsidRDefault="006E2350" w:rsidP="00DC7F70">
            <w:pPr>
              <w:rPr>
                <w:rFonts w:asciiTheme="minorHAnsi" w:hAnsiTheme="minorHAnsi" w:cstheme="minorHAnsi"/>
                <w:sz w:val="22"/>
                <w:szCs w:val="22"/>
              </w:rPr>
            </w:pPr>
          </w:p>
          <w:p w14:paraId="7F7167AE" w14:textId="77777777" w:rsidR="006E2350" w:rsidRDefault="006E2350" w:rsidP="00DC7F70">
            <w:pPr>
              <w:rPr>
                <w:rFonts w:asciiTheme="minorHAnsi" w:hAnsiTheme="minorHAnsi" w:cstheme="minorHAnsi"/>
                <w:sz w:val="22"/>
                <w:szCs w:val="22"/>
              </w:rPr>
            </w:pPr>
            <w:r>
              <w:rPr>
                <w:rFonts w:asciiTheme="minorHAnsi" w:hAnsiTheme="minorHAnsi" w:cstheme="minorHAnsi"/>
                <w:sz w:val="22"/>
                <w:szCs w:val="22"/>
              </w:rPr>
              <w:t xml:space="preserve">C) </w:t>
            </w:r>
            <w:r w:rsidRPr="0004303D">
              <w:rPr>
                <w:rFonts w:asciiTheme="minorHAnsi" w:hAnsiTheme="minorHAnsi" w:cstheme="minorHAnsi"/>
                <w:sz w:val="22"/>
                <w:szCs w:val="22"/>
              </w:rPr>
              <w:t>evidence of favourable changes in enabling environment i.e., laws/policy planning</w:t>
            </w:r>
            <w:r>
              <w:rPr>
                <w:rFonts w:asciiTheme="minorHAnsi" w:hAnsiTheme="minorHAnsi" w:cstheme="minorHAnsi"/>
                <w:sz w:val="22"/>
                <w:szCs w:val="22"/>
              </w:rPr>
              <w:t xml:space="preserve">; </w:t>
            </w:r>
            <w:r w:rsidRPr="0004303D">
              <w:rPr>
                <w:rFonts w:asciiTheme="minorHAnsi" w:hAnsiTheme="minorHAnsi" w:cstheme="minorHAnsi"/>
                <w:sz w:val="22"/>
                <w:szCs w:val="22"/>
              </w:rPr>
              <w:t>evidence of strengthened capacities rights- holders from target groups to continue benefiting from the project interventions and results</w:t>
            </w:r>
            <w:r>
              <w:rPr>
                <w:rFonts w:asciiTheme="minorHAnsi" w:hAnsiTheme="minorHAnsi" w:cstheme="minorHAnsi"/>
                <w:sz w:val="22"/>
                <w:szCs w:val="22"/>
              </w:rPr>
              <w:t xml:space="preserve">; </w:t>
            </w:r>
            <w:r w:rsidRPr="0004303D">
              <w:rPr>
                <w:rFonts w:asciiTheme="minorHAnsi" w:hAnsiTheme="minorHAnsi" w:cstheme="minorHAnsi"/>
                <w:sz w:val="22"/>
                <w:szCs w:val="22"/>
              </w:rPr>
              <w:t>evidence of strengthened capacities of duty</w:t>
            </w:r>
            <w:r>
              <w:rPr>
                <w:rFonts w:asciiTheme="minorHAnsi" w:hAnsiTheme="minorHAnsi" w:cstheme="minorHAnsi"/>
                <w:sz w:val="22"/>
                <w:szCs w:val="22"/>
              </w:rPr>
              <w:t xml:space="preserve"> </w:t>
            </w:r>
            <w:r w:rsidRPr="0004303D">
              <w:rPr>
                <w:rFonts w:asciiTheme="minorHAnsi" w:hAnsiTheme="minorHAnsi" w:cstheme="minorHAnsi"/>
                <w:sz w:val="22"/>
                <w:szCs w:val="22"/>
              </w:rPr>
              <w:t>bearers to promote GG /WEE</w:t>
            </w:r>
          </w:p>
          <w:p w14:paraId="3CA3865B" w14:textId="77777777" w:rsidR="006E2350" w:rsidRDefault="006E2350" w:rsidP="00DC7F70">
            <w:pPr>
              <w:rPr>
                <w:rFonts w:asciiTheme="minorHAnsi" w:hAnsiTheme="minorHAnsi" w:cstheme="minorHAnsi"/>
                <w:sz w:val="22"/>
                <w:szCs w:val="22"/>
              </w:rPr>
            </w:pPr>
          </w:p>
          <w:p w14:paraId="68662C8B" w14:textId="77777777" w:rsidR="006E2350" w:rsidRDefault="006E2350" w:rsidP="00DC7F70">
            <w:pPr>
              <w:rPr>
                <w:rFonts w:asciiTheme="minorHAnsi" w:hAnsiTheme="minorHAnsi" w:cstheme="minorHAnsi"/>
                <w:sz w:val="22"/>
                <w:szCs w:val="22"/>
              </w:rPr>
            </w:pPr>
            <w:r>
              <w:rPr>
                <w:rFonts w:asciiTheme="minorHAnsi" w:hAnsiTheme="minorHAnsi" w:cstheme="minorHAnsi"/>
                <w:sz w:val="22"/>
                <w:szCs w:val="22"/>
              </w:rPr>
              <w:t xml:space="preserve">D) </w:t>
            </w:r>
            <w:r w:rsidRPr="0094228C">
              <w:rPr>
                <w:rFonts w:asciiTheme="minorHAnsi" w:hAnsiTheme="minorHAnsi" w:cstheme="minorHAnsi"/>
                <w:sz w:val="22"/>
                <w:szCs w:val="22"/>
              </w:rPr>
              <w:t>evidence of targeted dissemination, advocacy, replication of results and products</w:t>
            </w:r>
          </w:p>
          <w:p w14:paraId="32C7C862" w14:textId="77777777" w:rsidR="006E2350" w:rsidRDefault="006E2350" w:rsidP="00DC7F70">
            <w:pPr>
              <w:rPr>
                <w:rFonts w:asciiTheme="minorHAnsi" w:hAnsiTheme="minorHAnsi" w:cstheme="minorHAnsi"/>
                <w:sz w:val="22"/>
                <w:szCs w:val="22"/>
              </w:rPr>
            </w:pPr>
          </w:p>
          <w:p w14:paraId="355F230E" w14:textId="77777777" w:rsidR="006E2350" w:rsidRPr="0094228C" w:rsidRDefault="006E2350" w:rsidP="00DC7F70">
            <w:pPr>
              <w:rPr>
                <w:rFonts w:asciiTheme="minorHAnsi" w:hAnsiTheme="minorHAnsi" w:cstheme="minorHAnsi"/>
                <w:sz w:val="22"/>
                <w:szCs w:val="22"/>
              </w:rPr>
            </w:pPr>
            <w:r>
              <w:rPr>
                <w:rFonts w:asciiTheme="minorHAnsi" w:hAnsiTheme="minorHAnsi" w:cstheme="minorHAnsi"/>
                <w:sz w:val="22"/>
                <w:szCs w:val="22"/>
              </w:rPr>
              <w:t xml:space="preserve">E) </w:t>
            </w:r>
            <w:r w:rsidRPr="0094228C">
              <w:rPr>
                <w:rFonts w:asciiTheme="minorHAnsi" w:hAnsiTheme="minorHAnsi" w:cstheme="minorHAnsi"/>
                <w:sz w:val="22"/>
                <w:szCs w:val="22"/>
              </w:rPr>
              <w:t xml:space="preserve">evidence of replication of results and products </w:t>
            </w:r>
          </w:p>
          <w:p w14:paraId="1DD0A68E" w14:textId="77777777" w:rsidR="006E2350" w:rsidRPr="0094228C" w:rsidRDefault="006E2350" w:rsidP="00DC7F70">
            <w:pPr>
              <w:rPr>
                <w:rFonts w:asciiTheme="minorHAnsi" w:hAnsiTheme="minorHAnsi" w:cstheme="minorHAnsi"/>
                <w:sz w:val="22"/>
                <w:szCs w:val="22"/>
              </w:rPr>
            </w:pPr>
          </w:p>
          <w:p w14:paraId="68926096" w14:textId="77777777" w:rsidR="006E2350" w:rsidRPr="0004303D" w:rsidRDefault="006E2350" w:rsidP="00DC7F70">
            <w:pPr>
              <w:rPr>
                <w:rFonts w:asciiTheme="minorHAnsi" w:hAnsiTheme="minorHAnsi" w:cstheme="minorHAnsi"/>
                <w:sz w:val="22"/>
                <w:szCs w:val="22"/>
              </w:rPr>
            </w:pPr>
            <w:r>
              <w:rPr>
                <w:rFonts w:asciiTheme="minorHAnsi" w:hAnsiTheme="minorHAnsi" w:cstheme="minorHAnsi"/>
                <w:sz w:val="22"/>
                <w:szCs w:val="22"/>
              </w:rPr>
              <w:t xml:space="preserve">E.1) </w:t>
            </w:r>
            <w:r w:rsidRPr="0094228C">
              <w:rPr>
                <w:rFonts w:asciiTheme="minorHAnsi" w:hAnsiTheme="minorHAnsi" w:cstheme="minorHAnsi"/>
                <w:sz w:val="22"/>
                <w:szCs w:val="22"/>
              </w:rPr>
              <w:t>allocation of the project budget/ use of partners’ resources to disseminate information/ use of regional, global platforms</w:t>
            </w:r>
          </w:p>
        </w:tc>
        <w:tc>
          <w:tcPr>
            <w:tcW w:w="1532" w:type="dxa"/>
          </w:tcPr>
          <w:p w14:paraId="529053E0"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Quantitative (allocation of budget to sustain actions) </w:t>
            </w:r>
          </w:p>
          <w:p w14:paraId="05EE9C1C" w14:textId="77777777" w:rsidR="006E2350" w:rsidRPr="00BF54BF" w:rsidRDefault="006E2350" w:rsidP="00DC7F70">
            <w:pPr>
              <w:tabs>
                <w:tab w:val="left" w:pos="644"/>
              </w:tabs>
              <w:rPr>
                <w:rFonts w:ascii="Calibri" w:eastAsia="Calibri" w:hAnsi="Calibri" w:cs="Calibri"/>
                <w:color w:val="000000"/>
                <w:sz w:val="22"/>
                <w:szCs w:val="22"/>
              </w:rPr>
            </w:pPr>
          </w:p>
          <w:p w14:paraId="2DE78895" w14:textId="77777777" w:rsidR="006E2350" w:rsidRPr="00BF54BF" w:rsidRDefault="006E2350" w:rsidP="00DC7F70">
            <w:pPr>
              <w:jc w:val="both"/>
              <w:rPr>
                <w:rFonts w:ascii="Calibri" w:eastAsia="Calibri" w:hAnsi="Calibri" w:cs="Calibri"/>
                <w:color w:val="000000"/>
                <w:sz w:val="22"/>
                <w:szCs w:val="22"/>
              </w:rPr>
            </w:pPr>
            <w:r w:rsidRPr="00BF54BF">
              <w:rPr>
                <w:rFonts w:ascii="Calibri" w:eastAsia="Calibri" w:hAnsi="Calibri" w:cs="Calibri"/>
                <w:color w:val="000000"/>
                <w:sz w:val="22"/>
                <w:szCs w:val="22"/>
              </w:rPr>
              <w:t xml:space="preserve">Qualitative (of documents and interviews against predefined criteria (coding in NVIVO)  </w:t>
            </w:r>
          </w:p>
          <w:p w14:paraId="266F8EA0" w14:textId="77777777" w:rsidR="006E2350" w:rsidRPr="00BF54BF" w:rsidRDefault="006E2350" w:rsidP="00DC7F70">
            <w:pPr>
              <w:rPr>
                <w:rFonts w:ascii="Calibri" w:eastAsia="Calibri" w:hAnsi="Calibri" w:cs="Calibri"/>
                <w:color w:val="000000"/>
                <w:sz w:val="22"/>
                <w:szCs w:val="22"/>
              </w:rPr>
            </w:pPr>
          </w:p>
        </w:tc>
      </w:tr>
      <w:tr w:rsidR="006E2350" w:rsidRPr="00BF54BF" w14:paraId="6AEE860D" w14:textId="77777777" w:rsidTr="00DC7F70">
        <w:trPr>
          <w:trHeight w:val="5300"/>
        </w:trPr>
        <w:tc>
          <w:tcPr>
            <w:tcW w:w="1886" w:type="dxa"/>
          </w:tcPr>
          <w:p w14:paraId="6A3CDB4E" w14:textId="77777777" w:rsidR="006E2350" w:rsidRPr="00BF54BF" w:rsidRDefault="006E2350" w:rsidP="00DC7F70">
            <w:pPr>
              <w:rPr>
                <w:rFonts w:ascii="Calibri" w:eastAsia="Calibri" w:hAnsi="Calibri" w:cs="Calibri"/>
                <w:b/>
                <w:color w:val="000000"/>
                <w:sz w:val="22"/>
                <w:szCs w:val="22"/>
              </w:rPr>
            </w:pPr>
            <w:r w:rsidRPr="00BF54BF">
              <w:rPr>
                <w:rFonts w:ascii="Calibri" w:eastAsia="Calibri" w:hAnsi="Calibri" w:cs="Calibri"/>
                <w:b/>
                <w:color w:val="000000"/>
                <w:sz w:val="22"/>
                <w:szCs w:val="22"/>
              </w:rPr>
              <w:t xml:space="preserve">Partnerships to achieve GEWE and SDGs </w:t>
            </w:r>
          </w:p>
        </w:tc>
        <w:tc>
          <w:tcPr>
            <w:tcW w:w="2879" w:type="dxa"/>
          </w:tcPr>
          <w:p w14:paraId="3BB63593" w14:textId="77777777" w:rsidR="006E2350" w:rsidRDefault="006E2350" w:rsidP="00DC7F70">
            <w:pPr>
              <w:jc w:val="both"/>
              <w:rPr>
                <w:rFonts w:ascii="Calibri" w:eastAsia="Calibri" w:hAnsi="Calibri" w:cs="Calibri"/>
                <w:sz w:val="22"/>
                <w:szCs w:val="22"/>
              </w:rPr>
            </w:pPr>
            <w:r w:rsidRPr="00BF54BF">
              <w:rPr>
                <w:rFonts w:ascii="Calibri" w:eastAsia="Calibri" w:hAnsi="Calibri" w:cs="Calibri"/>
                <w:color w:val="000000"/>
                <w:sz w:val="22"/>
                <w:szCs w:val="22"/>
              </w:rPr>
              <w:t>A)</w:t>
            </w:r>
            <w:r w:rsidRPr="00BF54BF">
              <w:rPr>
                <w:rFonts w:ascii="Calibri" w:eastAsia="Calibri" w:hAnsi="Calibri" w:cs="Calibri"/>
                <w:sz w:val="22"/>
                <w:szCs w:val="22"/>
              </w:rPr>
              <w:t xml:space="preserve"> </w:t>
            </w:r>
            <w:r w:rsidRPr="00B959DE">
              <w:rPr>
                <w:rFonts w:ascii="Calibri" w:eastAsia="Calibri" w:hAnsi="Calibri" w:cs="Calibri"/>
                <w:sz w:val="22"/>
                <w:szCs w:val="22"/>
              </w:rPr>
              <w:t xml:space="preserve">To what extent has UN Women been able to promote private and public partnerships to achieve GEWE and SDGs? </w:t>
            </w:r>
          </w:p>
          <w:p w14:paraId="58321401" w14:textId="77777777" w:rsidR="006E2350" w:rsidRDefault="006E2350" w:rsidP="00DC7F70">
            <w:pPr>
              <w:jc w:val="both"/>
              <w:rPr>
                <w:rFonts w:ascii="Calibri" w:eastAsia="Calibri" w:hAnsi="Calibri" w:cs="Calibri"/>
                <w:sz w:val="22"/>
                <w:szCs w:val="22"/>
              </w:rPr>
            </w:pPr>
          </w:p>
          <w:p w14:paraId="14364EC5" w14:textId="77777777" w:rsidR="006E2350" w:rsidRDefault="006E2350" w:rsidP="00DC7F70">
            <w:pPr>
              <w:jc w:val="both"/>
              <w:rPr>
                <w:rFonts w:ascii="Calibri" w:eastAsia="Calibri" w:hAnsi="Calibri" w:cs="Calibri"/>
                <w:sz w:val="22"/>
                <w:szCs w:val="22"/>
              </w:rPr>
            </w:pPr>
            <w:r w:rsidRPr="00B959DE">
              <w:rPr>
                <w:rFonts w:ascii="Calibri" w:eastAsia="Calibri" w:hAnsi="Calibri" w:cs="Calibri"/>
                <w:sz w:val="22"/>
                <w:szCs w:val="22"/>
              </w:rPr>
              <w:t xml:space="preserve">B) </w:t>
            </w:r>
            <w:r>
              <w:rPr>
                <w:rFonts w:ascii="Calibri" w:eastAsia="Calibri" w:hAnsi="Calibri" w:cs="Calibri"/>
                <w:sz w:val="22"/>
                <w:szCs w:val="22"/>
              </w:rPr>
              <w:t>W</w:t>
            </w:r>
            <w:r w:rsidRPr="00B959DE">
              <w:rPr>
                <w:rFonts w:ascii="Calibri" w:eastAsia="Calibri" w:hAnsi="Calibri" w:cs="Calibri"/>
                <w:sz w:val="22"/>
                <w:szCs w:val="22"/>
              </w:rPr>
              <w:t xml:space="preserve">hat is the likelihood that these partnerships are going to be sustainable to continue of the project results and successes?  </w:t>
            </w:r>
          </w:p>
          <w:p w14:paraId="02789E55" w14:textId="77777777" w:rsidR="006E2350" w:rsidRDefault="006E2350" w:rsidP="00DC7F70">
            <w:pPr>
              <w:jc w:val="both"/>
              <w:rPr>
                <w:rFonts w:ascii="Calibri" w:eastAsia="Calibri" w:hAnsi="Calibri" w:cs="Calibri"/>
                <w:sz w:val="22"/>
                <w:szCs w:val="22"/>
              </w:rPr>
            </w:pPr>
          </w:p>
          <w:p w14:paraId="685ED049" w14:textId="77777777" w:rsidR="006E2350" w:rsidRPr="00BF54BF" w:rsidRDefault="006E2350" w:rsidP="00DC7F70">
            <w:pPr>
              <w:jc w:val="both"/>
              <w:rPr>
                <w:rFonts w:ascii="Calibri" w:eastAsia="Calibri" w:hAnsi="Calibri" w:cs="Calibri"/>
                <w:sz w:val="22"/>
                <w:szCs w:val="22"/>
              </w:rPr>
            </w:pPr>
            <w:r w:rsidRPr="00B959DE">
              <w:rPr>
                <w:rFonts w:ascii="Calibri" w:eastAsia="Calibri" w:hAnsi="Calibri" w:cs="Calibri"/>
                <w:sz w:val="22"/>
                <w:szCs w:val="22"/>
              </w:rPr>
              <w:t xml:space="preserve">C) What strategies were used by UN Women to strengthen leadership, </w:t>
            </w:r>
            <w:r w:rsidRPr="00B959DE">
              <w:rPr>
                <w:rFonts w:ascii="Calibri" w:eastAsia="Calibri" w:hAnsi="Calibri" w:cs="Calibri"/>
                <w:color w:val="000000"/>
                <w:sz w:val="22"/>
                <w:szCs w:val="22"/>
              </w:rPr>
              <w:t xml:space="preserve">commitment and technical capacity of institutions from various sectors to contribute to achievement of GEWE targets and SDGs? </w:t>
            </w:r>
          </w:p>
        </w:tc>
        <w:tc>
          <w:tcPr>
            <w:tcW w:w="2159" w:type="dxa"/>
          </w:tcPr>
          <w:p w14:paraId="18695D36" w14:textId="77777777" w:rsidR="006E2350" w:rsidRPr="00BF54BF" w:rsidRDefault="006E2350" w:rsidP="00DC7F70">
            <w:pPr>
              <w:rPr>
                <w:rFonts w:ascii="Calibri" w:eastAsia="Calibri" w:hAnsi="Calibri" w:cs="Calibri"/>
                <w:color w:val="000000"/>
                <w:sz w:val="22"/>
                <w:szCs w:val="22"/>
              </w:rPr>
            </w:pPr>
          </w:p>
        </w:tc>
        <w:tc>
          <w:tcPr>
            <w:tcW w:w="2974" w:type="dxa"/>
          </w:tcPr>
          <w:p w14:paraId="1D299F2F" w14:textId="77777777" w:rsidR="006E2350" w:rsidRDefault="006E2350" w:rsidP="00DC7F70">
            <w:pPr>
              <w:rPr>
                <w:rFonts w:ascii="Calibri" w:eastAsia="Calibri" w:hAnsi="Calibri" w:cs="Calibri"/>
                <w:color w:val="000000"/>
                <w:sz w:val="22"/>
                <w:szCs w:val="22"/>
              </w:rPr>
            </w:pPr>
            <w:r w:rsidRPr="00B959DE">
              <w:rPr>
                <w:rFonts w:ascii="Calibri" w:eastAsia="Calibri" w:hAnsi="Calibri" w:cs="Calibri"/>
                <w:b/>
                <w:bCs/>
                <w:color w:val="000000"/>
                <w:sz w:val="22"/>
                <w:szCs w:val="22"/>
              </w:rPr>
              <w:t>Desk review</w:t>
            </w:r>
            <w:r>
              <w:rPr>
                <w:rFonts w:ascii="Calibri" w:eastAsia="Calibri" w:hAnsi="Calibri" w:cs="Calibri"/>
                <w:color w:val="000000"/>
                <w:sz w:val="22"/>
                <w:szCs w:val="22"/>
              </w:rPr>
              <w:t xml:space="preserve">: project reports, communication materials, </w:t>
            </w:r>
          </w:p>
          <w:p w14:paraId="60CC9B40" w14:textId="77777777" w:rsidR="006E2350" w:rsidRDefault="006E2350" w:rsidP="00DC7F70">
            <w:pPr>
              <w:rPr>
                <w:rFonts w:ascii="Calibri" w:eastAsia="Calibri" w:hAnsi="Calibri" w:cs="Calibri"/>
                <w:color w:val="000000"/>
                <w:sz w:val="22"/>
                <w:szCs w:val="22"/>
              </w:rPr>
            </w:pPr>
          </w:p>
          <w:p w14:paraId="246CC38A" w14:textId="77777777" w:rsidR="006E2350" w:rsidRPr="00B959DE" w:rsidRDefault="006E2350" w:rsidP="00DC7F70">
            <w:pPr>
              <w:rPr>
                <w:rFonts w:ascii="Calibri" w:eastAsia="Calibri" w:hAnsi="Calibri" w:cs="Calibri"/>
                <w:color w:val="000000"/>
                <w:sz w:val="22"/>
                <w:szCs w:val="22"/>
              </w:rPr>
            </w:pPr>
            <w:r w:rsidRPr="00B959DE">
              <w:rPr>
                <w:rFonts w:ascii="Calibri" w:eastAsia="Calibri" w:hAnsi="Calibri" w:cs="Calibri"/>
                <w:b/>
                <w:bCs/>
                <w:color w:val="000000"/>
                <w:sz w:val="22"/>
                <w:szCs w:val="22"/>
              </w:rPr>
              <w:t>Face to face and online interviews</w:t>
            </w:r>
            <w:r>
              <w:rPr>
                <w:rFonts w:ascii="Calibri" w:eastAsia="Calibri" w:hAnsi="Calibri" w:cs="Calibri"/>
                <w:color w:val="000000"/>
                <w:sz w:val="22"/>
                <w:szCs w:val="22"/>
              </w:rPr>
              <w:t xml:space="preserve">: with stakeholders from all sectors involved into the project and UN Women staff </w:t>
            </w:r>
          </w:p>
        </w:tc>
        <w:tc>
          <w:tcPr>
            <w:tcW w:w="2966" w:type="dxa"/>
          </w:tcPr>
          <w:p w14:paraId="7B963E13" w14:textId="77777777" w:rsidR="006E2350"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 xml:space="preserve">A) </w:t>
            </w:r>
            <w:r w:rsidRPr="0094228C">
              <w:rPr>
                <w:rFonts w:ascii="Calibri" w:eastAsia="Calibri" w:hAnsi="Calibri" w:cs="Calibri"/>
                <w:color w:val="000000"/>
                <w:sz w:val="22"/>
                <w:szCs w:val="22"/>
              </w:rPr>
              <w:t>No of public-private partnerships established during the project (in case of WEE -new partnerships)</w:t>
            </w:r>
          </w:p>
          <w:p w14:paraId="4DD860E7" w14:textId="77777777" w:rsidR="006E2350" w:rsidRDefault="006E2350" w:rsidP="00DC7F70">
            <w:pPr>
              <w:rPr>
                <w:rFonts w:ascii="Calibri" w:eastAsia="Calibri" w:hAnsi="Calibri" w:cs="Calibri"/>
                <w:color w:val="000000"/>
                <w:sz w:val="22"/>
                <w:szCs w:val="22"/>
              </w:rPr>
            </w:pPr>
          </w:p>
          <w:p w14:paraId="010A5D75" w14:textId="77777777" w:rsidR="006E2350"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 xml:space="preserve">B) </w:t>
            </w:r>
            <w:r w:rsidRPr="0094228C">
              <w:rPr>
                <w:rFonts w:ascii="Calibri" w:eastAsia="Calibri" w:hAnsi="Calibri" w:cs="Calibri"/>
                <w:color w:val="000000"/>
                <w:sz w:val="22"/>
                <w:szCs w:val="22"/>
              </w:rPr>
              <w:t>No of working groups, advisory councils, platforms and other formats established to sustain partnerships</w:t>
            </w:r>
            <w:r>
              <w:rPr>
                <w:rFonts w:ascii="Calibri" w:eastAsia="Calibri" w:hAnsi="Calibri" w:cs="Calibri"/>
                <w:color w:val="000000"/>
                <w:sz w:val="22"/>
                <w:szCs w:val="22"/>
              </w:rPr>
              <w:t>; evidence</w:t>
            </w:r>
            <w:r w:rsidRPr="0094228C">
              <w:rPr>
                <w:rFonts w:ascii="Calibri" w:eastAsia="Calibri" w:hAnsi="Calibri" w:cs="Calibri"/>
                <w:color w:val="000000"/>
                <w:sz w:val="22"/>
                <w:szCs w:val="22"/>
              </w:rPr>
              <w:t xml:space="preserve"> of sustainability of partnerships/mechanisms established such as MoU and similar agreements</w:t>
            </w:r>
          </w:p>
          <w:p w14:paraId="05AFF553" w14:textId="77777777" w:rsidR="006E2350" w:rsidRDefault="006E2350" w:rsidP="00DC7F70">
            <w:pPr>
              <w:rPr>
                <w:rFonts w:ascii="Calibri" w:eastAsia="Calibri" w:hAnsi="Calibri" w:cs="Calibri"/>
                <w:color w:val="000000"/>
                <w:sz w:val="22"/>
                <w:szCs w:val="22"/>
              </w:rPr>
            </w:pPr>
          </w:p>
          <w:p w14:paraId="4A631DE3" w14:textId="77777777" w:rsidR="006E2350" w:rsidRPr="00BF54BF"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 xml:space="preserve">C) </w:t>
            </w:r>
            <w:r w:rsidRPr="0094228C">
              <w:rPr>
                <w:rFonts w:ascii="Calibri" w:eastAsia="Calibri" w:hAnsi="Calibri" w:cs="Calibri"/>
                <w:color w:val="000000"/>
                <w:sz w:val="22"/>
                <w:szCs w:val="22"/>
              </w:rPr>
              <w:t>documentation of effective strategies/ lessons learned</w:t>
            </w:r>
          </w:p>
        </w:tc>
        <w:tc>
          <w:tcPr>
            <w:tcW w:w="1532" w:type="dxa"/>
          </w:tcPr>
          <w:p w14:paraId="577E5D4C" w14:textId="77777777" w:rsidR="006E2350" w:rsidRPr="00BF54BF" w:rsidRDefault="006E2350" w:rsidP="00DC7F70">
            <w:pPr>
              <w:jc w:val="both"/>
              <w:rPr>
                <w:rFonts w:ascii="Calibri" w:eastAsia="Calibri" w:hAnsi="Calibri" w:cs="Calibri"/>
                <w:color w:val="000000"/>
                <w:sz w:val="22"/>
                <w:szCs w:val="22"/>
              </w:rPr>
            </w:pPr>
            <w:r w:rsidRPr="00BF54BF">
              <w:rPr>
                <w:rFonts w:ascii="Calibri" w:eastAsia="Calibri" w:hAnsi="Calibri" w:cs="Calibri"/>
                <w:color w:val="000000"/>
                <w:sz w:val="22"/>
                <w:szCs w:val="22"/>
              </w:rPr>
              <w:t xml:space="preserve">Qualitative (of documents and interviews against predefined criteria (coding in NVIVO)  </w:t>
            </w:r>
          </w:p>
          <w:p w14:paraId="25CE004E" w14:textId="77777777" w:rsidR="006E2350" w:rsidRPr="00BF54BF" w:rsidRDefault="006E2350" w:rsidP="00DC7F70">
            <w:pPr>
              <w:rPr>
                <w:rFonts w:ascii="Calibri" w:eastAsia="Calibri" w:hAnsi="Calibri" w:cs="Calibri"/>
                <w:color w:val="000000"/>
                <w:sz w:val="22"/>
                <w:szCs w:val="22"/>
              </w:rPr>
            </w:pPr>
          </w:p>
        </w:tc>
      </w:tr>
      <w:tr w:rsidR="006E2350" w:rsidRPr="00BF54BF" w14:paraId="21986C03" w14:textId="77777777" w:rsidTr="00DC7F70">
        <w:trPr>
          <w:trHeight w:val="558"/>
        </w:trPr>
        <w:tc>
          <w:tcPr>
            <w:tcW w:w="1886" w:type="dxa"/>
            <w:shd w:val="clear" w:color="auto" w:fill="FFFFFF"/>
          </w:tcPr>
          <w:p w14:paraId="5B999922" w14:textId="77777777" w:rsidR="006E2350" w:rsidRPr="00BF54BF" w:rsidRDefault="006E2350" w:rsidP="00DC7F70">
            <w:pPr>
              <w:rPr>
                <w:rFonts w:ascii="Calibri" w:eastAsia="Calibri" w:hAnsi="Calibri" w:cs="Calibri"/>
                <w:b/>
                <w:color w:val="000000"/>
                <w:sz w:val="22"/>
                <w:szCs w:val="22"/>
              </w:rPr>
            </w:pPr>
            <w:r w:rsidRPr="00BF54BF">
              <w:rPr>
                <w:rFonts w:ascii="Calibri" w:eastAsia="Calibri" w:hAnsi="Calibri" w:cs="Calibri"/>
                <w:b/>
                <w:sz w:val="22"/>
                <w:szCs w:val="22"/>
              </w:rPr>
              <w:t>Innovativeness</w:t>
            </w:r>
            <w:r w:rsidRPr="00BF54BF">
              <w:rPr>
                <w:rFonts w:ascii="Calibri" w:eastAsia="Calibri" w:hAnsi="Calibri" w:cs="Calibri"/>
                <w:b/>
                <w:color w:val="FF0000"/>
                <w:sz w:val="22"/>
                <w:szCs w:val="22"/>
              </w:rPr>
              <w:t xml:space="preserve"> </w:t>
            </w:r>
          </w:p>
        </w:tc>
        <w:tc>
          <w:tcPr>
            <w:tcW w:w="2879" w:type="dxa"/>
            <w:shd w:val="clear" w:color="auto" w:fill="FFFFFF"/>
          </w:tcPr>
          <w:p w14:paraId="2E94834C" w14:textId="77777777" w:rsidR="006E2350" w:rsidRPr="00BF54BF" w:rsidRDefault="006E2350" w:rsidP="00DC7F70">
            <w:pPr>
              <w:jc w:val="both"/>
              <w:rPr>
                <w:rFonts w:ascii="Calibri" w:eastAsia="Calibri" w:hAnsi="Calibri" w:cs="Calibri"/>
                <w:sz w:val="22"/>
                <w:szCs w:val="22"/>
              </w:rPr>
            </w:pPr>
            <w:bookmarkStart w:id="100" w:name="_heading=h.2et92p0" w:colFirst="0" w:colLast="0"/>
            <w:bookmarkEnd w:id="100"/>
            <w:r w:rsidRPr="00BF54BF">
              <w:rPr>
                <w:rFonts w:ascii="Calibri" w:eastAsia="Calibri" w:hAnsi="Calibri" w:cs="Calibri"/>
                <w:color w:val="000000"/>
                <w:sz w:val="22"/>
                <w:szCs w:val="22"/>
              </w:rPr>
              <w:t xml:space="preserve">A) What -if any- types of innovative good practices have been introduced in the project for the achievement of GG and WEE results? </w:t>
            </w:r>
          </w:p>
          <w:p w14:paraId="127DBB33" w14:textId="77777777" w:rsidR="006E2350" w:rsidRPr="00BF54BF" w:rsidRDefault="006E2350" w:rsidP="00DC7F70">
            <w:pPr>
              <w:spacing w:after="120"/>
              <w:jc w:val="both"/>
              <w:rPr>
                <w:rFonts w:ascii="Calibri" w:eastAsia="Calibri" w:hAnsi="Calibri" w:cs="Calibri"/>
                <w:sz w:val="22"/>
                <w:szCs w:val="22"/>
              </w:rPr>
            </w:pPr>
          </w:p>
        </w:tc>
        <w:tc>
          <w:tcPr>
            <w:tcW w:w="2159" w:type="dxa"/>
            <w:shd w:val="clear" w:color="auto" w:fill="FFFFFF"/>
          </w:tcPr>
          <w:p w14:paraId="7C835D07" w14:textId="77777777" w:rsidR="006E2350" w:rsidRPr="00BF54BF" w:rsidRDefault="006E2350" w:rsidP="00DC7F70">
            <w:pPr>
              <w:rPr>
                <w:rFonts w:ascii="Calibri" w:eastAsia="Calibri" w:hAnsi="Calibri" w:cs="Calibri"/>
                <w:color w:val="000000"/>
                <w:sz w:val="22"/>
                <w:szCs w:val="22"/>
              </w:rPr>
            </w:pPr>
            <w:bookmarkStart w:id="101" w:name="_heading=h.tyjcwt" w:colFirst="0" w:colLast="0"/>
            <w:bookmarkEnd w:id="101"/>
            <w:r w:rsidRPr="00BF54BF">
              <w:rPr>
                <w:rFonts w:ascii="Calibri" w:eastAsia="Calibri" w:hAnsi="Calibri" w:cs="Calibri"/>
                <w:sz w:val="22"/>
                <w:szCs w:val="22"/>
              </w:rPr>
              <w:t xml:space="preserve">A.1) To what extent were the project management and partners able to ensure sustainability of these innovative good practices and their broader dissemination i.e., nationally, regionally, globally? How was it done? </w:t>
            </w:r>
          </w:p>
        </w:tc>
        <w:tc>
          <w:tcPr>
            <w:tcW w:w="2974" w:type="dxa"/>
          </w:tcPr>
          <w:p w14:paraId="5694DD03" w14:textId="77777777" w:rsidR="006E2350" w:rsidRPr="00BF54BF"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D</w:t>
            </w:r>
            <w:r w:rsidRPr="00BF54BF">
              <w:rPr>
                <w:rFonts w:ascii="Calibri" w:eastAsia="Calibri" w:hAnsi="Calibri" w:cs="Calibri"/>
                <w:color w:val="000000"/>
                <w:sz w:val="22"/>
                <w:szCs w:val="22"/>
              </w:rPr>
              <w:t>esk review of project reports;</w:t>
            </w:r>
          </w:p>
          <w:p w14:paraId="27EFA584"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-interviews with project management, project partners</w:t>
            </w:r>
          </w:p>
        </w:tc>
        <w:tc>
          <w:tcPr>
            <w:tcW w:w="2966" w:type="dxa"/>
          </w:tcPr>
          <w:p w14:paraId="2FAD823C" w14:textId="77777777" w:rsidR="006E2350" w:rsidRPr="00025BBD"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 xml:space="preserve">A) </w:t>
            </w:r>
            <w:r w:rsidRPr="00025BBD">
              <w:rPr>
                <w:rFonts w:ascii="Calibri" w:eastAsia="Calibri" w:hAnsi="Calibri" w:cs="Calibri"/>
                <w:color w:val="000000"/>
                <w:sz w:val="22"/>
                <w:szCs w:val="22"/>
              </w:rPr>
              <w:t>evidence of recording/documenting innovative good practices</w:t>
            </w:r>
            <w:r>
              <w:rPr>
                <w:rFonts w:ascii="Calibri" w:eastAsia="Calibri" w:hAnsi="Calibri" w:cs="Calibri"/>
                <w:color w:val="000000"/>
                <w:sz w:val="22"/>
                <w:szCs w:val="22"/>
              </w:rPr>
              <w:t xml:space="preserve">; </w:t>
            </w:r>
            <w:r w:rsidRPr="00025BBD">
              <w:rPr>
                <w:rFonts w:ascii="Calibri" w:eastAsia="Calibri" w:hAnsi="Calibri" w:cs="Calibri"/>
                <w:color w:val="000000"/>
                <w:sz w:val="22"/>
                <w:szCs w:val="22"/>
              </w:rPr>
              <w:t>evidence of initiatives to promote innovative approaches</w:t>
            </w:r>
          </w:p>
          <w:p w14:paraId="2E6A0400" w14:textId="77777777" w:rsidR="006E2350" w:rsidRPr="00025BBD" w:rsidRDefault="006E2350" w:rsidP="00DC7F70">
            <w:pPr>
              <w:rPr>
                <w:rFonts w:ascii="Calibri" w:eastAsia="Calibri" w:hAnsi="Calibri" w:cs="Calibri"/>
                <w:color w:val="000000"/>
                <w:sz w:val="22"/>
                <w:szCs w:val="22"/>
              </w:rPr>
            </w:pPr>
          </w:p>
          <w:p w14:paraId="3428436D" w14:textId="77777777" w:rsidR="006E2350" w:rsidRPr="00BF54BF" w:rsidRDefault="006E2350" w:rsidP="00DC7F70">
            <w:pPr>
              <w:rPr>
                <w:rFonts w:ascii="Calibri" w:eastAsia="Calibri" w:hAnsi="Calibri" w:cs="Calibri"/>
                <w:color w:val="000000"/>
                <w:sz w:val="22"/>
                <w:szCs w:val="22"/>
              </w:rPr>
            </w:pPr>
            <w:r>
              <w:rPr>
                <w:rFonts w:ascii="Calibri" w:eastAsia="Calibri" w:hAnsi="Calibri" w:cs="Calibri"/>
                <w:color w:val="000000"/>
                <w:sz w:val="22"/>
                <w:szCs w:val="22"/>
              </w:rPr>
              <w:t xml:space="preserve">A.1) </w:t>
            </w:r>
            <w:r w:rsidRPr="00025BBD">
              <w:rPr>
                <w:rFonts w:ascii="Calibri" w:eastAsia="Calibri" w:hAnsi="Calibri" w:cs="Calibri"/>
                <w:color w:val="000000"/>
                <w:sz w:val="22"/>
                <w:szCs w:val="22"/>
              </w:rPr>
              <w:t>evidence of communication/dissemination of innovative good practices</w:t>
            </w:r>
          </w:p>
          <w:p w14:paraId="07AF74C2" w14:textId="77777777" w:rsidR="006E2350" w:rsidRPr="00BF54BF" w:rsidRDefault="006E2350" w:rsidP="00DC7F70">
            <w:pPr>
              <w:rPr>
                <w:rFonts w:ascii="Calibri" w:eastAsia="Calibri" w:hAnsi="Calibri" w:cs="Calibri"/>
                <w:color w:val="000000"/>
                <w:sz w:val="22"/>
                <w:szCs w:val="22"/>
              </w:rPr>
            </w:pPr>
          </w:p>
        </w:tc>
        <w:tc>
          <w:tcPr>
            <w:tcW w:w="1532" w:type="dxa"/>
          </w:tcPr>
          <w:p w14:paraId="711EE6E1"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 xml:space="preserve">Qualitative </w:t>
            </w:r>
          </w:p>
          <w:p w14:paraId="498C2C9D" w14:textId="77777777" w:rsidR="006E2350" w:rsidRPr="00BF54BF" w:rsidRDefault="006E2350" w:rsidP="00DC7F70">
            <w:pPr>
              <w:rPr>
                <w:rFonts w:ascii="Calibri" w:eastAsia="Calibri" w:hAnsi="Calibri" w:cs="Calibri"/>
                <w:color w:val="000000"/>
                <w:sz w:val="22"/>
                <w:szCs w:val="22"/>
              </w:rPr>
            </w:pPr>
            <w:r w:rsidRPr="00BF54BF">
              <w:rPr>
                <w:rFonts w:ascii="Calibri" w:eastAsia="Calibri" w:hAnsi="Calibri" w:cs="Calibri"/>
                <w:color w:val="000000"/>
                <w:sz w:val="22"/>
                <w:szCs w:val="22"/>
              </w:rPr>
              <w:t>(Analysis of project documentation, communication materials, publications, social media)</w:t>
            </w:r>
          </w:p>
        </w:tc>
      </w:tr>
    </w:tbl>
    <w:p w14:paraId="6F7474EC" w14:textId="77777777" w:rsidR="006E2350" w:rsidRPr="00BF54BF" w:rsidRDefault="006E2350" w:rsidP="006E2350">
      <w:pPr>
        <w:spacing w:after="160" w:line="259" w:lineRule="auto"/>
        <w:rPr>
          <w:rFonts w:ascii="Calibri" w:eastAsia="Calibri" w:hAnsi="Calibri" w:cs="Calibri"/>
          <w:sz w:val="22"/>
          <w:szCs w:val="22"/>
        </w:rPr>
      </w:pPr>
    </w:p>
    <w:p w14:paraId="60B3241D" w14:textId="555F198F" w:rsidR="006E2350" w:rsidRDefault="006E2350">
      <w:pPr>
        <w:spacing w:after="160" w:line="259" w:lineRule="auto"/>
      </w:pPr>
      <w:r>
        <w:br w:type="page"/>
      </w:r>
    </w:p>
    <w:p w14:paraId="69644AC6" w14:textId="5DDDC497" w:rsidR="006E2350" w:rsidRPr="00FC76FD" w:rsidRDefault="006E2350" w:rsidP="00FA5FF7">
      <w:pPr>
        <w:pStyle w:val="Heading2"/>
      </w:pPr>
      <w:bookmarkStart w:id="102" w:name="_Toc129029571"/>
      <w:bookmarkStart w:id="103" w:name="_Toc134804222"/>
      <w:bookmarkStart w:id="104" w:name="_Hlk126057411"/>
      <w:bookmarkStart w:id="105" w:name="_Toc431324652"/>
      <w:r w:rsidRPr="00FC76FD">
        <w:t xml:space="preserve">Annex </w:t>
      </w:r>
      <w:r>
        <w:t>3</w:t>
      </w:r>
      <w:r w:rsidRPr="00FC76FD">
        <w:t xml:space="preserve"> Stakeholders’ analysis</w:t>
      </w:r>
      <w:bookmarkEnd w:id="102"/>
      <w:bookmarkEnd w:id="103"/>
      <w:r w:rsidRPr="00FC76FD">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611"/>
        <w:gridCol w:w="2423"/>
        <w:gridCol w:w="2521"/>
        <w:gridCol w:w="2610"/>
        <w:gridCol w:w="1983"/>
        <w:gridCol w:w="2242"/>
      </w:tblGrid>
      <w:tr w:rsidR="006E2350" w:rsidRPr="00FC76FD" w14:paraId="74F4DCDA" w14:textId="77777777" w:rsidTr="00DC7F70">
        <w:trPr>
          <w:tblHeader/>
        </w:trPr>
        <w:tc>
          <w:tcPr>
            <w:tcW w:w="907" w:type="pct"/>
          </w:tcPr>
          <w:p w14:paraId="479570D6" w14:textId="77777777" w:rsidR="006E2350" w:rsidRPr="00FC76FD" w:rsidRDefault="006E2350" w:rsidP="00DC7F70">
            <w:pPr>
              <w:rPr>
                <w:rFonts w:asciiTheme="minorHAnsi" w:eastAsia="Calibri" w:hAnsiTheme="minorHAnsi" w:cstheme="minorHAnsi"/>
                <w:b/>
                <w:sz w:val="22"/>
                <w:szCs w:val="22"/>
              </w:rPr>
            </w:pPr>
            <w:r w:rsidRPr="00FC76FD">
              <w:rPr>
                <w:rFonts w:asciiTheme="minorHAnsi" w:eastAsia="Calibri" w:hAnsiTheme="minorHAnsi" w:cstheme="minorHAnsi"/>
                <w:b/>
                <w:sz w:val="22"/>
                <w:szCs w:val="22"/>
              </w:rPr>
              <w:t xml:space="preserve">Stakeholders </w:t>
            </w:r>
          </w:p>
          <w:p w14:paraId="4B169297" w14:textId="77777777" w:rsidR="006E2350" w:rsidRPr="00FC76FD" w:rsidRDefault="006E2350" w:rsidP="00DC7F70">
            <w:pPr>
              <w:rPr>
                <w:rFonts w:asciiTheme="minorHAnsi" w:eastAsia="Calibri" w:hAnsiTheme="minorHAnsi" w:cstheme="minorHAnsi"/>
                <w:b/>
                <w:sz w:val="22"/>
                <w:szCs w:val="22"/>
              </w:rPr>
            </w:pPr>
          </w:p>
          <w:p w14:paraId="3C028452" w14:textId="77777777" w:rsidR="006E2350" w:rsidRPr="00FC76FD" w:rsidRDefault="006E2350" w:rsidP="00DC7F70">
            <w:pPr>
              <w:rPr>
                <w:rFonts w:asciiTheme="minorHAnsi" w:eastAsia="Calibri" w:hAnsiTheme="minorHAnsi" w:cstheme="minorHAnsi"/>
                <w:b/>
                <w:sz w:val="22"/>
                <w:szCs w:val="22"/>
              </w:rPr>
            </w:pPr>
          </w:p>
        </w:tc>
        <w:tc>
          <w:tcPr>
            <w:tcW w:w="842" w:type="pct"/>
          </w:tcPr>
          <w:p w14:paraId="479B12FB" w14:textId="77777777" w:rsidR="006E2350" w:rsidRPr="00FC76FD" w:rsidRDefault="006E2350" w:rsidP="00DC7F70">
            <w:pPr>
              <w:rPr>
                <w:rFonts w:asciiTheme="minorHAnsi" w:eastAsia="Calibri" w:hAnsiTheme="minorHAnsi" w:cstheme="minorHAnsi"/>
                <w:b/>
                <w:sz w:val="22"/>
                <w:szCs w:val="22"/>
              </w:rPr>
            </w:pPr>
            <w:r w:rsidRPr="00FC76FD">
              <w:rPr>
                <w:rFonts w:asciiTheme="minorHAnsi" w:eastAsia="Calibri" w:hAnsiTheme="minorHAnsi" w:cstheme="minorHAnsi"/>
                <w:b/>
                <w:sz w:val="22"/>
                <w:szCs w:val="22"/>
              </w:rPr>
              <w:t xml:space="preserve">Category </w:t>
            </w:r>
          </w:p>
        </w:tc>
        <w:tc>
          <w:tcPr>
            <w:tcW w:w="876" w:type="pct"/>
          </w:tcPr>
          <w:p w14:paraId="2334152E" w14:textId="77777777" w:rsidR="006E2350" w:rsidRPr="00FC76FD" w:rsidRDefault="006E2350" w:rsidP="00DC7F70">
            <w:pPr>
              <w:rPr>
                <w:rFonts w:asciiTheme="minorHAnsi" w:eastAsia="Calibri" w:hAnsiTheme="minorHAnsi" w:cstheme="minorHAnsi"/>
                <w:b/>
                <w:sz w:val="22"/>
                <w:szCs w:val="22"/>
              </w:rPr>
            </w:pPr>
            <w:r w:rsidRPr="00FC76FD">
              <w:rPr>
                <w:rFonts w:asciiTheme="minorHAnsi" w:eastAsia="Calibri" w:hAnsiTheme="minorHAnsi" w:cstheme="minorHAnsi"/>
                <w:b/>
                <w:sz w:val="22"/>
                <w:szCs w:val="22"/>
              </w:rPr>
              <w:t xml:space="preserve">Purpose of involvement in evaluation </w:t>
            </w:r>
          </w:p>
        </w:tc>
        <w:tc>
          <w:tcPr>
            <w:tcW w:w="907" w:type="pct"/>
          </w:tcPr>
          <w:p w14:paraId="201D5211" w14:textId="77777777" w:rsidR="006E2350" w:rsidRPr="00FC76FD" w:rsidRDefault="006E2350" w:rsidP="00DC7F70">
            <w:pPr>
              <w:rPr>
                <w:rFonts w:asciiTheme="minorHAnsi" w:eastAsia="Calibri" w:hAnsiTheme="minorHAnsi" w:cstheme="minorHAnsi"/>
                <w:b/>
                <w:sz w:val="22"/>
                <w:szCs w:val="22"/>
              </w:rPr>
            </w:pPr>
            <w:r w:rsidRPr="00FC76FD">
              <w:rPr>
                <w:rFonts w:asciiTheme="minorHAnsi" w:eastAsia="Calibri" w:hAnsiTheme="minorHAnsi" w:cstheme="minorHAnsi"/>
                <w:b/>
                <w:sz w:val="22"/>
                <w:szCs w:val="22"/>
              </w:rPr>
              <w:t xml:space="preserve">Priority </w:t>
            </w:r>
          </w:p>
        </w:tc>
        <w:tc>
          <w:tcPr>
            <w:tcW w:w="689" w:type="pct"/>
          </w:tcPr>
          <w:p w14:paraId="1FE20D2D" w14:textId="77777777" w:rsidR="006E2350" w:rsidRPr="00FC76FD" w:rsidRDefault="006E2350" w:rsidP="00DC7F70">
            <w:pPr>
              <w:rPr>
                <w:rFonts w:asciiTheme="minorHAnsi" w:eastAsia="Calibri" w:hAnsiTheme="minorHAnsi" w:cstheme="minorHAnsi"/>
                <w:b/>
                <w:sz w:val="22"/>
                <w:szCs w:val="22"/>
              </w:rPr>
            </w:pPr>
            <w:r w:rsidRPr="00FC76FD">
              <w:rPr>
                <w:rFonts w:asciiTheme="minorHAnsi" w:eastAsia="Calibri" w:hAnsiTheme="minorHAnsi" w:cstheme="minorHAnsi"/>
                <w:b/>
                <w:sz w:val="22"/>
                <w:szCs w:val="22"/>
              </w:rPr>
              <w:t>Stage of the evaluation to engage them</w:t>
            </w:r>
          </w:p>
        </w:tc>
        <w:tc>
          <w:tcPr>
            <w:tcW w:w="779" w:type="pct"/>
          </w:tcPr>
          <w:p w14:paraId="3E203743" w14:textId="77777777" w:rsidR="006E2350" w:rsidRPr="00FC76FD" w:rsidRDefault="006E2350" w:rsidP="00DC7F70">
            <w:pPr>
              <w:rPr>
                <w:rFonts w:asciiTheme="minorHAnsi" w:eastAsia="Calibri" w:hAnsiTheme="minorHAnsi" w:cstheme="minorHAnsi"/>
                <w:b/>
                <w:sz w:val="22"/>
                <w:szCs w:val="22"/>
              </w:rPr>
            </w:pPr>
            <w:r w:rsidRPr="00FC76FD">
              <w:rPr>
                <w:rFonts w:asciiTheme="minorHAnsi" w:eastAsia="Calibri" w:hAnsiTheme="minorHAnsi" w:cstheme="minorHAnsi"/>
                <w:b/>
                <w:sz w:val="22"/>
                <w:szCs w:val="22"/>
              </w:rPr>
              <w:t xml:space="preserve">Capacities in which stakeholders participate </w:t>
            </w:r>
          </w:p>
        </w:tc>
      </w:tr>
      <w:tr w:rsidR="006E2350" w:rsidRPr="00FC76FD" w14:paraId="01A7EB76" w14:textId="77777777" w:rsidTr="00DC7F70">
        <w:tc>
          <w:tcPr>
            <w:tcW w:w="5000" w:type="pct"/>
            <w:gridSpan w:val="6"/>
          </w:tcPr>
          <w:p w14:paraId="70C99D64" w14:textId="77777777" w:rsidR="006E2350" w:rsidRPr="00FC76FD" w:rsidRDefault="006E2350" w:rsidP="00DC7F70">
            <w:pPr>
              <w:rPr>
                <w:rFonts w:asciiTheme="minorHAnsi" w:eastAsia="Calibri" w:hAnsiTheme="minorHAnsi" w:cstheme="minorHAnsi"/>
                <w:b/>
                <w:sz w:val="22"/>
                <w:szCs w:val="22"/>
              </w:rPr>
            </w:pPr>
            <w:r w:rsidRPr="00FC76FD">
              <w:rPr>
                <w:rFonts w:asciiTheme="minorHAnsi" w:eastAsia="Calibri" w:hAnsiTheme="minorHAnsi" w:cstheme="minorHAnsi"/>
                <w:b/>
                <w:sz w:val="22"/>
                <w:szCs w:val="22"/>
              </w:rPr>
              <w:t xml:space="preserve">Outcome 1 </w:t>
            </w:r>
          </w:p>
        </w:tc>
      </w:tr>
      <w:tr w:rsidR="006E2350" w:rsidRPr="00FC76FD" w14:paraId="674FD1E4" w14:textId="77777777" w:rsidTr="00DC7F70">
        <w:tc>
          <w:tcPr>
            <w:tcW w:w="907" w:type="pct"/>
          </w:tcPr>
          <w:p w14:paraId="2200B129" w14:textId="77777777" w:rsidR="006E2350" w:rsidRPr="00FC76FD" w:rsidRDefault="006E2350" w:rsidP="00DC7F70">
            <w:pPr>
              <w:rPr>
                <w:rFonts w:asciiTheme="minorHAnsi" w:eastAsia="Calibri" w:hAnsiTheme="minorHAnsi" w:cstheme="minorHAnsi"/>
                <w:b/>
                <w:sz w:val="22"/>
                <w:szCs w:val="22"/>
              </w:rPr>
            </w:pPr>
            <w:bookmarkStart w:id="106" w:name="_Hlk126591881"/>
            <w:r w:rsidRPr="00FC76FD">
              <w:rPr>
                <w:rFonts w:asciiTheme="minorHAnsi" w:eastAsia="Calibri" w:hAnsiTheme="minorHAnsi" w:cstheme="minorHAnsi"/>
                <w:b/>
                <w:sz w:val="22"/>
                <w:szCs w:val="22"/>
              </w:rPr>
              <w:t>National institutional mechanisms to promote gender equality i.e.,</w:t>
            </w:r>
          </w:p>
          <w:p w14:paraId="0F993A94"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
                <w:sz w:val="22"/>
                <w:szCs w:val="22"/>
              </w:rPr>
              <w:t>Gender Equality Council of the Parliament, Inter-Agency Commission on Gender Equality, Violence against Women and Domestic Violence Issues</w:t>
            </w:r>
          </w:p>
        </w:tc>
        <w:tc>
          <w:tcPr>
            <w:tcW w:w="842" w:type="pct"/>
          </w:tcPr>
          <w:p w14:paraId="04690617"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Duty bearers with the authority to make decision related to the intervention</w:t>
            </w:r>
          </w:p>
        </w:tc>
        <w:tc>
          <w:tcPr>
            <w:tcW w:w="876" w:type="pct"/>
          </w:tcPr>
          <w:p w14:paraId="4C1B52AB"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Consult: evidence of impact of project on gender- sensitive of legislation and policy making </w:t>
            </w:r>
          </w:p>
          <w:p w14:paraId="4F3F560E" w14:textId="77777777" w:rsidR="006E2350" w:rsidRPr="00FC76FD" w:rsidRDefault="006E2350" w:rsidP="00DC7F70">
            <w:pPr>
              <w:rPr>
                <w:rFonts w:asciiTheme="minorHAnsi" w:eastAsia="Calibri" w:hAnsiTheme="minorHAnsi" w:cstheme="minorHAnsi"/>
                <w:bCs/>
                <w:sz w:val="22"/>
                <w:szCs w:val="22"/>
              </w:rPr>
            </w:pPr>
          </w:p>
        </w:tc>
        <w:tc>
          <w:tcPr>
            <w:tcW w:w="907" w:type="pct"/>
          </w:tcPr>
          <w:p w14:paraId="4BD536D8"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High </w:t>
            </w:r>
          </w:p>
          <w:p w14:paraId="4DA5DB8D"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(Due to influence on new legislation as well as oversight on implementation </w:t>
            </w:r>
          </w:p>
        </w:tc>
        <w:tc>
          <w:tcPr>
            <w:tcW w:w="689" w:type="pct"/>
          </w:tcPr>
          <w:p w14:paraId="6EE49D51"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Data collection and analysis</w:t>
            </w:r>
          </w:p>
          <w:p w14:paraId="5374183F"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Report preparation</w:t>
            </w:r>
          </w:p>
        </w:tc>
        <w:tc>
          <w:tcPr>
            <w:tcW w:w="779" w:type="pct"/>
          </w:tcPr>
          <w:p w14:paraId="27D3116A" w14:textId="77777777" w:rsidR="006E2350" w:rsidRPr="00D45ACF"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Informant </w:t>
            </w:r>
            <w:r>
              <w:rPr>
                <w:rFonts w:asciiTheme="minorHAnsi" w:eastAsia="Calibri" w:hAnsiTheme="minorHAnsi" w:cstheme="minorHAnsi"/>
                <w:bCs/>
                <w:sz w:val="22"/>
                <w:szCs w:val="22"/>
              </w:rPr>
              <w:t xml:space="preserve">/ member of Steering Committee </w:t>
            </w:r>
          </w:p>
        </w:tc>
      </w:tr>
      <w:tr w:rsidR="006E2350" w:rsidRPr="00FC76FD" w14:paraId="5DEC5F3C" w14:textId="77777777" w:rsidTr="00DC7F70">
        <w:tc>
          <w:tcPr>
            <w:tcW w:w="907" w:type="pct"/>
          </w:tcPr>
          <w:p w14:paraId="7C34157B" w14:textId="77777777" w:rsidR="006E2350" w:rsidRPr="00FC76FD" w:rsidRDefault="006E2350" w:rsidP="00DC7F70">
            <w:pPr>
              <w:rPr>
                <w:rFonts w:asciiTheme="minorHAnsi" w:eastAsia="Calibri" w:hAnsiTheme="minorHAnsi" w:cstheme="minorHAnsi"/>
                <w:b/>
                <w:sz w:val="22"/>
                <w:szCs w:val="22"/>
              </w:rPr>
            </w:pPr>
            <w:r w:rsidRPr="00FC76FD">
              <w:rPr>
                <w:rFonts w:asciiTheme="minorHAnsi" w:eastAsia="Calibri" w:hAnsiTheme="minorHAnsi" w:cstheme="minorHAnsi"/>
                <w:b/>
                <w:sz w:val="22"/>
                <w:szCs w:val="22"/>
              </w:rPr>
              <w:t xml:space="preserve">Structures in Government -oversight over HR and GEWE (Human Rights Secretariat, Advisor to the Prime Minister of Georgia on human rights issues) </w:t>
            </w:r>
          </w:p>
        </w:tc>
        <w:tc>
          <w:tcPr>
            <w:tcW w:w="842" w:type="pct"/>
          </w:tcPr>
          <w:p w14:paraId="752900F9"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Duty bearers with the authority to make decision related to the intervention</w:t>
            </w:r>
          </w:p>
        </w:tc>
        <w:tc>
          <w:tcPr>
            <w:tcW w:w="876" w:type="pct"/>
          </w:tcPr>
          <w:p w14:paraId="411742DF"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Consult: evidence of impact of project on gender- sensitive of legislation and policy making </w:t>
            </w:r>
          </w:p>
        </w:tc>
        <w:tc>
          <w:tcPr>
            <w:tcW w:w="907" w:type="pct"/>
          </w:tcPr>
          <w:p w14:paraId="346D4CF0"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High </w:t>
            </w:r>
          </w:p>
          <w:p w14:paraId="602D6A8D"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(Due to influence on new legislation as well as oversight on implementation </w:t>
            </w:r>
          </w:p>
        </w:tc>
        <w:tc>
          <w:tcPr>
            <w:tcW w:w="689" w:type="pct"/>
          </w:tcPr>
          <w:p w14:paraId="495D9B7B"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Data collection and analysis</w:t>
            </w:r>
          </w:p>
          <w:p w14:paraId="2722ABFB"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Report preparation</w:t>
            </w:r>
          </w:p>
        </w:tc>
        <w:tc>
          <w:tcPr>
            <w:tcW w:w="779" w:type="pct"/>
          </w:tcPr>
          <w:p w14:paraId="782C7E0B"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Informant </w:t>
            </w:r>
            <w:r>
              <w:rPr>
                <w:rFonts w:asciiTheme="minorHAnsi" w:eastAsia="Calibri" w:hAnsiTheme="minorHAnsi" w:cstheme="minorHAnsi"/>
                <w:bCs/>
                <w:sz w:val="22"/>
                <w:szCs w:val="22"/>
              </w:rPr>
              <w:t>/member of Steering Committee</w:t>
            </w:r>
          </w:p>
        </w:tc>
      </w:tr>
      <w:tr w:rsidR="006E2350" w:rsidRPr="00FC76FD" w14:paraId="4A9C87A4" w14:textId="77777777" w:rsidTr="00DC7F70">
        <w:tc>
          <w:tcPr>
            <w:tcW w:w="907" w:type="pct"/>
          </w:tcPr>
          <w:p w14:paraId="500E68B9" w14:textId="77777777" w:rsidR="006E2350" w:rsidRPr="00FC76FD" w:rsidRDefault="006E2350" w:rsidP="00DC7F70">
            <w:pPr>
              <w:rPr>
                <w:rFonts w:asciiTheme="minorHAnsi" w:eastAsia="Calibri" w:hAnsiTheme="minorHAnsi" w:cstheme="minorHAnsi"/>
                <w:b/>
                <w:sz w:val="22"/>
                <w:szCs w:val="22"/>
              </w:rPr>
            </w:pPr>
            <w:r w:rsidRPr="00FC76FD">
              <w:rPr>
                <w:rFonts w:asciiTheme="minorHAnsi" w:eastAsia="Calibri" w:hAnsiTheme="minorHAnsi" w:cstheme="minorHAnsi"/>
                <w:b/>
                <w:sz w:val="22"/>
                <w:szCs w:val="22"/>
              </w:rPr>
              <w:t>National Association of Local Authorities of Georgia (NALAG)</w:t>
            </w:r>
          </w:p>
        </w:tc>
        <w:tc>
          <w:tcPr>
            <w:tcW w:w="842" w:type="pct"/>
          </w:tcPr>
          <w:p w14:paraId="53D45893"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Duty bearers with the authority to make decision related to the intervention</w:t>
            </w:r>
          </w:p>
        </w:tc>
        <w:tc>
          <w:tcPr>
            <w:tcW w:w="876" w:type="pct"/>
          </w:tcPr>
          <w:p w14:paraId="1456D14D"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Consults on local governance issues /Collaborate </w:t>
            </w:r>
          </w:p>
          <w:p w14:paraId="61A83EE7"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(Incorporate advice and concerns to the greatest degree possible, provide feedback, how their input was incorporated)</w:t>
            </w:r>
          </w:p>
        </w:tc>
        <w:tc>
          <w:tcPr>
            <w:tcW w:w="907" w:type="pct"/>
          </w:tcPr>
          <w:p w14:paraId="0E820C26"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High </w:t>
            </w:r>
          </w:p>
          <w:p w14:paraId="2E18B452"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(Due influence on sustainability of gender mainstreaming at a local level)</w:t>
            </w:r>
          </w:p>
        </w:tc>
        <w:tc>
          <w:tcPr>
            <w:tcW w:w="689" w:type="pct"/>
          </w:tcPr>
          <w:p w14:paraId="04CA6F35"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Data collection and analysis</w:t>
            </w:r>
          </w:p>
          <w:p w14:paraId="6518E752"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Report preparation</w:t>
            </w:r>
          </w:p>
        </w:tc>
        <w:tc>
          <w:tcPr>
            <w:tcW w:w="779" w:type="pct"/>
            <w:shd w:val="clear" w:color="auto" w:fill="auto"/>
          </w:tcPr>
          <w:p w14:paraId="076F0EEE"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Informant </w:t>
            </w:r>
            <w:r>
              <w:rPr>
                <w:rFonts w:asciiTheme="minorHAnsi" w:eastAsia="Calibri" w:hAnsiTheme="minorHAnsi" w:cstheme="minorHAnsi"/>
                <w:bCs/>
                <w:sz w:val="22"/>
                <w:szCs w:val="22"/>
              </w:rPr>
              <w:t>/member of Steering Committee</w:t>
            </w:r>
          </w:p>
        </w:tc>
      </w:tr>
      <w:tr w:rsidR="006E2350" w:rsidRPr="00FC76FD" w14:paraId="26D3E51B" w14:textId="77777777" w:rsidTr="00DC7F70">
        <w:tc>
          <w:tcPr>
            <w:tcW w:w="907" w:type="pct"/>
          </w:tcPr>
          <w:p w14:paraId="720C8DD8" w14:textId="77777777" w:rsidR="006E2350" w:rsidRPr="00FC76FD" w:rsidRDefault="006E2350" w:rsidP="00DC7F70">
            <w:pPr>
              <w:rPr>
                <w:rFonts w:asciiTheme="minorHAnsi" w:eastAsia="Calibri" w:hAnsiTheme="minorHAnsi" w:cstheme="minorHAnsi"/>
                <w:b/>
                <w:sz w:val="22"/>
                <w:szCs w:val="22"/>
              </w:rPr>
            </w:pPr>
            <w:r w:rsidRPr="00FC76FD">
              <w:rPr>
                <w:rFonts w:asciiTheme="minorHAnsi" w:eastAsia="Calibri" w:hAnsiTheme="minorHAnsi" w:cstheme="minorHAnsi"/>
                <w:b/>
                <w:sz w:val="22"/>
                <w:szCs w:val="22"/>
              </w:rPr>
              <w:t>Civil Service Bureau (CSB)</w:t>
            </w:r>
          </w:p>
        </w:tc>
        <w:tc>
          <w:tcPr>
            <w:tcW w:w="842" w:type="pct"/>
          </w:tcPr>
          <w:p w14:paraId="66AA8D8E"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Duty bearers with the authority to make decision related to the intervention</w:t>
            </w:r>
          </w:p>
        </w:tc>
        <w:tc>
          <w:tcPr>
            <w:tcW w:w="876" w:type="pct"/>
          </w:tcPr>
          <w:p w14:paraId="3805649E"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Collaborate </w:t>
            </w:r>
          </w:p>
          <w:p w14:paraId="41F1C7AE"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(Incorporate advice and concerns to the greatest degree possible, provide feedback, how their input was incorporated)</w:t>
            </w:r>
          </w:p>
        </w:tc>
        <w:tc>
          <w:tcPr>
            <w:tcW w:w="907" w:type="pct"/>
          </w:tcPr>
          <w:p w14:paraId="73864695"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High </w:t>
            </w:r>
          </w:p>
          <w:p w14:paraId="014EC34F"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(due influence on sustainability of gender mainstreaming through Public Administration Reform )</w:t>
            </w:r>
          </w:p>
        </w:tc>
        <w:tc>
          <w:tcPr>
            <w:tcW w:w="689" w:type="pct"/>
          </w:tcPr>
          <w:p w14:paraId="45A766DF"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Data collection and analysis</w:t>
            </w:r>
          </w:p>
          <w:p w14:paraId="42224331"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Report preparation</w:t>
            </w:r>
          </w:p>
        </w:tc>
        <w:tc>
          <w:tcPr>
            <w:tcW w:w="779" w:type="pct"/>
            <w:shd w:val="clear" w:color="auto" w:fill="auto"/>
          </w:tcPr>
          <w:p w14:paraId="37788D5C"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Informant</w:t>
            </w:r>
          </w:p>
        </w:tc>
      </w:tr>
      <w:tr w:rsidR="006E2350" w:rsidRPr="00FC76FD" w14:paraId="78105360" w14:textId="77777777" w:rsidTr="00DC7F70">
        <w:tc>
          <w:tcPr>
            <w:tcW w:w="907" w:type="pct"/>
          </w:tcPr>
          <w:p w14:paraId="2A08F8C1" w14:textId="77777777" w:rsidR="006E2350" w:rsidRPr="00FC76FD" w:rsidRDefault="0094216B" w:rsidP="00DC7F70">
            <w:pPr>
              <w:rPr>
                <w:rFonts w:asciiTheme="minorHAnsi" w:eastAsia="Calibri" w:hAnsiTheme="minorHAnsi" w:cstheme="minorHAnsi"/>
                <w:sz w:val="22"/>
                <w:szCs w:val="22"/>
              </w:rPr>
            </w:pPr>
            <w:sdt>
              <w:sdtPr>
                <w:rPr>
                  <w:rFonts w:asciiTheme="minorHAnsi" w:eastAsia="Calibri" w:hAnsiTheme="minorHAnsi" w:cstheme="minorHAnsi"/>
                  <w:sz w:val="22"/>
                  <w:szCs w:val="22"/>
                </w:rPr>
                <w:tag w:val="goog_rdk_0"/>
                <w:id w:val="1276218691"/>
              </w:sdtPr>
              <w:sdtEndPr/>
              <w:sdtContent/>
            </w:sdt>
            <w:sdt>
              <w:sdtPr>
                <w:rPr>
                  <w:rFonts w:asciiTheme="minorHAnsi" w:eastAsia="Calibri" w:hAnsiTheme="minorHAnsi" w:cstheme="minorHAnsi"/>
                  <w:sz w:val="22"/>
                  <w:szCs w:val="22"/>
                </w:rPr>
                <w:tag w:val="goog_rdk_1"/>
                <w:id w:val="-1853567883"/>
                <w:showingPlcHdr/>
              </w:sdtPr>
              <w:sdtEndPr>
                <w:rPr>
                  <w:rFonts w:ascii="Calibri" w:hAnsi="Calibri" w:cs="Calibri"/>
                  <w:b/>
                  <w:bCs/>
                </w:rPr>
              </w:sdtEndPr>
              <w:sdtContent>
                <w:r w:rsidR="006E2350" w:rsidRPr="00B959DE">
                  <w:rPr>
                    <w:rFonts w:ascii="Calibri" w:eastAsia="Calibri" w:hAnsi="Calibri" w:cs="Calibri"/>
                    <w:b/>
                    <w:bCs/>
                    <w:sz w:val="22"/>
                    <w:szCs w:val="22"/>
                  </w:rPr>
                  <w:t xml:space="preserve">     </w:t>
                </w:r>
              </w:sdtContent>
            </w:sdt>
            <w:r w:rsidR="006E2350" w:rsidRPr="00B959DE">
              <w:rPr>
                <w:rFonts w:ascii="Calibri" w:eastAsia="Calibri" w:hAnsi="Calibri" w:cs="Calibri"/>
                <w:b/>
                <w:bCs/>
                <w:sz w:val="22"/>
                <w:szCs w:val="22"/>
              </w:rPr>
              <w:t xml:space="preserve">Governmental structures adopting internal sexual harassment complaint mechanisms (MRDI, MEPA, LEPL Sakpatenti </w:t>
            </w:r>
            <w:r w:rsidR="006E2350" w:rsidRPr="00B959DE">
              <w:rPr>
                <w:rFonts w:ascii="Calibri" w:hAnsi="Calibri" w:cs="Calibri"/>
                <w:b/>
                <w:bCs/>
                <w:sz w:val="22"/>
                <w:szCs w:val="22"/>
              </w:rPr>
              <w:t xml:space="preserve">, the Prosecutor’s Office, Civil Service Bureau (CSB), </w:t>
            </w:r>
            <w:r w:rsidR="006E2350">
              <w:rPr>
                <w:rFonts w:ascii="Calibri" w:hAnsi="Calibri" w:cs="Calibri"/>
                <w:b/>
                <w:bCs/>
                <w:sz w:val="22"/>
                <w:szCs w:val="22"/>
              </w:rPr>
              <w:t xml:space="preserve">Ministry of Education and Science (MoES), </w:t>
            </w:r>
            <w:r w:rsidR="006E2350" w:rsidRPr="00B959DE">
              <w:rPr>
                <w:rFonts w:ascii="Calibri" w:eastAsia="Calibri" w:hAnsi="Calibri" w:cs="Calibri"/>
                <w:b/>
                <w:bCs/>
                <w:sz w:val="22"/>
                <w:szCs w:val="22"/>
              </w:rPr>
              <w:t>Office of Resource Officers of Educational Institutions under M</w:t>
            </w:r>
            <w:r w:rsidR="006E2350">
              <w:rPr>
                <w:rFonts w:ascii="Calibri" w:eastAsia="Calibri" w:hAnsi="Calibri" w:cs="Calibri"/>
                <w:b/>
                <w:bCs/>
                <w:sz w:val="22"/>
                <w:szCs w:val="22"/>
              </w:rPr>
              <w:t>o</w:t>
            </w:r>
            <w:r w:rsidR="006E2350" w:rsidRPr="00B959DE">
              <w:rPr>
                <w:rFonts w:ascii="Calibri" w:eastAsia="Calibri" w:hAnsi="Calibri" w:cs="Calibri"/>
                <w:b/>
                <w:bCs/>
                <w:sz w:val="22"/>
                <w:szCs w:val="22"/>
              </w:rPr>
              <w:t>ES) and/or conducting PGAs (Prosecutor’s Office, NAPR)</w:t>
            </w:r>
          </w:p>
        </w:tc>
        <w:tc>
          <w:tcPr>
            <w:tcW w:w="842" w:type="pct"/>
          </w:tcPr>
          <w:p w14:paraId="353BC394" w14:textId="77777777" w:rsidR="006E2350" w:rsidRPr="00FC76FD" w:rsidRDefault="006E2350" w:rsidP="00DC7F70">
            <w:pPr>
              <w:rPr>
                <w:rFonts w:asciiTheme="minorHAnsi" w:eastAsia="Calibri" w:hAnsiTheme="minorHAnsi" w:cstheme="minorHAnsi"/>
                <w:sz w:val="22"/>
                <w:szCs w:val="22"/>
                <w:shd w:val="clear" w:color="auto" w:fill="CCCCCC"/>
              </w:rPr>
            </w:pPr>
            <w:r w:rsidRPr="00FC76FD">
              <w:rPr>
                <w:rFonts w:asciiTheme="minorHAnsi" w:eastAsia="Calibri" w:hAnsiTheme="minorHAnsi" w:cstheme="minorHAnsi"/>
                <w:sz w:val="22"/>
                <w:szCs w:val="22"/>
              </w:rPr>
              <w:t>Duty bearers with the authority to make decision related to the intervention</w:t>
            </w:r>
          </w:p>
        </w:tc>
        <w:tc>
          <w:tcPr>
            <w:tcW w:w="876" w:type="pct"/>
          </w:tcPr>
          <w:p w14:paraId="50CAD8D6"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 xml:space="preserve">Collaborate </w:t>
            </w:r>
          </w:p>
          <w:p w14:paraId="10ED5BF1"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(Incorporate advice and concerns to the greatest degree possible)</w:t>
            </w:r>
          </w:p>
        </w:tc>
        <w:tc>
          <w:tcPr>
            <w:tcW w:w="907" w:type="pct"/>
          </w:tcPr>
          <w:p w14:paraId="7CECE9FD"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 xml:space="preserve">Medium to high (influence on sustainability of mechanisms for the protection of women under Labour Code in the public sphere and gender mainstreaming in public sphere) </w:t>
            </w:r>
          </w:p>
        </w:tc>
        <w:tc>
          <w:tcPr>
            <w:tcW w:w="689" w:type="pct"/>
          </w:tcPr>
          <w:p w14:paraId="27D98D04"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Data collection and analysis</w:t>
            </w:r>
          </w:p>
          <w:p w14:paraId="6003A0E7"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Report preparation</w:t>
            </w:r>
          </w:p>
        </w:tc>
        <w:tc>
          <w:tcPr>
            <w:tcW w:w="779" w:type="pct"/>
            <w:shd w:val="clear" w:color="auto" w:fill="auto"/>
          </w:tcPr>
          <w:p w14:paraId="06409E94"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 xml:space="preserve">Informant </w:t>
            </w:r>
          </w:p>
        </w:tc>
      </w:tr>
      <w:tr w:rsidR="006E2350" w:rsidRPr="00FC76FD" w14:paraId="63E89CBA" w14:textId="77777777" w:rsidTr="00DC7F70">
        <w:tc>
          <w:tcPr>
            <w:tcW w:w="907" w:type="pct"/>
          </w:tcPr>
          <w:p w14:paraId="255B923F" w14:textId="77777777" w:rsidR="006E2350" w:rsidRPr="00FC76FD" w:rsidRDefault="006E2350" w:rsidP="00DC7F70">
            <w:pPr>
              <w:rPr>
                <w:rFonts w:asciiTheme="minorHAnsi" w:eastAsia="Calibri" w:hAnsiTheme="minorHAnsi" w:cstheme="minorHAnsi"/>
                <w:b/>
                <w:bCs/>
                <w:color w:val="000000"/>
                <w:sz w:val="22"/>
                <w:szCs w:val="22"/>
              </w:rPr>
            </w:pPr>
            <w:r w:rsidRPr="00FC76FD">
              <w:rPr>
                <w:rFonts w:asciiTheme="minorHAnsi" w:eastAsia="Calibri" w:hAnsiTheme="minorHAnsi" w:cstheme="minorHAnsi"/>
                <w:b/>
                <w:bCs/>
                <w:color w:val="000000"/>
                <w:sz w:val="22"/>
                <w:szCs w:val="22"/>
              </w:rPr>
              <w:t>Ministry of Finance of Georgia (MoF)</w:t>
            </w:r>
          </w:p>
          <w:p w14:paraId="450644D7" w14:textId="77777777" w:rsidR="006E2350" w:rsidRPr="00FC76FD" w:rsidRDefault="006E2350" w:rsidP="00DC7F70">
            <w:pPr>
              <w:rPr>
                <w:rFonts w:asciiTheme="minorHAnsi" w:eastAsia="Calibri" w:hAnsiTheme="minorHAnsi" w:cstheme="minorHAnsi"/>
                <w:sz w:val="22"/>
                <w:szCs w:val="22"/>
              </w:rPr>
            </w:pPr>
          </w:p>
        </w:tc>
        <w:tc>
          <w:tcPr>
            <w:tcW w:w="842" w:type="pct"/>
          </w:tcPr>
          <w:p w14:paraId="1C8BD0A9"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Duty bearers with the authority to make decision related to the intervention</w:t>
            </w:r>
          </w:p>
        </w:tc>
        <w:tc>
          <w:tcPr>
            <w:tcW w:w="876" w:type="pct"/>
          </w:tcPr>
          <w:p w14:paraId="3AD0B418"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Consult on gender-responsive budgeting, integrate their feedback</w:t>
            </w:r>
          </w:p>
        </w:tc>
        <w:tc>
          <w:tcPr>
            <w:tcW w:w="907" w:type="pct"/>
          </w:tcPr>
          <w:p w14:paraId="7399C83E"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 xml:space="preserve">High (influence on budgeting processes, mainstreaming of gender into budgeting) </w:t>
            </w:r>
          </w:p>
        </w:tc>
        <w:tc>
          <w:tcPr>
            <w:tcW w:w="689" w:type="pct"/>
          </w:tcPr>
          <w:p w14:paraId="6DA3F652"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Data collection and analysis</w:t>
            </w:r>
          </w:p>
          <w:p w14:paraId="462D951C"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Report preparation</w:t>
            </w:r>
          </w:p>
        </w:tc>
        <w:tc>
          <w:tcPr>
            <w:tcW w:w="779" w:type="pct"/>
            <w:shd w:val="clear" w:color="auto" w:fill="auto"/>
          </w:tcPr>
          <w:p w14:paraId="5DBE2D9C"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bCs/>
                <w:sz w:val="22"/>
                <w:szCs w:val="22"/>
              </w:rPr>
              <w:t xml:space="preserve">Informant </w:t>
            </w:r>
            <w:r>
              <w:rPr>
                <w:rFonts w:asciiTheme="minorHAnsi" w:eastAsia="Calibri" w:hAnsiTheme="minorHAnsi" w:cstheme="minorHAnsi"/>
                <w:bCs/>
                <w:sz w:val="22"/>
                <w:szCs w:val="22"/>
              </w:rPr>
              <w:t>/member of Steering Committee</w:t>
            </w:r>
          </w:p>
        </w:tc>
      </w:tr>
      <w:tr w:rsidR="006E2350" w:rsidRPr="00FC76FD" w14:paraId="356E0FE5" w14:textId="77777777" w:rsidTr="00DC7F70">
        <w:tc>
          <w:tcPr>
            <w:tcW w:w="907" w:type="pct"/>
          </w:tcPr>
          <w:p w14:paraId="6DD16A5A" w14:textId="77777777" w:rsidR="006E2350" w:rsidRPr="00FC76FD" w:rsidRDefault="006E2350" w:rsidP="00DC7F70">
            <w:pPr>
              <w:rPr>
                <w:rFonts w:asciiTheme="minorHAnsi" w:eastAsia="Calibri" w:hAnsiTheme="minorHAnsi" w:cstheme="minorHAnsi"/>
                <w:b/>
                <w:bCs/>
                <w:color w:val="000000"/>
                <w:sz w:val="22"/>
                <w:szCs w:val="22"/>
              </w:rPr>
            </w:pPr>
            <w:r w:rsidRPr="00FC76FD">
              <w:rPr>
                <w:rFonts w:asciiTheme="minorHAnsi" w:eastAsia="Calibri" w:hAnsiTheme="minorHAnsi" w:cstheme="minorHAnsi"/>
                <w:b/>
                <w:bCs/>
                <w:color w:val="000000"/>
                <w:sz w:val="22"/>
                <w:szCs w:val="22"/>
              </w:rPr>
              <w:t xml:space="preserve">Local governance (64 units) </w:t>
            </w:r>
          </w:p>
          <w:p w14:paraId="15E9F649" w14:textId="77777777" w:rsidR="006E2350" w:rsidRPr="00FC76FD" w:rsidRDefault="006E2350" w:rsidP="00DC7F70">
            <w:pPr>
              <w:rPr>
                <w:rFonts w:asciiTheme="minorHAnsi" w:eastAsia="Calibri" w:hAnsiTheme="minorHAnsi" w:cstheme="minorHAnsi"/>
                <w:color w:val="000000"/>
                <w:sz w:val="22"/>
                <w:szCs w:val="22"/>
              </w:rPr>
            </w:pPr>
          </w:p>
        </w:tc>
        <w:tc>
          <w:tcPr>
            <w:tcW w:w="842" w:type="pct"/>
          </w:tcPr>
          <w:p w14:paraId="4B99FE19"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Beneficiaries/ Duty bearers with the authority to make decision related to the intervention</w:t>
            </w:r>
          </w:p>
        </w:tc>
        <w:tc>
          <w:tcPr>
            <w:tcW w:w="876" w:type="pct"/>
          </w:tcPr>
          <w:p w14:paraId="6DB5EC08"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 xml:space="preserve">Collaborate </w:t>
            </w:r>
          </w:p>
          <w:p w14:paraId="772CDEC5"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(Incorporate advice and concerns to the greatest degree possible, provide feedback, how their input was incorporated)</w:t>
            </w:r>
          </w:p>
        </w:tc>
        <w:tc>
          <w:tcPr>
            <w:tcW w:w="907" w:type="pct"/>
          </w:tcPr>
          <w:p w14:paraId="0F6B331D"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 xml:space="preserve">High (due to influence on sustainability of gender mainstreaming at the local governance level) </w:t>
            </w:r>
          </w:p>
        </w:tc>
        <w:tc>
          <w:tcPr>
            <w:tcW w:w="689" w:type="pct"/>
          </w:tcPr>
          <w:p w14:paraId="1E94A9A4"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Data collection and analysis</w:t>
            </w:r>
          </w:p>
          <w:p w14:paraId="483CC4B5"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Report preparation</w:t>
            </w:r>
          </w:p>
        </w:tc>
        <w:tc>
          <w:tcPr>
            <w:tcW w:w="779" w:type="pct"/>
            <w:shd w:val="clear" w:color="auto" w:fill="auto"/>
          </w:tcPr>
          <w:p w14:paraId="5E531C35"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 xml:space="preserve">Informant </w:t>
            </w:r>
          </w:p>
        </w:tc>
      </w:tr>
      <w:tr w:rsidR="006E2350" w:rsidRPr="00FC76FD" w14:paraId="34BF9CC2" w14:textId="77777777" w:rsidTr="00DC7F70">
        <w:tc>
          <w:tcPr>
            <w:tcW w:w="907" w:type="pct"/>
          </w:tcPr>
          <w:p w14:paraId="5A649A95" w14:textId="77777777" w:rsidR="006E2350" w:rsidRPr="00FC76FD" w:rsidRDefault="006E2350" w:rsidP="00DC7F70">
            <w:pPr>
              <w:rPr>
                <w:rFonts w:asciiTheme="minorHAnsi" w:eastAsia="Calibri" w:hAnsiTheme="minorHAnsi" w:cstheme="minorHAnsi"/>
                <w:b/>
                <w:bCs/>
                <w:color w:val="000000"/>
                <w:sz w:val="22"/>
                <w:szCs w:val="22"/>
              </w:rPr>
            </w:pPr>
            <w:r w:rsidRPr="00FC76FD">
              <w:rPr>
                <w:rFonts w:asciiTheme="minorHAnsi" w:eastAsia="Calibri" w:hAnsiTheme="minorHAnsi" w:cstheme="minorHAnsi"/>
                <w:b/>
                <w:bCs/>
                <w:color w:val="000000"/>
                <w:sz w:val="22"/>
                <w:szCs w:val="22"/>
              </w:rPr>
              <w:t xml:space="preserve">CSOs </w:t>
            </w:r>
          </w:p>
        </w:tc>
        <w:tc>
          <w:tcPr>
            <w:tcW w:w="842" w:type="pct"/>
          </w:tcPr>
          <w:p w14:paraId="608B3087"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 xml:space="preserve">Secondary duty bearers with responsibility to ensure independent monitoring of GEWE commitments /beneficiaries </w:t>
            </w:r>
          </w:p>
        </w:tc>
        <w:tc>
          <w:tcPr>
            <w:tcW w:w="876" w:type="pct"/>
          </w:tcPr>
          <w:p w14:paraId="56D1822F"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 xml:space="preserve">Consult </w:t>
            </w:r>
          </w:p>
          <w:p w14:paraId="3E7C286E"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 xml:space="preserve">(Incorporate advice and concerns to the greatest degree possible) </w:t>
            </w:r>
          </w:p>
        </w:tc>
        <w:tc>
          <w:tcPr>
            <w:tcW w:w="907" w:type="pct"/>
          </w:tcPr>
          <w:p w14:paraId="3C27D841"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High (due to their role in the national gender equality mechanisms)</w:t>
            </w:r>
          </w:p>
        </w:tc>
        <w:tc>
          <w:tcPr>
            <w:tcW w:w="689" w:type="pct"/>
          </w:tcPr>
          <w:p w14:paraId="5FA01CB7"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Data collection and analysis</w:t>
            </w:r>
          </w:p>
          <w:p w14:paraId="1C7A6FED"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Report preparation</w:t>
            </w:r>
          </w:p>
        </w:tc>
        <w:tc>
          <w:tcPr>
            <w:tcW w:w="779" w:type="pct"/>
            <w:shd w:val="clear" w:color="auto" w:fill="auto"/>
          </w:tcPr>
          <w:p w14:paraId="2024899A"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Informant</w:t>
            </w:r>
          </w:p>
        </w:tc>
      </w:tr>
      <w:tr w:rsidR="006E2350" w:rsidRPr="00FC76FD" w14:paraId="2AA2AADD" w14:textId="77777777" w:rsidTr="00DC7F70">
        <w:tc>
          <w:tcPr>
            <w:tcW w:w="907" w:type="pct"/>
          </w:tcPr>
          <w:p w14:paraId="35ED80B7" w14:textId="77777777" w:rsidR="006E2350" w:rsidRPr="00FC76FD" w:rsidRDefault="006E2350" w:rsidP="00DC7F70">
            <w:pPr>
              <w:rPr>
                <w:rFonts w:asciiTheme="minorHAnsi" w:eastAsia="Calibri" w:hAnsiTheme="minorHAnsi" w:cstheme="minorHAnsi"/>
                <w:b/>
                <w:sz w:val="22"/>
                <w:szCs w:val="22"/>
              </w:rPr>
            </w:pPr>
            <w:r w:rsidRPr="00FC76FD">
              <w:rPr>
                <w:rFonts w:asciiTheme="minorHAnsi" w:eastAsia="Calibri" w:hAnsiTheme="minorHAnsi" w:cstheme="minorHAnsi"/>
                <w:b/>
                <w:sz w:val="22"/>
                <w:szCs w:val="22"/>
              </w:rPr>
              <w:t>Ilia State University’s Gender Research Center</w:t>
            </w:r>
          </w:p>
        </w:tc>
        <w:tc>
          <w:tcPr>
            <w:tcW w:w="842" w:type="pct"/>
          </w:tcPr>
          <w:p w14:paraId="736FB5D5"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Secondary duty </w:t>
            </w:r>
          </w:p>
          <w:p w14:paraId="1F9FA5EA"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bearers involved into interventions</w:t>
            </w:r>
          </w:p>
        </w:tc>
        <w:tc>
          <w:tcPr>
            <w:tcW w:w="876" w:type="pct"/>
          </w:tcPr>
          <w:p w14:paraId="4AACCD76"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Consult, integrate their feedback</w:t>
            </w:r>
          </w:p>
        </w:tc>
        <w:tc>
          <w:tcPr>
            <w:tcW w:w="907" w:type="pct"/>
          </w:tcPr>
          <w:p w14:paraId="6252FE55"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Medium ( have certain influence on gender mainstreaming from scholarly gender research perspective)</w:t>
            </w:r>
          </w:p>
        </w:tc>
        <w:tc>
          <w:tcPr>
            <w:tcW w:w="689" w:type="pct"/>
          </w:tcPr>
          <w:p w14:paraId="24F3F43F"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Data collection and analysis</w:t>
            </w:r>
          </w:p>
          <w:p w14:paraId="3DEDE7E8" w14:textId="77777777" w:rsidR="006E2350" w:rsidRPr="00FC76FD" w:rsidRDefault="006E2350" w:rsidP="00DC7F70">
            <w:pPr>
              <w:rPr>
                <w:rFonts w:asciiTheme="minorHAnsi" w:eastAsia="Calibri" w:hAnsiTheme="minorHAnsi" w:cstheme="minorHAnsi"/>
                <w:bCs/>
                <w:sz w:val="22"/>
                <w:szCs w:val="22"/>
              </w:rPr>
            </w:pPr>
          </w:p>
        </w:tc>
        <w:tc>
          <w:tcPr>
            <w:tcW w:w="779" w:type="pct"/>
            <w:shd w:val="clear" w:color="auto" w:fill="auto"/>
          </w:tcPr>
          <w:p w14:paraId="6AE69302"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Contributor to country’s first gender profiling</w:t>
            </w:r>
          </w:p>
        </w:tc>
      </w:tr>
      <w:bookmarkEnd w:id="106"/>
      <w:tr w:rsidR="006E2350" w:rsidRPr="00FC76FD" w14:paraId="33BA3BB7" w14:textId="77777777" w:rsidTr="00DC7F70">
        <w:tc>
          <w:tcPr>
            <w:tcW w:w="5000" w:type="pct"/>
            <w:gridSpan w:val="6"/>
          </w:tcPr>
          <w:p w14:paraId="3D81B2EE" w14:textId="77777777" w:rsidR="006E2350" w:rsidRPr="00FC76FD" w:rsidRDefault="006E2350" w:rsidP="00DC7F70">
            <w:pPr>
              <w:rPr>
                <w:rFonts w:ascii="Calibri" w:eastAsia="Calibri" w:hAnsi="Calibri" w:cs="Calibri"/>
                <w:highlight w:val="yellow"/>
              </w:rPr>
            </w:pPr>
            <w:r w:rsidRPr="00FC76FD">
              <w:rPr>
                <w:rFonts w:ascii="Calibri" w:eastAsia="Calibri" w:hAnsi="Calibri" w:cs="Calibri"/>
                <w:b/>
              </w:rPr>
              <w:t xml:space="preserve">Outcome 2 </w:t>
            </w:r>
          </w:p>
        </w:tc>
      </w:tr>
      <w:tr w:rsidR="006E2350" w:rsidRPr="00FC76FD" w14:paraId="2DD9056A" w14:textId="77777777" w:rsidTr="00DC7F70">
        <w:tc>
          <w:tcPr>
            <w:tcW w:w="907" w:type="pct"/>
          </w:tcPr>
          <w:p w14:paraId="0A919A80" w14:textId="77777777" w:rsidR="006E2350" w:rsidRPr="00FC76FD" w:rsidRDefault="006E2350" w:rsidP="00DC7F70">
            <w:pPr>
              <w:rPr>
                <w:rFonts w:ascii="Calibri" w:eastAsia="Calibri" w:hAnsi="Calibri" w:cs="Calibri"/>
                <w:sz w:val="22"/>
                <w:szCs w:val="22"/>
              </w:rPr>
            </w:pPr>
            <w:bookmarkStart w:id="107" w:name="_Hlk126591923"/>
            <w:r w:rsidRPr="00FC76FD">
              <w:rPr>
                <w:rFonts w:ascii="Calibri" w:eastAsia="Calibri" w:hAnsi="Calibri" w:cs="Calibri"/>
                <w:b/>
                <w:sz w:val="22"/>
                <w:szCs w:val="22"/>
              </w:rPr>
              <w:t xml:space="preserve">Parliament of Georgia (Agrarian Committee) </w:t>
            </w:r>
          </w:p>
        </w:tc>
        <w:tc>
          <w:tcPr>
            <w:tcW w:w="842" w:type="pct"/>
          </w:tcPr>
          <w:p w14:paraId="0EE0CAC3"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Duty bearers with the authority to make decision related to the intervention</w:t>
            </w:r>
          </w:p>
        </w:tc>
        <w:tc>
          <w:tcPr>
            <w:tcW w:w="876" w:type="pct"/>
          </w:tcPr>
          <w:p w14:paraId="60CF5F6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Consult: context analysis, economic impact</w:t>
            </w:r>
          </w:p>
          <w:p w14:paraId="0E8BAD9D" w14:textId="77777777" w:rsidR="006E2350" w:rsidRPr="00FC76FD" w:rsidRDefault="006E2350" w:rsidP="00DC7F70">
            <w:pPr>
              <w:rPr>
                <w:rFonts w:ascii="Calibri" w:eastAsia="Calibri" w:hAnsi="Calibri" w:cs="Calibri"/>
                <w:sz w:val="22"/>
                <w:szCs w:val="22"/>
              </w:rPr>
            </w:pPr>
          </w:p>
        </w:tc>
        <w:tc>
          <w:tcPr>
            <w:tcW w:w="907" w:type="pct"/>
          </w:tcPr>
          <w:p w14:paraId="1F90268C"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High </w:t>
            </w:r>
          </w:p>
          <w:p w14:paraId="78237969"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(due to influence on new legislation to promote  the economic participation of rural women)</w:t>
            </w:r>
          </w:p>
        </w:tc>
        <w:tc>
          <w:tcPr>
            <w:tcW w:w="689" w:type="pct"/>
          </w:tcPr>
          <w:p w14:paraId="03F5A5F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01EC88BE"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tcPr>
          <w:p w14:paraId="6A46813E"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w:t>
            </w:r>
          </w:p>
        </w:tc>
      </w:tr>
      <w:bookmarkEnd w:id="107"/>
      <w:tr w:rsidR="006E2350" w:rsidRPr="00FC76FD" w14:paraId="71906CFF" w14:textId="77777777" w:rsidTr="00DC7F70">
        <w:tc>
          <w:tcPr>
            <w:tcW w:w="907" w:type="pct"/>
          </w:tcPr>
          <w:p w14:paraId="79B16E79" w14:textId="77777777" w:rsidR="006E2350" w:rsidRPr="00FC76FD" w:rsidRDefault="006E2350" w:rsidP="00DC7F70">
            <w:pPr>
              <w:rPr>
                <w:rFonts w:ascii="Calibri" w:eastAsia="Calibri" w:hAnsi="Calibri" w:cs="Calibri"/>
                <w:b/>
                <w:sz w:val="22"/>
                <w:szCs w:val="22"/>
              </w:rPr>
            </w:pPr>
            <w:r w:rsidRPr="00FC76FD">
              <w:rPr>
                <w:rFonts w:asciiTheme="minorHAnsi" w:eastAsia="Calibri" w:hAnsiTheme="minorHAnsi" w:cstheme="minorHAnsi"/>
                <w:b/>
                <w:sz w:val="22"/>
                <w:szCs w:val="22"/>
              </w:rPr>
              <w:t>Gender Equality Council of the Parliament</w:t>
            </w:r>
          </w:p>
        </w:tc>
        <w:tc>
          <w:tcPr>
            <w:tcW w:w="842" w:type="pct"/>
          </w:tcPr>
          <w:p w14:paraId="26E8164A"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sz w:val="22"/>
                <w:szCs w:val="22"/>
              </w:rPr>
              <w:t>Duty bearers with the authority to make decision related to the intervention</w:t>
            </w:r>
          </w:p>
        </w:tc>
        <w:tc>
          <w:tcPr>
            <w:tcW w:w="876" w:type="pct"/>
          </w:tcPr>
          <w:p w14:paraId="30ABD1F3"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 xml:space="preserve">Collaborate </w:t>
            </w:r>
          </w:p>
          <w:p w14:paraId="4AA2328A"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sz w:val="22"/>
                <w:szCs w:val="22"/>
              </w:rPr>
              <w:t>(Incorporate advice and concerns to the greatest degree possible)</w:t>
            </w:r>
          </w:p>
        </w:tc>
        <w:tc>
          <w:tcPr>
            <w:tcW w:w="907" w:type="pct"/>
          </w:tcPr>
          <w:p w14:paraId="4B79BB1D"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sz w:val="22"/>
                <w:szCs w:val="22"/>
              </w:rPr>
              <w:t>Medium to high (influence on sustainability of gender mainstreaming</w:t>
            </w:r>
            <w:r>
              <w:rPr>
                <w:rFonts w:asciiTheme="minorHAnsi" w:eastAsia="Calibri" w:hAnsiTheme="minorHAnsi" w:cstheme="minorHAnsi"/>
                <w:sz w:val="22"/>
                <w:szCs w:val="22"/>
              </w:rPr>
              <w:t xml:space="preserve"> in legislation and policy processes </w:t>
            </w:r>
            <w:r w:rsidRPr="00FC76FD">
              <w:rPr>
                <w:rFonts w:asciiTheme="minorHAnsi" w:eastAsia="Calibri" w:hAnsiTheme="minorHAnsi" w:cstheme="minorHAnsi"/>
                <w:sz w:val="22"/>
                <w:szCs w:val="22"/>
              </w:rPr>
              <w:t xml:space="preserve">) </w:t>
            </w:r>
          </w:p>
        </w:tc>
        <w:tc>
          <w:tcPr>
            <w:tcW w:w="689" w:type="pct"/>
          </w:tcPr>
          <w:p w14:paraId="180C1F5B" w14:textId="77777777" w:rsidR="006E2350" w:rsidRPr="00FC76FD" w:rsidRDefault="006E2350" w:rsidP="00DC7F70">
            <w:pPr>
              <w:rPr>
                <w:rFonts w:asciiTheme="minorHAnsi" w:eastAsia="Calibri" w:hAnsiTheme="minorHAnsi" w:cstheme="minorHAnsi"/>
                <w:sz w:val="22"/>
                <w:szCs w:val="22"/>
              </w:rPr>
            </w:pPr>
            <w:r w:rsidRPr="00FC76FD">
              <w:rPr>
                <w:rFonts w:asciiTheme="minorHAnsi" w:eastAsia="Calibri" w:hAnsiTheme="minorHAnsi" w:cstheme="minorHAnsi"/>
                <w:sz w:val="22"/>
                <w:szCs w:val="22"/>
              </w:rPr>
              <w:t>Data collection and analysis</w:t>
            </w:r>
          </w:p>
          <w:p w14:paraId="241B950A"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sz w:val="22"/>
                <w:szCs w:val="22"/>
              </w:rPr>
              <w:t>Report preparation</w:t>
            </w:r>
          </w:p>
        </w:tc>
        <w:tc>
          <w:tcPr>
            <w:tcW w:w="779" w:type="pct"/>
            <w:shd w:val="clear" w:color="auto" w:fill="auto"/>
          </w:tcPr>
          <w:p w14:paraId="51317633"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sz w:val="22"/>
                <w:szCs w:val="22"/>
              </w:rPr>
              <w:t xml:space="preserve">Informant </w:t>
            </w:r>
          </w:p>
        </w:tc>
      </w:tr>
      <w:tr w:rsidR="006E2350" w:rsidRPr="00FC76FD" w14:paraId="56915B16" w14:textId="77777777" w:rsidTr="00DC7F70">
        <w:tc>
          <w:tcPr>
            <w:tcW w:w="907" w:type="pct"/>
          </w:tcPr>
          <w:p w14:paraId="4CB2771C"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b/>
                <w:sz w:val="22"/>
                <w:szCs w:val="22"/>
              </w:rPr>
              <w:t>Georgian Chamber of Commerce and Industry (GCCI),</w:t>
            </w:r>
          </w:p>
        </w:tc>
        <w:tc>
          <w:tcPr>
            <w:tcW w:w="842" w:type="pct"/>
          </w:tcPr>
          <w:p w14:paraId="75904C67"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Duty bearers who have direct responsibility for intervention</w:t>
            </w:r>
          </w:p>
        </w:tc>
        <w:tc>
          <w:tcPr>
            <w:tcW w:w="876" w:type="pct"/>
          </w:tcPr>
          <w:p w14:paraId="3BD00673"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Collaborate </w:t>
            </w:r>
          </w:p>
          <w:p w14:paraId="36944D82"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 provide feedback, how their input was incorporated)</w:t>
            </w:r>
          </w:p>
        </w:tc>
        <w:tc>
          <w:tcPr>
            <w:tcW w:w="907" w:type="pct"/>
          </w:tcPr>
          <w:p w14:paraId="726E44FF"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High </w:t>
            </w:r>
          </w:p>
          <w:p w14:paraId="0B59E380"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(due influence on sustainability of support to WEPs companies and dissemination of best practices)</w:t>
            </w:r>
          </w:p>
        </w:tc>
        <w:tc>
          <w:tcPr>
            <w:tcW w:w="689" w:type="pct"/>
          </w:tcPr>
          <w:p w14:paraId="12795887"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54460144"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tcPr>
          <w:p w14:paraId="1CAB7FD2"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bCs/>
                <w:sz w:val="22"/>
                <w:szCs w:val="22"/>
              </w:rPr>
              <w:t xml:space="preserve">Informant </w:t>
            </w:r>
            <w:r>
              <w:rPr>
                <w:rFonts w:asciiTheme="minorHAnsi" w:eastAsia="Calibri" w:hAnsiTheme="minorHAnsi" w:cstheme="minorHAnsi"/>
                <w:bCs/>
                <w:sz w:val="22"/>
                <w:szCs w:val="22"/>
              </w:rPr>
              <w:t>/member of Steering Committee</w:t>
            </w:r>
          </w:p>
          <w:p w14:paraId="7A536743" w14:textId="77777777" w:rsidR="006E2350" w:rsidRPr="00FC76FD" w:rsidRDefault="006E2350" w:rsidP="00DC7F70">
            <w:pPr>
              <w:rPr>
                <w:rFonts w:ascii="Calibri" w:eastAsia="Calibri" w:hAnsi="Calibri" w:cs="Calibri"/>
                <w:sz w:val="22"/>
                <w:szCs w:val="22"/>
              </w:rPr>
            </w:pPr>
          </w:p>
          <w:p w14:paraId="6CAD7C95"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 </w:t>
            </w:r>
          </w:p>
        </w:tc>
      </w:tr>
      <w:tr w:rsidR="006E2350" w:rsidRPr="00FC76FD" w14:paraId="486611A5" w14:textId="77777777" w:rsidTr="00DC7F70">
        <w:tc>
          <w:tcPr>
            <w:tcW w:w="907" w:type="pct"/>
            <w:tcBorders>
              <w:top w:val="nil"/>
              <w:left w:val="single" w:sz="6" w:space="0" w:color="000000"/>
              <w:bottom w:val="single" w:sz="6" w:space="0" w:color="000000"/>
              <w:right w:val="single" w:sz="6" w:space="0" w:color="000000"/>
            </w:tcBorders>
          </w:tcPr>
          <w:p w14:paraId="216037AE" w14:textId="77777777" w:rsidR="006E2350" w:rsidRPr="00FC76FD" w:rsidRDefault="006E2350" w:rsidP="00DC7F70">
            <w:pPr>
              <w:rPr>
                <w:rFonts w:ascii="Calibri" w:eastAsia="Calibri" w:hAnsi="Calibri" w:cs="Calibri"/>
                <w:b/>
                <w:sz w:val="22"/>
                <w:szCs w:val="22"/>
              </w:rPr>
            </w:pPr>
            <w:r w:rsidRPr="00FC76FD">
              <w:rPr>
                <w:rFonts w:ascii="Arial" w:eastAsia="Arial" w:hAnsi="Arial" w:cs="Arial"/>
                <w:b/>
                <w:sz w:val="20"/>
                <w:szCs w:val="20"/>
              </w:rPr>
              <w:t>Enterprise Georgia</w:t>
            </w:r>
          </w:p>
        </w:tc>
        <w:tc>
          <w:tcPr>
            <w:tcW w:w="842" w:type="pct"/>
          </w:tcPr>
          <w:p w14:paraId="0344DC24"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Duty bearer with direct responsibility for intervention </w:t>
            </w:r>
          </w:p>
          <w:p w14:paraId="03BE00F6" w14:textId="77777777" w:rsidR="006E2350" w:rsidRPr="00FC76FD" w:rsidRDefault="006E2350" w:rsidP="00DC7F70">
            <w:pPr>
              <w:rPr>
                <w:rFonts w:ascii="Calibri" w:eastAsia="Calibri" w:hAnsi="Calibri" w:cs="Calibri"/>
                <w:sz w:val="22"/>
                <w:szCs w:val="22"/>
              </w:rPr>
            </w:pPr>
          </w:p>
        </w:tc>
        <w:tc>
          <w:tcPr>
            <w:tcW w:w="876" w:type="pct"/>
          </w:tcPr>
          <w:p w14:paraId="2B379378"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Collaborate </w:t>
            </w:r>
          </w:p>
          <w:p w14:paraId="0E21329C"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w:t>
            </w:r>
          </w:p>
        </w:tc>
        <w:tc>
          <w:tcPr>
            <w:tcW w:w="907" w:type="pct"/>
          </w:tcPr>
          <w:p w14:paraId="2A9F54F7"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High (decision-maker in terms of supporting gender economic empowerment)</w:t>
            </w:r>
          </w:p>
        </w:tc>
        <w:tc>
          <w:tcPr>
            <w:tcW w:w="689" w:type="pct"/>
          </w:tcPr>
          <w:p w14:paraId="3D8B5219"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24D95A6B"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shd w:val="clear" w:color="auto" w:fill="auto"/>
          </w:tcPr>
          <w:p w14:paraId="416E880C"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bCs/>
                <w:sz w:val="22"/>
                <w:szCs w:val="22"/>
              </w:rPr>
              <w:t xml:space="preserve">Informant </w:t>
            </w:r>
          </w:p>
        </w:tc>
      </w:tr>
      <w:tr w:rsidR="006E2350" w:rsidRPr="00FC76FD" w14:paraId="55F1558C" w14:textId="77777777" w:rsidTr="00DC7F70">
        <w:tc>
          <w:tcPr>
            <w:tcW w:w="907" w:type="pct"/>
            <w:tcBorders>
              <w:top w:val="nil"/>
              <w:left w:val="single" w:sz="6" w:space="0" w:color="000000"/>
              <w:bottom w:val="single" w:sz="6" w:space="0" w:color="000000"/>
              <w:right w:val="single" w:sz="6" w:space="0" w:color="000000"/>
            </w:tcBorders>
          </w:tcPr>
          <w:p w14:paraId="0EBFC641" w14:textId="77777777" w:rsidR="006E2350" w:rsidRPr="00FC76FD" w:rsidRDefault="006E2350" w:rsidP="00DC7F70">
            <w:pPr>
              <w:rPr>
                <w:rFonts w:ascii="Arial" w:eastAsia="Arial" w:hAnsi="Arial" w:cs="Arial"/>
                <w:b/>
                <w:sz w:val="20"/>
                <w:szCs w:val="20"/>
              </w:rPr>
            </w:pPr>
            <w:r w:rsidRPr="00185DB8">
              <w:rPr>
                <w:rFonts w:ascii="Arial" w:eastAsia="Arial" w:hAnsi="Arial" w:cs="Arial"/>
                <w:b/>
                <w:sz w:val="20"/>
                <w:szCs w:val="20"/>
              </w:rPr>
              <w:t>Ministry of Education and Science (MoES)</w:t>
            </w:r>
          </w:p>
        </w:tc>
        <w:tc>
          <w:tcPr>
            <w:tcW w:w="842" w:type="pct"/>
          </w:tcPr>
          <w:p w14:paraId="6E2560E3"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Duty bearers who have direct responsibility for intervention</w:t>
            </w:r>
          </w:p>
        </w:tc>
        <w:tc>
          <w:tcPr>
            <w:tcW w:w="876" w:type="pct"/>
          </w:tcPr>
          <w:p w14:paraId="2B02C3ED"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Collaborate </w:t>
            </w:r>
          </w:p>
          <w:p w14:paraId="24231E7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 provide feedback, how their input was incorporated)</w:t>
            </w:r>
          </w:p>
        </w:tc>
        <w:tc>
          <w:tcPr>
            <w:tcW w:w="907" w:type="pct"/>
          </w:tcPr>
          <w:p w14:paraId="725453A8"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High </w:t>
            </w:r>
          </w:p>
          <w:p w14:paraId="281A361D"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(due influence on sustainability of</w:t>
            </w:r>
            <w:r>
              <w:rPr>
                <w:rFonts w:ascii="Calibri" w:eastAsia="Calibri" w:hAnsi="Calibri" w:cs="Calibri"/>
                <w:sz w:val="22"/>
                <w:szCs w:val="22"/>
              </w:rPr>
              <w:t xml:space="preserve"> gender mainstreaming)</w:t>
            </w:r>
          </w:p>
        </w:tc>
        <w:tc>
          <w:tcPr>
            <w:tcW w:w="689" w:type="pct"/>
          </w:tcPr>
          <w:p w14:paraId="109AC789"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1CE593CF"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tcPr>
          <w:p w14:paraId="2E643927" w14:textId="77777777" w:rsidR="006E2350" w:rsidRPr="00FC76FD" w:rsidRDefault="006E2350" w:rsidP="00DC7F70">
            <w:pPr>
              <w:rPr>
                <w:rFonts w:asciiTheme="minorHAnsi" w:eastAsia="Calibri" w:hAnsiTheme="minorHAnsi" w:cstheme="minorHAnsi"/>
                <w:bCs/>
                <w:sz w:val="22"/>
                <w:szCs w:val="22"/>
              </w:rPr>
            </w:pPr>
            <w:r w:rsidRPr="00FC76FD">
              <w:rPr>
                <w:rFonts w:asciiTheme="minorHAnsi" w:eastAsia="Calibri" w:hAnsiTheme="minorHAnsi" w:cstheme="minorHAnsi"/>
                <w:bCs/>
                <w:sz w:val="22"/>
                <w:szCs w:val="22"/>
              </w:rPr>
              <w:t xml:space="preserve">Informant </w:t>
            </w:r>
            <w:r w:rsidRPr="00FC76FD">
              <w:rPr>
                <w:rFonts w:ascii="Calibri" w:eastAsia="Calibri" w:hAnsi="Calibri" w:cs="Calibri"/>
                <w:sz w:val="22"/>
                <w:szCs w:val="22"/>
              </w:rPr>
              <w:t xml:space="preserve"> </w:t>
            </w:r>
          </w:p>
        </w:tc>
      </w:tr>
      <w:tr w:rsidR="006E2350" w:rsidRPr="00FC76FD" w14:paraId="318245BF" w14:textId="77777777" w:rsidTr="00DC7F70">
        <w:tc>
          <w:tcPr>
            <w:tcW w:w="907" w:type="pct"/>
            <w:tcBorders>
              <w:top w:val="nil"/>
              <w:left w:val="single" w:sz="6" w:space="0" w:color="000000"/>
              <w:bottom w:val="single" w:sz="6" w:space="0" w:color="000000"/>
              <w:right w:val="single" w:sz="6" w:space="0" w:color="000000"/>
            </w:tcBorders>
          </w:tcPr>
          <w:p w14:paraId="266BC789" w14:textId="77777777" w:rsidR="006E2350" w:rsidRPr="00FC76FD" w:rsidRDefault="006E2350" w:rsidP="00DC7F70">
            <w:pPr>
              <w:rPr>
                <w:rFonts w:ascii="Calibri" w:eastAsia="Calibri" w:hAnsi="Calibri" w:cs="Calibri"/>
                <w:b/>
                <w:sz w:val="22"/>
                <w:szCs w:val="22"/>
              </w:rPr>
            </w:pPr>
            <w:r w:rsidRPr="00FC76FD">
              <w:rPr>
                <w:rFonts w:ascii="Arial" w:eastAsia="Arial" w:hAnsi="Arial" w:cs="Arial"/>
                <w:b/>
                <w:sz w:val="20"/>
                <w:szCs w:val="20"/>
              </w:rPr>
              <w:t xml:space="preserve">Georgian National Tourism Administration (GNTA) </w:t>
            </w:r>
          </w:p>
        </w:tc>
        <w:tc>
          <w:tcPr>
            <w:tcW w:w="842" w:type="pct"/>
          </w:tcPr>
          <w:p w14:paraId="0FD286EC"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Duty bearer with direct responsibility for intervention </w:t>
            </w:r>
          </w:p>
          <w:p w14:paraId="1A8ECF66" w14:textId="77777777" w:rsidR="006E2350" w:rsidRPr="00FC76FD" w:rsidRDefault="006E2350" w:rsidP="00DC7F70">
            <w:pPr>
              <w:rPr>
                <w:rFonts w:ascii="Calibri" w:eastAsia="Calibri" w:hAnsi="Calibri" w:cs="Calibri"/>
                <w:sz w:val="22"/>
                <w:szCs w:val="22"/>
              </w:rPr>
            </w:pPr>
          </w:p>
        </w:tc>
        <w:tc>
          <w:tcPr>
            <w:tcW w:w="876" w:type="pct"/>
          </w:tcPr>
          <w:p w14:paraId="73B7305A"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Consult  </w:t>
            </w:r>
          </w:p>
          <w:p w14:paraId="55C6E4A8"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w:t>
            </w:r>
          </w:p>
        </w:tc>
        <w:tc>
          <w:tcPr>
            <w:tcW w:w="907" w:type="pct"/>
          </w:tcPr>
          <w:p w14:paraId="4A3ED387"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High (decision-maker and implementer of gender sensitive policies and actions, influencer in contributing and sustaining women empowerment actions) </w:t>
            </w:r>
          </w:p>
        </w:tc>
        <w:tc>
          <w:tcPr>
            <w:tcW w:w="689" w:type="pct"/>
          </w:tcPr>
          <w:p w14:paraId="6745BB5B"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79317FAD"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shd w:val="clear" w:color="auto" w:fill="auto"/>
          </w:tcPr>
          <w:p w14:paraId="7AFC0615"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w:t>
            </w:r>
          </w:p>
        </w:tc>
      </w:tr>
      <w:tr w:rsidR="006E2350" w:rsidRPr="00FC76FD" w14:paraId="44031FFF" w14:textId="77777777" w:rsidTr="00DC7F70">
        <w:tc>
          <w:tcPr>
            <w:tcW w:w="907" w:type="pct"/>
          </w:tcPr>
          <w:p w14:paraId="6DBA7C70"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b/>
                <w:sz w:val="22"/>
                <w:szCs w:val="22"/>
              </w:rPr>
              <w:t>TASO Foundation (NGO)</w:t>
            </w:r>
          </w:p>
        </w:tc>
        <w:tc>
          <w:tcPr>
            <w:tcW w:w="842" w:type="pct"/>
          </w:tcPr>
          <w:p w14:paraId="2644BC8A"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Secondary duty bearers who have direct responsibility for intervention at the grass root level</w:t>
            </w:r>
          </w:p>
        </w:tc>
        <w:tc>
          <w:tcPr>
            <w:tcW w:w="876" w:type="pct"/>
          </w:tcPr>
          <w:p w14:paraId="3601CAAF"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Collaborate </w:t>
            </w:r>
          </w:p>
          <w:p w14:paraId="7DC95929"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 provide feedback, how their input was incorporated)</w:t>
            </w:r>
          </w:p>
        </w:tc>
        <w:tc>
          <w:tcPr>
            <w:tcW w:w="907" w:type="pct"/>
          </w:tcPr>
          <w:p w14:paraId="306E85F0"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High </w:t>
            </w:r>
          </w:p>
          <w:p w14:paraId="1B150E6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(influence on dissemination of social mobilization of women) </w:t>
            </w:r>
          </w:p>
        </w:tc>
        <w:tc>
          <w:tcPr>
            <w:tcW w:w="689" w:type="pct"/>
          </w:tcPr>
          <w:p w14:paraId="11D61A1A"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5DB41004"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tcPr>
          <w:p w14:paraId="5FD7489C"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bCs/>
                <w:sz w:val="22"/>
                <w:szCs w:val="22"/>
              </w:rPr>
              <w:t xml:space="preserve">Informant </w:t>
            </w:r>
            <w:r>
              <w:rPr>
                <w:rFonts w:asciiTheme="minorHAnsi" w:eastAsia="Calibri" w:hAnsiTheme="minorHAnsi" w:cstheme="minorHAnsi"/>
                <w:bCs/>
                <w:sz w:val="22"/>
                <w:szCs w:val="22"/>
              </w:rPr>
              <w:t>/member of Steering Committee</w:t>
            </w:r>
          </w:p>
          <w:p w14:paraId="61097CBC" w14:textId="77777777" w:rsidR="006E2350" w:rsidRPr="00FC76FD" w:rsidRDefault="006E2350" w:rsidP="00DC7F70">
            <w:pPr>
              <w:rPr>
                <w:rFonts w:ascii="Calibri" w:eastAsia="Calibri" w:hAnsi="Calibri" w:cs="Calibri"/>
                <w:sz w:val="22"/>
                <w:szCs w:val="22"/>
              </w:rPr>
            </w:pPr>
          </w:p>
        </w:tc>
      </w:tr>
      <w:tr w:rsidR="006E2350" w:rsidRPr="00FC76FD" w14:paraId="4A004667" w14:textId="77777777" w:rsidTr="00DC7F70">
        <w:tc>
          <w:tcPr>
            <w:tcW w:w="907" w:type="pct"/>
          </w:tcPr>
          <w:p w14:paraId="46EF627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b/>
                <w:sz w:val="22"/>
                <w:szCs w:val="22"/>
              </w:rPr>
              <w:t>Georgian Farmers’ Association (GFA)</w:t>
            </w:r>
          </w:p>
        </w:tc>
        <w:tc>
          <w:tcPr>
            <w:tcW w:w="842" w:type="pct"/>
          </w:tcPr>
          <w:p w14:paraId="68A12720"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Secondary duty bearers who have direct responsibility for intervention</w:t>
            </w:r>
          </w:p>
        </w:tc>
        <w:tc>
          <w:tcPr>
            <w:tcW w:w="876" w:type="pct"/>
          </w:tcPr>
          <w:p w14:paraId="0966E3CD"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Collaborate </w:t>
            </w:r>
          </w:p>
          <w:p w14:paraId="4B3DD589"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concerns)</w:t>
            </w:r>
          </w:p>
        </w:tc>
        <w:tc>
          <w:tcPr>
            <w:tcW w:w="907" w:type="pct"/>
          </w:tcPr>
          <w:p w14:paraId="1E35CD1A"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High</w:t>
            </w:r>
          </w:p>
          <w:p w14:paraId="110A1A3E"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(influence on sustainability of support to women involved in agro-business, women in rural areas)</w:t>
            </w:r>
          </w:p>
        </w:tc>
        <w:tc>
          <w:tcPr>
            <w:tcW w:w="689" w:type="pct"/>
          </w:tcPr>
          <w:p w14:paraId="4B9D6E0D"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7193C508"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shd w:val="clear" w:color="auto" w:fill="auto"/>
          </w:tcPr>
          <w:p w14:paraId="4CFABBB7"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bCs/>
                <w:sz w:val="22"/>
                <w:szCs w:val="22"/>
              </w:rPr>
              <w:t xml:space="preserve">Informant </w:t>
            </w:r>
            <w:r>
              <w:rPr>
                <w:rFonts w:asciiTheme="minorHAnsi" w:eastAsia="Calibri" w:hAnsiTheme="minorHAnsi" w:cstheme="minorHAnsi"/>
                <w:bCs/>
                <w:sz w:val="22"/>
                <w:szCs w:val="22"/>
              </w:rPr>
              <w:t>/member of Steering Committee</w:t>
            </w:r>
            <w:r w:rsidRPr="00FC76FD">
              <w:rPr>
                <w:rFonts w:ascii="Calibri" w:eastAsia="Calibri" w:hAnsi="Calibri" w:cs="Calibri"/>
                <w:sz w:val="22"/>
                <w:szCs w:val="22"/>
              </w:rPr>
              <w:t xml:space="preserve"> </w:t>
            </w:r>
          </w:p>
        </w:tc>
      </w:tr>
      <w:tr w:rsidR="006E2350" w:rsidRPr="00FC76FD" w14:paraId="69A92A1B" w14:textId="77777777" w:rsidTr="00DC7F70">
        <w:tc>
          <w:tcPr>
            <w:tcW w:w="907"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99BEFA" w14:textId="77777777" w:rsidR="006E2350" w:rsidRPr="00FC76FD" w:rsidRDefault="006E2350" w:rsidP="00DC7F70">
            <w:pPr>
              <w:spacing w:before="240" w:line="276" w:lineRule="auto"/>
              <w:rPr>
                <w:rFonts w:ascii="Calibri" w:eastAsia="Calibri" w:hAnsi="Calibri" w:cs="Calibri"/>
                <w:b/>
                <w:sz w:val="22"/>
                <w:szCs w:val="22"/>
              </w:rPr>
            </w:pPr>
            <w:bookmarkStart w:id="108" w:name="_Hlk126591949"/>
            <w:r w:rsidRPr="00FC76FD">
              <w:rPr>
                <w:rFonts w:ascii="Calibri" w:eastAsia="Calibri" w:hAnsi="Calibri" w:cs="Calibri"/>
                <w:b/>
                <w:sz w:val="22"/>
                <w:szCs w:val="22"/>
              </w:rPr>
              <w:t>The WEPs Advisory Council /thematic working groups</w:t>
            </w:r>
          </w:p>
        </w:tc>
        <w:tc>
          <w:tcPr>
            <w:tcW w:w="842" w:type="pct"/>
          </w:tcPr>
          <w:p w14:paraId="30404354"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Secondary duty bearers who have direct responsibility for intervention </w:t>
            </w:r>
          </w:p>
        </w:tc>
        <w:tc>
          <w:tcPr>
            <w:tcW w:w="876" w:type="pct"/>
          </w:tcPr>
          <w:p w14:paraId="2C63C46F"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Collaborate </w:t>
            </w:r>
          </w:p>
          <w:p w14:paraId="0A73A4C7"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w:t>
            </w:r>
          </w:p>
        </w:tc>
        <w:tc>
          <w:tcPr>
            <w:tcW w:w="907" w:type="pct"/>
          </w:tcPr>
          <w:p w14:paraId="11852097"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High (Influencer/decision maker on effective implementation of WEPs)</w:t>
            </w:r>
          </w:p>
        </w:tc>
        <w:tc>
          <w:tcPr>
            <w:tcW w:w="689" w:type="pct"/>
          </w:tcPr>
          <w:p w14:paraId="3B400078"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215EDD9A"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shd w:val="clear" w:color="auto" w:fill="auto"/>
          </w:tcPr>
          <w:p w14:paraId="4F6826E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w:t>
            </w:r>
          </w:p>
        </w:tc>
      </w:tr>
      <w:tr w:rsidR="006E2350" w:rsidRPr="00FC76FD" w14:paraId="7787B1D7" w14:textId="77777777" w:rsidTr="00DC7F70">
        <w:tc>
          <w:tcPr>
            <w:tcW w:w="907"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9C144DF" w14:textId="77777777" w:rsidR="006E2350" w:rsidRPr="00FC76FD" w:rsidRDefault="006E2350" w:rsidP="00DC7F70">
            <w:pPr>
              <w:spacing w:before="240" w:line="276" w:lineRule="auto"/>
              <w:rPr>
                <w:rFonts w:ascii="Calibri" w:eastAsia="Calibri" w:hAnsi="Calibri" w:cs="Calibri"/>
                <w:bCs/>
                <w:sz w:val="22"/>
                <w:szCs w:val="22"/>
              </w:rPr>
            </w:pPr>
            <w:r w:rsidRPr="00FC76FD">
              <w:rPr>
                <w:rFonts w:ascii="Calibri" w:eastAsia="Calibri" w:hAnsi="Calibri" w:cs="Calibri"/>
                <w:b/>
                <w:sz w:val="22"/>
                <w:szCs w:val="22"/>
              </w:rPr>
              <w:t>WEPs companies sample includes TBC, Liberty Bank, Tegeta Motoros, Tera Bank, Geostqb, PwC (medium), GAU (medium), GPI (large), Crystal (medium)</w:t>
            </w:r>
          </w:p>
        </w:tc>
        <w:tc>
          <w:tcPr>
            <w:tcW w:w="842" w:type="pct"/>
          </w:tcPr>
          <w:p w14:paraId="267BEA8B"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Secondary duty bearers from private sector (WEPs companies) with direct responsibility for intervention </w:t>
            </w:r>
          </w:p>
          <w:p w14:paraId="7AE18D91" w14:textId="77777777" w:rsidR="006E2350" w:rsidRPr="00FC76FD" w:rsidRDefault="006E2350" w:rsidP="00DC7F70">
            <w:pPr>
              <w:rPr>
                <w:rFonts w:ascii="Calibri" w:eastAsia="Calibri" w:hAnsi="Calibri" w:cs="Calibri"/>
                <w:sz w:val="22"/>
                <w:szCs w:val="22"/>
              </w:rPr>
            </w:pPr>
          </w:p>
        </w:tc>
        <w:tc>
          <w:tcPr>
            <w:tcW w:w="876" w:type="pct"/>
          </w:tcPr>
          <w:p w14:paraId="3A00E0EC"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Collaborate and consult</w:t>
            </w:r>
          </w:p>
          <w:p w14:paraId="4EC19147"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 incorporate feedback)</w:t>
            </w:r>
          </w:p>
        </w:tc>
        <w:tc>
          <w:tcPr>
            <w:tcW w:w="907" w:type="pct"/>
          </w:tcPr>
          <w:p w14:paraId="72EF3EEF"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High (Influencers in creating preconditions for women engagement and economic empowerment) </w:t>
            </w:r>
          </w:p>
        </w:tc>
        <w:tc>
          <w:tcPr>
            <w:tcW w:w="689" w:type="pct"/>
          </w:tcPr>
          <w:p w14:paraId="5F4E5779"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5B7EB883"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shd w:val="clear" w:color="auto" w:fill="auto"/>
          </w:tcPr>
          <w:p w14:paraId="2779679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w:t>
            </w:r>
          </w:p>
        </w:tc>
      </w:tr>
      <w:tr w:rsidR="006E2350" w:rsidRPr="00FC76FD" w14:paraId="18423758" w14:textId="77777777" w:rsidTr="00DC7F70">
        <w:tc>
          <w:tcPr>
            <w:tcW w:w="907"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BBE88D5" w14:textId="77777777" w:rsidR="006E2350" w:rsidRPr="00FC76FD" w:rsidRDefault="006E2350" w:rsidP="00DC7F70">
            <w:pPr>
              <w:spacing w:before="240" w:line="276" w:lineRule="auto"/>
              <w:rPr>
                <w:rFonts w:ascii="Calibri" w:eastAsia="Calibri" w:hAnsi="Calibri" w:cs="Calibri"/>
                <w:b/>
                <w:color w:val="FF0000"/>
                <w:sz w:val="20"/>
                <w:szCs w:val="20"/>
              </w:rPr>
            </w:pPr>
            <w:r w:rsidRPr="00FC76FD">
              <w:rPr>
                <w:rFonts w:ascii="Arial" w:eastAsia="Arial" w:hAnsi="Arial" w:cs="Arial"/>
                <w:b/>
                <w:sz w:val="20"/>
                <w:szCs w:val="20"/>
              </w:rPr>
              <w:t>Human Resources Professionals Association in Georgia (HRPA)</w:t>
            </w:r>
          </w:p>
        </w:tc>
        <w:tc>
          <w:tcPr>
            <w:tcW w:w="842" w:type="pct"/>
          </w:tcPr>
          <w:p w14:paraId="47941371"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Duty bearers who have direct responsibility for intervention</w:t>
            </w:r>
          </w:p>
        </w:tc>
        <w:tc>
          <w:tcPr>
            <w:tcW w:w="876" w:type="pct"/>
          </w:tcPr>
          <w:p w14:paraId="16BABB82"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Collaborate </w:t>
            </w:r>
          </w:p>
          <w:p w14:paraId="14B81B75"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w:t>
            </w:r>
          </w:p>
        </w:tc>
        <w:tc>
          <w:tcPr>
            <w:tcW w:w="907" w:type="pct"/>
          </w:tcPr>
          <w:p w14:paraId="760217F0"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Medium (Contributor to women skill building and empowerment) </w:t>
            </w:r>
          </w:p>
        </w:tc>
        <w:tc>
          <w:tcPr>
            <w:tcW w:w="689" w:type="pct"/>
          </w:tcPr>
          <w:p w14:paraId="495D5A7B"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1D650A1C"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shd w:val="clear" w:color="auto" w:fill="auto"/>
          </w:tcPr>
          <w:p w14:paraId="48419D74"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w:t>
            </w:r>
          </w:p>
        </w:tc>
      </w:tr>
      <w:tr w:rsidR="006E2350" w:rsidRPr="00FC76FD" w14:paraId="7734ACB5" w14:textId="77777777" w:rsidTr="00DC7F70">
        <w:tc>
          <w:tcPr>
            <w:tcW w:w="907"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F51FA65" w14:textId="77777777" w:rsidR="006E2350" w:rsidRPr="00FC76FD" w:rsidRDefault="006E2350" w:rsidP="00DC7F70">
            <w:pPr>
              <w:rPr>
                <w:rFonts w:ascii="Arial" w:eastAsia="Arial" w:hAnsi="Arial" w:cs="Arial"/>
                <w:b/>
                <w:sz w:val="20"/>
                <w:szCs w:val="20"/>
              </w:rPr>
            </w:pPr>
            <w:r w:rsidRPr="00FC76FD">
              <w:rPr>
                <w:rFonts w:ascii="Arial" w:eastAsia="Arial" w:hAnsi="Arial" w:cs="Arial"/>
                <w:b/>
                <w:sz w:val="20"/>
                <w:szCs w:val="20"/>
              </w:rPr>
              <w:t>CRRC Georgia</w:t>
            </w:r>
          </w:p>
          <w:p w14:paraId="46FFBCD9" w14:textId="77777777" w:rsidR="006E2350" w:rsidRPr="00FC76FD" w:rsidRDefault="006E2350" w:rsidP="00DC7F70">
            <w:pPr>
              <w:spacing w:before="240" w:line="276" w:lineRule="auto"/>
              <w:rPr>
                <w:rFonts w:ascii="Calibri" w:eastAsia="Calibri" w:hAnsi="Calibri" w:cs="Calibri"/>
                <w:b/>
                <w:color w:val="FF0000"/>
                <w:sz w:val="20"/>
                <w:szCs w:val="20"/>
              </w:rPr>
            </w:pPr>
            <w:r w:rsidRPr="00FC76FD">
              <w:rPr>
                <w:rFonts w:ascii="Calibri" w:eastAsia="Calibri" w:hAnsi="Calibri" w:cs="Calibri"/>
                <w:b/>
                <w:color w:val="FF0000"/>
                <w:sz w:val="20"/>
                <w:szCs w:val="20"/>
              </w:rPr>
              <w:t xml:space="preserve"> </w:t>
            </w:r>
          </w:p>
        </w:tc>
        <w:tc>
          <w:tcPr>
            <w:tcW w:w="842" w:type="pct"/>
          </w:tcPr>
          <w:p w14:paraId="5BFCA799"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Secondary duty bearers who have direct responsibility for intervention</w:t>
            </w:r>
          </w:p>
        </w:tc>
        <w:tc>
          <w:tcPr>
            <w:tcW w:w="876" w:type="pct"/>
          </w:tcPr>
          <w:p w14:paraId="06B67F7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Consult, context analysis, incorporate advise </w:t>
            </w:r>
          </w:p>
        </w:tc>
        <w:tc>
          <w:tcPr>
            <w:tcW w:w="907" w:type="pct"/>
          </w:tcPr>
          <w:p w14:paraId="22449468"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Medium (analysis, women skill building and empowerment) </w:t>
            </w:r>
          </w:p>
        </w:tc>
        <w:tc>
          <w:tcPr>
            <w:tcW w:w="689" w:type="pct"/>
          </w:tcPr>
          <w:p w14:paraId="3BFE18A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1E045AFE"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shd w:val="clear" w:color="auto" w:fill="auto"/>
          </w:tcPr>
          <w:p w14:paraId="28238F14"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w:t>
            </w:r>
          </w:p>
        </w:tc>
      </w:tr>
      <w:tr w:rsidR="006E2350" w:rsidRPr="00FC76FD" w14:paraId="275335D6" w14:textId="77777777" w:rsidTr="00DC7F70">
        <w:tc>
          <w:tcPr>
            <w:tcW w:w="907"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AD28FAB" w14:textId="77777777" w:rsidR="006E2350" w:rsidRPr="00FC76FD" w:rsidRDefault="006E2350" w:rsidP="00DC7F70">
            <w:pPr>
              <w:rPr>
                <w:rFonts w:ascii="Arial" w:eastAsia="Arial" w:hAnsi="Arial" w:cs="Arial"/>
                <w:b/>
                <w:sz w:val="20"/>
                <w:szCs w:val="20"/>
              </w:rPr>
            </w:pPr>
            <w:r w:rsidRPr="00FC76FD">
              <w:rPr>
                <w:rFonts w:ascii="Arial" w:eastAsia="Arial" w:hAnsi="Arial" w:cs="Arial"/>
                <w:b/>
                <w:sz w:val="20"/>
                <w:szCs w:val="20"/>
              </w:rPr>
              <w:t>NARP</w:t>
            </w:r>
          </w:p>
        </w:tc>
        <w:tc>
          <w:tcPr>
            <w:tcW w:w="842" w:type="pct"/>
          </w:tcPr>
          <w:p w14:paraId="3ADE6CF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Secondary duty bearer </w:t>
            </w:r>
          </w:p>
        </w:tc>
        <w:tc>
          <w:tcPr>
            <w:tcW w:w="876" w:type="pct"/>
          </w:tcPr>
          <w:p w14:paraId="0206EB0B"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Consult </w:t>
            </w:r>
          </w:p>
          <w:p w14:paraId="5E73B805"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w:t>
            </w:r>
          </w:p>
        </w:tc>
        <w:tc>
          <w:tcPr>
            <w:tcW w:w="907" w:type="pct"/>
          </w:tcPr>
          <w:p w14:paraId="18678C69"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Medium </w:t>
            </w:r>
          </w:p>
        </w:tc>
        <w:tc>
          <w:tcPr>
            <w:tcW w:w="689" w:type="pct"/>
          </w:tcPr>
          <w:p w14:paraId="57825489"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3DF1F50B"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shd w:val="clear" w:color="auto" w:fill="auto"/>
          </w:tcPr>
          <w:p w14:paraId="065288B5"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w:t>
            </w:r>
          </w:p>
        </w:tc>
      </w:tr>
      <w:tr w:rsidR="006E2350" w:rsidRPr="00FC76FD" w14:paraId="50968E98" w14:textId="77777777" w:rsidTr="00DC7F70">
        <w:tc>
          <w:tcPr>
            <w:tcW w:w="907"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E45216B" w14:textId="77777777" w:rsidR="006E2350" w:rsidRPr="00FC76FD" w:rsidRDefault="006E2350" w:rsidP="00DC7F70">
            <w:pPr>
              <w:pBdr>
                <w:top w:val="nil"/>
                <w:left w:val="nil"/>
                <w:bottom w:val="nil"/>
                <w:right w:val="nil"/>
                <w:between w:val="nil"/>
              </w:pBdr>
              <w:rPr>
                <w:rFonts w:ascii="Arial" w:eastAsia="Arial" w:hAnsi="Arial" w:cs="Arial"/>
                <w:b/>
                <w:sz w:val="20"/>
                <w:szCs w:val="20"/>
              </w:rPr>
            </w:pPr>
            <w:bookmarkStart w:id="109" w:name="_Hlk126591993"/>
            <w:bookmarkEnd w:id="108"/>
            <w:r w:rsidRPr="00FC76FD">
              <w:rPr>
                <w:rFonts w:ascii="Arial" w:eastAsia="Arial" w:hAnsi="Arial" w:cs="Arial"/>
                <w:b/>
                <w:sz w:val="20"/>
                <w:szCs w:val="20"/>
              </w:rPr>
              <w:t>BDO</w:t>
            </w:r>
          </w:p>
        </w:tc>
        <w:tc>
          <w:tcPr>
            <w:tcW w:w="842" w:type="pct"/>
          </w:tcPr>
          <w:p w14:paraId="7D1FD511"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Secondary duty bearer with direct responsibility for intervention </w:t>
            </w:r>
          </w:p>
          <w:p w14:paraId="493DED27" w14:textId="77777777" w:rsidR="006E2350" w:rsidRPr="00FC76FD" w:rsidRDefault="006E2350" w:rsidP="00DC7F70">
            <w:pPr>
              <w:rPr>
                <w:rFonts w:ascii="Calibri" w:eastAsia="Calibri" w:hAnsi="Calibri" w:cs="Calibri"/>
                <w:sz w:val="22"/>
                <w:szCs w:val="22"/>
              </w:rPr>
            </w:pPr>
          </w:p>
        </w:tc>
        <w:tc>
          <w:tcPr>
            <w:tcW w:w="876" w:type="pct"/>
          </w:tcPr>
          <w:p w14:paraId="67BFD44C"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Consult</w:t>
            </w:r>
          </w:p>
          <w:p w14:paraId="45404D5D"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w:t>
            </w:r>
          </w:p>
        </w:tc>
        <w:tc>
          <w:tcPr>
            <w:tcW w:w="907" w:type="pct"/>
          </w:tcPr>
          <w:p w14:paraId="4EE4B5E3"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Medium (Contributor to women skill building and empowerment) </w:t>
            </w:r>
          </w:p>
        </w:tc>
        <w:tc>
          <w:tcPr>
            <w:tcW w:w="689" w:type="pct"/>
          </w:tcPr>
          <w:p w14:paraId="37229BC8"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45BF2B1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shd w:val="clear" w:color="auto" w:fill="auto"/>
          </w:tcPr>
          <w:p w14:paraId="51E4C641"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bCs/>
                <w:sz w:val="22"/>
                <w:szCs w:val="22"/>
              </w:rPr>
              <w:t xml:space="preserve">Informant </w:t>
            </w:r>
            <w:r>
              <w:rPr>
                <w:rFonts w:asciiTheme="minorHAnsi" w:eastAsia="Calibri" w:hAnsiTheme="minorHAnsi" w:cstheme="minorHAnsi"/>
                <w:bCs/>
                <w:sz w:val="22"/>
                <w:szCs w:val="22"/>
              </w:rPr>
              <w:t>/member of Steering Committee</w:t>
            </w:r>
          </w:p>
        </w:tc>
      </w:tr>
      <w:tr w:rsidR="006E2350" w:rsidRPr="00FC76FD" w14:paraId="7FAB3C87" w14:textId="77777777" w:rsidTr="00DC7F70">
        <w:tc>
          <w:tcPr>
            <w:tcW w:w="907" w:type="pct"/>
            <w:tcMar>
              <w:top w:w="100" w:type="dxa"/>
              <w:left w:w="100" w:type="dxa"/>
              <w:bottom w:w="100" w:type="dxa"/>
              <w:right w:w="100" w:type="dxa"/>
            </w:tcMar>
          </w:tcPr>
          <w:p w14:paraId="3AE93509" w14:textId="77777777" w:rsidR="006E2350" w:rsidRPr="00FC76FD" w:rsidRDefault="006E2350" w:rsidP="00DC7F70">
            <w:pPr>
              <w:pBdr>
                <w:top w:val="nil"/>
                <w:left w:val="nil"/>
                <w:bottom w:val="nil"/>
                <w:right w:val="nil"/>
                <w:between w:val="nil"/>
              </w:pBdr>
              <w:rPr>
                <w:rFonts w:ascii="Arial" w:eastAsia="Arial" w:hAnsi="Arial" w:cs="Arial"/>
                <w:b/>
                <w:sz w:val="20"/>
                <w:szCs w:val="20"/>
              </w:rPr>
            </w:pPr>
            <w:r w:rsidRPr="00FC76FD">
              <w:rPr>
                <w:rFonts w:ascii="Calibri" w:eastAsia="Calibri" w:hAnsi="Calibri" w:cs="Calibri"/>
                <w:b/>
                <w:sz w:val="22"/>
                <w:szCs w:val="22"/>
              </w:rPr>
              <w:t xml:space="preserve">Representatives of women-led enterprises </w:t>
            </w:r>
          </w:p>
        </w:tc>
        <w:tc>
          <w:tcPr>
            <w:tcW w:w="842" w:type="pct"/>
          </w:tcPr>
          <w:p w14:paraId="1FA46F9D"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Secondary duty bearers involved into interventions </w:t>
            </w:r>
          </w:p>
        </w:tc>
        <w:tc>
          <w:tcPr>
            <w:tcW w:w="876" w:type="pct"/>
          </w:tcPr>
          <w:p w14:paraId="025AAF9B"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Collaborate to the greatest degree </w:t>
            </w:r>
          </w:p>
          <w:p w14:paraId="6C0F916B"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Provide opportunities for meaningful involvement </w:t>
            </w:r>
          </w:p>
          <w:p w14:paraId="2C4A93FC"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Provide feedback, how their input was incorporated</w:t>
            </w:r>
          </w:p>
        </w:tc>
        <w:tc>
          <w:tcPr>
            <w:tcW w:w="907" w:type="pct"/>
          </w:tcPr>
          <w:p w14:paraId="441BFA7F"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High</w:t>
            </w:r>
          </w:p>
          <w:p w14:paraId="0065ACB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(evidence on results/relevance and sustainability of WEPs action plans) </w:t>
            </w:r>
          </w:p>
          <w:p w14:paraId="579F7C09" w14:textId="77777777" w:rsidR="006E2350" w:rsidRPr="00FC76FD" w:rsidRDefault="006E2350" w:rsidP="00DC7F70">
            <w:pPr>
              <w:rPr>
                <w:rFonts w:ascii="Calibri" w:eastAsia="Calibri" w:hAnsi="Calibri" w:cs="Calibri"/>
                <w:sz w:val="22"/>
                <w:szCs w:val="22"/>
              </w:rPr>
            </w:pPr>
          </w:p>
        </w:tc>
        <w:tc>
          <w:tcPr>
            <w:tcW w:w="689" w:type="pct"/>
          </w:tcPr>
          <w:p w14:paraId="1C664EC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1BE8BA34"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Report preparation </w:t>
            </w:r>
          </w:p>
        </w:tc>
        <w:tc>
          <w:tcPr>
            <w:tcW w:w="779" w:type="pct"/>
          </w:tcPr>
          <w:p w14:paraId="4A3C202D"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 Informant</w:t>
            </w:r>
          </w:p>
        </w:tc>
      </w:tr>
      <w:tr w:rsidR="006E2350" w:rsidRPr="00FC76FD" w14:paraId="4E57F0C0" w14:textId="77777777" w:rsidTr="00DC7F70">
        <w:tc>
          <w:tcPr>
            <w:tcW w:w="907" w:type="pct"/>
          </w:tcPr>
          <w:p w14:paraId="673E139B" w14:textId="77777777" w:rsidR="006E2350" w:rsidRPr="00FC76FD" w:rsidRDefault="006E2350" w:rsidP="00DC7F70">
            <w:pPr>
              <w:pBdr>
                <w:top w:val="nil"/>
                <w:left w:val="nil"/>
                <w:bottom w:val="nil"/>
                <w:right w:val="nil"/>
                <w:between w:val="nil"/>
              </w:pBdr>
              <w:rPr>
                <w:rFonts w:ascii="Arial" w:eastAsia="Arial" w:hAnsi="Arial" w:cs="Arial"/>
                <w:b/>
                <w:sz w:val="20"/>
                <w:szCs w:val="20"/>
              </w:rPr>
            </w:pPr>
            <w:r w:rsidRPr="00FC76FD">
              <w:rPr>
                <w:rFonts w:ascii="Arial" w:eastAsia="Arial" w:hAnsi="Arial" w:cs="Arial"/>
                <w:b/>
                <w:sz w:val="20"/>
                <w:szCs w:val="20"/>
              </w:rPr>
              <w:t>Georgia Innovations and Technology Agency (GITA)</w:t>
            </w:r>
          </w:p>
        </w:tc>
        <w:tc>
          <w:tcPr>
            <w:tcW w:w="842" w:type="pct"/>
          </w:tcPr>
          <w:p w14:paraId="53831838"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Duty bearer with direct responsibility for intervention </w:t>
            </w:r>
          </w:p>
          <w:p w14:paraId="6745004C" w14:textId="77777777" w:rsidR="006E2350" w:rsidRPr="00FC76FD" w:rsidRDefault="006E2350" w:rsidP="00DC7F70">
            <w:pPr>
              <w:rPr>
                <w:rFonts w:ascii="Calibri" w:eastAsia="Calibri" w:hAnsi="Calibri" w:cs="Calibri"/>
                <w:sz w:val="22"/>
                <w:szCs w:val="22"/>
              </w:rPr>
            </w:pPr>
          </w:p>
        </w:tc>
        <w:tc>
          <w:tcPr>
            <w:tcW w:w="876" w:type="pct"/>
          </w:tcPr>
          <w:p w14:paraId="5D294949"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Collaborate </w:t>
            </w:r>
          </w:p>
          <w:p w14:paraId="13ED6205"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w:t>
            </w:r>
          </w:p>
        </w:tc>
        <w:tc>
          <w:tcPr>
            <w:tcW w:w="907" w:type="pct"/>
          </w:tcPr>
          <w:p w14:paraId="14D60DE5"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High  (decision-maker, play a role in supporting women’s economic opportunities)</w:t>
            </w:r>
          </w:p>
        </w:tc>
        <w:tc>
          <w:tcPr>
            <w:tcW w:w="689" w:type="pct"/>
          </w:tcPr>
          <w:p w14:paraId="72DFC6E1"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0DDDAAE4"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shd w:val="clear" w:color="auto" w:fill="auto"/>
          </w:tcPr>
          <w:p w14:paraId="0BF197C4"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w:t>
            </w:r>
          </w:p>
        </w:tc>
      </w:tr>
      <w:tr w:rsidR="006E2350" w:rsidRPr="00FC76FD" w14:paraId="50745D61" w14:textId="77777777" w:rsidTr="00DC7F70">
        <w:tc>
          <w:tcPr>
            <w:tcW w:w="907" w:type="pct"/>
          </w:tcPr>
          <w:p w14:paraId="1EBBD895" w14:textId="77777777" w:rsidR="006E2350" w:rsidRPr="00FC76FD" w:rsidRDefault="006E2350" w:rsidP="00DC7F70">
            <w:pPr>
              <w:pBdr>
                <w:top w:val="nil"/>
                <w:left w:val="nil"/>
                <w:bottom w:val="nil"/>
                <w:right w:val="nil"/>
                <w:between w:val="nil"/>
              </w:pBdr>
              <w:rPr>
                <w:rFonts w:ascii="Arial" w:eastAsia="Arial" w:hAnsi="Arial" w:cs="Arial"/>
                <w:b/>
                <w:sz w:val="20"/>
                <w:szCs w:val="20"/>
              </w:rPr>
            </w:pPr>
            <w:r w:rsidRPr="00FC76FD">
              <w:rPr>
                <w:rFonts w:ascii="Calibri" w:eastAsia="Calibri" w:hAnsi="Calibri" w:cs="Calibri"/>
                <w:b/>
                <w:sz w:val="23"/>
                <w:szCs w:val="23"/>
                <w:highlight w:val="white"/>
              </w:rPr>
              <w:t xml:space="preserve">Business and Technology University (BTU) </w:t>
            </w:r>
            <w:r w:rsidRPr="00FC76FD">
              <w:rPr>
                <w:rFonts w:ascii="Calibri" w:eastAsia="Calibri" w:hAnsi="Calibri" w:cs="Calibri"/>
                <w:b/>
                <w:sz w:val="22"/>
                <w:szCs w:val="22"/>
              </w:rPr>
              <w:t xml:space="preserve">and ICT representatives </w:t>
            </w:r>
          </w:p>
        </w:tc>
        <w:tc>
          <w:tcPr>
            <w:tcW w:w="842" w:type="pct"/>
          </w:tcPr>
          <w:p w14:paraId="27709603"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Secondary duty bearers directly involved into intervention</w:t>
            </w:r>
          </w:p>
        </w:tc>
        <w:tc>
          <w:tcPr>
            <w:tcW w:w="876" w:type="pct"/>
          </w:tcPr>
          <w:p w14:paraId="2537A850"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Consult, integrate their feedback </w:t>
            </w:r>
          </w:p>
          <w:p w14:paraId="6340D9E1" w14:textId="77777777" w:rsidR="006E2350" w:rsidRPr="00FC76FD" w:rsidRDefault="006E2350" w:rsidP="00DC7F70">
            <w:pPr>
              <w:rPr>
                <w:rFonts w:ascii="Calibri" w:eastAsia="Calibri" w:hAnsi="Calibri" w:cs="Calibri"/>
                <w:sz w:val="22"/>
                <w:szCs w:val="22"/>
              </w:rPr>
            </w:pPr>
          </w:p>
        </w:tc>
        <w:tc>
          <w:tcPr>
            <w:tcW w:w="907" w:type="pct"/>
          </w:tcPr>
          <w:p w14:paraId="49F37E41"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Medium </w:t>
            </w:r>
          </w:p>
          <w:p w14:paraId="1D3F6493"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(accountability &amp;empowerment women, education and training)  </w:t>
            </w:r>
          </w:p>
        </w:tc>
        <w:tc>
          <w:tcPr>
            <w:tcW w:w="689" w:type="pct"/>
          </w:tcPr>
          <w:p w14:paraId="24021087"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7E40DC90"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tcPr>
          <w:p w14:paraId="195A7222"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bCs/>
                <w:sz w:val="22"/>
                <w:szCs w:val="22"/>
              </w:rPr>
              <w:t xml:space="preserve">Informant </w:t>
            </w:r>
            <w:r>
              <w:rPr>
                <w:rFonts w:asciiTheme="minorHAnsi" w:eastAsia="Calibri" w:hAnsiTheme="minorHAnsi" w:cstheme="minorHAnsi"/>
                <w:bCs/>
                <w:sz w:val="22"/>
                <w:szCs w:val="22"/>
              </w:rPr>
              <w:t>/member of Steering Committee</w:t>
            </w:r>
          </w:p>
          <w:p w14:paraId="3DD93288" w14:textId="77777777" w:rsidR="006E2350" w:rsidRPr="00FC76FD" w:rsidRDefault="006E2350" w:rsidP="00DC7F70">
            <w:pPr>
              <w:rPr>
                <w:rFonts w:ascii="Calibri" w:eastAsia="Calibri" w:hAnsi="Calibri" w:cs="Calibri"/>
                <w:sz w:val="22"/>
                <w:szCs w:val="22"/>
              </w:rPr>
            </w:pPr>
          </w:p>
        </w:tc>
      </w:tr>
      <w:tr w:rsidR="006E2350" w:rsidRPr="00FC76FD" w14:paraId="031EB6A1" w14:textId="77777777" w:rsidTr="00DC7F70">
        <w:tc>
          <w:tcPr>
            <w:tcW w:w="907" w:type="pct"/>
          </w:tcPr>
          <w:p w14:paraId="1B2F2124" w14:textId="77777777" w:rsidR="006E2350" w:rsidRPr="00FC76FD" w:rsidRDefault="006E2350" w:rsidP="00DC7F70">
            <w:pPr>
              <w:rPr>
                <w:rFonts w:ascii="Calibri" w:eastAsia="Calibri" w:hAnsi="Calibri" w:cs="Calibri"/>
                <w:b/>
                <w:sz w:val="22"/>
                <w:szCs w:val="22"/>
              </w:rPr>
            </w:pPr>
            <w:r w:rsidRPr="00FC76FD">
              <w:rPr>
                <w:rFonts w:ascii="Calibri" w:eastAsia="Calibri" w:hAnsi="Calibri" w:cs="Calibri"/>
                <w:b/>
                <w:sz w:val="22"/>
                <w:szCs w:val="22"/>
              </w:rPr>
              <w:t>Self-help groups (SHGs)</w:t>
            </w:r>
          </w:p>
          <w:p w14:paraId="7A171FD1" w14:textId="77777777" w:rsidR="006E2350" w:rsidRPr="00FC76FD" w:rsidRDefault="006E2350" w:rsidP="00DC7F70">
            <w:pPr>
              <w:tabs>
                <w:tab w:val="right" w:pos="9639"/>
              </w:tabs>
              <w:rPr>
                <w:rFonts w:ascii="Calibri" w:eastAsia="Calibri" w:hAnsi="Calibri" w:cs="Calibri"/>
                <w:b/>
                <w:bCs/>
                <w:sz w:val="22"/>
                <w:szCs w:val="22"/>
              </w:rPr>
            </w:pPr>
            <w:r w:rsidRPr="00FC76FD">
              <w:rPr>
                <w:rFonts w:ascii="Arial" w:eastAsia="Calibri" w:hAnsi="Arial" w:cs="Arial"/>
                <w:b/>
                <w:bCs/>
                <w:color w:val="000000"/>
                <w:sz w:val="20"/>
                <w:szCs w:val="20"/>
              </w:rPr>
              <w:t>29 new SHGs uniting 329 women</w:t>
            </w:r>
          </w:p>
        </w:tc>
        <w:tc>
          <w:tcPr>
            <w:tcW w:w="842" w:type="pct"/>
          </w:tcPr>
          <w:p w14:paraId="642C888A"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Right holders, beneficiaries of the project </w:t>
            </w:r>
          </w:p>
        </w:tc>
        <w:tc>
          <w:tcPr>
            <w:tcW w:w="876" w:type="pct"/>
          </w:tcPr>
          <w:p w14:paraId="1B7EFA77"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Collaborate to the greatest degree </w:t>
            </w:r>
          </w:p>
          <w:p w14:paraId="715B6305"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Provide opportunities for meaningful involvement</w:t>
            </w:r>
          </w:p>
          <w:p w14:paraId="59F2B512"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Provide feedback, how their input was incorporated</w:t>
            </w:r>
          </w:p>
        </w:tc>
        <w:tc>
          <w:tcPr>
            <w:tcW w:w="907" w:type="pct"/>
          </w:tcPr>
          <w:p w14:paraId="4F194FED"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High </w:t>
            </w:r>
          </w:p>
          <w:p w14:paraId="191C0F84"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(evidence on relevance and promotion of HR&amp;GEWE, sustainability of women’s mobilization </w:t>
            </w:r>
          </w:p>
        </w:tc>
        <w:tc>
          <w:tcPr>
            <w:tcW w:w="689" w:type="pct"/>
          </w:tcPr>
          <w:p w14:paraId="648BFB51"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69352D63"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tcPr>
          <w:p w14:paraId="381B1C70"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partner, support to data collection </w:t>
            </w:r>
          </w:p>
        </w:tc>
      </w:tr>
      <w:bookmarkEnd w:id="109"/>
      <w:tr w:rsidR="006E2350" w:rsidRPr="00FC76FD" w14:paraId="57796CC0" w14:textId="77777777" w:rsidTr="00DC7F70">
        <w:tc>
          <w:tcPr>
            <w:tcW w:w="5000" w:type="pct"/>
            <w:gridSpan w:val="6"/>
          </w:tcPr>
          <w:p w14:paraId="4C50EBF8" w14:textId="77777777" w:rsidR="006E2350" w:rsidRPr="00FC76FD" w:rsidRDefault="006E2350" w:rsidP="00DC7F70">
            <w:pPr>
              <w:rPr>
                <w:rFonts w:ascii="Calibri" w:eastAsia="Calibri" w:hAnsi="Calibri" w:cs="Calibri"/>
                <w:sz w:val="22"/>
                <w:szCs w:val="22"/>
                <w:highlight w:val="yellow"/>
              </w:rPr>
            </w:pPr>
            <w:r w:rsidRPr="00FC76FD">
              <w:rPr>
                <w:rFonts w:ascii="Calibri" w:eastAsia="Calibri" w:hAnsi="Calibri" w:cs="Calibri"/>
                <w:b/>
                <w:sz w:val="22"/>
                <w:szCs w:val="22"/>
              </w:rPr>
              <w:t xml:space="preserve">Outcome 1 and 2 </w:t>
            </w:r>
          </w:p>
        </w:tc>
      </w:tr>
      <w:tr w:rsidR="006E2350" w:rsidRPr="00FC76FD" w14:paraId="22EAA6C0" w14:textId="77777777" w:rsidTr="00DC7F70">
        <w:tc>
          <w:tcPr>
            <w:tcW w:w="907" w:type="pct"/>
          </w:tcPr>
          <w:p w14:paraId="684DE28E"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b/>
                <w:sz w:val="22"/>
                <w:szCs w:val="22"/>
              </w:rPr>
              <w:t>Public Defender’s Office</w:t>
            </w:r>
          </w:p>
        </w:tc>
        <w:tc>
          <w:tcPr>
            <w:tcW w:w="842" w:type="pct"/>
          </w:tcPr>
          <w:p w14:paraId="0EF95581"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National Human Rights Instrument; Secondary bearers with the authority to make decision related to the intervention</w:t>
            </w:r>
          </w:p>
        </w:tc>
        <w:tc>
          <w:tcPr>
            <w:tcW w:w="876" w:type="pct"/>
          </w:tcPr>
          <w:p w14:paraId="0E51E944"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Collaborate </w:t>
            </w:r>
          </w:p>
          <w:p w14:paraId="776EA067"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 provide feedback, how their input was incorporated)</w:t>
            </w:r>
          </w:p>
        </w:tc>
        <w:tc>
          <w:tcPr>
            <w:tcW w:w="907" w:type="pct"/>
          </w:tcPr>
          <w:p w14:paraId="6A0C934A"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High </w:t>
            </w:r>
          </w:p>
          <w:p w14:paraId="7F7B7218"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(influence on sustainability of some milestones i.e. sexual harassment prevention mechanism, online courses)  </w:t>
            </w:r>
          </w:p>
        </w:tc>
        <w:tc>
          <w:tcPr>
            <w:tcW w:w="689" w:type="pct"/>
          </w:tcPr>
          <w:p w14:paraId="3DD4F85B"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2E489BCB"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tcPr>
          <w:p w14:paraId="328D8154"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bCs/>
                <w:sz w:val="22"/>
                <w:szCs w:val="22"/>
              </w:rPr>
              <w:t xml:space="preserve">Informant </w:t>
            </w:r>
            <w:r>
              <w:rPr>
                <w:rFonts w:asciiTheme="minorHAnsi" w:eastAsia="Calibri" w:hAnsiTheme="minorHAnsi" w:cstheme="minorHAnsi"/>
                <w:bCs/>
                <w:sz w:val="22"/>
                <w:szCs w:val="22"/>
              </w:rPr>
              <w:t>/member of Steering Committee</w:t>
            </w:r>
          </w:p>
          <w:p w14:paraId="79A75166"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 support in data collection </w:t>
            </w:r>
          </w:p>
        </w:tc>
      </w:tr>
      <w:tr w:rsidR="006E2350" w:rsidRPr="00FC76FD" w14:paraId="154343C9" w14:textId="77777777" w:rsidTr="00DC7F70">
        <w:tc>
          <w:tcPr>
            <w:tcW w:w="907" w:type="pct"/>
          </w:tcPr>
          <w:p w14:paraId="1F0BCE6C" w14:textId="77777777" w:rsidR="006E2350" w:rsidRPr="00FC76FD" w:rsidRDefault="006E2350" w:rsidP="00DC7F70">
            <w:pPr>
              <w:rPr>
                <w:rFonts w:ascii="Calibri" w:eastAsia="Calibri" w:hAnsi="Calibri" w:cs="Calibri"/>
                <w:b/>
                <w:sz w:val="22"/>
                <w:szCs w:val="22"/>
              </w:rPr>
            </w:pPr>
            <w:r w:rsidRPr="00FC76FD">
              <w:rPr>
                <w:rFonts w:ascii="Calibri" w:eastAsia="Calibri" w:hAnsi="Calibri" w:cs="Calibri"/>
                <w:b/>
                <w:sz w:val="22"/>
                <w:szCs w:val="22"/>
              </w:rPr>
              <w:t>GEOSTAT</w:t>
            </w:r>
          </w:p>
        </w:tc>
        <w:tc>
          <w:tcPr>
            <w:tcW w:w="842" w:type="pct"/>
          </w:tcPr>
          <w:p w14:paraId="22FAC154"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Partner/ beneficiary Duty bearers with the authority to make decision related to the intervention</w:t>
            </w:r>
          </w:p>
        </w:tc>
        <w:tc>
          <w:tcPr>
            <w:tcW w:w="876" w:type="pct"/>
          </w:tcPr>
          <w:p w14:paraId="08D780EC"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Collaborate </w:t>
            </w:r>
          </w:p>
          <w:p w14:paraId="4E798333"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(incorporate advice and concerns to the greatest degree possible, provide feedback, how their input was incorporated)</w:t>
            </w:r>
          </w:p>
        </w:tc>
        <w:tc>
          <w:tcPr>
            <w:tcW w:w="907" w:type="pct"/>
          </w:tcPr>
          <w:p w14:paraId="26AB0E7A"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High (responsible for SDG targets monitoring, provider of data for informed decision-making)  </w:t>
            </w:r>
          </w:p>
        </w:tc>
        <w:tc>
          <w:tcPr>
            <w:tcW w:w="689" w:type="pct"/>
          </w:tcPr>
          <w:p w14:paraId="0B5714B9"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Data collection and analysis </w:t>
            </w:r>
          </w:p>
        </w:tc>
        <w:tc>
          <w:tcPr>
            <w:tcW w:w="779" w:type="pct"/>
          </w:tcPr>
          <w:p w14:paraId="26C2ABBD" w14:textId="77777777" w:rsidR="006E2350" w:rsidRPr="00FC76FD" w:rsidRDefault="006E2350" w:rsidP="00DC7F70">
            <w:pPr>
              <w:rPr>
                <w:rFonts w:ascii="Calibri" w:eastAsia="Calibri" w:hAnsi="Calibri" w:cs="Calibri"/>
                <w:sz w:val="22"/>
                <w:szCs w:val="22"/>
              </w:rPr>
            </w:pPr>
            <w:r w:rsidRPr="00FC76FD">
              <w:rPr>
                <w:rFonts w:asciiTheme="minorHAnsi" w:eastAsia="Calibri" w:hAnsiTheme="minorHAnsi" w:cstheme="minorHAnsi"/>
                <w:bCs/>
                <w:sz w:val="22"/>
                <w:szCs w:val="22"/>
              </w:rPr>
              <w:t xml:space="preserve">Informant </w:t>
            </w:r>
            <w:r>
              <w:rPr>
                <w:rFonts w:asciiTheme="minorHAnsi" w:eastAsia="Calibri" w:hAnsiTheme="minorHAnsi" w:cstheme="minorHAnsi"/>
                <w:bCs/>
                <w:sz w:val="22"/>
                <w:szCs w:val="22"/>
              </w:rPr>
              <w:t>/member of Steering Committee</w:t>
            </w:r>
          </w:p>
        </w:tc>
      </w:tr>
      <w:tr w:rsidR="006E2350" w:rsidRPr="00FC76FD" w14:paraId="3F2BC423" w14:textId="77777777" w:rsidTr="00DC7F70">
        <w:tc>
          <w:tcPr>
            <w:tcW w:w="907" w:type="pct"/>
          </w:tcPr>
          <w:p w14:paraId="508C2C7E" w14:textId="77777777" w:rsidR="006E2350" w:rsidRPr="00FC76FD" w:rsidRDefault="0094216B" w:rsidP="00DC7F70">
            <w:pPr>
              <w:rPr>
                <w:rFonts w:ascii="Calibri" w:eastAsia="Calibri" w:hAnsi="Calibri" w:cs="Calibri"/>
                <w:sz w:val="22"/>
                <w:szCs w:val="22"/>
              </w:rPr>
            </w:pPr>
            <w:sdt>
              <w:sdtPr>
                <w:rPr>
                  <w:rFonts w:ascii="Calibri" w:eastAsia="Calibri" w:hAnsi="Calibri" w:cs="Calibri"/>
                  <w:sz w:val="22"/>
                  <w:szCs w:val="22"/>
                </w:rPr>
                <w:tag w:val="goog_rdk_3"/>
                <w:id w:val="831802393"/>
              </w:sdtPr>
              <w:sdtEndPr/>
              <w:sdtContent/>
            </w:sdt>
            <w:r w:rsidR="006E2350" w:rsidRPr="00FC76FD">
              <w:rPr>
                <w:rFonts w:ascii="Calibri" w:eastAsia="Calibri" w:hAnsi="Calibri" w:cs="Calibri"/>
                <w:b/>
                <w:sz w:val="22"/>
                <w:szCs w:val="22"/>
              </w:rPr>
              <w:t>Ministry of Finance Training Academy</w:t>
            </w:r>
            <w:r w:rsidR="006E2350" w:rsidRPr="00FC76FD">
              <w:rPr>
                <w:rFonts w:ascii="Calibri" w:eastAsia="Calibri" w:hAnsi="Calibri" w:cs="Calibri"/>
                <w:sz w:val="22"/>
                <w:szCs w:val="22"/>
              </w:rPr>
              <w:t xml:space="preserve"> </w:t>
            </w:r>
            <w:r w:rsidR="006E2350" w:rsidRPr="00FC76FD">
              <w:rPr>
                <w:rFonts w:ascii="Calibri" w:eastAsia="Calibri" w:hAnsi="Calibri" w:cs="Calibri"/>
                <w:b/>
                <w:sz w:val="22"/>
                <w:szCs w:val="22"/>
              </w:rPr>
              <w:t>(MoFA)</w:t>
            </w:r>
          </w:p>
        </w:tc>
        <w:tc>
          <w:tcPr>
            <w:tcW w:w="842" w:type="pct"/>
          </w:tcPr>
          <w:p w14:paraId="2C93B9A3"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Secondary duty bearers directly involved into intervention</w:t>
            </w:r>
          </w:p>
        </w:tc>
        <w:tc>
          <w:tcPr>
            <w:tcW w:w="876" w:type="pct"/>
          </w:tcPr>
          <w:p w14:paraId="3A457037"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Consult, integrate their feedback </w:t>
            </w:r>
          </w:p>
          <w:p w14:paraId="14EECB32" w14:textId="77777777" w:rsidR="006E2350" w:rsidRPr="00FC76FD" w:rsidRDefault="006E2350" w:rsidP="00DC7F70">
            <w:pPr>
              <w:rPr>
                <w:rFonts w:ascii="Calibri" w:eastAsia="Calibri" w:hAnsi="Calibri" w:cs="Calibri"/>
                <w:sz w:val="22"/>
                <w:szCs w:val="22"/>
              </w:rPr>
            </w:pPr>
          </w:p>
        </w:tc>
        <w:tc>
          <w:tcPr>
            <w:tcW w:w="907" w:type="pct"/>
          </w:tcPr>
          <w:p w14:paraId="27F5EF25"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Medium </w:t>
            </w:r>
          </w:p>
          <w:p w14:paraId="20E417D7" w14:textId="77777777" w:rsidR="006E2350" w:rsidRPr="00FC76FD" w:rsidRDefault="006E2350" w:rsidP="00DC7F70">
            <w:pPr>
              <w:rPr>
                <w:rFonts w:ascii="Calibri" w:eastAsia="Calibri" w:hAnsi="Calibri" w:cs="Calibri"/>
                <w:sz w:val="22"/>
                <w:szCs w:val="22"/>
                <w:highlight w:val="green"/>
              </w:rPr>
            </w:pPr>
            <w:r w:rsidRPr="00FC76FD">
              <w:rPr>
                <w:rFonts w:ascii="Calibri" w:eastAsia="Calibri" w:hAnsi="Calibri" w:cs="Calibri"/>
                <w:sz w:val="22"/>
                <w:szCs w:val="22"/>
              </w:rPr>
              <w:t xml:space="preserve">(empowerment of women, education and training)  </w:t>
            </w:r>
          </w:p>
        </w:tc>
        <w:tc>
          <w:tcPr>
            <w:tcW w:w="689" w:type="pct"/>
          </w:tcPr>
          <w:p w14:paraId="69734BD3"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0730CAC0"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tcPr>
          <w:p w14:paraId="75DEED35"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w:t>
            </w:r>
          </w:p>
          <w:p w14:paraId="043EF2B5" w14:textId="77777777" w:rsidR="006E2350" w:rsidRPr="00FC76FD" w:rsidRDefault="006E2350" w:rsidP="00DC7F70">
            <w:pPr>
              <w:rPr>
                <w:rFonts w:ascii="Calibri" w:eastAsia="Calibri" w:hAnsi="Calibri" w:cs="Calibri"/>
                <w:sz w:val="22"/>
                <w:szCs w:val="22"/>
              </w:rPr>
            </w:pPr>
          </w:p>
          <w:p w14:paraId="7DF1C552" w14:textId="77777777" w:rsidR="006E2350" w:rsidRPr="00FC76FD" w:rsidRDefault="006E2350" w:rsidP="00DC7F70">
            <w:pPr>
              <w:rPr>
                <w:rFonts w:ascii="Calibri" w:eastAsia="Calibri" w:hAnsi="Calibri" w:cs="Calibri"/>
                <w:sz w:val="22"/>
                <w:szCs w:val="22"/>
              </w:rPr>
            </w:pPr>
          </w:p>
        </w:tc>
      </w:tr>
      <w:tr w:rsidR="006E2350" w:rsidRPr="00FC76FD" w14:paraId="3DD4414C" w14:textId="77777777" w:rsidTr="00DC7F70">
        <w:tc>
          <w:tcPr>
            <w:tcW w:w="907" w:type="pct"/>
          </w:tcPr>
          <w:p w14:paraId="0D105B8B" w14:textId="77777777" w:rsidR="006E2350" w:rsidRPr="00FC76FD" w:rsidRDefault="006E2350" w:rsidP="00DC7F70">
            <w:pPr>
              <w:tabs>
                <w:tab w:val="right" w:pos="9639"/>
              </w:tabs>
              <w:spacing w:before="240"/>
              <w:rPr>
                <w:rFonts w:ascii="Calibri" w:eastAsia="Calibri" w:hAnsi="Calibri" w:cs="Calibri"/>
                <w:b/>
                <w:sz w:val="22"/>
                <w:szCs w:val="22"/>
              </w:rPr>
            </w:pPr>
            <w:r w:rsidRPr="00FC76FD">
              <w:rPr>
                <w:rFonts w:ascii="Calibri" w:eastAsia="Calibri" w:hAnsi="Calibri" w:cs="Calibri"/>
                <w:b/>
                <w:sz w:val="22"/>
                <w:szCs w:val="22"/>
              </w:rPr>
              <w:t xml:space="preserve">Ministry of Economy and Sustainable Development (MoESD) and its Legal </w:t>
            </w:r>
            <w:sdt>
              <w:sdtPr>
                <w:rPr>
                  <w:rFonts w:ascii="Calibri" w:eastAsia="Calibri" w:hAnsi="Calibri" w:cs="Calibri"/>
                  <w:sz w:val="22"/>
                  <w:szCs w:val="22"/>
                </w:rPr>
                <w:tag w:val="goog_rdk_6"/>
                <w:id w:val="-1784260060"/>
              </w:sdtPr>
              <w:sdtEndPr/>
              <w:sdtContent/>
            </w:sdt>
            <w:r w:rsidRPr="00FC76FD">
              <w:rPr>
                <w:rFonts w:ascii="Calibri" w:eastAsia="Calibri" w:hAnsi="Calibri" w:cs="Calibri"/>
                <w:b/>
                <w:sz w:val="22"/>
                <w:szCs w:val="22"/>
              </w:rPr>
              <w:t xml:space="preserve">Persons of Public Law (LEPLs) </w:t>
            </w:r>
          </w:p>
        </w:tc>
        <w:tc>
          <w:tcPr>
            <w:tcW w:w="842" w:type="pct"/>
          </w:tcPr>
          <w:p w14:paraId="47949B64" w14:textId="77777777" w:rsidR="006E2350" w:rsidRPr="00FC76FD" w:rsidRDefault="006E2350" w:rsidP="00DC7F70">
            <w:pPr>
              <w:rPr>
                <w:rFonts w:ascii="Calibri" w:eastAsia="Calibri" w:hAnsi="Calibri" w:cs="Calibri"/>
                <w:b/>
                <w:sz w:val="22"/>
                <w:szCs w:val="22"/>
              </w:rPr>
            </w:pPr>
            <w:r w:rsidRPr="00FC76FD">
              <w:rPr>
                <w:rFonts w:ascii="Calibri" w:eastAsia="Calibri" w:hAnsi="Calibri" w:cs="Calibri"/>
                <w:sz w:val="22"/>
                <w:szCs w:val="22"/>
              </w:rPr>
              <w:t>Duty bearers with the authority to make decision related to the intervention</w:t>
            </w:r>
          </w:p>
        </w:tc>
        <w:tc>
          <w:tcPr>
            <w:tcW w:w="876" w:type="pct"/>
          </w:tcPr>
          <w:p w14:paraId="2B1A3880"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Consult, integrate their feedback</w:t>
            </w:r>
          </w:p>
        </w:tc>
        <w:tc>
          <w:tcPr>
            <w:tcW w:w="907" w:type="pct"/>
          </w:tcPr>
          <w:p w14:paraId="27F652EE"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Medium (sustainability of initiatives) </w:t>
            </w:r>
          </w:p>
        </w:tc>
        <w:tc>
          <w:tcPr>
            <w:tcW w:w="689" w:type="pct"/>
          </w:tcPr>
          <w:p w14:paraId="2FD8326E"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141361C2"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tcPr>
          <w:p w14:paraId="469A0101"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w:t>
            </w:r>
          </w:p>
          <w:p w14:paraId="1D255FAD" w14:textId="77777777" w:rsidR="006E2350" w:rsidRPr="00FC76FD" w:rsidRDefault="006E2350" w:rsidP="00DC7F70">
            <w:pPr>
              <w:rPr>
                <w:rFonts w:ascii="Calibri" w:eastAsia="Calibri" w:hAnsi="Calibri" w:cs="Calibri"/>
                <w:sz w:val="22"/>
                <w:szCs w:val="22"/>
              </w:rPr>
            </w:pPr>
          </w:p>
        </w:tc>
      </w:tr>
      <w:tr w:rsidR="006E2350" w:rsidRPr="00FC76FD" w14:paraId="6D16E63D" w14:textId="77777777" w:rsidTr="00DC7F70">
        <w:tc>
          <w:tcPr>
            <w:tcW w:w="907" w:type="pct"/>
          </w:tcPr>
          <w:p w14:paraId="12D9C519" w14:textId="77777777" w:rsidR="006E2350" w:rsidRPr="00FC76FD" w:rsidRDefault="0094216B" w:rsidP="00DC7F70">
            <w:pPr>
              <w:rPr>
                <w:rFonts w:ascii="Calibri" w:eastAsia="Calibri" w:hAnsi="Calibri" w:cs="Calibri"/>
                <w:b/>
                <w:sz w:val="22"/>
                <w:szCs w:val="22"/>
              </w:rPr>
            </w:pPr>
            <w:sdt>
              <w:sdtPr>
                <w:rPr>
                  <w:rFonts w:ascii="Calibri" w:eastAsia="Calibri" w:hAnsi="Calibri" w:cs="Calibri"/>
                  <w:sz w:val="22"/>
                  <w:szCs w:val="22"/>
                </w:rPr>
                <w:tag w:val="goog_rdk_7"/>
                <w:id w:val="-896743558"/>
              </w:sdtPr>
              <w:sdtEndPr/>
              <w:sdtContent/>
            </w:sdt>
            <w:sdt>
              <w:sdtPr>
                <w:rPr>
                  <w:rFonts w:ascii="Calibri" w:eastAsia="Calibri" w:hAnsi="Calibri" w:cs="Calibri"/>
                  <w:sz w:val="22"/>
                  <w:szCs w:val="22"/>
                </w:rPr>
                <w:tag w:val="goog_rdk_8"/>
                <w:id w:val="222956391"/>
              </w:sdtPr>
              <w:sdtEndPr/>
              <w:sdtContent/>
            </w:sdt>
            <w:sdt>
              <w:sdtPr>
                <w:rPr>
                  <w:rFonts w:ascii="Calibri" w:eastAsia="Calibri" w:hAnsi="Calibri" w:cs="Calibri"/>
                  <w:sz w:val="22"/>
                  <w:szCs w:val="22"/>
                </w:rPr>
                <w:tag w:val="goog_rdk_9"/>
                <w:id w:val="-865980222"/>
              </w:sdtPr>
              <w:sdtEndPr/>
              <w:sdtContent/>
            </w:sdt>
            <w:sdt>
              <w:sdtPr>
                <w:rPr>
                  <w:rFonts w:ascii="Calibri" w:eastAsia="Calibri" w:hAnsi="Calibri" w:cs="Calibri"/>
                  <w:sz w:val="22"/>
                  <w:szCs w:val="22"/>
                </w:rPr>
                <w:tag w:val="goog_rdk_10"/>
                <w:id w:val="-988167549"/>
              </w:sdtPr>
              <w:sdtEndPr/>
              <w:sdtContent/>
            </w:sdt>
            <w:r w:rsidR="006E2350" w:rsidRPr="00FC76FD">
              <w:rPr>
                <w:rFonts w:ascii="Calibri" w:eastAsia="Calibri" w:hAnsi="Calibri" w:cs="Calibri"/>
                <w:b/>
                <w:sz w:val="22"/>
                <w:szCs w:val="22"/>
              </w:rPr>
              <w:t xml:space="preserve">UNDP, ILO, FAO  </w:t>
            </w:r>
          </w:p>
          <w:p w14:paraId="476B044F" w14:textId="77777777" w:rsidR="006E2350" w:rsidRPr="00FC76FD" w:rsidRDefault="006E2350" w:rsidP="00DC7F70">
            <w:pPr>
              <w:rPr>
                <w:rFonts w:ascii="Calibri" w:eastAsia="Calibri" w:hAnsi="Calibri" w:cs="Calibri"/>
                <w:b/>
                <w:sz w:val="22"/>
                <w:szCs w:val="22"/>
              </w:rPr>
            </w:pPr>
            <w:r w:rsidRPr="00FC76FD">
              <w:rPr>
                <w:rFonts w:ascii="Calibri" w:eastAsia="Calibri" w:hAnsi="Calibri" w:cs="Calibri"/>
                <w:b/>
                <w:sz w:val="22"/>
                <w:szCs w:val="22"/>
              </w:rPr>
              <w:t xml:space="preserve">UNFPA/ members of UN Gender Equality Group </w:t>
            </w:r>
          </w:p>
        </w:tc>
        <w:tc>
          <w:tcPr>
            <w:tcW w:w="842" w:type="pct"/>
          </w:tcPr>
          <w:p w14:paraId="6F911553"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UN system</w:t>
            </w:r>
          </w:p>
        </w:tc>
        <w:tc>
          <w:tcPr>
            <w:tcW w:w="876" w:type="pct"/>
          </w:tcPr>
          <w:p w14:paraId="2BEC0E0F"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Consult, integrate their input in the evaluation report </w:t>
            </w:r>
          </w:p>
        </w:tc>
        <w:tc>
          <w:tcPr>
            <w:tcW w:w="907" w:type="pct"/>
          </w:tcPr>
          <w:p w14:paraId="19E42780"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Medium to High (coordinate, ensure synergies)</w:t>
            </w:r>
          </w:p>
        </w:tc>
        <w:tc>
          <w:tcPr>
            <w:tcW w:w="689" w:type="pct"/>
          </w:tcPr>
          <w:p w14:paraId="60CC0901"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Data collection and analysis</w:t>
            </w:r>
          </w:p>
          <w:p w14:paraId="0E824B5A"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Report preparation</w:t>
            </w:r>
          </w:p>
        </w:tc>
        <w:tc>
          <w:tcPr>
            <w:tcW w:w="779" w:type="pct"/>
          </w:tcPr>
          <w:p w14:paraId="379162F5"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w:t>
            </w:r>
          </w:p>
          <w:p w14:paraId="5F8E31BC" w14:textId="77777777" w:rsidR="006E2350" w:rsidRPr="00FC76FD" w:rsidRDefault="006E2350" w:rsidP="00DC7F70">
            <w:pPr>
              <w:rPr>
                <w:rFonts w:ascii="Calibri" w:eastAsia="Calibri" w:hAnsi="Calibri" w:cs="Calibri"/>
                <w:sz w:val="22"/>
                <w:szCs w:val="22"/>
              </w:rPr>
            </w:pPr>
          </w:p>
        </w:tc>
      </w:tr>
      <w:tr w:rsidR="006E2350" w:rsidRPr="00FC76FD" w14:paraId="117ACE94" w14:textId="77777777" w:rsidTr="00DC7F70">
        <w:tc>
          <w:tcPr>
            <w:tcW w:w="907" w:type="pct"/>
          </w:tcPr>
          <w:p w14:paraId="228BB669" w14:textId="77777777" w:rsidR="006E2350" w:rsidRPr="00FC76FD" w:rsidRDefault="006E2350" w:rsidP="00DC7F70">
            <w:pPr>
              <w:rPr>
                <w:rFonts w:ascii="Calibri" w:eastAsia="Calibri" w:hAnsi="Calibri" w:cs="Calibri"/>
                <w:b/>
                <w:sz w:val="22"/>
                <w:szCs w:val="22"/>
              </w:rPr>
            </w:pPr>
            <w:r w:rsidRPr="00FC76FD">
              <w:rPr>
                <w:rFonts w:ascii="Calibri" w:eastAsia="Calibri" w:hAnsi="Calibri" w:cs="Calibri"/>
                <w:b/>
                <w:sz w:val="22"/>
                <w:szCs w:val="22"/>
              </w:rPr>
              <w:t>EU, USAID</w:t>
            </w:r>
          </w:p>
        </w:tc>
        <w:tc>
          <w:tcPr>
            <w:tcW w:w="842" w:type="pct"/>
          </w:tcPr>
          <w:p w14:paraId="64E1A48C"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International organizations/donors</w:t>
            </w:r>
          </w:p>
        </w:tc>
        <w:tc>
          <w:tcPr>
            <w:tcW w:w="876" w:type="pct"/>
          </w:tcPr>
          <w:p w14:paraId="3F7276DC"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Consult, integrate their input in the evaluation report</w:t>
            </w:r>
          </w:p>
        </w:tc>
        <w:tc>
          <w:tcPr>
            <w:tcW w:w="907" w:type="pct"/>
          </w:tcPr>
          <w:p w14:paraId="2546B442"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Medium to high</w:t>
            </w:r>
          </w:p>
        </w:tc>
        <w:tc>
          <w:tcPr>
            <w:tcW w:w="689" w:type="pct"/>
          </w:tcPr>
          <w:p w14:paraId="247E15C1"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Data collection and analysis </w:t>
            </w:r>
          </w:p>
        </w:tc>
        <w:tc>
          <w:tcPr>
            <w:tcW w:w="779" w:type="pct"/>
          </w:tcPr>
          <w:p w14:paraId="1415556C" w14:textId="77777777" w:rsidR="006E2350" w:rsidRPr="00FC76FD" w:rsidRDefault="006E2350" w:rsidP="00DC7F70">
            <w:pPr>
              <w:rPr>
                <w:rFonts w:ascii="Calibri" w:eastAsia="Calibri" w:hAnsi="Calibri" w:cs="Calibri"/>
                <w:sz w:val="22"/>
                <w:szCs w:val="22"/>
              </w:rPr>
            </w:pPr>
            <w:r w:rsidRPr="00FC76FD">
              <w:rPr>
                <w:rFonts w:ascii="Calibri" w:eastAsia="Calibri" w:hAnsi="Calibri" w:cs="Calibri"/>
                <w:sz w:val="22"/>
                <w:szCs w:val="22"/>
              </w:rPr>
              <w:t xml:space="preserve">Informant </w:t>
            </w:r>
          </w:p>
        </w:tc>
      </w:tr>
    </w:tbl>
    <w:bookmarkEnd w:id="104"/>
    <w:bookmarkEnd w:id="105"/>
    <w:p w14:paraId="671310A4" w14:textId="77777777" w:rsidR="006E2350" w:rsidRDefault="006E2350" w:rsidP="006E2350">
      <w:pPr>
        <w:tabs>
          <w:tab w:val="left" w:pos="1050"/>
          <w:tab w:val="left" w:pos="2385"/>
        </w:tabs>
      </w:pPr>
      <w:r>
        <w:tab/>
      </w:r>
    </w:p>
    <w:p w14:paraId="789F2D09" w14:textId="77777777" w:rsidR="006E2350" w:rsidRDefault="006E2350">
      <w:pPr>
        <w:spacing w:after="160" w:line="259" w:lineRule="auto"/>
      </w:pPr>
      <w:r>
        <w:br w:type="page"/>
      </w:r>
    </w:p>
    <w:p w14:paraId="15AF673D" w14:textId="77777777" w:rsidR="006E2350" w:rsidRDefault="006E2350" w:rsidP="006E2350">
      <w:pPr>
        <w:tabs>
          <w:tab w:val="left" w:pos="1050"/>
          <w:tab w:val="left" w:pos="2385"/>
        </w:tabs>
        <w:sectPr w:rsidR="006E2350" w:rsidSect="006E2350">
          <w:headerReference w:type="default" r:id="rId33"/>
          <w:footerReference w:type="default" r:id="rId34"/>
          <w:headerReference w:type="first" r:id="rId35"/>
          <w:pgSz w:w="15840" w:h="12240" w:orient="landscape"/>
          <w:pgMar w:top="720" w:right="720" w:bottom="720" w:left="720" w:header="720" w:footer="720" w:gutter="0"/>
          <w:cols w:space="720"/>
          <w:docGrid w:linePitch="360"/>
        </w:sectPr>
      </w:pPr>
    </w:p>
    <w:p w14:paraId="05185453" w14:textId="33634DDA" w:rsidR="006E2350" w:rsidRDefault="006E2350" w:rsidP="00FA5FF7">
      <w:pPr>
        <w:pStyle w:val="Heading2"/>
      </w:pPr>
      <w:bookmarkStart w:id="110" w:name="_Toc129029572"/>
      <w:bookmarkStart w:id="111" w:name="_Toc134804223"/>
      <w:r w:rsidRPr="00A43EF7">
        <w:t xml:space="preserve">Annex </w:t>
      </w:r>
      <w:r>
        <w:t>4</w:t>
      </w:r>
      <w:r w:rsidRPr="00A43EF7">
        <w:t xml:space="preserve"> Data collection </w:t>
      </w:r>
      <w:r>
        <w:t>instruments</w:t>
      </w:r>
      <w:bookmarkEnd w:id="110"/>
      <w:bookmarkEnd w:id="111"/>
    </w:p>
    <w:p w14:paraId="11679A5E" w14:textId="77777777" w:rsidR="006E2350" w:rsidRPr="00C649E5" w:rsidRDefault="006E2350" w:rsidP="006E2350"/>
    <w:p w14:paraId="4E99D40D" w14:textId="54DBB6D5" w:rsidR="006E2350" w:rsidRPr="00055E36" w:rsidRDefault="006E2350" w:rsidP="006E2350">
      <w:pPr>
        <w:keepNext/>
        <w:keepLines/>
        <w:spacing w:before="40"/>
        <w:outlineLvl w:val="3"/>
        <w:rPr>
          <w:rFonts w:asciiTheme="minorHAnsi" w:eastAsiaTheme="majorEastAsia" w:hAnsiTheme="minorHAnsi" w:cstheme="minorHAnsi"/>
          <w:color w:val="2F5496" w:themeColor="accent1" w:themeShade="BF"/>
          <w:sz w:val="22"/>
          <w:szCs w:val="22"/>
        </w:rPr>
      </w:pPr>
      <w:r>
        <w:rPr>
          <w:rFonts w:asciiTheme="minorHAnsi" w:eastAsiaTheme="majorEastAsia" w:hAnsiTheme="minorHAnsi" w:cstheme="minorHAnsi"/>
          <w:color w:val="2F5496" w:themeColor="accent1" w:themeShade="BF"/>
          <w:sz w:val="22"/>
          <w:szCs w:val="22"/>
        </w:rPr>
        <w:t>4</w:t>
      </w:r>
      <w:r w:rsidRPr="00055E36">
        <w:rPr>
          <w:rFonts w:asciiTheme="minorHAnsi" w:eastAsiaTheme="majorEastAsia" w:hAnsiTheme="minorHAnsi" w:cstheme="minorHAnsi"/>
          <w:color w:val="2F5496" w:themeColor="accent1" w:themeShade="BF"/>
          <w:sz w:val="22"/>
          <w:szCs w:val="22"/>
        </w:rPr>
        <w:t xml:space="preserve">.1. Interview protocol with the Project Management Team, UN Women Director and Deputy Director </w:t>
      </w:r>
    </w:p>
    <w:p w14:paraId="7E68D0A2" w14:textId="77777777" w:rsidR="006E2350" w:rsidRPr="00055E36" w:rsidRDefault="006E2350" w:rsidP="006E2350">
      <w:pPr>
        <w:keepNext/>
        <w:keepLines/>
        <w:spacing w:before="40"/>
        <w:outlineLvl w:val="3"/>
        <w:rPr>
          <w:rFonts w:asciiTheme="minorHAnsi" w:eastAsiaTheme="majorEastAsia" w:hAnsiTheme="minorHAnsi" w:cstheme="minorHAnsi"/>
          <w:color w:val="2F5496" w:themeColor="accent1" w:themeShade="BF"/>
          <w:sz w:val="22"/>
          <w:szCs w:val="22"/>
        </w:rPr>
      </w:pPr>
    </w:p>
    <w:p w14:paraId="1618D5DC" w14:textId="77777777" w:rsidR="006E2350" w:rsidRPr="00055E36" w:rsidRDefault="006E2350" w:rsidP="006E2350">
      <w:pPr>
        <w:rPr>
          <w:rFonts w:asciiTheme="minorHAnsi" w:hAnsiTheme="minorHAnsi" w:cstheme="minorHAnsi"/>
          <w:i/>
          <w:sz w:val="22"/>
          <w:szCs w:val="22"/>
        </w:rPr>
      </w:pPr>
      <w:r w:rsidRPr="00055E36">
        <w:rPr>
          <w:rFonts w:asciiTheme="minorHAnsi" w:hAnsiTheme="minorHAnsi" w:cstheme="minorHAnsi"/>
          <w:i/>
          <w:sz w:val="22"/>
          <w:szCs w:val="22"/>
        </w:rPr>
        <w:t xml:space="preserve">Context </w:t>
      </w:r>
    </w:p>
    <w:p w14:paraId="51D107E7" w14:textId="77777777" w:rsidR="006E2350" w:rsidRPr="00055E36" w:rsidRDefault="006E2350" w:rsidP="00CA0B35">
      <w:pPr>
        <w:numPr>
          <w:ilvl w:val="0"/>
          <w:numId w:val="12"/>
        </w:numPr>
        <w:spacing w:after="200"/>
        <w:contextualSpacing/>
        <w:rPr>
          <w:rFonts w:asciiTheme="minorHAnsi" w:hAnsiTheme="minorHAnsi" w:cstheme="minorHAnsi"/>
          <w:sz w:val="22"/>
          <w:szCs w:val="22"/>
        </w:rPr>
      </w:pPr>
      <w:r w:rsidRPr="00055E36">
        <w:rPr>
          <w:rFonts w:asciiTheme="minorHAnsi" w:hAnsiTheme="minorHAnsi" w:cstheme="minorHAnsi"/>
          <w:sz w:val="22"/>
          <w:szCs w:val="22"/>
        </w:rPr>
        <w:t>Can you describe the significance of this project and its place in relation to formerly and currently implemented projects</w:t>
      </w:r>
      <w:r>
        <w:rPr>
          <w:rFonts w:asciiTheme="minorHAnsi" w:hAnsiTheme="minorHAnsi" w:cstheme="minorHAnsi"/>
          <w:sz w:val="22"/>
          <w:szCs w:val="22"/>
        </w:rPr>
        <w:t xml:space="preserve"> in the areas of good governance and WEE</w:t>
      </w:r>
      <w:r w:rsidRPr="00055E36">
        <w:rPr>
          <w:rFonts w:asciiTheme="minorHAnsi" w:hAnsiTheme="minorHAnsi" w:cstheme="minorHAnsi"/>
          <w:sz w:val="22"/>
          <w:szCs w:val="22"/>
        </w:rPr>
        <w:t xml:space="preserve">; UN Women Strategic Note; UNSDCF? </w:t>
      </w:r>
    </w:p>
    <w:p w14:paraId="5B28FE7C" w14:textId="77777777" w:rsidR="006E2350" w:rsidRPr="00055E36" w:rsidRDefault="006E2350" w:rsidP="00CA0B35">
      <w:pPr>
        <w:numPr>
          <w:ilvl w:val="0"/>
          <w:numId w:val="12"/>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What would be your overall opinion of the external environment in which the project was implemented (political, economic, and cultural)? In what way was it favourable for the project and in what way not? </w:t>
      </w:r>
    </w:p>
    <w:p w14:paraId="4EB7C585" w14:textId="77777777" w:rsidR="006E2350" w:rsidRPr="00055E36" w:rsidRDefault="006E2350" w:rsidP="006E2350">
      <w:pPr>
        <w:rPr>
          <w:rFonts w:asciiTheme="minorHAnsi" w:hAnsiTheme="minorHAnsi" w:cstheme="minorHAnsi"/>
          <w:i/>
          <w:sz w:val="22"/>
          <w:szCs w:val="22"/>
        </w:rPr>
      </w:pPr>
      <w:r w:rsidRPr="00055E36">
        <w:rPr>
          <w:rFonts w:asciiTheme="minorHAnsi" w:hAnsiTheme="minorHAnsi" w:cstheme="minorHAnsi"/>
          <w:i/>
          <w:sz w:val="22"/>
          <w:szCs w:val="22"/>
        </w:rPr>
        <w:t>Relevance</w:t>
      </w:r>
    </w:p>
    <w:p w14:paraId="7B215D6C" w14:textId="77777777" w:rsidR="006E2350" w:rsidRPr="00055E36" w:rsidRDefault="006E2350" w:rsidP="00CA0B35">
      <w:pPr>
        <w:numPr>
          <w:ilvl w:val="0"/>
          <w:numId w:val="12"/>
        </w:numPr>
        <w:spacing w:after="200"/>
        <w:contextualSpacing/>
        <w:rPr>
          <w:rFonts w:asciiTheme="minorHAnsi" w:hAnsiTheme="minorHAnsi" w:cstheme="minorHAnsi"/>
          <w:sz w:val="22"/>
          <w:szCs w:val="22"/>
        </w:rPr>
      </w:pPr>
      <w:r w:rsidRPr="00055E36">
        <w:rPr>
          <w:rFonts w:asciiTheme="minorHAnsi" w:hAnsiTheme="minorHAnsi" w:cstheme="minorHAnsi"/>
          <w:sz w:val="22"/>
          <w:szCs w:val="22"/>
        </w:rPr>
        <w:t>What was done to ensure that the project outputs are /remain relevant to the needs to stakeholders and beneficiaries, national policy and international commitments</w:t>
      </w:r>
      <w:r>
        <w:rPr>
          <w:rFonts w:asciiTheme="minorHAnsi" w:hAnsiTheme="minorHAnsi" w:cstheme="minorHAnsi"/>
          <w:sz w:val="22"/>
          <w:szCs w:val="22"/>
        </w:rPr>
        <w:t xml:space="preserve"> i.e., Istanbul Convention, CEDAW</w:t>
      </w:r>
      <w:r w:rsidRPr="00055E36">
        <w:rPr>
          <w:rFonts w:asciiTheme="minorHAnsi" w:hAnsiTheme="minorHAnsi" w:cstheme="minorHAnsi"/>
          <w:sz w:val="22"/>
          <w:szCs w:val="22"/>
        </w:rPr>
        <w:t xml:space="preserve">? </w:t>
      </w:r>
    </w:p>
    <w:p w14:paraId="4A09FDD5" w14:textId="77777777" w:rsidR="006E2350" w:rsidRPr="00055E36" w:rsidRDefault="006E2350" w:rsidP="00CA0B35">
      <w:pPr>
        <w:numPr>
          <w:ilvl w:val="0"/>
          <w:numId w:val="12"/>
        </w:numPr>
        <w:spacing w:after="200"/>
        <w:contextualSpacing/>
        <w:rPr>
          <w:rFonts w:asciiTheme="minorHAnsi" w:hAnsiTheme="minorHAnsi" w:cstheme="minorHAnsi"/>
          <w:sz w:val="22"/>
          <w:szCs w:val="22"/>
        </w:rPr>
      </w:pPr>
      <w:r w:rsidRPr="00055E36">
        <w:rPr>
          <w:rFonts w:asciiTheme="minorHAnsi" w:hAnsiTheme="minorHAnsi" w:cstheme="minorHAnsi"/>
          <w:sz w:val="22"/>
          <w:szCs w:val="22"/>
        </w:rPr>
        <w:t xml:space="preserve">What mechanisms were put in place to monitor the relevance? </w:t>
      </w:r>
    </w:p>
    <w:p w14:paraId="7C5BA91F" w14:textId="77777777" w:rsidR="006E2350" w:rsidRPr="00055E36" w:rsidRDefault="006E2350" w:rsidP="006E2350">
      <w:pPr>
        <w:rPr>
          <w:rFonts w:asciiTheme="minorHAnsi" w:hAnsiTheme="minorHAnsi" w:cstheme="minorHAnsi"/>
          <w:sz w:val="22"/>
          <w:szCs w:val="22"/>
        </w:rPr>
      </w:pPr>
      <w:r w:rsidRPr="00055E36">
        <w:rPr>
          <w:rFonts w:asciiTheme="minorHAnsi" w:hAnsiTheme="minorHAnsi" w:cstheme="minorHAnsi"/>
          <w:i/>
          <w:sz w:val="22"/>
          <w:szCs w:val="22"/>
        </w:rPr>
        <w:t>Coherence</w:t>
      </w:r>
    </w:p>
    <w:p w14:paraId="6373F4CF" w14:textId="77777777" w:rsidR="006E2350" w:rsidRPr="005F7F86" w:rsidRDefault="006E2350" w:rsidP="00CA0B35">
      <w:pPr>
        <w:numPr>
          <w:ilvl w:val="0"/>
          <w:numId w:val="12"/>
        </w:numPr>
        <w:contextualSpacing/>
        <w:rPr>
          <w:rFonts w:asciiTheme="minorHAnsi" w:hAnsiTheme="minorHAnsi" w:cstheme="minorHAnsi"/>
          <w:i/>
          <w:sz w:val="22"/>
          <w:szCs w:val="22"/>
        </w:rPr>
      </w:pPr>
      <w:r w:rsidRPr="005F7F86">
        <w:rPr>
          <w:rFonts w:asciiTheme="minorHAnsi" w:hAnsiTheme="minorHAnsi" w:cstheme="minorHAnsi"/>
          <w:sz w:val="22"/>
          <w:szCs w:val="22"/>
        </w:rPr>
        <w:t>How did UN Women's use its comparative advantages under this project vis a vis of other partners?</w:t>
      </w:r>
    </w:p>
    <w:p w14:paraId="72838E6D" w14:textId="77777777" w:rsidR="006E2350" w:rsidRPr="00C23292" w:rsidRDefault="006E2350" w:rsidP="00CA0B35">
      <w:pPr>
        <w:numPr>
          <w:ilvl w:val="0"/>
          <w:numId w:val="12"/>
        </w:numPr>
        <w:contextualSpacing/>
        <w:rPr>
          <w:rFonts w:asciiTheme="minorHAnsi" w:hAnsiTheme="minorHAnsi" w:cstheme="minorHAnsi"/>
          <w:i/>
          <w:sz w:val="22"/>
          <w:szCs w:val="22"/>
        </w:rPr>
      </w:pPr>
      <w:r w:rsidRPr="00C23292">
        <w:rPr>
          <w:rFonts w:asciiTheme="minorHAnsi" w:hAnsiTheme="minorHAnsi" w:cstheme="minorHAnsi"/>
          <w:sz w:val="22"/>
          <w:szCs w:val="22"/>
        </w:rPr>
        <w:t xml:space="preserve">What was done to ensure the synergy with other projects and programmes that target gender equality and women’s economic empowerment of women (other UN Women projects, other UN agencies, etc.)? How did it work? How does this project fit into implementation of the Outcome 1 and Outcome 3 under UNSDCF? </w:t>
      </w:r>
    </w:p>
    <w:p w14:paraId="3BFBD4A6" w14:textId="77777777" w:rsidR="006E2350" w:rsidRPr="00055E36" w:rsidRDefault="006E2350" w:rsidP="006E2350">
      <w:pPr>
        <w:rPr>
          <w:rFonts w:asciiTheme="minorHAnsi" w:hAnsiTheme="minorHAnsi" w:cstheme="minorHAnsi"/>
          <w:i/>
          <w:sz w:val="22"/>
          <w:szCs w:val="22"/>
        </w:rPr>
      </w:pPr>
      <w:r w:rsidRPr="00055E36">
        <w:rPr>
          <w:rFonts w:asciiTheme="minorHAnsi" w:hAnsiTheme="minorHAnsi" w:cstheme="minorHAnsi"/>
          <w:i/>
          <w:sz w:val="22"/>
          <w:szCs w:val="22"/>
        </w:rPr>
        <w:t>Effectiveness</w:t>
      </w:r>
    </w:p>
    <w:p w14:paraId="4719B142" w14:textId="77777777" w:rsidR="006E2350" w:rsidRPr="00055E36" w:rsidRDefault="006E2350" w:rsidP="00CA0B35">
      <w:pPr>
        <w:numPr>
          <w:ilvl w:val="0"/>
          <w:numId w:val="12"/>
        </w:numPr>
        <w:spacing w:after="200"/>
        <w:contextualSpacing/>
        <w:rPr>
          <w:rFonts w:asciiTheme="minorHAnsi" w:hAnsiTheme="minorHAnsi" w:cstheme="minorHAnsi"/>
          <w:sz w:val="22"/>
          <w:szCs w:val="22"/>
        </w:rPr>
      </w:pPr>
      <w:r w:rsidRPr="00055E36">
        <w:rPr>
          <w:rFonts w:asciiTheme="minorHAnsi" w:hAnsiTheme="minorHAnsi" w:cstheme="minorHAnsi"/>
          <w:sz w:val="22"/>
          <w:szCs w:val="22"/>
        </w:rPr>
        <w:t>How would you define the main achievements of the project</w:t>
      </w:r>
      <w:r w:rsidRPr="00454D1A">
        <w:rPr>
          <w:rFonts w:cstheme="minorHAnsi"/>
        </w:rPr>
        <w:t>,</w:t>
      </w:r>
      <w:r>
        <w:rPr>
          <w:rFonts w:cstheme="minorHAnsi"/>
        </w:rPr>
        <w:t xml:space="preserve"> in relation to achieving greater </w:t>
      </w:r>
      <w:r w:rsidRPr="001F6B8A">
        <w:rPr>
          <w:rFonts w:cstheme="minorHAnsi"/>
        </w:rPr>
        <w:t>gender equality</w:t>
      </w:r>
      <w:r>
        <w:rPr>
          <w:rFonts w:cstheme="minorHAnsi"/>
        </w:rPr>
        <w:t xml:space="preserve"> in Georgia?</w:t>
      </w:r>
      <w:r w:rsidRPr="00055E36">
        <w:rPr>
          <w:rFonts w:asciiTheme="minorHAnsi" w:hAnsiTheme="minorHAnsi" w:cstheme="minorHAnsi"/>
          <w:sz w:val="22"/>
          <w:szCs w:val="22"/>
        </w:rPr>
        <w:t xml:space="preserve"> What were unexpected achievements?  </w:t>
      </w:r>
    </w:p>
    <w:p w14:paraId="3FB1F95C" w14:textId="77777777" w:rsidR="006E2350" w:rsidRDefault="006E2350" w:rsidP="00CA0B35">
      <w:pPr>
        <w:numPr>
          <w:ilvl w:val="0"/>
          <w:numId w:val="12"/>
        </w:numPr>
        <w:spacing w:after="200"/>
        <w:contextualSpacing/>
        <w:rPr>
          <w:rFonts w:asciiTheme="minorHAnsi" w:hAnsiTheme="minorHAnsi" w:cstheme="minorHAnsi"/>
          <w:sz w:val="22"/>
          <w:szCs w:val="22"/>
        </w:rPr>
      </w:pPr>
      <w:r w:rsidRPr="00055E36">
        <w:rPr>
          <w:rFonts w:asciiTheme="minorHAnsi" w:hAnsiTheme="minorHAnsi" w:cstheme="minorHAnsi"/>
          <w:sz w:val="22"/>
          <w:szCs w:val="22"/>
        </w:rPr>
        <w:t>What factors contributed to achievement or non-achievement (if it was the case) of the project results? What were the risks that you did not anticipate and what strategies were used to mitigate risks to the project effectiveness? Were they effective?</w:t>
      </w:r>
    </w:p>
    <w:p w14:paraId="29B803BB" w14:textId="77777777" w:rsidR="006E2350" w:rsidRPr="00055E36" w:rsidRDefault="006E2350" w:rsidP="00CA0B35">
      <w:pPr>
        <w:numPr>
          <w:ilvl w:val="0"/>
          <w:numId w:val="12"/>
        </w:numPr>
        <w:spacing w:after="200"/>
        <w:contextualSpacing/>
        <w:rPr>
          <w:rFonts w:asciiTheme="minorHAnsi" w:hAnsiTheme="minorHAnsi" w:cstheme="minorHAnsi"/>
          <w:sz w:val="22"/>
          <w:szCs w:val="22"/>
        </w:rPr>
      </w:pPr>
      <w:r>
        <w:rPr>
          <w:rFonts w:asciiTheme="minorHAnsi" w:hAnsiTheme="minorHAnsi" w:cstheme="minorHAnsi"/>
          <w:sz w:val="22"/>
          <w:szCs w:val="22"/>
        </w:rPr>
        <w:t xml:space="preserve">How were the issues of equity and </w:t>
      </w:r>
      <w:r w:rsidRPr="005F7F86">
        <w:rPr>
          <w:rFonts w:asciiTheme="minorHAnsi" w:hAnsiTheme="minorHAnsi" w:cstheme="minorHAnsi"/>
          <w:sz w:val="22"/>
          <w:szCs w:val="22"/>
        </w:rPr>
        <w:t xml:space="preserve">disability addressed by the project? </w:t>
      </w:r>
    </w:p>
    <w:p w14:paraId="1373F773" w14:textId="77777777" w:rsidR="006E2350" w:rsidRPr="00055E36" w:rsidRDefault="006E2350" w:rsidP="00CA0B35">
      <w:pPr>
        <w:numPr>
          <w:ilvl w:val="0"/>
          <w:numId w:val="12"/>
        </w:numPr>
        <w:spacing w:after="200"/>
        <w:contextualSpacing/>
        <w:rPr>
          <w:rFonts w:asciiTheme="minorHAnsi" w:hAnsiTheme="minorHAnsi" w:cstheme="minorHAnsi"/>
          <w:sz w:val="22"/>
          <w:szCs w:val="22"/>
        </w:rPr>
      </w:pPr>
      <w:r w:rsidRPr="00055E36">
        <w:rPr>
          <w:rFonts w:asciiTheme="minorHAnsi" w:hAnsiTheme="minorHAnsi" w:cstheme="minorHAnsi"/>
          <w:sz w:val="22"/>
          <w:szCs w:val="22"/>
        </w:rPr>
        <w:t xml:space="preserve">What monitoring tools were used to observe the project performance (including at the partner’s institutions), achievement of the results, test the assumptions and diagnose the risks? </w:t>
      </w:r>
    </w:p>
    <w:p w14:paraId="62E8BA70" w14:textId="77777777" w:rsidR="006E2350" w:rsidRPr="00055E36" w:rsidRDefault="006E2350" w:rsidP="006E2350">
      <w:pPr>
        <w:rPr>
          <w:rFonts w:asciiTheme="minorHAnsi" w:hAnsiTheme="minorHAnsi" w:cstheme="minorHAnsi"/>
          <w:sz w:val="22"/>
          <w:szCs w:val="22"/>
        </w:rPr>
      </w:pPr>
      <w:r w:rsidRPr="00055E36">
        <w:rPr>
          <w:rFonts w:asciiTheme="minorHAnsi" w:hAnsiTheme="minorHAnsi" w:cstheme="minorHAnsi"/>
          <w:i/>
          <w:sz w:val="22"/>
          <w:szCs w:val="22"/>
        </w:rPr>
        <w:t xml:space="preserve">Efficiency </w:t>
      </w:r>
    </w:p>
    <w:p w14:paraId="1545355B" w14:textId="77777777" w:rsidR="006E2350" w:rsidRPr="00055E36" w:rsidRDefault="006E2350" w:rsidP="00CA0B35">
      <w:pPr>
        <w:numPr>
          <w:ilvl w:val="0"/>
          <w:numId w:val="12"/>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What measures did you take during planning and implementation to ensure that resources are used most efficiently? </w:t>
      </w:r>
    </w:p>
    <w:p w14:paraId="1B1C8F4B" w14:textId="77777777" w:rsidR="006E2350" w:rsidRPr="00055E36" w:rsidRDefault="006E2350" w:rsidP="00CA0B35">
      <w:pPr>
        <w:numPr>
          <w:ilvl w:val="0"/>
          <w:numId w:val="12"/>
        </w:numPr>
        <w:spacing w:after="200"/>
        <w:contextualSpacing/>
        <w:rPr>
          <w:rFonts w:asciiTheme="minorHAnsi" w:hAnsiTheme="minorHAnsi" w:cstheme="minorHAnsi"/>
          <w:sz w:val="22"/>
          <w:szCs w:val="22"/>
        </w:rPr>
      </w:pPr>
      <w:r w:rsidRPr="00055E36">
        <w:rPr>
          <w:rFonts w:asciiTheme="minorHAnsi" w:hAnsiTheme="minorHAnsi" w:cstheme="minorHAnsi"/>
          <w:sz w:val="22"/>
          <w:szCs w:val="22"/>
        </w:rPr>
        <w:t xml:space="preserve">Were the main milestones achieved on time? If not, what were the reasons for delay and what effect had it on other milestones/components of the project? </w:t>
      </w:r>
    </w:p>
    <w:p w14:paraId="31B202AB" w14:textId="77777777" w:rsidR="006E2350" w:rsidRPr="00055E36" w:rsidRDefault="006E2350" w:rsidP="00CA0B35">
      <w:pPr>
        <w:numPr>
          <w:ilvl w:val="0"/>
          <w:numId w:val="12"/>
        </w:numPr>
        <w:spacing w:after="200"/>
        <w:contextualSpacing/>
        <w:rPr>
          <w:rFonts w:asciiTheme="minorHAnsi" w:hAnsiTheme="minorHAnsi" w:cstheme="minorHAnsi"/>
          <w:sz w:val="22"/>
          <w:szCs w:val="22"/>
        </w:rPr>
      </w:pPr>
      <w:r w:rsidRPr="00055E36">
        <w:rPr>
          <w:rFonts w:asciiTheme="minorHAnsi" w:hAnsiTheme="minorHAnsi" w:cstheme="minorHAnsi"/>
          <w:sz w:val="22"/>
          <w:szCs w:val="22"/>
        </w:rPr>
        <w:t xml:space="preserve">To what extent, if any, did addition of the second component (Outcome 2- WEE) have impact on project efficiency and cost-efficiency? </w:t>
      </w:r>
    </w:p>
    <w:p w14:paraId="151D2C78" w14:textId="77777777" w:rsidR="006E2350" w:rsidRPr="00055E36" w:rsidRDefault="006E2350" w:rsidP="006E2350">
      <w:pPr>
        <w:rPr>
          <w:rFonts w:asciiTheme="minorHAnsi" w:hAnsiTheme="minorHAnsi" w:cstheme="minorHAnsi"/>
          <w:sz w:val="22"/>
          <w:szCs w:val="22"/>
        </w:rPr>
      </w:pPr>
      <w:r w:rsidRPr="00055E36">
        <w:rPr>
          <w:rFonts w:asciiTheme="minorHAnsi" w:hAnsiTheme="minorHAnsi" w:cstheme="minorHAnsi"/>
          <w:i/>
          <w:sz w:val="22"/>
          <w:szCs w:val="22"/>
        </w:rPr>
        <w:t xml:space="preserve">Sustainability </w:t>
      </w:r>
    </w:p>
    <w:p w14:paraId="1B3FC2F9" w14:textId="77777777" w:rsidR="006E2350" w:rsidRPr="00055E36" w:rsidRDefault="006E2350" w:rsidP="00CA0B35">
      <w:pPr>
        <w:numPr>
          <w:ilvl w:val="0"/>
          <w:numId w:val="12"/>
        </w:numPr>
        <w:spacing w:after="200"/>
        <w:contextualSpacing/>
        <w:rPr>
          <w:rFonts w:asciiTheme="minorHAnsi" w:hAnsiTheme="minorHAnsi" w:cstheme="minorHAnsi"/>
          <w:sz w:val="22"/>
          <w:szCs w:val="22"/>
        </w:rPr>
      </w:pPr>
      <w:r w:rsidRPr="00055E36">
        <w:rPr>
          <w:rFonts w:asciiTheme="minorHAnsi" w:hAnsiTheme="minorHAnsi" w:cstheme="minorHAnsi"/>
          <w:sz w:val="22"/>
          <w:szCs w:val="22"/>
        </w:rPr>
        <w:t xml:space="preserve">What has been done to ensure that result of the project (products/services/capacity) will be used after the project completion? </w:t>
      </w:r>
      <w:r w:rsidRPr="00055E36">
        <w:rPr>
          <w:rFonts w:asciiTheme="minorHAnsi" w:hAnsiTheme="minorHAnsi" w:cstheme="minorHAnsi"/>
          <w:i/>
          <w:iCs/>
          <w:sz w:val="22"/>
          <w:szCs w:val="22"/>
        </w:rPr>
        <w:t>Please comment by Outcome and Output</w:t>
      </w:r>
      <w:r w:rsidRPr="00055E36">
        <w:rPr>
          <w:rFonts w:asciiTheme="minorHAnsi" w:hAnsiTheme="minorHAnsi" w:cstheme="minorHAnsi"/>
          <w:sz w:val="22"/>
          <w:szCs w:val="22"/>
        </w:rPr>
        <w:t>.</w:t>
      </w:r>
    </w:p>
    <w:p w14:paraId="782799F4" w14:textId="77777777" w:rsidR="006E2350" w:rsidRPr="00055E36" w:rsidRDefault="006E2350" w:rsidP="00CA0B35">
      <w:pPr>
        <w:numPr>
          <w:ilvl w:val="0"/>
          <w:numId w:val="12"/>
        </w:numPr>
        <w:spacing w:after="200"/>
        <w:contextualSpacing/>
        <w:rPr>
          <w:rFonts w:asciiTheme="minorHAnsi" w:hAnsiTheme="minorHAnsi" w:cstheme="minorHAnsi"/>
          <w:sz w:val="22"/>
          <w:szCs w:val="22"/>
        </w:rPr>
      </w:pPr>
      <w:r w:rsidRPr="00055E36">
        <w:rPr>
          <w:rFonts w:asciiTheme="minorHAnsi" w:hAnsiTheme="minorHAnsi" w:cstheme="minorHAnsi"/>
          <w:sz w:val="22"/>
          <w:szCs w:val="22"/>
        </w:rPr>
        <w:t xml:space="preserve">What may affect the sustainability of the benefits produced by the project? </w:t>
      </w:r>
      <w:r w:rsidRPr="00055E36">
        <w:rPr>
          <w:rFonts w:asciiTheme="minorHAnsi" w:hAnsiTheme="minorHAnsi" w:cstheme="minorHAnsi"/>
          <w:i/>
          <w:iCs/>
          <w:sz w:val="22"/>
          <w:szCs w:val="22"/>
        </w:rPr>
        <w:t>Please comment by Output</w:t>
      </w:r>
      <w:r w:rsidRPr="00055E36">
        <w:rPr>
          <w:rFonts w:asciiTheme="minorHAnsi" w:hAnsiTheme="minorHAnsi" w:cstheme="minorHAnsi"/>
          <w:sz w:val="22"/>
          <w:szCs w:val="22"/>
        </w:rPr>
        <w:t>?</w:t>
      </w:r>
    </w:p>
    <w:p w14:paraId="224A1B21" w14:textId="77777777" w:rsidR="006E2350" w:rsidRPr="00055E36" w:rsidRDefault="006E2350" w:rsidP="00CA0B35">
      <w:pPr>
        <w:numPr>
          <w:ilvl w:val="0"/>
          <w:numId w:val="12"/>
        </w:numPr>
        <w:spacing w:after="200"/>
        <w:contextualSpacing/>
        <w:rPr>
          <w:rFonts w:asciiTheme="minorHAnsi" w:hAnsiTheme="minorHAnsi" w:cstheme="minorHAnsi"/>
          <w:sz w:val="22"/>
          <w:szCs w:val="22"/>
        </w:rPr>
      </w:pPr>
      <w:r w:rsidRPr="00055E36">
        <w:rPr>
          <w:rFonts w:asciiTheme="minorHAnsi" w:hAnsiTheme="minorHAnsi" w:cstheme="minorHAnsi"/>
          <w:sz w:val="22"/>
          <w:szCs w:val="22"/>
        </w:rPr>
        <w:t>What upscale strategies were used to promote a wider impact on beneficiaries and promotion of Good Governance/WEE on the national level?</w:t>
      </w:r>
    </w:p>
    <w:p w14:paraId="0FFF93A3" w14:textId="77777777" w:rsidR="006E2350" w:rsidRPr="00055E36" w:rsidRDefault="006E2350" w:rsidP="006E2350">
      <w:pPr>
        <w:spacing w:after="200"/>
        <w:contextualSpacing/>
        <w:rPr>
          <w:rFonts w:asciiTheme="minorHAnsi" w:hAnsiTheme="minorHAnsi" w:cstheme="minorHAnsi"/>
          <w:sz w:val="22"/>
          <w:szCs w:val="22"/>
        </w:rPr>
      </w:pPr>
    </w:p>
    <w:p w14:paraId="5ACF951A" w14:textId="77777777" w:rsidR="006E2350" w:rsidRPr="00055E36" w:rsidRDefault="006E2350" w:rsidP="006E2350">
      <w:pPr>
        <w:spacing w:after="200"/>
        <w:contextualSpacing/>
        <w:rPr>
          <w:rFonts w:asciiTheme="minorHAnsi" w:hAnsiTheme="minorHAnsi" w:cstheme="minorHAnsi"/>
          <w:sz w:val="22"/>
          <w:szCs w:val="22"/>
        </w:rPr>
      </w:pPr>
    </w:p>
    <w:p w14:paraId="6897EBD2" w14:textId="77777777" w:rsidR="006E2350" w:rsidRPr="00055E36" w:rsidRDefault="006E2350" w:rsidP="00CA0B35">
      <w:pPr>
        <w:numPr>
          <w:ilvl w:val="0"/>
          <w:numId w:val="12"/>
        </w:numPr>
        <w:contextualSpacing/>
        <w:rPr>
          <w:rFonts w:asciiTheme="minorHAnsi" w:hAnsiTheme="minorHAnsi" w:cstheme="minorHAnsi"/>
          <w:sz w:val="22"/>
          <w:szCs w:val="22"/>
        </w:rPr>
      </w:pPr>
      <w:r w:rsidRPr="00055E36">
        <w:rPr>
          <w:rFonts w:asciiTheme="minorHAnsi" w:hAnsiTheme="minorHAnsi" w:cstheme="minorHAnsi"/>
          <w:sz w:val="22"/>
          <w:szCs w:val="22"/>
        </w:rPr>
        <w:t>Has participation in this project affected in any way the level of cooperation between partners and stakeholders? If Yes, what has changed? What contributed to that, in your opinion? What do you think of sustainability of some (which) partnerships?</w:t>
      </w:r>
    </w:p>
    <w:p w14:paraId="273ECE47" w14:textId="77777777" w:rsidR="006E2350" w:rsidRPr="00055E36" w:rsidRDefault="006E2350" w:rsidP="006E2350">
      <w:pPr>
        <w:rPr>
          <w:rFonts w:asciiTheme="minorHAnsi" w:hAnsiTheme="minorHAnsi" w:cstheme="minorHAnsi"/>
          <w:i/>
          <w:sz w:val="22"/>
          <w:szCs w:val="22"/>
        </w:rPr>
      </w:pPr>
    </w:p>
    <w:p w14:paraId="2F7C3E5B" w14:textId="77777777" w:rsidR="006E2350" w:rsidRPr="00055E36" w:rsidRDefault="006E2350" w:rsidP="006E2350">
      <w:pPr>
        <w:rPr>
          <w:rFonts w:asciiTheme="minorHAnsi" w:hAnsiTheme="minorHAnsi" w:cstheme="minorHAnsi"/>
          <w:i/>
          <w:sz w:val="22"/>
          <w:szCs w:val="22"/>
        </w:rPr>
      </w:pPr>
      <w:r w:rsidRPr="00055E36">
        <w:rPr>
          <w:rFonts w:asciiTheme="minorHAnsi" w:hAnsiTheme="minorHAnsi" w:cstheme="minorHAnsi"/>
          <w:i/>
          <w:sz w:val="22"/>
          <w:szCs w:val="22"/>
        </w:rPr>
        <w:t xml:space="preserve">Innovativeness </w:t>
      </w:r>
    </w:p>
    <w:p w14:paraId="4C70E440" w14:textId="77777777" w:rsidR="006E2350" w:rsidRPr="00055E36" w:rsidRDefault="006E2350" w:rsidP="006E2350">
      <w:pPr>
        <w:rPr>
          <w:rFonts w:asciiTheme="minorHAnsi" w:hAnsiTheme="minorHAnsi" w:cstheme="minorHAnsi"/>
          <w:i/>
          <w:sz w:val="22"/>
          <w:szCs w:val="22"/>
        </w:rPr>
      </w:pPr>
    </w:p>
    <w:p w14:paraId="21F1581F" w14:textId="77777777" w:rsidR="006E2350" w:rsidRPr="00055E36" w:rsidRDefault="006E2350" w:rsidP="00CA0B35">
      <w:pPr>
        <w:numPr>
          <w:ilvl w:val="0"/>
          <w:numId w:val="12"/>
        </w:numPr>
        <w:contextualSpacing/>
        <w:rPr>
          <w:rFonts w:asciiTheme="minorHAnsi" w:hAnsiTheme="minorHAnsi" w:cstheme="minorHAnsi"/>
          <w:iCs/>
          <w:sz w:val="22"/>
          <w:szCs w:val="22"/>
        </w:rPr>
      </w:pPr>
      <w:r w:rsidRPr="00055E36">
        <w:rPr>
          <w:rFonts w:asciiTheme="minorHAnsi" w:hAnsiTheme="minorHAnsi" w:cstheme="minorHAnsi"/>
          <w:iCs/>
          <w:sz w:val="22"/>
          <w:szCs w:val="22"/>
        </w:rPr>
        <w:t xml:space="preserve">What innovative ideas, approaches and methods have been introduced in the project for the achievement of Good Governance/WEE results? How can they be disseminated or have they been disseminated as good practices to promote empowerment of women? What platforms, forums, or UN Women global resources and networks have been used (if any) to ensure broader dissemination of innovation? </w:t>
      </w:r>
      <w:r w:rsidRPr="00C23292">
        <w:rPr>
          <w:rFonts w:asciiTheme="minorHAnsi" w:hAnsiTheme="minorHAnsi" w:cstheme="minorHAnsi"/>
          <w:iCs/>
          <w:sz w:val="22"/>
          <w:szCs w:val="22"/>
        </w:rPr>
        <w:t>Do you think joining ODA by Georgia in 2021 may have a positive effect on integration of innovative practices on the national level and/or regional level? What may be of the role of UN Women in that?</w:t>
      </w:r>
      <w:r w:rsidRPr="00055E36">
        <w:rPr>
          <w:rFonts w:asciiTheme="minorHAnsi" w:hAnsiTheme="minorHAnsi" w:cstheme="minorHAnsi"/>
          <w:iCs/>
          <w:sz w:val="22"/>
          <w:szCs w:val="22"/>
        </w:rPr>
        <w:t xml:space="preserve"> </w:t>
      </w:r>
    </w:p>
    <w:p w14:paraId="42CE742E" w14:textId="77777777" w:rsidR="006E2350" w:rsidRPr="00055E36" w:rsidRDefault="006E2350" w:rsidP="006E2350">
      <w:pPr>
        <w:ind w:left="720"/>
        <w:contextualSpacing/>
        <w:rPr>
          <w:rFonts w:asciiTheme="minorHAnsi" w:hAnsiTheme="minorHAnsi" w:cstheme="minorHAnsi"/>
          <w:iCs/>
          <w:sz w:val="22"/>
          <w:szCs w:val="22"/>
        </w:rPr>
      </w:pPr>
    </w:p>
    <w:p w14:paraId="054BD72A" w14:textId="77777777" w:rsidR="006E2350" w:rsidRPr="00055E36" w:rsidRDefault="006E2350" w:rsidP="006E2350">
      <w:pPr>
        <w:rPr>
          <w:rFonts w:asciiTheme="minorHAnsi" w:hAnsiTheme="minorHAnsi" w:cstheme="minorHAnsi"/>
          <w:i/>
          <w:sz w:val="22"/>
          <w:szCs w:val="22"/>
        </w:rPr>
      </w:pPr>
    </w:p>
    <w:p w14:paraId="498A208D" w14:textId="77777777" w:rsidR="006E2350" w:rsidRPr="00055E36" w:rsidRDefault="006E2350" w:rsidP="006E2350">
      <w:pPr>
        <w:spacing w:after="160" w:line="259" w:lineRule="auto"/>
        <w:rPr>
          <w:rFonts w:asciiTheme="minorHAnsi" w:eastAsiaTheme="majorEastAsia" w:hAnsiTheme="minorHAnsi" w:cstheme="minorHAnsi"/>
          <w:color w:val="2F5496" w:themeColor="accent1" w:themeShade="BF"/>
          <w:sz w:val="22"/>
          <w:szCs w:val="22"/>
        </w:rPr>
      </w:pPr>
      <w:bookmarkStart w:id="112" w:name="_Toc458455178"/>
      <w:bookmarkStart w:id="113" w:name="_Toc463985228"/>
      <w:bookmarkStart w:id="114" w:name="_Hlk126230919"/>
      <w:r w:rsidRPr="00055E36">
        <w:rPr>
          <w:rFonts w:asciiTheme="minorHAnsi" w:eastAsiaTheme="majorEastAsia" w:hAnsiTheme="minorHAnsi" w:cstheme="minorHAnsi"/>
          <w:color w:val="2F5496" w:themeColor="accent1" w:themeShade="BF"/>
          <w:sz w:val="22"/>
          <w:szCs w:val="22"/>
        </w:rPr>
        <w:br w:type="page"/>
      </w:r>
    </w:p>
    <w:p w14:paraId="530FA733" w14:textId="421FEE5E" w:rsidR="006E2350" w:rsidRPr="00055E36" w:rsidRDefault="006E2350" w:rsidP="006E2350">
      <w:pPr>
        <w:keepNext/>
        <w:keepLines/>
        <w:spacing w:before="40"/>
        <w:outlineLvl w:val="3"/>
        <w:rPr>
          <w:rFonts w:asciiTheme="minorHAnsi" w:eastAsiaTheme="majorEastAsia" w:hAnsiTheme="minorHAnsi" w:cstheme="minorHAnsi"/>
          <w:color w:val="2F5496" w:themeColor="accent1" w:themeShade="BF"/>
          <w:sz w:val="22"/>
          <w:szCs w:val="22"/>
        </w:rPr>
      </w:pPr>
      <w:r>
        <w:rPr>
          <w:rFonts w:asciiTheme="minorHAnsi" w:eastAsiaTheme="majorEastAsia" w:hAnsiTheme="minorHAnsi" w:cstheme="minorHAnsi"/>
          <w:color w:val="2F5496" w:themeColor="accent1" w:themeShade="BF"/>
          <w:sz w:val="22"/>
          <w:szCs w:val="22"/>
        </w:rPr>
        <w:t>4</w:t>
      </w:r>
      <w:r w:rsidRPr="00055E36">
        <w:rPr>
          <w:rFonts w:asciiTheme="minorHAnsi" w:eastAsiaTheme="majorEastAsia" w:hAnsiTheme="minorHAnsi" w:cstheme="minorHAnsi"/>
          <w:color w:val="2F5496" w:themeColor="accent1" w:themeShade="BF"/>
          <w:sz w:val="22"/>
          <w:szCs w:val="22"/>
        </w:rPr>
        <w:t>.2. SWOT Analysis Tool</w:t>
      </w:r>
      <w:bookmarkEnd w:id="112"/>
      <w:bookmarkEnd w:id="113"/>
      <w:r w:rsidRPr="00055E36">
        <w:rPr>
          <w:rFonts w:asciiTheme="minorHAnsi" w:eastAsiaTheme="majorEastAsia" w:hAnsiTheme="minorHAnsi" w:cstheme="minorHAnsi"/>
          <w:color w:val="2F5496" w:themeColor="accent1" w:themeShade="BF"/>
          <w:sz w:val="22"/>
          <w:szCs w:val="22"/>
        </w:rPr>
        <w:t xml:space="preserve"> for Self-help groups (SHGs) </w:t>
      </w:r>
    </w:p>
    <w:bookmarkEnd w:id="114"/>
    <w:p w14:paraId="1A8E3189" w14:textId="77777777" w:rsidR="006E2350" w:rsidRPr="00055E36" w:rsidRDefault="006E2350" w:rsidP="006E2350">
      <w:pPr>
        <w:rPr>
          <w:rFonts w:asciiTheme="minorHAnsi" w:hAnsiTheme="minorHAnsi" w:cstheme="minorHAnsi"/>
          <w:sz w:val="22"/>
          <w:szCs w:val="22"/>
        </w:rPr>
      </w:pPr>
    </w:p>
    <w:p w14:paraId="5C0F1EB9" w14:textId="77777777" w:rsidR="006E2350" w:rsidRPr="00055E36" w:rsidRDefault="006E2350" w:rsidP="006E2350">
      <w:pPr>
        <w:ind w:left="1695" w:hanging="1695"/>
        <w:rPr>
          <w:rFonts w:asciiTheme="minorHAnsi" w:hAnsiTheme="minorHAnsi" w:cstheme="minorHAnsi"/>
          <w:sz w:val="22"/>
          <w:szCs w:val="22"/>
          <w:lang w:val="en-GB" w:eastAsia="nl-NL"/>
        </w:rPr>
      </w:pPr>
      <w:r w:rsidRPr="00055E36">
        <w:rPr>
          <w:rFonts w:asciiTheme="minorHAnsi" w:hAnsiTheme="minorHAnsi" w:cstheme="minorHAnsi"/>
          <w:b/>
          <w:sz w:val="22"/>
          <w:szCs w:val="22"/>
          <w:lang w:val="en-GB" w:eastAsia="nl-NL"/>
        </w:rPr>
        <w:t>Objectives</w:t>
      </w:r>
      <w:r w:rsidRPr="00055E36">
        <w:rPr>
          <w:rFonts w:asciiTheme="minorHAnsi" w:hAnsiTheme="minorHAnsi" w:cstheme="minorHAnsi"/>
          <w:sz w:val="22"/>
          <w:szCs w:val="22"/>
          <w:lang w:val="en-GB" w:eastAsia="nl-NL"/>
        </w:rPr>
        <w:t xml:space="preserve">         To assess the strengths and weaknesses of women’s mobilization in local SHGs and complement this with an analysis of opportunities and constraints in the context of Georgia (</w:t>
      </w:r>
      <w:r w:rsidRPr="00055E36">
        <w:rPr>
          <w:rFonts w:asciiTheme="minorHAnsi" w:hAnsiTheme="minorHAnsi" w:cstheme="minorHAnsi"/>
          <w:sz w:val="22"/>
          <w:szCs w:val="22"/>
          <w:lang w:eastAsia="nl-NL"/>
        </w:rPr>
        <w:t xml:space="preserve">participation of women in decision making at the local governance level/ </w:t>
      </w:r>
      <w:r w:rsidRPr="00055E36">
        <w:rPr>
          <w:rFonts w:asciiTheme="minorHAnsi" w:hAnsiTheme="minorHAnsi" w:cstheme="minorHAnsi"/>
          <w:sz w:val="22"/>
          <w:szCs w:val="22"/>
          <w:lang w:val="en-GB" w:eastAsia="nl-NL"/>
        </w:rPr>
        <w:t>development of economic opportunities for women at the regional/ national level)</w:t>
      </w:r>
    </w:p>
    <w:p w14:paraId="4B1A83C3" w14:textId="77777777" w:rsidR="006E2350" w:rsidRPr="00055E36" w:rsidRDefault="006E2350" w:rsidP="006E2350">
      <w:pPr>
        <w:rPr>
          <w:rFonts w:asciiTheme="minorHAnsi" w:hAnsiTheme="minorHAnsi" w:cstheme="minorHAnsi"/>
          <w:sz w:val="22"/>
          <w:szCs w:val="22"/>
          <w:lang w:val="en-GB" w:eastAsia="nl-NL"/>
        </w:rPr>
      </w:pPr>
      <w:r w:rsidRPr="00055E36">
        <w:rPr>
          <w:rFonts w:asciiTheme="minorHAnsi" w:hAnsiTheme="minorHAnsi" w:cstheme="minorHAnsi"/>
          <w:sz w:val="22"/>
          <w:szCs w:val="22"/>
          <w:lang w:val="en-GB" w:eastAsia="nl-NL"/>
        </w:rPr>
        <w:t>.</w:t>
      </w:r>
    </w:p>
    <w:p w14:paraId="533DA089" w14:textId="77777777" w:rsidR="006E2350" w:rsidRPr="00055E36" w:rsidRDefault="006E2350" w:rsidP="006E2350">
      <w:pPr>
        <w:ind w:left="1418" w:hanging="1418"/>
        <w:rPr>
          <w:rFonts w:asciiTheme="minorHAnsi" w:hAnsiTheme="minorHAnsi" w:cstheme="minorHAnsi"/>
          <w:sz w:val="22"/>
          <w:szCs w:val="22"/>
          <w:lang w:val="en-GB" w:eastAsia="nl-NL"/>
        </w:rPr>
      </w:pPr>
      <w:r w:rsidRPr="00055E36">
        <w:rPr>
          <w:rFonts w:asciiTheme="minorHAnsi" w:hAnsiTheme="minorHAnsi" w:cstheme="minorHAnsi"/>
          <w:b/>
          <w:sz w:val="22"/>
          <w:szCs w:val="22"/>
          <w:lang w:val="en-GB" w:eastAsia="nl-NL"/>
        </w:rPr>
        <w:t>Participants</w:t>
      </w:r>
      <w:r w:rsidRPr="00055E36">
        <w:rPr>
          <w:rFonts w:asciiTheme="minorHAnsi" w:hAnsiTheme="minorHAnsi" w:cstheme="minorHAnsi"/>
          <w:sz w:val="22"/>
          <w:szCs w:val="22"/>
          <w:lang w:val="en-GB" w:eastAsia="nl-NL"/>
        </w:rPr>
        <w:t xml:space="preserve"> </w:t>
      </w:r>
      <w:r w:rsidRPr="00055E36">
        <w:rPr>
          <w:rFonts w:asciiTheme="minorHAnsi" w:hAnsiTheme="minorHAnsi" w:cstheme="minorHAnsi"/>
          <w:sz w:val="22"/>
          <w:szCs w:val="22"/>
          <w:lang w:val="en-GB" w:eastAsia="nl-NL"/>
        </w:rPr>
        <w:tab/>
      </w:r>
      <w:r w:rsidRPr="00055E36">
        <w:rPr>
          <w:rFonts w:asciiTheme="minorHAnsi" w:hAnsiTheme="minorHAnsi" w:cstheme="minorHAnsi"/>
          <w:sz w:val="22"/>
          <w:szCs w:val="22"/>
          <w:lang w:val="en-GB" w:eastAsia="nl-NL"/>
        </w:rPr>
        <w:tab/>
        <w:t>Women- representatives of SHGs, community workers, women who were employed by other women, women who started their own business through the support of the project</w:t>
      </w:r>
      <w:r w:rsidRPr="00055E36">
        <w:rPr>
          <w:rFonts w:asciiTheme="minorHAnsi" w:hAnsiTheme="minorHAnsi" w:cstheme="minorHAnsi"/>
          <w:sz w:val="22"/>
          <w:szCs w:val="22"/>
          <w:lang w:eastAsia="nl-NL"/>
        </w:rPr>
        <w:t>, women participating in local Gender Advisory Councils (GACs)</w:t>
      </w:r>
    </w:p>
    <w:p w14:paraId="7E4499A8" w14:textId="77777777" w:rsidR="006E2350" w:rsidRPr="00055E36" w:rsidRDefault="006E2350" w:rsidP="006E2350">
      <w:pPr>
        <w:ind w:left="1418" w:hanging="1418"/>
        <w:rPr>
          <w:rFonts w:asciiTheme="minorHAnsi" w:hAnsiTheme="minorHAnsi" w:cstheme="minorHAnsi"/>
          <w:sz w:val="22"/>
          <w:szCs w:val="22"/>
          <w:lang w:val="en-GB" w:eastAsia="nl-NL"/>
        </w:rPr>
      </w:pPr>
    </w:p>
    <w:p w14:paraId="28C7C5D5" w14:textId="77777777" w:rsidR="006E2350" w:rsidRPr="00055E36" w:rsidRDefault="006E2350" w:rsidP="006E2350">
      <w:pPr>
        <w:ind w:left="1695" w:hanging="1695"/>
        <w:rPr>
          <w:rFonts w:asciiTheme="minorHAnsi" w:hAnsiTheme="minorHAnsi" w:cstheme="minorHAnsi"/>
          <w:sz w:val="22"/>
          <w:szCs w:val="22"/>
          <w:lang w:val="en-GB" w:eastAsia="nl-NL"/>
        </w:rPr>
      </w:pPr>
      <w:r w:rsidRPr="00055E36">
        <w:rPr>
          <w:rFonts w:asciiTheme="minorHAnsi" w:hAnsiTheme="minorHAnsi" w:cstheme="minorHAnsi"/>
          <w:b/>
          <w:sz w:val="22"/>
          <w:szCs w:val="22"/>
          <w:lang w:val="en-GB" w:eastAsia="nl-NL"/>
        </w:rPr>
        <w:t xml:space="preserve">Method </w:t>
      </w:r>
      <w:r w:rsidRPr="00055E36">
        <w:rPr>
          <w:rFonts w:asciiTheme="minorHAnsi" w:hAnsiTheme="minorHAnsi" w:cstheme="minorHAnsi"/>
          <w:bCs/>
          <w:sz w:val="22"/>
          <w:szCs w:val="22"/>
          <w:lang w:val="en-GB" w:eastAsia="nl-NL"/>
        </w:rPr>
        <w:t>A</w:t>
      </w:r>
      <w:r w:rsidRPr="00055E36">
        <w:rPr>
          <w:rFonts w:asciiTheme="minorHAnsi" w:hAnsiTheme="minorHAnsi" w:cstheme="minorHAnsi"/>
          <w:sz w:val="22"/>
          <w:szCs w:val="22"/>
          <w:lang w:val="en-GB" w:eastAsia="nl-NL"/>
        </w:rPr>
        <w:t xml:space="preserve"> framework of four elements guides the systematisation </w:t>
      </w:r>
      <w:r w:rsidRPr="00055E36">
        <w:rPr>
          <w:rFonts w:asciiTheme="minorHAnsi" w:hAnsiTheme="minorHAnsi" w:cstheme="minorHAnsi"/>
          <w:sz w:val="22"/>
          <w:szCs w:val="22"/>
          <w:lang w:eastAsia="nl-NL"/>
        </w:rPr>
        <w:t>such as:</w:t>
      </w:r>
      <w:r w:rsidRPr="00055E36">
        <w:rPr>
          <w:rFonts w:asciiTheme="minorHAnsi" w:hAnsiTheme="minorHAnsi" w:cstheme="minorHAnsi"/>
          <w:sz w:val="22"/>
          <w:szCs w:val="22"/>
          <w:lang w:val="en-GB" w:eastAsia="nl-NL"/>
        </w:rPr>
        <w:t xml:space="preserve"> Strength – Weakness – Opportunities – Constraints. </w:t>
      </w:r>
    </w:p>
    <w:p w14:paraId="12FD4357" w14:textId="77777777" w:rsidR="006E2350" w:rsidRPr="00055E36" w:rsidRDefault="006E2350" w:rsidP="006E2350">
      <w:pPr>
        <w:rPr>
          <w:rFonts w:asciiTheme="minorHAnsi" w:hAnsiTheme="minorHAnsi" w:cstheme="minorHAnsi"/>
          <w:b/>
          <w:sz w:val="22"/>
          <w:szCs w:val="22"/>
          <w:lang w:val="en-GB" w:eastAsia="nl-NL"/>
        </w:rPr>
      </w:pPr>
    </w:p>
    <w:p w14:paraId="190D149C" w14:textId="77777777" w:rsidR="006E2350" w:rsidRPr="00055E36" w:rsidRDefault="006E2350" w:rsidP="006E2350">
      <w:pPr>
        <w:ind w:left="1695" w:hanging="1695"/>
        <w:rPr>
          <w:rFonts w:asciiTheme="minorHAnsi" w:hAnsiTheme="minorHAnsi" w:cstheme="minorHAnsi"/>
          <w:b/>
          <w:sz w:val="22"/>
          <w:szCs w:val="22"/>
          <w:lang w:val="en-GB" w:eastAsia="nl-NL"/>
        </w:rPr>
      </w:pPr>
      <w:r w:rsidRPr="00055E36">
        <w:rPr>
          <w:rFonts w:asciiTheme="minorHAnsi" w:hAnsiTheme="minorHAnsi" w:cstheme="minorHAnsi"/>
          <w:b/>
          <w:sz w:val="22"/>
          <w:szCs w:val="22"/>
          <w:lang w:val="en-GB" w:eastAsia="nl-NL"/>
        </w:rPr>
        <w:t>Material</w:t>
      </w:r>
      <w:r w:rsidRPr="00055E36">
        <w:rPr>
          <w:rFonts w:asciiTheme="minorHAnsi" w:hAnsiTheme="minorHAnsi" w:cstheme="minorHAnsi"/>
          <w:sz w:val="22"/>
          <w:szCs w:val="22"/>
          <w:lang w:val="en-GB" w:eastAsia="nl-NL"/>
        </w:rPr>
        <w:t xml:space="preserve"> </w:t>
      </w:r>
      <w:r w:rsidRPr="00055E36">
        <w:rPr>
          <w:rFonts w:asciiTheme="minorHAnsi" w:hAnsiTheme="minorHAnsi" w:cstheme="minorHAnsi"/>
          <w:sz w:val="22"/>
          <w:szCs w:val="22"/>
          <w:lang w:val="en-GB" w:eastAsia="nl-NL"/>
        </w:rPr>
        <w:tab/>
        <w:t>Flipcharts, markers (preferably two distinct colours), SWOT guidelines (in handout)</w:t>
      </w:r>
    </w:p>
    <w:p w14:paraId="25DC5A66" w14:textId="77777777" w:rsidR="006E2350" w:rsidRPr="00055E36" w:rsidRDefault="006E2350" w:rsidP="006E2350">
      <w:pPr>
        <w:rPr>
          <w:rFonts w:asciiTheme="minorHAnsi" w:hAnsiTheme="minorHAnsi" w:cstheme="minorHAnsi"/>
          <w:sz w:val="22"/>
          <w:szCs w:val="22"/>
          <w:lang w:val="en-GB" w:eastAsia="nl-NL"/>
        </w:rPr>
      </w:pPr>
    </w:p>
    <w:p w14:paraId="1184B79A" w14:textId="77777777" w:rsidR="006E2350" w:rsidRPr="00055E36" w:rsidRDefault="006E2350" w:rsidP="006E2350">
      <w:pPr>
        <w:rPr>
          <w:rFonts w:asciiTheme="minorHAnsi" w:hAnsiTheme="minorHAnsi" w:cstheme="minorHAnsi"/>
          <w:sz w:val="22"/>
          <w:szCs w:val="22"/>
          <w:lang w:val="en-GB" w:eastAsia="nl-NL"/>
        </w:rPr>
      </w:pPr>
      <w:r w:rsidRPr="00055E36">
        <w:rPr>
          <w:rFonts w:asciiTheme="minorHAnsi" w:hAnsiTheme="minorHAnsi" w:cstheme="minorHAnsi"/>
          <w:b/>
          <w:sz w:val="22"/>
          <w:szCs w:val="22"/>
          <w:lang w:val="en-GB" w:eastAsia="nl-NL"/>
        </w:rPr>
        <w:t>Procedure</w:t>
      </w:r>
      <w:r w:rsidRPr="00055E36">
        <w:rPr>
          <w:rFonts w:asciiTheme="minorHAnsi" w:hAnsiTheme="minorHAnsi" w:cstheme="minorHAnsi"/>
          <w:sz w:val="22"/>
          <w:szCs w:val="22"/>
          <w:lang w:val="en-GB" w:eastAsia="nl-NL"/>
        </w:rPr>
        <w:t xml:space="preserve">:  </w:t>
      </w:r>
      <w:r w:rsidRPr="00055E36">
        <w:rPr>
          <w:rFonts w:asciiTheme="minorHAnsi" w:hAnsiTheme="minorHAnsi" w:cstheme="minorHAnsi"/>
          <w:b/>
          <w:sz w:val="22"/>
          <w:szCs w:val="22"/>
          <w:lang w:val="en-GB" w:eastAsia="nl-NL"/>
        </w:rPr>
        <w:t>Step 1</w:t>
      </w:r>
      <w:r w:rsidRPr="00055E36">
        <w:rPr>
          <w:rFonts w:asciiTheme="minorHAnsi" w:hAnsiTheme="minorHAnsi" w:cstheme="minorHAnsi"/>
          <w:sz w:val="22"/>
          <w:szCs w:val="22"/>
          <w:lang w:val="en-GB" w:eastAsia="nl-NL"/>
        </w:rPr>
        <w:t xml:space="preserve"> will be done through focus group discussions facilitated by </w:t>
      </w:r>
      <w:r w:rsidRPr="00055E36">
        <w:rPr>
          <w:rFonts w:asciiTheme="minorHAnsi" w:hAnsiTheme="minorHAnsi" w:cstheme="minorHAnsi"/>
          <w:sz w:val="22"/>
          <w:szCs w:val="22"/>
          <w:lang w:eastAsia="nl-NL"/>
        </w:rPr>
        <w:t xml:space="preserve">national consultants and </w:t>
      </w:r>
      <w:r w:rsidRPr="00055E36">
        <w:rPr>
          <w:rFonts w:asciiTheme="minorHAnsi" w:hAnsiTheme="minorHAnsi" w:cstheme="minorHAnsi"/>
          <w:sz w:val="22"/>
          <w:szCs w:val="22"/>
          <w:lang w:val="en-GB" w:eastAsia="nl-NL"/>
        </w:rPr>
        <w:t>local community workers with small groups of women</w:t>
      </w:r>
      <w:r w:rsidRPr="00055E36">
        <w:rPr>
          <w:rFonts w:asciiTheme="minorHAnsi" w:hAnsiTheme="minorHAnsi" w:cstheme="minorHAnsi"/>
          <w:sz w:val="22"/>
          <w:szCs w:val="22"/>
          <w:lang w:eastAsia="nl-NL"/>
        </w:rPr>
        <w:t xml:space="preserve">. </w:t>
      </w:r>
      <w:r w:rsidRPr="00055E36">
        <w:rPr>
          <w:rFonts w:asciiTheme="minorHAnsi" w:hAnsiTheme="minorHAnsi" w:cstheme="minorHAnsi"/>
          <w:sz w:val="22"/>
          <w:szCs w:val="22"/>
          <w:lang w:val="en-GB" w:eastAsia="nl-NL"/>
        </w:rPr>
        <w:t xml:space="preserve">Participants analyse the strengths and weaknesses of women’s engagement. The following </w:t>
      </w:r>
      <w:r w:rsidRPr="00055E36">
        <w:rPr>
          <w:rFonts w:asciiTheme="minorHAnsi" w:hAnsiTheme="minorHAnsi" w:cstheme="minorHAnsi"/>
          <w:sz w:val="22"/>
          <w:szCs w:val="22"/>
          <w:lang w:eastAsia="nl-NL"/>
        </w:rPr>
        <w:t>questions</w:t>
      </w:r>
      <w:r w:rsidRPr="00055E36">
        <w:rPr>
          <w:rFonts w:asciiTheme="minorHAnsi" w:hAnsiTheme="minorHAnsi" w:cstheme="minorHAnsi"/>
          <w:sz w:val="22"/>
          <w:szCs w:val="22"/>
          <w:lang w:val="en-GB" w:eastAsia="nl-NL"/>
        </w:rPr>
        <w:t xml:space="preserve"> will be </w:t>
      </w:r>
      <w:r w:rsidRPr="00055E36">
        <w:rPr>
          <w:rFonts w:asciiTheme="minorHAnsi" w:hAnsiTheme="minorHAnsi" w:cstheme="minorHAnsi"/>
          <w:sz w:val="22"/>
          <w:szCs w:val="22"/>
          <w:lang w:eastAsia="nl-NL"/>
        </w:rPr>
        <w:t xml:space="preserve">asked </w:t>
      </w:r>
      <w:r w:rsidRPr="00055E36">
        <w:rPr>
          <w:rFonts w:asciiTheme="minorHAnsi" w:hAnsiTheme="minorHAnsi" w:cstheme="minorHAnsi"/>
          <w:sz w:val="22"/>
          <w:szCs w:val="22"/>
          <w:lang w:val="en-GB" w:eastAsia="nl-NL"/>
        </w:rPr>
        <w:t xml:space="preserve">to the participants to reflect upon: </w:t>
      </w:r>
    </w:p>
    <w:p w14:paraId="2B84396E" w14:textId="77777777" w:rsidR="006E2350" w:rsidRPr="00055E36" w:rsidRDefault="006E2350" w:rsidP="006E2350">
      <w:pPr>
        <w:ind w:left="1695" w:hanging="1695"/>
        <w:rPr>
          <w:rFonts w:asciiTheme="minorHAnsi" w:hAnsiTheme="minorHAnsi" w:cstheme="minorHAnsi"/>
          <w:sz w:val="22"/>
          <w:szCs w:val="22"/>
          <w:lang w:val="en-GB" w:eastAsia="nl-NL"/>
        </w:rPr>
      </w:pPr>
    </w:p>
    <w:p w14:paraId="0A9C0A6E" w14:textId="77777777" w:rsidR="006E2350" w:rsidRPr="00055E36" w:rsidRDefault="006E2350" w:rsidP="00CA0B35">
      <w:pPr>
        <w:numPr>
          <w:ilvl w:val="0"/>
          <w:numId w:val="11"/>
        </w:numPr>
        <w:spacing w:after="200"/>
        <w:contextualSpacing/>
        <w:jc w:val="both"/>
        <w:rPr>
          <w:rFonts w:asciiTheme="minorHAnsi" w:eastAsia="Arial" w:hAnsiTheme="minorHAnsi" w:cstheme="minorHAnsi"/>
          <w:sz w:val="22"/>
          <w:szCs w:val="22"/>
        </w:rPr>
      </w:pPr>
      <w:r w:rsidRPr="00055E36">
        <w:rPr>
          <w:rFonts w:asciiTheme="minorHAnsi" w:eastAsia="Arial" w:hAnsiTheme="minorHAnsi" w:cstheme="minorHAnsi"/>
          <w:sz w:val="22"/>
          <w:szCs w:val="22"/>
        </w:rPr>
        <w:t xml:space="preserve">What do you think about participation of women in SHGs? What are </w:t>
      </w:r>
      <w:r w:rsidRPr="00055E36">
        <w:rPr>
          <w:rFonts w:asciiTheme="minorHAnsi" w:eastAsia="Arial" w:hAnsiTheme="minorHAnsi" w:cstheme="minorHAnsi"/>
          <w:b/>
          <w:bCs/>
          <w:sz w:val="22"/>
          <w:szCs w:val="22"/>
        </w:rPr>
        <w:t>the advantages/ strengths</w:t>
      </w:r>
      <w:r w:rsidRPr="00055E36">
        <w:rPr>
          <w:rFonts w:asciiTheme="minorHAnsi" w:eastAsia="Arial" w:hAnsiTheme="minorHAnsi" w:cstheme="minorHAnsi"/>
          <w:sz w:val="22"/>
          <w:szCs w:val="22"/>
        </w:rPr>
        <w:t xml:space="preserve"> of women’s mobilization that you can see or feel? Any </w:t>
      </w:r>
      <w:r w:rsidRPr="00055E36">
        <w:rPr>
          <w:rFonts w:asciiTheme="minorHAnsi" w:eastAsia="Arial" w:hAnsiTheme="minorHAnsi" w:cstheme="minorHAnsi"/>
          <w:b/>
          <w:bCs/>
          <w:sz w:val="22"/>
          <w:szCs w:val="22"/>
        </w:rPr>
        <w:t>weaknesses</w:t>
      </w:r>
      <w:r w:rsidRPr="00055E36">
        <w:rPr>
          <w:rFonts w:asciiTheme="minorHAnsi" w:eastAsia="Arial" w:hAnsiTheme="minorHAnsi" w:cstheme="minorHAnsi"/>
          <w:sz w:val="22"/>
          <w:szCs w:val="22"/>
        </w:rPr>
        <w:t>?</w:t>
      </w:r>
    </w:p>
    <w:p w14:paraId="1F48CCCB" w14:textId="77777777" w:rsidR="006E2350" w:rsidRPr="00055E36" w:rsidRDefault="006E2350" w:rsidP="00CA0B35">
      <w:pPr>
        <w:numPr>
          <w:ilvl w:val="0"/>
          <w:numId w:val="11"/>
        </w:numPr>
        <w:spacing w:after="200"/>
        <w:contextualSpacing/>
        <w:jc w:val="both"/>
        <w:rPr>
          <w:rFonts w:asciiTheme="minorHAnsi" w:eastAsia="Arial" w:hAnsiTheme="minorHAnsi" w:cstheme="minorHAnsi"/>
          <w:sz w:val="22"/>
          <w:szCs w:val="22"/>
        </w:rPr>
      </w:pPr>
      <w:r w:rsidRPr="00055E36">
        <w:rPr>
          <w:rFonts w:asciiTheme="minorHAnsi" w:eastAsia="Arial" w:hAnsiTheme="minorHAnsi" w:cstheme="minorHAnsi"/>
          <w:sz w:val="22"/>
          <w:szCs w:val="22"/>
        </w:rPr>
        <w:t xml:space="preserve">What can you say about cooperation of the SHGs with local self-governments? What </w:t>
      </w:r>
      <w:r w:rsidRPr="00055E36">
        <w:rPr>
          <w:rFonts w:asciiTheme="minorHAnsi" w:eastAsia="Arial" w:hAnsiTheme="minorHAnsi" w:cstheme="minorHAnsi"/>
          <w:b/>
          <w:bCs/>
          <w:sz w:val="22"/>
          <w:szCs w:val="22"/>
        </w:rPr>
        <w:t>goes well</w:t>
      </w:r>
      <w:r w:rsidRPr="00055E36">
        <w:rPr>
          <w:rFonts w:asciiTheme="minorHAnsi" w:eastAsia="Arial" w:hAnsiTheme="minorHAnsi" w:cstheme="minorHAnsi"/>
          <w:sz w:val="22"/>
          <w:szCs w:val="22"/>
        </w:rPr>
        <w:t xml:space="preserve"> and </w:t>
      </w:r>
      <w:r w:rsidRPr="00055E36">
        <w:rPr>
          <w:rFonts w:asciiTheme="minorHAnsi" w:eastAsia="Arial" w:hAnsiTheme="minorHAnsi" w:cstheme="minorHAnsi"/>
          <w:b/>
          <w:bCs/>
          <w:sz w:val="22"/>
          <w:szCs w:val="22"/>
        </w:rPr>
        <w:t>what may be improved</w:t>
      </w:r>
      <w:r w:rsidRPr="00055E36">
        <w:rPr>
          <w:rFonts w:asciiTheme="minorHAnsi" w:eastAsia="Arial" w:hAnsiTheme="minorHAnsi" w:cstheme="minorHAnsi"/>
          <w:sz w:val="22"/>
          <w:szCs w:val="22"/>
        </w:rPr>
        <w:t>? Do you see any changes in how women present their needs and advocate them at the local self-government? In relation to women’s economic empowerment, do you see any changes during the last two year? Do you see more support a) from the local government, b) private companies to provide women with more opportunities to start business or get involved into economic activities? If yes, why do you think it is happening?</w:t>
      </w:r>
    </w:p>
    <w:p w14:paraId="46E54F61" w14:textId="77777777" w:rsidR="006E2350" w:rsidRPr="00055E36" w:rsidRDefault="006E2350" w:rsidP="00CA0B35">
      <w:pPr>
        <w:numPr>
          <w:ilvl w:val="0"/>
          <w:numId w:val="11"/>
        </w:numPr>
        <w:spacing w:after="200"/>
        <w:contextualSpacing/>
        <w:jc w:val="both"/>
        <w:rPr>
          <w:rFonts w:asciiTheme="minorHAnsi" w:eastAsia="Arial" w:hAnsiTheme="minorHAnsi" w:cstheme="minorHAnsi"/>
          <w:sz w:val="22"/>
          <w:szCs w:val="22"/>
        </w:rPr>
      </w:pPr>
      <w:r w:rsidRPr="00055E36">
        <w:rPr>
          <w:rFonts w:asciiTheme="minorHAnsi" w:eastAsia="Arial" w:hAnsiTheme="minorHAnsi" w:cstheme="minorHAnsi"/>
          <w:sz w:val="22"/>
          <w:szCs w:val="22"/>
        </w:rPr>
        <w:t xml:space="preserve">Did you notice any change of </w:t>
      </w:r>
      <w:r w:rsidRPr="00055E36">
        <w:rPr>
          <w:rFonts w:asciiTheme="minorHAnsi" w:eastAsia="Arial" w:hAnsiTheme="minorHAnsi" w:cstheme="minorHAnsi"/>
          <w:b/>
          <w:bCs/>
          <w:sz w:val="22"/>
          <w:szCs w:val="22"/>
        </w:rPr>
        <w:t>attitudes</w:t>
      </w:r>
      <w:r w:rsidRPr="00055E36">
        <w:rPr>
          <w:rFonts w:asciiTheme="minorHAnsi" w:eastAsia="Arial" w:hAnsiTheme="minorHAnsi" w:cstheme="minorHAnsi"/>
          <w:sz w:val="22"/>
          <w:szCs w:val="22"/>
        </w:rPr>
        <w:t xml:space="preserve"> in the communities </w:t>
      </w:r>
      <w:r w:rsidRPr="00055E36">
        <w:rPr>
          <w:rFonts w:asciiTheme="minorHAnsi" w:eastAsia="Arial" w:hAnsiTheme="minorHAnsi" w:cstheme="minorHAnsi"/>
          <w:b/>
          <w:bCs/>
          <w:sz w:val="22"/>
          <w:szCs w:val="22"/>
        </w:rPr>
        <w:t>towards SHGs and mobilization of women</w:t>
      </w:r>
      <w:r w:rsidRPr="00055E36">
        <w:rPr>
          <w:rFonts w:asciiTheme="minorHAnsi" w:eastAsia="Arial" w:hAnsiTheme="minorHAnsi" w:cstheme="minorHAnsi"/>
          <w:sz w:val="22"/>
          <w:szCs w:val="22"/>
        </w:rPr>
        <w:t xml:space="preserve">? Is there a difference in attitudes in case women participate in economic activities or they mobilize to influence decision making at the local governance? </w:t>
      </w:r>
    </w:p>
    <w:p w14:paraId="66230897" w14:textId="77777777" w:rsidR="006E2350" w:rsidRPr="00055E36" w:rsidRDefault="006E2350" w:rsidP="006E2350">
      <w:pPr>
        <w:spacing w:after="200"/>
        <w:contextualSpacing/>
        <w:jc w:val="both"/>
        <w:rPr>
          <w:rFonts w:asciiTheme="minorHAnsi" w:eastAsia="Arial" w:hAnsiTheme="minorHAnsi" w:cstheme="minorHAnsi"/>
          <w:sz w:val="22"/>
          <w:szCs w:val="22"/>
        </w:rPr>
      </w:pPr>
    </w:p>
    <w:p w14:paraId="690D6637" w14:textId="77777777" w:rsidR="006E2350" w:rsidRPr="00055E36" w:rsidRDefault="006E2350" w:rsidP="006E2350">
      <w:pPr>
        <w:rPr>
          <w:rFonts w:asciiTheme="minorHAnsi" w:hAnsiTheme="minorHAnsi" w:cstheme="minorHAnsi"/>
          <w:b/>
          <w:sz w:val="22"/>
          <w:szCs w:val="22"/>
          <w:lang w:val="en-GB" w:eastAsia="nl-NL"/>
        </w:rPr>
      </w:pPr>
      <w:r w:rsidRPr="00055E36">
        <w:rPr>
          <w:rFonts w:asciiTheme="minorHAnsi" w:hAnsiTheme="minorHAnsi" w:cstheme="minorHAnsi"/>
          <w:sz w:val="22"/>
          <w:szCs w:val="22"/>
          <w:lang w:val="en-GB" w:eastAsia="nl-NL"/>
        </w:rPr>
        <w:t xml:space="preserve">Then participants will identify contextual </w:t>
      </w:r>
      <w:r w:rsidRPr="00055E36">
        <w:rPr>
          <w:rFonts w:asciiTheme="minorHAnsi" w:hAnsiTheme="minorHAnsi" w:cstheme="minorHAnsi"/>
          <w:b/>
          <w:bCs/>
          <w:sz w:val="22"/>
          <w:szCs w:val="22"/>
          <w:lang w:val="en-GB" w:eastAsia="nl-NL"/>
        </w:rPr>
        <w:t xml:space="preserve">opportunities </w:t>
      </w:r>
      <w:r w:rsidRPr="00055E36">
        <w:rPr>
          <w:rFonts w:asciiTheme="minorHAnsi" w:hAnsiTheme="minorHAnsi" w:cstheme="minorHAnsi"/>
          <w:sz w:val="22"/>
          <w:szCs w:val="22"/>
          <w:lang w:val="en-GB" w:eastAsia="nl-NL"/>
        </w:rPr>
        <w:t xml:space="preserve">and </w:t>
      </w:r>
      <w:r w:rsidRPr="00055E36">
        <w:rPr>
          <w:rFonts w:asciiTheme="minorHAnsi" w:hAnsiTheme="minorHAnsi" w:cstheme="minorHAnsi"/>
          <w:b/>
          <w:bCs/>
          <w:sz w:val="22"/>
          <w:szCs w:val="22"/>
          <w:lang w:val="en-GB" w:eastAsia="nl-NL"/>
        </w:rPr>
        <w:t>constraints</w:t>
      </w:r>
      <w:r w:rsidRPr="00055E36">
        <w:rPr>
          <w:rFonts w:asciiTheme="minorHAnsi" w:hAnsiTheme="minorHAnsi" w:cstheme="minorHAnsi"/>
          <w:sz w:val="22"/>
          <w:szCs w:val="22"/>
          <w:lang w:val="en-GB" w:eastAsia="nl-NL"/>
        </w:rPr>
        <w:t xml:space="preserve">. </w:t>
      </w:r>
    </w:p>
    <w:p w14:paraId="42173242" w14:textId="77777777" w:rsidR="006E2350" w:rsidRPr="00055E36" w:rsidRDefault="006E2350" w:rsidP="006E2350">
      <w:pPr>
        <w:spacing w:after="200"/>
        <w:contextualSpacing/>
        <w:jc w:val="both"/>
        <w:rPr>
          <w:rFonts w:asciiTheme="minorHAnsi" w:eastAsia="Arial" w:hAnsiTheme="minorHAnsi" w:cstheme="minorHAnsi"/>
          <w:sz w:val="22"/>
          <w:szCs w:val="22"/>
          <w:lang w:val="en-GB"/>
        </w:rPr>
      </w:pPr>
    </w:p>
    <w:p w14:paraId="0EEFE57F" w14:textId="77777777" w:rsidR="006E2350" w:rsidRPr="00055E36" w:rsidRDefault="006E2350" w:rsidP="00CA0B35">
      <w:pPr>
        <w:numPr>
          <w:ilvl w:val="0"/>
          <w:numId w:val="11"/>
        </w:numPr>
        <w:spacing w:after="200"/>
        <w:contextualSpacing/>
        <w:jc w:val="both"/>
        <w:rPr>
          <w:rFonts w:asciiTheme="minorHAnsi" w:eastAsia="Arial" w:hAnsiTheme="minorHAnsi" w:cstheme="minorHAnsi"/>
          <w:sz w:val="22"/>
          <w:szCs w:val="22"/>
        </w:rPr>
      </w:pPr>
      <w:r w:rsidRPr="00055E36">
        <w:rPr>
          <w:rFonts w:asciiTheme="minorHAnsi" w:eastAsia="Arial" w:hAnsiTheme="minorHAnsi" w:cstheme="minorHAnsi"/>
          <w:sz w:val="22"/>
          <w:szCs w:val="22"/>
        </w:rPr>
        <w:t xml:space="preserve">Do you think that women can do more to influence decision making and promote economic development in the communities? What </w:t>
      </w:r>
      <w:r w:rsidRPr="00055E36">
        <w:rPr>
          <w:rFonts w:asciiTheme="minorHAnsi" w:eastAsia="Arial" w:hAnsiTheme="minorHAnsi" w:cstheme="minorHAnsi"/>
          <w:b/>
          <w:bCs/>
          <w:sz w:val="22"/>
          <w:szCs w:val="22"/>
        </w:rPr>
        <w:t>opportunities</w:t>
      </w:r>
      <w:r w:rsidRPr="00055E36">
        <w:rPr>
          <w:rFonts w:asciiTheme="minorHAnsi" w:eastAsia="Arial" w:hAnsiTheme="minorHAnsi" w:cstheme="minorHAnsi"/>
          <w:sz w:val="22"/>
          <w:szCs w:val="22"/>
        </w:rPr>
        <w:t xml:space="preserve"> do you see for women involved in SHGs to increase their participation in local governance/ having more influence on development of local plans including gender equality plans? What can women do to promote economic participation of women in their communities? What do women need to be able to use these opportunities – knowledge, skills, resources, organization, changes in legislation etc.?</w:t>
      </w:r>
    </w:p>
    <w:p w14:paraId="2443F29C" w14:textId="77777777" w:rsidR="006E2350" w:rsidRPr="00055E36" w:rsidRDefault="006E2350" w:rsidP="00CA0B35">
      <w:pPr>
        <w:numPr>
          <w:ilvl w:val="0"/>
          <w:numId w:val="11"/>
        </w:numPr>
        <w:spacing w:after="200"/>
        <w:contextualSpacing/>
        <w:jc w:val="both"/>
        <w:rPr>
          <w:rFonts w:asciiTheme="minorHAnsi" w:hAnsiTheme="minorHAnsi" w:cstheme="minorHAnsi"/>
          <w:sz w:val="22"/>
          <w:szCs w:val="22"/>
          <w:lang w:val="en-GB" w:eastAsia="nl-NL"/>
        </w:rPr>
      </w:pPr>
      <w:r w:rsidRPr="00055E36">
        <w:rPr>
          <w:rFonts w:asciiTheme="minorHAnsi" w:eastAsia="Arial" w:hAnsiTheme="minorHAnsi" w:cstheme="minorHAnsi"/>
          <w:sz w:val="22"/>
          <w:szCs w:val="22"/>
        </w:rPr>
        <w:t xml:space="preserve">What do you see as </w:t>
      </w:r>
      <w:r w:rsidRPr="00055E36">
        <w:rPr>
          <w:rFonts w:asciiTheme="minorHAnsi" w:eastAsia="Arial" w:hAnsiTheme="minorHAnsi" w:cstheme="minorHAnsi"/>
          <w:b/>
          <w:bCs/>
          <w:sz w:val="22"/>
          <w:szCs w:val="22"/>
        </w:rPr>
        <w:t xml:space="preserve">barriers </w:t>
      </w:r>
      <w:r w:rsidRPr="00055E36">
        <w:rPr>
          <w:rFonts w:asciiTheme="minorHAnsi" w:eastAsia="Arial" w:hAnsiTheme="minorHAnsi" w:cstheme="minorHAnsi"/>
          <w:sz w:val="22"/>
          <w:szCs w:val="22"/>
        </w:rPr>
        <w:t xml:space="preserve">to mobilization of women at the community level and their more active participation in local governance, social and economic activities in their communities? </w:t>
      </w:r>
    </w:p>
    <w:p w14:paraId="5DBF0A5C" w14:textId="77777777" w:rsidR="006E2350" w:rsidRPr="00055E36" w:rsidRDefault="006E2350" w:rsidP="006E2350">
      <w:pPr>
        <w:spacing w:after="200"/>
        <w:contextualSpacing/>
        <w:jc w:val="both"/>
        <w:rPr>
          <w:rFonts w:asciiTheme="minorHAnsi" w:eastAsia="Arial" w:hAnsiTheme="minorHAnsi" w:cstheme="minorHAnsi"/>
          <w:sz w:val="22"/>
          <w:szCs w:val="22"/>
        </w:rPr>
      </w:pPr>
    </w:p>
    <w:p w14:paraId="04FD5466" w14:textId="77777777" w:rsidR="006E2350" w:rsidRPr="00055E36" w:rsidRDefault="006E2350" w:rsidP="006E2350">
      <w:pPr>
        <w:rPr>
          <w:rFonts w:asciiTheme="minorHAnsi" w:hAnsiTheme="minorHAnsi" w:cstheme="minorHAnsi"/>
          <w:b/>
          <w:i/>
          <w:sz w:val="22"/>
          <w:szCs w:val="22"/>
          <w:lang w:val="en-GB"/>
        </w:rPr>
      </w:pPr>
      <w:r w:rsidRPr="00055E36">
        <w:rPr>
          <w:rFonts w:asciiTheme="minorHAnsi" w:hAnsiTheme="minorHAnsi" w:cstheme="minorHAnsi"/>
          <w:b/>
          <w:sz w:val="22"/>
          <w:szCs w:val="22"/>
          <w:lang w:val="en-GB"/>
        </w:rPr>
        <w:t>Table 1: The performance of SHGs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9"/>
        <w:gridCol w:w="1971"/>
        <w:gridCol w:w="2165"/>
        <w:gridCol w:w="3125"/>
      </w:tblGrid>
      <w:tr w:rsidR="006E2350" w:rsidRPr="00055E36" w14:paraId="31ED1322" w14:textId="77777777" w:rsidTr="00DC7F70">
        <w:tc>
          <w:tcPr>
            <w:tcW w:w="1117" w:type="pct"/>
          </w:tcPr>
          <w:p w14:paraId="059B92E4" w14:textId="77777777" w:rsidR="006E2350" w:rsidRPr="00055E36" w:rsidRDefault="006E2350" w:rsidP="00DC7F70">
            <w:pPr>
              <w:rPr>
                <w:rFonts w:asciiTheme="minorHAnsi" w:hAnsiTheme="minorHAnsi" w:cstheme="minorHAnsi"/>
                <w:b/>
                <w:sz w:val="22"/>
                <w:szCs w:val="22"/>
                <w:lang w:val="en-GB" w:eastAsia="nl-NL"/>
              </w:rPr>
            </w:pPr>
            <w:r w:rsidRPr="00055E36">
              <w:rPr>
                <w:rFonts w:asciiTheme="minorHAnsi" w:hAnsiTheme="minorHAnsi" w:cstheme="minorHAnsi"/>
                <w:b/>
                <w:sz w:val="22"/>
                <w:szCs w:val="22"/>
                <w:lang w:val="en-GB" w:eastAsia="nl-NL"/>
              </w:rPr>
              <w:t>Strong points</w:t>
            </w:r>
          </w:p>
        </w:tc>
        <w:tc>
          <w:tcPr>
            <w:tcW w:w="1054" w:type="pct"/>
          </w:tcPr>
          <w:p w14:paraId="3C5EF365" w14:textId="77777777" w:rsidR="006E2350" w:rsidRPr="00055E36" w:rsidRDefault="006E2350" w:rsidP="00DC7F70">
            <w:pPr>
              <w:rPr>
                <w:rFonts w:asciiTheme="minorHAnsi" w:hAnsiTheme="minorHAnsi" w:cstheme="minorHAnsi"/>
                <w:b/>
                <w:sz w:val="22"/>
                <w:szCs w:val="22"/>
                <w:lang w:val="en-GB" w:eastAsia="nl-NL"/>
              </w:rPr>
            </w:pPr>
            <w:r w:rsidRPr="00055E36">
              <w:rPr>
                <w:rFonts w:asciiTheme="minorHAnsi" w:hAnsiTheme="minorHAnsi" w:cstheme="minorHAnsi"/>
                <w:b/>
                <w:sz w:val="22"/>
                <w:szCs w:val="22"/>
                <w:lang w:val="en-GB" w:eastAsia="nl-NL"/>
              </w:rPr>
              <w:t>Weak points</w:t>
            </w:r>
          </w:p>
        </w:tc>
        <w:tc>
          <w:tcPr>
            <w:tcW w:w="1158" w:type="pct"/>
          </w:tcPr>
          <w:p w14:paraId="21AC36DF" w14:textId="77777777" w:rsidR="006E2350" w:rsidRPr="00055E36" w:rsidRDefault="006E2350" w:rsidP="00DC7F70">
            <w:pPr>
              <w:keepNext/>
              <w:outlineLvl w:val="4"/>
              <w:rPr>
                <w:rFonts w:asciiTheme="minorHAnsi" w:eastAsia="Times" w:hAnsiTheme="minorHAnsi" w:cstheme="minorHAnsi"/>
                <w:b/>
                <w:sz w:val="22"/>
                <w:szCs w:val="22"/>
                <w:lang w:val="en-GB"/>
              </w:rPr>
            </w:pPr>
            <w:r w:rsidRPr="00055E36">
              <w:rPr>
                <w:rFonts w:asciiTheme="minorHAnsi" w:eastAsia="Times" w:hAnsiTheme="minorHAnsi" w:cstheme="minorHAnsi"/>
                <w:b/>
                <w:sz w:val="22"/>
                <w:szCs w:val="22"/>
                <w:lang w:val="en-GB"/>
              </w:rPr>
              <w:t>Opportunities</w:t>
            </w:r>
          </w:p>
        </w:tc>
        <w:tc>
          <w:tcPr>
            <w:tcW w:w="1671" w:type="pct"/>
          </w:tcPr>
          <w:p w14:paraId="66C1BFEF" w14:textId="77777777" w:rsidR="006E2350" w:rsidRPr="00055E36" w:rsidRDefault="006E2350" w:rsidP="00DC7F70">
            <w:pPr>
              <w:rPr>
                <w:rFonts w:asciiTheme="minorHAnsi" w:hAnsiTheme="minorHAnsi" w:cstheme="minorHAnsi"/>
                <w:b/>
                <w:sz w:val="22"/>
                <w:szCs w:val="22"/>
                <w:lang w:val="en-GB" w:eastAsia="nl-NL"/>
              </w:rPr>
            </w:pPr>
            <w:r w:rsidRPr="00055E36">
              <w:rPr>
                <w:rFonts w:asciiTheme="minorHAnsi" w:hAnsiTheme="minorHAnsi" w:cstheme="minorHAnsi"/>
                <w:b/>
                <w:sz w:val="22"/>
                <w:szCs w:val="22"/>
                <w:lang w:val="en-GB" w:eastAsia="nl-NL"/>
              </w:rPr>
              <w:t xml:space="preserve">Constraints/ Barriers </w:t>
            </w:r>
          </w:p>
        </w:tc>
      </w:tr>
      <w:tr w:rsidR="006E2350" w:rsidRPr="00055E36" w14:paraId="5B5B61D3" w14:textId="77777777" w:rsidTr="00DC7F70">
        <w:tc>
          <w:tcPr>
            <w:tcW w:w="1117" w:type="pct"/>
          </w:tcPr>
          <w:p w14:paraId="6F03DAFC" w14:textId="77777777" w:rsidR="006E2350" w:rsidRPr="00055E36" w:rsidRDefault="006E2350" w:rsidP="00DC7F70">
            <w:pPr>
              <w:rPr>
                <w:rFonts w:asciiTheme="minorHAnsi" w:hAnsiTheme="minorHAnsi" w:cstheme="minorHAnsi"/>
                <w:sz w:val="22"/>
                <w:szCs w:val="22"/>
                <w:lang w:val="en-GB" w:eastAsia="nl-NL"/>
              </w:rPr>
            </w:pPr>
          </w:p>
          <w:p w14:paraId="01F4FB5F" w14:textId="77777777" w:rsidR="006E2350" w:rsidRPr="00055E36" w:rsidRDefault="006E2350" w:rsidP="00DC7F70">
            <w:pPr>
              <w:rPr>
                <w:rFonts w:asciiTheme="minorHAnsi" w:hAnsiTheme="minorHAnsi" w:cstheme="minorHAnsi"/>
                <w:sz w:val="22"/>
                <w:szCs w:val="22"/>
                <w:lang w:val="en-GB" w:eastAsia="nl-NL"/>
              </w:rPr>
            </w:pPr>
          </w:p>
        </w:tc>
        <w:tc>
          <w:tcPr>
            <w:tcW w:w="1054" w:type="pct"/>
          </w:tcPr>
          <w:p w14:paraId="2E5C2EE0" w14:textId="77777777" w:rsidR="006E2350" w:rsidRPr="00055E36" w:rsidRDefault="006E2350" w:rsidP="00DC7F70">
            <w:pPr>
              <w:rPr>
                <w:rFonts w:asciiTheme="minorHAnsi" w:hAnsiTheme="minorHAnsi" w:cstheme="minorHAnsi"/>
                <w:sz w:val="22"/>
                <w:szCs w:val="22"/>
                <w:lang w:val="en-GB" w:eastAsia="nl-NL"/>
              </w:rPr>
            </w:pPr>
          </w:p>
        </w:tc>
        <w:tc>
          <w:tcPr>
            <w:tcW w:w="1158" w:type="pct"/>
          </w:tcPr>
          <w:p w14:paraId="217F062B" w14:textId="77777777" w:rsidR="006E2350" w:rsidRPr="00055E36" w:rsidRDefault="006E2350" w:rsidP="00DC7F70">
            <w:pPr>
              <w:rPr>
                <w:rFonts w:asciiTheme="minorHAnsi" w:hAnsiTheme="minorHAnsi" w:cstheme="minorHAnsi"/>
                <w:sz w:val="22"/>
                <w:szCs w:val="22"/>
                <w:lang w:val="en-GB" w:eastAsia="nl-NL"/>
              </w:rPr>
            </w:pPr>
          </w:p>
        </w:tc>
        <w:tc>
          <w:tcPr>
            <w:tcW w:w="1671" w:type="pct"/>
          </w:tcPr>
          <w:p w14:paraId="211C7258" w14:textId="77777777" w:rsidR="006E2350" w:rsidRPr="00055E36" w:rsidRDefault="006E2350" w:rsidP="00DC7F70">
            <w:pPr>
              <w:rPr>
                <w:rFonts w:asciiTheme="minorHAnsi" w:hAnsiTheme="minorHAnsi" w:cstheme="minorHAnsi"/>
                <w:sz w:val="22"/>
                <w:szCs w:val="22"/>
                <w:lang w:val="en-GB" w:eastAsia="nl-NL"/>
              </w:rPr>
            </w:pPr>
          </w:p>
        </w:tc>
      </w:tr>
    </w:tbl>
    <w:p w14:paraId="5BC4BCE8" w14:textId="77777777" w:rsidR="006E2350" w:rsidRPr="00055E36" w:rsidRDefault="006E2350" w:rsidP="006E2350">
      <w:pPr>
        <w:spacing w:after="200"/>
        <w:contextualSpacing/>
        <w:jc w:val="both"/>
        <w:rPr>
          <w:rFonts w:asciiTheme="minorHAnsi" w:hAnsiTheme="minorHAnsi" w:cstheme="minorHAnsi"/>
          <w:sz w:val="22"/>
          <w:szCs w:val="22"/>
          <w:lang w:val="en-GB" w:eastAsia="nl-NL"/>
        </w:rPr>
      </w:pPr>
    </w:p>
    <w:p w14:paraId="259007A5" w14:textId="77777777" w:rsidR="006E2350" w:rsidRPr="00055E36" w:rsidRDefault="006E2350" w:rsidP="006E2350">
      <w:pPr>
        <w:jc w:val="both"/>
        <w:rPr>
          <w:rFonts w:asciiTheme="minorHAnsi" w:hAnsiTheme="minorHAnsi" w:cstheme="minorHAnsi"/>
          <w:bCs/>
          <w:sz w:val="22"/>
          <w:szCs w:val="22"/>
          <w:lang w:eastAsia="nl-NL"/>
        </w:rPr>
      </w:pPr>
      <w:r w:rsidRPr="00055E36">
        <w:rPr>
          <w:rFonts w:asciiTheme="minorHAnsi" w:hAnsiTheme="minorHAnsi" w:cstheme="minorHAnsi"/>
          <w:b/>
          <w:sz w:val="22"/>
          <w:szCs w:val="22"/>
          <w:lang w:val="en-GB" w:eastAsia="nl-NL"/>
        </w:rPr>
        <w:t>Step 2</w:t>
      </w:r>
      <w:r w:rsidRPr="00055E36">
        <w:rPr>
          <w:rFonts w:asciiTheme="minorHAnsi" w:hAnsiTheme="minorHAnsi" w:cstheme="minorHAnsi"/>
          <w:sz w:val="22"/>
          <w:szCs w:val="22"/>
          <w:lang w:val="en-GB" w:eastAsia="nl-NL"/>
        </w:rPr>
        <w:t xml:space="preserve"> will involve discussion of the results of SWOT among community workers</w:t>
      </w:r>
      <w:r w:rsidRPr="00055E36">
        <w:rPr>
          <w:rFonts w:asciiTheme="minorHAnsi" w:hAnsiTheme="minorHAnsi" w:cstheme="minorHAnsi"/>
          <w:sz w:val="22"/>
          <w:szCs w:val="22"/>
          <w:lang w:eastAsia="nl-NL"/>
        </w:rPr>
        <w:t xml:space="preserve">. </w:t>
      </w:r>
      <w:r w:rsidRPr="00055E36">
        <w:rPr>
          <w:rFonts w:asciiTheme="minorHAnsi" w:hAnsiTheme="minorHAnsi" w:cstheme="minorHAnsi"/>
          <w:bCs/>
          <w:sz w:val="22"/>
          <w:szCs w:val="22"/>
          <w:lang w:eastAsia="nl-NL"/>
        </w:rPr>
        <w:t xml:space="preserve">They will be invited to validate the results of discussion using a real time survey tool during the focus group discussion in Zoom. Prior to that the evaluation team will analyse the results of SWOT and turn them into a set of statements with which participants will be invited to agree or disagree and provide argument for or against and include recommendations how mobilization of women (SHGs) and their capacities may be strengthened to be able to influence decisions making at the local governance, which will also have positive effect on WEE. </w:t>
      </w:r>
    </w:p>
    <w:p w14:paraId="218205FB" w14:textId="77777777" w:rsidR="006E2350" w:rsidRPr="00055E36" w:rsidRDefault="006E2350" w:rsidP="006E2350">
      <w:pPr>
        <w:rPr>
          <w:rFonts w:asciiTheme="minorHAnsi" w:hAnsiTheme="minorHAnsi" w:cstheme="minorHAnsi"/>
          <w:b/>
          <w:sz w:val="22"/>
          <w:szCs w:val="22"/>
          <w:lang w:eastAsia="nl-NL"/>
        </w:rPr>
      </w:pPr>
    </w:p>
    <w:p w14:paraId="142C3B23" w14:textId="77777777" w:rsidR="006E2350" w:rsidRPr="00055E36" w:rsidRDefault="006E2350" w:rsidP="006E2350">
      <w:pPr>
        <w:ind w:left="1695" w:hanging="1695"/>
        <w:rPr>
          <w:rFonts w:asciiTheme="minorHAnsi" w:hAnsiTheme="minorHAnsi" w:cstheme="minorHAnsi"/>
          <w:b/>
          <w:sz w:val="22"/>
          <w:szCs w:val="22"/>
          <w:lang w:eastAsia="nl-NL"/>
        </w:rPr>
      </w:pPr>
    </w:p>
    <w:p w14:paraId="7FE57618" w14:textId="77777777" w:rsidR="006E2350" w:rsidRPr="00055E36" w:rsidRDefault="006E2350" w:rsidP="006E2350">
      <w:pPr>
        <w:spacing w:after="160" w:line="259" w:lineRule="auto"/>
        <w:rPr>
          <w:rFonts w:asciiTheme="minorHAnsi" w:eastAsiaTheme="majorEastAsia" w:hAnsiTheme="minorHAnsi" w:cstheme="minorHAnsi"/>
          <w:color w:val="2F5496" w:themeColor="accent1" w:themeShade="BF"/>
          <w:sz w:val="22"/>
          <w:szCs w:val="22"/>
        </w:rPr>
      </w:pPr>
      <w:r w:rsidRPr="00055E36">
        <w:rPr>
          <w:rFonts w:asciiTheme="minorHAnsi" w:eastAsiaTheme="majorEastAsia" w:hAnsiTheme="minorHAnsi" w:cstheme="minorHAnsi"/>
          <w:color w:val="2F5496" w:themeColor="accent1" w:themeShade="BF"/>
          <w:sz w:val="22"/>
          <w:szCs w:val="22"/>
        </w:rPr>
        <w:br w:type="page"/>
      </w:r>
    </w:p>
    <w:p w14:paraId="20F06265" w14:textId="0088ABC1" w:rsidR="006E2350" w:rsidRPr="00055E36" w:rsidRDefault="006E2350" w:rsidP="006E2350">
      <w:pPr>
        <w:keepNext/>
        <w:keepLines/>
        <w:spacing w:before="40"/>
        <w:outlineLvl w:val="3"/>
        <w:rPr>
          <w:rFonts w:asciiTheme="minorHAnsi" w:eastAsiaTheme="majorEastAsia" w:hAnsiTheme="minorHAnsi" w:cstheme="minorHAnsi"/>
          <w:color w:val="2F5496" w:themeColor="accent1" w:themeShade="BF"/>
          <w:sz w:val="22"/>
          <w:szCs w:val="22"/>
        </w:rPr>
      </w:pPr>
      <w:r>
        <w:rPr>
          <w:rFonts w:asciiTheme="minorHAnsi" w:eastAsiaTheme="majorEastAsia" w:hAnsiTheme="minorHAnsi" w:cstheme="minorHAnsi"/>
          <w:color w:val="2F5496" w:themeColor="accent1" w:themeShade="BF"/>
          <w:sz w:val="22"/>
          <w:szCs w:val="22"/>
        </w:rPr>
        <w:t>4</w:t>
      </w:r>
      <w:r w:rsidRPr="00055E36">
        <w:rPr>
          <w:rFonts w:asciiTheme="minorHAnsi" w:eastAsiaTheme="majorEastAsia" w:hAnsiTheme="minorHAnsi" w:cstheme="minorHAnsi"/>
          <w:color w:val="2F5496" w:themeColor="accent1" w:themeShade="BF"/>
          <w:sz w:val="22"/>
          <w:szCs w:val="22"/>
        </w:rPr>
        <w:t xml:space="preserve">.3. Interviews with local governance representatives and gender advisors at the municipalities </w:t>
      </w:r>
    </w:p>
    <w:p w14:paraId="40FB70EB" w14:textId="77777777" w:rsidR="006E2350" w:rsidRPr="00055E36" w:rsidRDefault="006E2350" w:rsidP="006E2350">
      <w:pPr>
        <w:keepNext/>
        <w:keepLines/>
        <w:spacing w:before="40"/>
        <w:outlineLvl w:val="3"/>
        <w:rPr>
          <w:rFonts w:asciiTheme="minorHAnsi" w:eastAsiaTheme="majorEastAsia" w:hAnsiTheme="minorHAnsi" w:cstheme="minorHAnsi"/>
          <w:color w:val="2F5496" w:themeColor="accent1" w:themeShade="BF"/>
          <w:sz w:val="22"/>
          <w:szCs w:val="22"/>
        </w:rPr>
      </w:pPr>
    </w:p>
    <w:p w14:paraId="0927B201" w14:textId="77777777" w:rsidR="006E2350" w:rsidRPr="00055E36" w:rsidRDefault="006E2350" w:rsidP="006E2350">
      <w:pPr>
        <w:jc w:val="both"/>
        <w:rPr>
          <w:rFonts w:asciiTheme="minorHAnsi" w:hAnsiTheme="minorHAnsi" w:cstheme="minorHAnsi"/>
          <w:bCs/>
          <w:i/>
          <w:color w:val="000000" w:themeColor="text1"/>
          <w:sz w:val="22"/>
          <w:szCs w:val="22"/>
        </w:rPr>
      </w:pPr>
      <w:bookmarkStart w:id="115" w:name="_Hlk126263521"/>
      <w:r w:rsidRPr="00055E36">
        <w:rPr>
          <w:rFonts w:asciiTheme="minorHAnsi" w:hAnsiTheme="minorHAnsi" w:cstheme="minorHAnsi"/>
          <w:bCs/>
          <w:i/>
          <w:color w:val="000000" w:themeColor="text1"/>
          <w:sz w:val="22"/>
          <w:szCs w:val="22"/>
        </w:rPr>
        <w:t xml:space="preserve">Relevance </w:t>
      </w:r>
    </w:p>
    <w:p w14:paraId="52E4808B" w14:textId="77777777" w:rsidR="006E2350" w:rsidRPr="00055E36" w:rsidRDefault="006E2350" w:rsidP="00CA0B35">
      <w:pPr>
        <w:pStyle w:val="ListParagraph"/>
        <w:numPr>
          <w:ilvl w:val="0"/>
          <w:numId w:val="17"/>
        </w:numPr>
        <w:rPr>
          <w:rFonts w:asciiTheme="minorHAnsi" w:hAnsiTheme="minorHAnsi" w:cstheme="minorHAnsi"/>
          <w:bCs/>
          <w:color w:val="000000" w:themeColor="text1"/>
          <w:sz w:val="22"/>
          <w:szCs w:val="22"/>
        </w:rPr>
      </w:pPr>
      <w:r w:rsidRPr="00055E36">
        <w:rPr>
          <w:rFonts w:asciiTheme="minorHAnsi" w:hAnsiTheme="minorHAnsi" w:cstheme="minorHAnsi"/>
          <w:bCs/>
          <w:color w:val="000000" w:themeColor="text1"/>
          <w:sz w:val="22"/>
          <w:szCs w:val="22"/>
        </w:rPr>
        <w:t>How useful was for you participation in the project activities?</w:t>
      </w:r>
    </w:p>
    <w:p w14:paraId="23242678" w14:textId="77777777" w:rsidR="006E2350" w:rsidRPr="00055E36" w:rsidRDefault="006E2350" w:rsidP="00CA0B35">
      <w:pPr>
        <w:pStyle w:val="ListParagraph"/>
        <w:numPr>
          <w:ilvl w:val="0"/>
          <w:numId w:val="17"/>
        </w:numPr>
        <w:jc w:val="both"/>
        <w:rPr>
          <w:rFonts w:asciiTheme="minorHAnsi" w:hAnsiTheme="minorHAnsi" w:cstheme="minorHAnsi"/>
          <w:bCs/>
          <w:color w:val="000000" w:themeColor="text1"/>
          <w:sz w:val="22"/>
          <w:szCs w:val="22"/>
        </w:rPr>
      </w:pPr>
      <w:r w:rsidRPr="00055E36">
        <w:rPr>
          <w:rFonts w:asciiTheme="minorHAnsi" w:hAnsiTheme="minorHAnsi" w:cstheme="minorHAnsi"/>
          <w:bCs/>
          <w:color w:val="000000" w:themeColor="text1"/>
          <w:sz w:val="22"/>
          <w:szCs w:val="22"/>
        </w:rPr>
        <w:t xml:space="preserve">In what way did the project assist your institution in implementation of your assigned responsibilities, </w:t>
      </w:r>
      <w:r w:rsidRPr="00055E36">
        <w:rPr>
          <w:rFonts w:asciiTheme="minorHAnsi" w:hAnsiTheme="minorHAnsi" w:cstheme="minorHAnsi"/>
          <w:color w:val="000000" w:themeColor="text1"/>
          <w:sz w:val="22"/>
          <w:szCs w:val="22"/>
        </w:rPr>
        <w:t>the national reform agenda, national plans and ongoing local projects or programmes</w:t>
      </w:r>
      <w:r>
        <w:rPr>
          <w:rFonts w:asciiTheme="minorHAnsi" w:hAnsiTheme="minorHAnsi" w:cstheme="minorHAnsi"/>
          <w:color w:val="000000" w:themeColor="text1"/>
          <w:sz w:val="22"/>
          <w:szCs w:val="22"/>
        </w:rPr>
        <w:t xml:space="preserve"> related to gender equality and women’s economic empowerment</w:t>
      </w:r>
      <w:r w:rsidRPr="00055E36">
        <w:rPr>
          <w:rFonts w:asciiTheme="minorHAnsi" w:hAnsiTheme="minorHAnsi" w:cstheme="minorHAnsi"/>
          <w:color w:val="000000" w:themeColor="text1"/>
          <w:sz w:val="22"/>
          <w:szCs w:val="22"/>
        </w:rPr>
        <w:t xml:space="preserve">? </w:t>
      </w:r>
    </w:p>
    <w:p w14:paraId="3CE4987E" w14:textId="77777777" w:rsidR="006E2350" w:rsidRPr="00055E36" w:rsidRDefault="006E2350" w:rsidP="00CA0B35">
      <w:pPr>
        <w:pStyle w:val="ListParagraph"/>
        <w:numPr>
          <w:ilvl w:val="0"/>
          <w:numId w:val="17"/>
        </w:numPr>
        <w:jc w:val="both"/>
        <w:rPr>
          <w:rFonts w:asciiTheme="minorHAnsi" w:hAnsiTheme="minorHAnsi" w:cstheme="minorHAnsi"/>
          <w:bCs/>
          <w:color w:val="000000" w:themeColor="text1"/>
          <w:sz w:val="22"/>
          <w:szCs w:val="22"/>
        </w:rPr>
      </w:pPr>
      <w:r w:rsidRPr="00055E36">
        <w:rPr>
          <w:rFonts w:asciiTheme="minorHAnsi" w:hAnsiTheme="minorHAnsi" w:cstheme="minorHAnsi"/>
          <w:color w:val="000000" w:themeColor="text1"/>
          <w:sz w:val="22"/>
          <w:szCs w:val="22"/>
        </w:rPr>
        <w:t>Were you able to share your needs, concerns and recommendation with anyone in the project? With who? Was your opinion considered?</w:t>
      </w:r>
    </w:p>
    <w:p w14:paraId="28BAFDE1" w14:textId="77777777" w:rsidR="006E2350" w:rsidRPr="00055E36" w:rsidRDefault="006E2350" w:rsidP="006E2350">
      <w:pPr>
        <w:pStyle w:val="ListParagraph"/>
        <w:ind w:left="360"/>
        <w:jc w:val="both"/>
        <w:rPr>
          <w:rFonts w:asciiTheme="minorHAnsi" w:hAnsiTheme="minorHAnsi" w:cstheme="minorHAnsi"/>
          <w:bCs/>
          <w:color w:val="000000" w:themeColor="text1"/>
          <w:sz w:val="22"/>
          <w:szCs w:val="22"/>
        </w:rPr>
      </w:pPr>
    </w:p>
    <w:p w14:paraId="28AA6DFE" w14:textId="77777777" w:rsidR="006E2350" w:rsidRPr="00055E36" w:rsidRDefault="006E2350" w:rsidP="006E2350">
      <w:pPr>
        <w:jc w:val="both"/>
        <w:rPr>
          <w:rFonts w:asciiTheme="minorHAnsi" w:hAnsiTheme="minorHAnsi" w:cstheme="minorHAnsi"/>
          <w:bCs/>
          <w:i/>
          <w:color w:val="000000" w:themeColor="text1"/>
          <w:sz w:val="22"/>
          <w:szCs w:val="22"/>
        </w:rPr>
      </w:pPr>
      <w:r w:rsidRPr="00055E36">
        <w:rPr>
          <w:rFonts w:asciiTheme="minorHAnsi" w:hAnsiTheme="minorHAnsi" w:cstheme="minorHAnsi"/>
          <w:bCs/>
          <w:i/>
          <w:color w:val="000000" w:themeColor="text1"/>
          <w:sz w:val="22"/>
          <w:szCs w:val="22"/>
        </w:rPr>
        <w:t>Effectiveness</w:t>
      </w:r>
    </w:p>
    <w:p w14:paraId="2D4A672A" w14:textId="77777777" w:rsidR="006E2350" w:rsidRPr="00055E36" w:rsidRDefault="006E2350" w:rsidP="00CA0B35">
      <w:pPr>
        <w:pStyle w:val="ListParagraph"/>
        <w:numPr>
          <w:ilvl w:val="0"/>
          <w:numId w:val="17"/>
        </w:numPr>
        <w:rPr>
          <w:rFonts w:asciiTheme="minorHAnsi" w:hAnsiTheme="minorHAnsi" w:cstheme="minorHAnsi"/>
          <w:bCs/>
          <w:color w:val="000000" w:themeColor="text1"/>
          <w:sz w:val="22"/>
          <w:szCs w:val="22"/>
        </w:rPr>
      </w:pPr>
      <w:r w:rsidRPr="00055E36">
        <w:rPr>
          <w:rFonts w:asciiTheme="minorHAnsi" w:hAnsiTheme="minorHAnsi" w:cstheme="minorHAnsi"/>
          <w:bCs/>
          <w:color w:val="000000" w:themeColor="text1"/>
          <w:sz w:val="22"/>
          <w:szCs w:val="22"/>
        </w:rPr>
        <w:t>What do you see as the main results of this project for your institutions? for your municipality and community in general?</w:t>
      </w:r>
    </w:p>
    <w:p w14:paraId="1A649173" w14:textId="77777777" w:rsidR="006E2350" w:rsidRPr="00956508" w:rsidRDefault="006E2350" w:rsidP="00CA0B35">
      <w:pPr>
        <w:pStyle w:val="ListParagraph"/>
        <w:numPr>
          <w:ilvl w:val="0"/>
          <w:numId w:val="17"/>
        </w:numPr>
        <w:spacing w:after="200"/>
        <w:rPr>
          <w:rFonts w:asciiTheme="minorHAnsi" w:hAnsiTheme="minorHAnsi" w:cstheme="minorHAnsi"/>
          <w:bCs/>
          <w:color w:val="000000" w:themeColor="text1"/>
          <w:sz w:val="22"/>
          <w:szCs w:val="22"/>
        </w:rPr>
      </w:pPr>
      <w:r w:rsidRPr="00055E36">
        <w:rPr>
          <w:rFonts w:asciiTheme="minorHAnsi" w:hAnsiTheme="minorHAnsi" w:cstheme="minorHAnsi"/>
          <w:bCs/>
          <w:color w:val="000000" w:themeColor="text1"/>
          <w:sz w:val="22"/>
          <w:szCs w:val="22"/>
        </w:rPr>
        <w:t>How can you evaluate the capacity building provided to you by UN Women, NALAG and other partners? Were able to notice changes in the capacity of your institution, your staff, something that goes better/easier/ better satisfaction with your services?</w:t>
      </w:r>
    </w:p>
    <w:p w14:paraId="1F2C9E6E" w14:textId="77777777" w:rsidR="006E2350" w:rsidRPr="0027026B" w:rsidRDefault="006E2350" w:rsidP="00CA0B35">
      <w:pPr>
        <w:pStyle w:val="ListParagraph"/>
        <w:numPr>
          <w:ilvl w:val="0"/>
          <w:numId w:val="17"/>
        </w:numPr>
        <w:spacing w:after="200"/>
        <w:rPr>
          <w:rFonts w:asciiTheme="minorHAnsi" w:hAnsiTheme="minorHAnsi" w:cstheme="minorHAnsi"/>
          <w:bCs/>
          <w:color w:val="000000" w:themeColor="text1"/>
          <w:sz w:val="22"/>
          <w:szCs w:val="22"/>
          <w:highlight w:val="lightGray"/>
        </w:rPr>
      </w:pPr>
      <w:r w:rsidRPr="0027026B">
        <w:rPr>
          <w:rFonts w:asciiTheme="minorHAnsi" w:hAnsiTheme="minorHAnsi" w:cstheme="minorHAnsi"/>
          <w:bCs/>
          <w:color w:val="000000" w:themeColor="text1"/>
          <w:sz w:val="22"/>
          <w:szCs w:val="22"/>
          <w:highlight w:val="lightGray"/>
        </w:rPr>
        <w:t xml:space="preserve">In case if you implement projects also with other UN entities in the same area of work (gender equality, GRB) , how do you see the advantages of being supported by UN Women? </w:t>
      </w:r>
    </w:p>
    <w:p w14:paraId="0DC6978A" w14:textId="77777777" w:rsidR="006E2350" w:rsidRPr="00055E36" w:rsidRDefault="006E2350" w:rsidP="00CA0B35">
      <w:pPr>
        <w:pStyle w:val="ListParagraph"/>
        <w:numPr>
          <w:ilvl w:val="0"/>
          <w:numId w:val="17"/>
        </w:numPr>
        <w:spacing w:after="200"/>
        <w:jc w:val="both"/>
        <w:rPr>
          <w:rFonts w:asciiTheme="minorHAnsi" w:hAnsiTheme="minorHAnsi" w:cstheme="minorHAnsi"/>
          <w:bCs/>
          <w:i/>
          <w:color w:val="000000" w:themeColor="text1"/>
          <w:sz w:val="22"/>
          <w:szCs w:val="22"/>
        </w:rPr>
      </w:pPr>
      <w:r w:rsidRPr="00055E36">
        <w:rPr>
          <w:rFonts w:asciiTheme="minorHAnsi" w:hAnsiTheme="minorHAnsi" w:cstheme="minorHAnsi"/>
          <w:bCs/>
          <w:color w:val="000000" w:themeColor="text1"/>
          <w:sz w:val="22"/>
          <w:szCs w:val="22"/>
        </w:rPr>
        <w:t xml:space="preserve">What did not go or is not going that well? Which factors, in your opinion affected/affect  that (political, social, economic, cultural or other)? </w:t>
      </w:r>
    </w:p>
    <w:p w14:paraId="16B037BE" w14:textId="77777777" w:rsidR="006E2350" w:rsidRPr="00055E36" w:rsidRDefault="006E2350" w:rsidP="006E2350">
      <w:pPr>
        <w:jc w:val="both"/>
        <w:rPr>
          <w:rFonts w:asciiTheme="minorHAnsi" w:hAnsiTheme="minorHAnsi" w:cstheme="minorHAnsi"/>
          <w:bCs/>
          <w:i/>
          <w:color w:val="000000" w:themeColor="text1"/>
          <w:sz w:val="22"/>
          <w:szCs w:val="22"/>
        </w:rPr>
      </w:pPr>
      <w:r w:rsidRPr="00055E36">
        <w:rPr>
          <w:rFonts w:asciiTheme="minorHAnsi" w:hAnsiTheme="minorHAnsi" w:cstheme="minorHAnsi"/>
          <w:bCs/>
          <w:i/>
          <w:color w:val="000000" w:themeColor="text1"/>
          <w:sz w:val="22"/>
          <w:szCs w:val="22"/>
        </w:rPr>
        <w:t>Efficiency</w:t>
      </w:r>
    </w:p>
    <w:p w14:paraId="015726C1" w14:textId="77777777" w:rsidR="006E2350" w:rsidRPr="00055E36" w:rsidRDefault="006E2350" w:rsidP="00CA0B35">
      <w:pPr>
        <w:pStyle w:val="ListParagraph"/>
        <w:numPr>
          <w:ilvl w:val="0"/>
          <w:numId w:val="17"/>
        </w:numPr>
        <w:jc w:val="both"/>
        <w:rPr>
          <w:rFonts w:asciiTheme="minorHAnsi" w:hAnsiTheme="minorHAnsi" w:cstheme="minorHAnsi"/>
          <w:bCs/>
          <w:color w:val="000000" w:themeColor="text1"/>
          <w:sz w:val="22"/>
          <w:szCs w:val="22"/>
        </w:rPr>
      </w:pPr>
      <w:r w:rsidRPr="00055E36">
        <w:rPr>
          <w:rFonts w:asciiTheme="minorHAnsi" w:hAnsiTheme="minorHAnsi" w:cstheme="minorHAnsi"/>
          <w:bCs/>
          <w:color w:val="000000" w:themeColor="text1"/>
          <w:sz w:val="22"/>
          <w:szCs w:val="22"/>
        </w:rPr>
        <w:t>How would you evaluate the quality of expertise (trainings, guidelines etc.) provided by the project?</w:t>
      </w:r>
    </w:p>
    <w:p w14:paraId="07766C78" w14:textId="77777777" w:rsidR="006E2350" w:rsidRPr="00055E36" w:rsidRDefault="006E2350" w:rsidP="006E2350">
      <w:pPr>
        <w:jc w:val="both"/>
        <w:rPr>
          <w:rFonts w:asciiTheme="minorHAnsi" w:hAnsiTheme="minorHAnsi" w:cstheme="minorHAnsi"/>
          <w:bCs/>
          <w:i/>
          <w:color w:val="000000" w:themeColor="text1"/>
          <w:sz w:val="22"/>
          <w:szCs w:val="22"/>
        </w:rPr>
      </w:pPr>
    </w:p>
    <w:p w14:paraId="652BED77" w14:textId="77777777" w:rsidR="006E2350" w:rsidRPr="00055E36" w:rsidRDefault="006E2350" w:rsidP="006E2350">
      <w:pPr>
        <w:jc w:val="both"/>
        <w:rPr>
          <w:rFonts w:asciiTheme="minorHAnsi" w:hAnsiTheme="minorHAnsi" w:cstheme="minorHAnsi"/>
          <w:bCs/>
          <w:i/>
          <w:color w:val="000000" w:themeColor="text1"/>
          <w:sz w:val="22"/>
          <w:szCs w:val="22"/>
        </w:rPr>
      </w:pPr>
      <w:r w:rsidRPr="00055E36">
        <w:rPr>
          <w:rFonts w:asciiTheme="minorHAnsi" w:hAnsiTheme="minorHAnsi" w:cstheme="minorHAnsi"/>
          <w:bCs/>
          <w:i/>
          <w:color w:val="000000" w:themeColor="text1"/>
          <w:sz w:val="22"/>
          <w:szCs w:val="22"/>
        </w:rPr>
        <w:t xml:space="preserve">Sustainability </w:t>
      </w:r>
    </w:p>
    <w:p w14:paraId="6141EA92" w14:textId="77777777" w:rsidR="006E2350" w:rsidRPr="00055E36" w:rsidRDefault="006E2350" w:rsidP="00CA0B35">
      <w:pPr>
        <w:pStyle w:val="ListParagraph"/>
        <w:numPr>
          <w:ilvl w:val="0"/>
          <w:numId w:val="17"/>
        </w:numPr>
        <w:rPr>
          <w:rFonts w:asciiTheme="minorHAnsi" w:hAnsiTheme="minorHAnsi" w:cstheme="minorHAnsi"/>
          <w:bCs/>
          <w:color w:val="000000" w:themeColor="text1"/>
          <w:sz w:val="22"/>
          <w:szCs w:val="22"/>
        </w:rPr>
      </w:pPr>
      <w:r w:rsidRPr="00055E36">
        <w:rPr>
          <w:rFonts w:asciiTheme="minorHAnsi" w:hAnsiTheme="minorHAnsi" w:cstheme="minorHAnsi"/>
          <w:bCs/>
          <w:color w:val="000000" w:themeColor="text1"/>
          <w:sz w:val="22"/>
          <w:szCs w:val="22"/>
        </w:rPr>
        <w:t xml:space="preserve">Would be able to continue working independently on the gender equality agenda (Gender Equality Plans, Gender-Responsive Budgeting) without external support? If Yes, which activities will you for sure continue after the project is closed? </w:t>
      </w:r>
    </w:p>
    <w:p w14:paraId="38D0E09F" w14:textId="77777777" w:rsidR="006E2350" w:rsidRPr="00055E36" w:rsidRDefault="006E2350" w:rsidP="00CA0B35">
      <w:pPr>
        <w:pStyle w:val="ListParagraph"/>
        <w:numPr>
          <w:ilvl w:val="0"/>
          <w:numId w:val="17"/>
        </w:numPr>
        <w:jc w:val="both"/>
        <w:rPr>
          <w:rFonts w:asciiTheme="minorHAnsi" w:hAnsiTheme="minorHAnsi" w:cstheme="minorHAnsi"/>
          <w:bCs/>
          <w:i/>
          <w:color w:val="000000" w:themeColor="text1"/>
          <w:sz w:val="22"/>
          <w:szCs w:val="22"/>
        </w:rPr>
      </w:pPr>
      <w:r w:rsidRPr="00055E36">
        <w:rPr>
          <w:rFonts w:asciiTheme="minorHAnsi" w:hAnsiTheme="minorHAnsi" w:cstheme="minorHAnsi"/>
          <w:bCs/>
          <w:color w:val="000000" w:themeColor="text1"/>
          <w:sz w:val="22"/>
          <w:szCs w:val="22"/>
        </w:rPr>
        <w:t xml:space="preserve">For which activities would you still need additional support and capacity development? What kind of support is needed, from whom? </w:t>
      </w:r>
    </w:p>
    <w:p w14:paraId="4045F7B9" w14:textId="77777777" w:rsidR="006E2350" w:rsidRPr="00055E36" w:rsidRDefault="006E2350" w:rsidP="006E2350">
      <w:pPr>
        <w:jc w:val="both"/>
        <w:rPr>
          <w:rFonts w:asciiTheme="minorHAnsi" w:hAnsiTheme="minorHAnsi" w:cstheme="minorHAnsi"/>
          <w:bCs/>
          <w:i/>
          <w:color w:val="000000" w:themeColor="text1"/>
          <w:sz w:val="22"/>
          <w:szCs w:val="22"/>
        </w:rPr>
      </w:pPr>
    </w:p>
    <w:bookmarkEnd w:id="115"/>
    <w:p w14:paraId="573D4461" w14:textId="77777777" w:rsidR="006E2350" w:rsidRPr="00055E36" w:rsidRDefault="006E2350" w:rsidP="006E2350">
      <w:pPr>
        <w:spacing w:after="200"/>
        <w:contextualSpacing/>
        <w:jc w:val="both"/>
        <w:rPr>
          <w:rFonts w:asciiTheme="minorHAnsi" w:eastAsia="Arial" w:hAnsiTheme="minorHAnsi" w:cstheme="minorHAnsi"/>
          <w:sz w:val="22"/>
          <w:szCs w:val="22"/>
        </w:rPr>
      </w:pPr>
    </w:p>
    <w:p w14:paraId="647524B6" w14:textId="77777777" w:rsidR="006E2350" w:rsidRPr="00055E36" w:rsidRDefault="006E2350" w:rsidP="006E2350">
      <w:pPr>
        <w:spacing w:after="160" w:line="259" w:lineRule="auto"/>
        <w:rPr>
          <w:rFonts w:asciiTheme="minorHAnsi" w:eastAsiaTheme="majorEastAsia" w:hAnsiTheme="minorHAnsi" w:cstheme="minorHAnsi"/>
          <w:color w:val="2F5496" w:themeColor="accent1" w:themeShade="BF"/>
          <w:sz w:val="22"/>
          <w:szCs w:val="22"/>
        </w:rPr>
      </w:pPr>
      <w:r w:rsidRPr="00055E36">
        <w:rPr>
          <w:rFonts w:asciiTheme="minorHAnsi" w:eastAsiaTheme="majorEastAsia" w:hAnsiTheme="minorHAnsi" w:cstheme="minorHAnsi"/>
          <w:color w:val="2F5496" w:themeColor="accent1" w:themeShade="BF"/>
          <w:sz w:val="22"/>
          <w:szCs w:val="22"/>
        </w:rPr>
        <w:br w:type="page"/>
      </w:r>
    </w:p>
    <w:p w14:paraId="7D0E5466" w14:textId="0CB460AE" w:rsidR="006E2350" w:rsidRPr="00055E36" w:rsidRDefault="006E2350" w:rsidP="006E2350">
      <w:pPr>
        <w:keepNext/>
        <w:keepLines/>
        <w:spacing w:before="40"/>
        <w:outlineLvl w:val="3"/>
        <w:rPr>
          <w:rFonts w:asciiTheme="minorHAnsi" w:eastAsiaTheme="majorEastAsia" w:hAnsiTheme="minorHAnsi" w:cstheme="minorHAnsi"/>
          <w:color w:val="2F5496" w:themeColor="accent1" w:themeShade="BF"/>
          <w:sz w:val="22"/>
          <w:szCs w:val="22"/>
        </w:rPr>
      </w:pPr>
      <w:r>
        <w:rPr>
          <w:rFonts w:asciiTheme="minorHAnsi" w:eastAsiaTheme="majorEastAsia" w:hAnsiTheme="minorHAnsi" w:cstheme="minorHAnsi"/>
          <w:color w:val="2F5496" w:themeColor="accent1" w:themeShade="BF"/>
          <w:sz w:val="22"/>
          <w:szCs w:val="22"/>
        </w:rPr>
        <w:t>4</w:t>
      </w:r>
      <w:r w:rsidRPr="00055E36">
        <w:rPr>
          <w:rFonts w:asciiTheme="minorHAnsi" w:eastAsiaTheme="majorEastAsia" w:hAnsiTheme="minorHAnsi" w:cstheme="minorHAnsi"/>
          <w:color w:val="2F5496" w:themeColor="accent1" w:themeShade="BF"/>
          <w:sz w:val="22"/>
          <w:szCs w:val="22"/>
        </w:rPr>
        <w:t>.4. Interview protocols with project partners</w:t>
      </w:r>
    </w:p>
    <w:p w14:paraId="29C8B7AE" w14:textId="77777777" w:rsidR="006E2350" w:rsidRPr="00055E36" w:rsidRDefault="006E2350" w:rsidP="006E2350">
      <w:pPr>
        <w:keepNext/>
        <w:keepLines/>
        <w:spacing w:before="40"/>
        <w:outlineLvl w:val="3"/>
        <w:rPr>
          <w:rFonts w:asciiTheme="minorHAnsi" w:eastAsiaTheme="majorEastAsia" w:hAnsiTheme="minorHAnsi" w:cstheme="minorHAnsi"/>
          <w:color w:val="2F5496" w:themeColor="accent1" w:themeShade="BF"/>
          <w:sz w:val="22"/>
          <w:szCs w:val="22"/>
        </w:rPr>
      </w:pPr>
    </w:p>
    <w:p w14:paraId="143B53F9" w14:textId="77777777" w:rsidR="006E2350" w:rsidRPr="00055E36" w:rsidRDefault="006E2350" w:rsidP="006E2350">
      <w:pPr>
        <w:contextualSpacing/>
        <w:rPr>
          <w:rFonts w:asciiTheme="minorHAnsi" w:hAnsiTheme="minorHAnsi" w:cstheme="minorHAnsi"/>
          <w:sz w:val="22"/>
          <w:szCs w:val="22"/>
        </w:rPr>
      </w:pPr>
      <w:r w:rsidRPr="00055E36">
        <w:rPr>
          <w:rFonts w:asciiTheme="minorHAnsi" w:hAnsiTheme="minorHAnsi" w:cstheme="minorHAnsi"/>
          <w:sz w:val="22"/>
          <w:szCs w:val="22"/>
          <w:highlight w:val="yellow"/>
        </w:rPr>
        <w:t>For the evaluation team: please adapt the questions in relation to specific Outputs</w:t>
      </w:r>
      <w:r w:rsidRPr="00055E36">
        <w:rPr>
          <w:rFonts w:asciiTheme="minorHAnsi" w:hAnsiTheme="minorHAnsi" w:cstheme="minorHAnsi"/>
          <w:sz w:val="22"/>
          <w:szCs w:val="22"/>
        </w:rPr>
        <w:t xml:space="preserve"> </w:t>
      </w:r>
    </w:p>
    <w:p w14:paraId="43112F0E" w14:textId="77777777" w:rsidR="006E2350" w:rsidRPr="00055E36" w:rsidRDefault="006E2350" w:rsidP="00CA0B35">
      <w:pPr>
        <w:pStyle w:val="ListParagraph"/>
        <w:keepNext/>
        <w:keepLines/>
        <w:numPr>
          <w:ilvl w:val="0"/>
          <w:numId w:val="16"/>
        </w:numPr>
        <w:spacing w:before="40"/>
        <w:outlineLvl w:val="3"/>
        <w:rPr>
          <w:rFonts w:asciiTheme="minorHAnsi" w:eastAsiaTheme="majorEastAsia" w:hAnsiTheme="minorHAnsi" w:cstheme="minorHAnsi"/>
          <w:color w:val="2F5496" w:themeColor="accent1" w:themeShade="BF"/>
          <w:sz w:val="22"/>
          <w:szCs w:val="22"/>
        </w:rPr>
      </w:pPr>
      <w:r w:rsidRPr="00055E36">
        <w:rPr>
          <w:rFonts w:asciiTheme="minorHAnsi" w:eastAsiaTheme="majorEastAsia" w:hAnsiTheme="minorHAnsi" w:cstheme="minorHAnsi"/>
          <w:color w:val="2F5496" w:themeColor="accent1" w:themeShade="BF"/>
          <w:sz w:val="22"/>
          <w:szCs w:val="22"/>
        </w:rPr>
        <w:t xml:space="preserve">National </w:t>
      </w:r>
      <w:r>
        <w:rPr>
          <w:rFonts w:asciiTheme="minorHAnsi" w:eastAsiaTheme="majorEastAsia" w:hAnsiTheme="minorHAnsi" w:cstheme="minorHAnsi"/>
          <w:color w:val="2F5496" w:themeColor="accent1" w:themeShade="BF"/>
          <w:sz w:val="22"/>
          <w:szCs w:val="22"/>
        </w:rPr>
        <w:t>G</w:t>
      </w:r>
      <w:r w:rsidRPr="00055E36">
        <w:rPr>
          <w:rFonts w:asciiTheme="minorHAnsi" w:eastAsiaTheme="majorEastAsia" w:hAnsiTheme="minorHAnsi" w:cstheme="minorHAnsi"/>
          <w:color w:val="2F5496" w:themeColor="accent1" w:themeShade="BF"/>
          <w:sz w:val="22"/>
          <w:szCs w:val="22"/>
        </w:rPr>
        <w:t xml:space="preserve">ender </w:t>
      </w:r>
      <w:r>
        <w:rPr>
          <w:rFonts w:asciiTheme="minorHAnsi" w:eastAsiaTheme="majorEastAsia" w:hAnsiTheme="minorHAnsi" w:cstheme="minorHAnsi"/>
          <w:color w:val="2F5496" w:themeColor="accent1" w:themeShade="BF"/>
          <w:sz w:val="22"/>
          <w:szCs w:val="22"/>
        </w:rPr>
        <w:t>E</w:t>
      </w:r>
      <w:r w:rsidRPr="00055E36">
        <w:rPr>
          <w:rFonts w:asciiTheme="minorHAnsi" w:eastAsiaTheme="majorEastAsia" w:hAnsiTheme="minorHAnsi" w:cstheme="minorHAnsi"/>
          <w:color w:val="2F5496" w:themeColor="accent1" w:themeShade="BF"/>
          <w:sz w:val="22"/>
          <w:szCs w:val="22"/>
        </w:rPr>
        <w:t xml:space="preserve">quality </w:t>
      </w:r>
      <w:r>
        <w:rPr>
          <w:rFonts w:asciiTheme="minorHAnsi" w:eastAsiaTheme="majorEastAsia" w:hAnsiTheme="minorHAnsi" w:cstheme="minorHAnsi"/>
          <w:color w:val="2F5496" w:themeColor="accent1" w:themeShade="BF"/>
          <w:sz w:val="22"/>
          <w:szCs w:val="22"/>
        </w:rPr>
        <w:t>M</w:t>
      </w:r>
      <w:r w:rsidRPr="00055E36">
        <w:rPr>
          <w:rFonts w:asciiTheme="minorHAnsi" w:eastAsiaTheme="majorEastAsia" w:hAnsiTheme="minorHAnsi" w:cstheme="minorHAnsi"/>
          <w:color w:val="2F5496" w:themeColor="accent1" w:themeShade="BF"/>
          <w:sz w:val="22"/>
          <w:szCs w:val="22"/>
        </w:rPr>
        <w:t xml:space="preserve">achinery, PDO </w:t>
      </w:r>
    </w:p>
    <w:p w14:paraId="0546FD63" w14:textId="77777777" w:rsidR="006E2350" w:rsidRPr="00055E36" w:rsidRDefault="006E2350" w:rsidP="006E2350">
      <w:pPr>
        <w:pStyle w:val="ListParagraph"/>
        <w:keepNext/>
        <w:keepLines/>
        <w:spacing w:before="40"/>
        <w:outlineLvl w:val="3"/>
        <w:rPr>
          <w:rFonts w:asciiTheme="minorHAnsi" w:eastAsiaTheme="majorEastAsia" w:hAnsiTheme="minorHAnsi" w:cstheme="minorHAnsi"/>
          <w:color w:val="2F5496" w:themeColor="accent1" w:themeShade="BF"/>
          <w:sz w:val="22"/>
          <w:szCs w:val="22"/>
        </w:rPr>
      </w:pPr>
    </w:p>
    <w:p w14:paraId="0F737584" w14:textId="77777777" w:rsidR="006E2350" w:rsidRPr="00055E36" w:rsidRDefault="006E2350" w:rsidP="006E2350">
      <w:pPr>
        <w:contextualSpacing/>
        <w:rPr>
          <w:rFonts w:asciiTheme="minorHAnsi" w:hAnsiTheme="minorHAnsi" w:cstheme="minorHAnsi"/>
          <w:i/>
          <w:iCs/>
          <w:sz w:val="22"/>
          <w:szCs w:val="22"/>
        </w:rPr>
      </w:pPr>
      <w:r w:rsidRPr="00055E36">
        <w:rPr>
          <w:rFonts w:asciiTheme="minorHAnsi" w:hAnsiTheme="minorHAnsi" w:cstheme="minorHAnsi"/>
          <w:i/>
          <w:iCs/>
          <w:sz w:val="22"/>
          <w:szCs w:val="22"/>
        </w:rPr>
        <w:t>Relevance</w:t>
      </w:r>
    </w:p>
    <w:p w14:paraId="5B70056B" w14:textId="77777777" w:rsidR="006E2350" w:rsidRPr="00055E36" w:rsidRDefault="006E2350" w:rsidP="00CA0B35">
      <w:pPr>
        <w:numPr>
          <w:ilvl w:val="0"/>
          <w:numId w:val="13"/>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To what extent did this project help the country move forwards with the national agenda (strategies and plans) related to human rights and gender equality and meet undertaken international commitments such to CEDAW and others? What about nationalized SDG targets? </w:t>
      </w:r>
    </w:p>
    <w:p w14:paraId="738CCA1C" w14:textId="77777777" w:rsidR="006E2350" w:rsidRPr="00055E36" w:rsidRDefault="006E2350" w:rsidP="00CA0B35">
      <w:pPr>
        <w:numPr>
          <w:ilvl w:val="0"/>
          <w:numId w:val="13"/>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In what way did the project answer the needs of your organization, such as related to your position and capacity development in order to fulfil your mandate to promote GEWE? </w:t>
      </w:r>
    </w:p>
    <w:p w14:paraId="7B32981E" w14:textId="77777777" w:rsidR="006E2350" w:rsidRPr="00055E36" w:rsidRDefault="006E2350" w:rsidP="006E2350">
      <w:pPr>
        <w:contextualSpacing/>
        <w:rPr>
          <w:rFonts w:asciiTheme="minorHAnsi" w:hAnsiTheme="minorHAnsi" w:cstheme="minorHAnsi"/>
          <w:sz w:val="22"/>
          <w:szCs w:val="22"/>
        </w:rPr>
      </w:pPr>
    </w:p>
    <w:p w14:paraId="5F02B227" w14:textId="77777777" w:rsidR="006E2350" w:rsidRPr="00055E36" w:rsidRDefault="006E2350" w:rsidP="006E2350">
      <w:pPr>
        <w:rPr>
          <w:rFonts w:asciiTheme="minorHAnsi" w:hAnsiTheme="minorHAnsi" w:cstheme="minorHAnsi"/>
          <w:i/>
          <w:sz w:val="22"/>
          <w:szCs w:val="22"/>
        </w:rPr>
      </w:pPr>
      <w:r w:rsidRPr="00055E36">
        <w:rPr>
          <w:rFonts w:asciiTheme="minorHAnsi" w:hAnsiTheme="minorHAnsi" w:cstheme="minorHAnsi"/>
          <w:i/>
          <w:sz w:val="22"/>
          <w:szCs w:val="22"/>
        </w:rPr>
        <w:t>Coherence</w:t>
      </w:r>
    </w:p>
    <w:p w14:paraId="05797ABB" w14:textId="77777777" w:rsidR="006E2350" w:rsidRPr="00055E36" w:rsidRDefault="006E2350" w:rsidP="00CA0B35">
      <w:pPr>
        <w:numPr>
          <w:ilvl w:val="0"/>
          <w:numId w:val="13"/>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How did this project complement/ was coherent to other projects (and other actors) in the areas of GE and/or WEE that your organization was part of? </w:t>
      </w:r>
    </w:p>
    <w:p w14:paraId="20661561" w14:textId="77777777" w:rsidR="006E2350" w:rsidRPr="00055E36" w:rsidRDefault="006E2350" w:rsidP="006E2350">
      <w:pPr>
        <w:rPr>
          <w:rFonts w:asciiTheme="minorHAnsi" w:hAnsiTheme="minorHAnsi" w:cstheme="minorHAnsi"/>
          <w:i/>
          <w:sz w:val="22"/>
          <w:szCs w:val="22"/>
        </w:rPr>
      </w:pPr>
    </w:p>
    <w:p w14:paraId="074EDB9F" w14:textId="77777777" w:rsidR="006E2350" w:rsidRPr="00055E36" w:rsidRDefault="006E2350" w:rsidP="006E2350">
      <w:pPr>
        <w:rPr>
          <w:rFonts w:asciiTheme="minorHAnsi" w:hAnsiTheme="minorHAnsi" w:cstheme="minorHAnsi"/>
          <w:i/>
          <w:sz w:val="22"/>
          <w:szCs w:val="22"/>
        </w:rPr>
      </w:pPr>
      <w:r w:rsidRPr="00055E36">
        <w:rPr>
          <w:rFonts w:asciiTheme="minorHAnsi" w:hAnsiTheme="minorHAnsi" w:cstheme="minorHAnsi"/>
          <w:i/>
          <w:sz w:val="22"/>
          <w:szCs w:val="22"/>
        </w:rPr>
        <w:t>Effectiveness</w:t>
      </w:r>
    </w:p>
    <w:p w14:paraId="774C0AC5" w14:textId="77777777" w:rsidR="006E2350" w:rsidRPr="00055E36" w:rsidRDefault="006E2350" w:rsidP="00CA0B35">
      <w:pPr>
        <w:numPr>
          <w:ilvl w:val="0"/>
          <w:numId w:val="13"/>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How would you define the main results/achievements of the project (in your area of work, your responsibilities)? </w:t>
      </w:r>
    </w:p>
    <w:p w14:paraId="3B46279F" w14:textId="77777777" w:rsidR="006E2350" w:rsidRPr="00055E36" w:rsidRDefault="006E2350" w:rsidP="00CA0B35">
      <w:pPr>
        <w:numPr>
          <w:ilvl w:val="0"/>
          <w:numId w:val="13"/>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What went very well and what did not go that well? Which factors, in your opinion, affected the extent of achievement of results (internal – project strategies, cooperation between partners; external- political, social, economic, cultural or other? </w:t>
      </w:r>
    </w:p>
    <w:p w14:paraId="0D6AC293" w14:textId="77777777" w:rsidR="006E2350" w:rsidRPr="00055E36" w:rsidRDefault="006E2350" w:rsidP="00CA0B35">
      <w:pPr>
        <w:numPr>
          <w:ilvl w:val="0"/>
          <w:numId w:val="13"/>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Were there any unintended/ unexpected results? What happened? </w:t>
      </w:r>
    </w:p>
    <w:p w14:paraId="53B743A3" w14:textId="77777777" w:rsidR="006E2350" w:rsidRPr="00055E36" w:rsidRDefault="006E2350" w:rsidP="006E2350">
      <w:pPr>
        <w:contextualSpacing/>
        <w:rPr>
          <w:rFonts w:asciiTheme="minorHAnsi" w:hAnsiTheme="minorHAnsi" w:cstheme="minorHAnsi"/>
          <w:sz w:val="22"/>
          <w:szCs w:val="22"/>
        </w:rPr>
      </w:pPr>
    </w:p>
    <w:p w14:paraId="38AAB3EF" w14:textId="77777777" w:rsidR="006E2350" w:rsidRPr="00055E36" w:rsidRDefault="006E2350" w:rsidP="006E2350">
      <w:pPr>
        <w:rPr>
          <w:rFonts w:asciiTheme="minorHAnsi" w:hAnsiTheme="minorHAnsi" w:cstheme="minorHAnsi"/>
          <w:i/>
          <w:sz w:val="22"/>
          <w:szCs w:val="22"/>
        </w:rPr>
      </w:pPr>
      <w:r w:rsidRPr="00055E36">
        <w:rPr>
          <w:rFonts w:asciiTheme="minorHAnsi" w:hAnsiTheme="minorHAnsi" w:cstheme="minorHAnsi"/>
          <w:i/>
          <w:sz w:val="22"/>
          <w:szCs w:val="22"/>
        </w:rPr>
        <w:t>Efficiency</w:t>
      </w:r>
    </w:p>
    <w:p w14:paraId="07C5AB00" w14:textId="77777777" w:rsidR="006E2350" w:rsidRPr="00055E36" w:rsidRDefault="006E2350" w:rsidP="00CA0B35">
      <w:pPr>
        <w:numPr>
          <w:ilvl w:val="0"/>
          <w:numId w:val="13"/>
        </w:numPr>
        <w:contextualSpacing/>
        <w:rPr>
          <w:rFonts w:asciiTheme="minorHAnsi" w:hAnsiTheme="minorHAnsi" w:cstheme="minorHAnsi"/>
          <w:sz w:val="22"/>
          <w:szCs w:val="22"/>
        </w:rPr>
      </w:pPr>
      <w:r w:rsidRPr="00055E36">
        <w:rPr>
          <w:rFonts w:asciiTheme="minorHAnsi" w:hAnsiTheme="minorHAnsi" w:cstheme="minorHAnsi"/>
          <w:sz w:val="22"/>
          <w:szCs w:val="22"/>
        </w:rPr>
        <w:t>Were there any delays that affected activities and achievement of the results in the area of your work?</w:t>
      </w:r>
    </w:p>
    <w:p w14:paraId="453DC3F1" w14:textId="77777777" w:rsidR="006E2350" w:rsidRPr="00055E36" w:rsidRDefault="006E2350" w:rsidP="00CA0B35">
      <w:pPr>
        <w:numPr>
          <w:ilvl w:val="0"/>
          <w:numId w:val="13"/>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How would you evaluate the management and coordination in this project? </w:t>
      </w:r>
    </w:p>
    <w:p w14:paraId="6D92BD14" w14:textId="77777777" w:rsidR="006E2350" w:rsidRPr="00055E36" w:rsidRDefault="006E2350" w:rsidP="00CA0B35">
      <w:pPr>
        <w:numPr>
          <w:ilvl w:val="0"/>
          <w:numId w:val="13"/>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Are you satisfied with the level of expertise provided by the project? </w:t>
      </w:r>
    </w:p>
    <w:p w14:paraId="316CA1E0" w14:textId="77777777" w:rsidR="006E2350" w:rsidRPr="00055E36" w:rsidRDefault="006E2350" w:rsidP="006E2350">
      <w:pPr>
        <w:rPr>
          <w:rFonts w:asciiTheme="minorHAnsi" w:hAnsiTheme="minorHAnsi" w:cstheme="minorHAnsi"/>
          <w:sz w:val="22"/>
          <w:szCs w:val="22"/>
        </w:rPr>
      </w:pPr>
    </w:p>
    <w:p w14:paraId="2F8AE0B9" w14:textId="77777777" w:rsidR="006E2350" w:rsidRPr="00055E36" w:rsidRDefault="006E2350" w:rsidP="006E2350">
      <w:pPr>
        <w:rPr>
          <w:rFonts w:asciiTheme="minorHAnsi" w:hAnsiTheme="minorHAnsi" w:cstheme="minorHAnsi"/>
          <w:i/>
          <w:sz w:val="22"/>
          <w:szCs w:val="22"/>
        </w:rPr>
      </w:pPr>
      <w:r w:rsidRPr="00055E36">
        <w:rPr>
          <w:rFonts w:asciiTheme="minorHAnsi" w:hAnsiTheme="minorHAnsi" w:cstheme="minorHAnsi"/>
          <w:i/>
          <w:sz w:val="22"/>
          <w:szCs w:val="22"/>
        </w:rPr>
        <w:t xml:space="preserve">Sustainability </w:t>
      </w:r>
    </w:p>
    <w:p w14:paraId="7DDBE495" w14:textId="77777777" w:rsidR="006E2350" w:rsidRPr="00055E36" w:rsidRDefault="006E2350" w:rsidP="00CA0B35">
      <w:pPr>
        <w:numPr>
          <w:ilvl w:val="0"/>
          <w:numId w:val="13"/>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How would you evaluate the current state of gender sensitivity of legislation, policies and governance systems? </w:t>
      </w:r>
    </w:p>
    <w:p w14:paraId="77DD1DFD" w14:textId="77777777" w:rsidR="006E2350" w:rsidRPr="00055E36" w:rsidRDefault="006E2350" w:rsidP="00CA0B35">
      <w:pPr>
        <w:numPr>
          <w:ilvl w:val="0"/>
          <w:numId w:val="13"/>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Which results of the project are most likely to have a sustainable effect on decision making processes and implementation mechanisms as more gender sensitive and with HR and Women’s Empowerment in mind? </w:t>
      </w:r>
    </w:p>
    <w:p w14:paraId="78D46878" w14:textId="77777777" w:rsidR="006E2350" w:rsidRPr="00055E36" w:rsidRDefault="006E2350" w:rsidP="00CA0B35">
      <w:pPr>
        <w:numPr>
          <w:ilvl w:val="0"/>
          <w:numId w:val="13"/>
        </w:numPr>
        <w:contextualSpacing/>
        <w:rPr>
          <w:rFonts w:asciiTheme="minorHAnsi" w:hAnsiTheme="minorHAnsi" w:cstheme="minorHAnsi"/>
          <w:sz w:val="22"/>
          <w:szCs w:val="22"/>
        </w:rPr>
      </w:pPr>
      <w:r w:rsidRPr="00055E36">
        <w:rPr>
          <w:rFonts w:asciiTheme="minorHAnsi" w:hAnsiTheme="minorHAnsi" w:cstheme="minorHAnsi"/>
          <w:sz w:val="22"/>
          <w:szCs w:val="22"/>
        </w:rPr>
        <w:t>Which areas of work under this project require addition support to ensure their sustainability?</w:t>
      </w:r>
    </w:p>
    <w:p w14:paraId="07B8C3A6" w14:textId="77777777" w:rsidR="006E2350" w:rsidRPr="00055E36" w:rsidRDefault="006E2350" w:rsidP="006E2350">
      <w:pPr>
        <w:contextualSpacing/>
        <w:rPr>
          <w:rFonts w:asciiTheme="minorHAnsi" w:hAnsiTheme="minorHAnsi" w:cstheme="minorHAnsi"/>
          <w:sz w:val="22"/>
          <w:szCs w:val="22"/>
        </w:rPr>
      </w:pPr>
    </w:p>
    <w:p w14:paraId="56367B1D" w14:textId="77777777" w:rsidR="006E2350" w:rsidRPr="00055E36" w:rsidRDefault="006E2350" w:rsidP="006E2350">
      <w:pPr>
        <w:contextualSpacing/>
        <w:rPr>
          <w:rFonts w:asciiTheme="minorHAnsi" w:hAnsiTheme="minorHAnsi" w:cstheme="minorHAnsi"/>
          <w:i/>
          <w:iCs/>
          <w:sz w:val="22"/>
          <w:szCs w:val="22"/>
        </w:rPr>
      </w:pPr>
      <w:r w:rsidRPr="00055E36">
        <w:rPr>
          <w:rFonts w:asciiTheme="minorHAnsi" w:hAnsiTheme="minorHAnsi" w:cstheme="minorHAnsi"/>
          <w:i/>
          <w:iCs/>
          <w:sz w:val="22"/>
          <w:szCs w:val="22"/>
        </w:rPr>
        <w:t>Partnerships for GEWE and SDGs</w:t>
      </w:r>
    </w:p>
    <w:p w14:paraId="031DF024" w14:textId="77777777" w:rsidR="006E2350" w:rsidRPr="00055E36" w:rsidRDefault="006E2350" w:rsidP="00CA0B35">
      <w:pPr>
        <w:pStyle w:val="ListParagraph"/>
        <w:numPr>
          <w:ilvl w:val="0"/>
          <w:numId w:val="13"/>
        </w:numPr>
        <w:rPr>
          <w:rFonts w:asciiTheme="minorHAnsi" w:hAnsiTheme="minorHAnsi" w:cstheme="minorHAnsi"/>
          <w:sz w:val="22"/>
          <w:szCs w:val="22"/>
        </w:rPr>
      </w:pPr>
      <w:r w:rsidRPr="00055E36">
        <w:rPr>
          <w:rFonts w:asciiTheme="minorHAnsi" w:hAnsiTheme="minorHAnsi" w:cstheme="minorHAnsi"/>
          <w:sz w:val="22"/>
          <w:szCs w:val="22"/>
        </w:rPr>
        <w:t>Has participation in this project affected in any way the level of cooperation between partners and stakeholders from different sectors (public, private, CSOs, academia)? If Yes, what has changed? What do you think of sustainability of some (which) partnerships?</w:t>
      </w:r>
    </w:p>
    <w:p w14:paraId="2E923812" w14:textId="77777777" w:rsidR="006E2350" w:rsidRPr="00055E36" w:rsidRDefault="006E2350" w:rsidP="006E2350">
      <w:pPr>
        <w:ind w:left="360"/>
        <w:contextualSpacing/>
        <w:rPr>
          <w:rFonts w:asciiTheme="minorHAnsi" w:hAnsiTheme="minorHAnsi" w:cstheme="minorHAnsi"/>
          <w:sz w:val="22"/>
          <w:szCs w:val="22"/>
        </w:rPr>
      </w:pPr>
    </w:p>
    <w:p w14:paraId="3A7DDDB6" w14:textId="77777777" w:rsidR="006E2350" w:rsidRPr="00055E36" w:rsidRDefault="006E2350" w:rsidP="006E2350">
      <w:pPr>
        <w:rPr>
          <w:rFonts w:asciiTheme="minorHAnsi" w:hAnsiTheme="minorHAnsi" w:cstheme="minorHAnsi"/>
          <w:i/>
          <w:sz w:val="22"/>
          <w:szCs w:val="22"/>
        </w:rPr>
      </w:pPr>
      <w:r w:rsidRPr="00055E36">
        <w:rPr>
          <w:rFonts w:asciiTheme="minorHAnsi" w:hAnsiTheme="minorHAnsi" w:cstheme="minorHAnsi"/>
          <w:i/>
          <w:sz w:val="22"/>
          <w:szCs w:val="22"/>
        </w:rPr>
        <w:t xml:space="preserve">Innovativeness </w:t>
      </w:r>
    </w:p>
    <w:p w14:paraId="09AF716D" w14:textId="77777777" w:rsidR="006E2350" w:rsidRPr="00055E36" w:rsidRDefault="006E2350" w:rsidP="00CA0B35">
      <w:pPr>
        <w:pStyle w:val="ListParagraph"/>
        <w:numPr>
          <w:ilvl w:val="0"/>
          <w:numId w:val="13"/>
        </w:numPr>
        <w:rPr>
          <w:rFonts w:asciiTheme="minorHAnsi" w:hAnsiTheme="minorHAnsi" w:cstheme="minorHAnsi"/>
          <w:sz w:val="22"/>
          <w:szCs w:val="22"/>
        </w:rPr>
      </w:pPr>
      <w:r w:rsidRPr="00055E36">
        <w:rPr>
          <w:rFonts w:asciiTheme="minorHAnsi" w:hAnsiTheme="minorHAnsi" w:cstheme="minorHAnsi"/>
          <w:sz w:val="22"/>
          <w:szCs w:val="22"/>
        </w:rPr>
        <w:t>Did the project promote any kind of innovative practices in the area of your work? How can they be disseminated or have they been disseminated (also with your support) as good practices to promote Good Governance and WEE?</w:t>
      </w:r>
    </w:p>
    <w:p w14:paraId="2A9F2210" w14:textId="77777777" w:rsidR="006E2350" w:rsidRPr="00055E36" w:rsidRDefault="006E2350" w:rsidP="006E2350">
      <w:pPr>
        <w:ind w:left="360"/>
        <w:contextualSpacing/>
        <w:rPr>
          <w:rFonts w:asciiTheme="minorHAnsi" w:hAnsiTheme="minorHAnsi" w:cstheme="minorHAnsi"/>
          <w:sz w:val="22"/>
          <w:szCs w:val="22"/>
        </w:rPr>
      </w:pPr>
    </w:p>
    <w:p w14:paraId="35EA93E2" w14:textId="77777777" w:rsidR="006E2350" w:rsidRPr="00055E36" w:rsidRDefault="006E2350" w:rsidP="006E2350">
      <w:pPr>
        <w:rPr>
          <w:rFonts w:asciiTheme="minorHAnsi" w:hAnsiTheme="minorHAnsi" w:cstheme="minorHAnsi"/>
          <w:sz w:val="22"/>
          <w:szCs w:val="22"/>
        </w:rPr>
      </w:pPr>
    </w:p>
    <w:p w14:paraId="0338174D" w14:textId="77777777" w:rsidR="006E2350" w:rsidRPr="00055E36" w:rsidRDefault="006E2350" w:rsidP="00CA0B35">
      <w:pPr>
        <w:pStyle w:val="ListParagraph"/>
        <w:keepNext/>
        <w:keepLines/>
        <w:numPr>
          <w:ilvl w:val="0"/>
          <w:numId w:val="16"/>
        </w:numPr>
        <w:spacing w:before="40"/>
        <w:outlineLvl w:val="3"/>
        <w:rPr>
          <w:rFonts w:asciiTheme="minorHAnsi" w:eastAsiaTheme="majorEastAsia" w:hAnsiTheme="minorHAnsi" w:cstheme="minorHAnsi"/>
          <w:color w:val="2F5496" w:themeColor="accent1" w:themeShade="BF"/>
          <w:sz w:val="22"/>
          <w:szCs w:val="22"/>
        </w:rPr>
      </w:pPr>
      <w:r w:rsidRPr="00055E36">
        <w:rPr>
          <w:rFonts w:asciiTheme="minorHAnsi" w:eastAsiaTheme="majorEastAsia" w:hAnsiTheme="minorHAnsi" w:cstheme="minorHAnsi"/>
          <w:color w:val="2F5496" w:themeColor="accent1" w:themeShade="BF"/>
          <w:sz w:val="22"/>
          <w:szCs w:val="22"/>
        </w:rPr>
        <w:t>Non- governmental and associations</w:t>
      </w:r>
      <w:r>
        <w:rPr>
          <w:rFonts w:asciiTheme="minorHAnsi" w:eastAsiaTheme="majorEastAsia" w:hAnsiTheme="minorHAnsi" w:cstheme="minorHAnsi"/>
          <w:color w:val="2F5496" w:themeColor="accent1" w:themeShade="BF"/>
          <w:sz w:val="22"/>
          <w:szCs w:val="22"/>
        </w:rPr>
        <w:t>, academic institutions</w:t>
      </w:r>
      <w:r w:rsidRPr="00055E36">
        <w:rPr>
          <w:rFonts w:asciiTheme="minorHAnsi" w:eastAsiaTheme="majorEastAsia" w:hAnsiTheme="minorHAnsi" w:cstheme="minorHAnsi"/>
          <w:color w:val="2F5496" w:themeColor="accent1" w:themeShade="BF"/>
          <w:sz w:val="22"/>
          <w:szCs w:val="22"/>
        </w:rPr>
        <w:t>:  TASO Foundation, GFA, NALAG, etc.</w:t>
      </w:r>
    </w:p>
    <w:p w14:paraId="19E2A26B" w14:textId="77777777" w:rsidR="006E2350" w:rsidRPr="00055E36" w:rsidRDefault="006E2350" w:rsidP="006E2350">
      <w:pPr>
        <w:spacing w:after="160" w:line="259" w:lineRule="auto"/>
        <w:rPr>
          <w:rFonts w:asciiTheme="minorHAnsi" w:hAnsiTheme="minorHAnsi" w:cstheme="minorHAnsi"/>
          <w:sz w:val="22"/>
          <w:szCs w:val="22"/>
        </w:rPr>
      </w:pPr>
    </w:p>
    <w:p w14:paraId="267D9441" w14:textId="77777777" w:rsidR="006E2350" w:rsidRPr="00055E36" w:rsidRDefault="006E2350" w:rsidP="006E2350">
      <w:pPr>
        <w:spacing w:line="259" w:lineRule="auto"/>
        <w:jc w:val="both"/>
        <w:rPr>
          <w:rFonts w:asciiTheme="minorHAnsi" w:hAnsiTheme="minorHAnsi" w:cstheme="minorHAnsi"/>
          <w:i/>
          <w:iCs/>
          <w:sz w:val="22"/>
          <w:szCs w:val="22"/>
        </w:rPr>
      </w:pPr>
      <w:r w:rsidRPr="00055E36">
        <w:rPr>
          <w:rFonts w:asciiTheme="minorHAnsi" w:hAnsiTheme="minorHAnsi" w:cstheme="minorHAnsi"/>
          <w:i/>
          <w:iCs/>
          <w:sz w:val="22"/>
          <w:szCs w:val="22"/>
        </w:rPr>
        <w:t xml:space="preserve">Relevance </w:t>
      </w:r>
    </w:p>
    <w:p w14:paraId="3AAD40A1" w14:textId="77777777" w:rsidR="006E2350" w:rsidRPr="00055E36" w:rsidRDefault="006E2350" w:rsidP="00CA0B35">
      <w:pPr>
        <w:pStyle w:val="ListParagraph"/>
        <w:numPr>
          <w:ilvl w:val="0"/>
          <w:numId w:val="18"/>
        </w:numPr>
        <w:spacing w:after="160" w:line="259" w:lineRule="auto"/>
        <w:ind w:left="360"/>
        <w:jc w:val="both"/>
        <w:rPr>
          <w:rFonts w:asciiTheme="minorHAnsi" w:hAnsiTheme="minorHAnsi" w:cstheme="minorHAnsi"/>
          <w:sz w:val="22"/>
          <w:szCs w:val="22"/>
        </w:rPr>
      </w:pPr>
      <w:r w:rsidRPr="00055E36">
        <w:rPr>
          <w:rFonts w:asciiTheme="minorHAnsi" w:hAnsiTheme="minorHAnsi" w:cstheme="minorHAnsi"/>
          <w:sz w:val="22"/>
          <w:szCs w:val="22"/>
        </w:rPr>
        <w:t>To what extent did this project make relevance to the mandate and goals of your organization, and your daily activities?</w:t>
      </w:r>
    </w:p>
    <w:p w14:paraId="2395311D" w14:textId="77777777" w:rsidR="006E2350" w:rsidRPr="00055E36" w:rsidRDefault="006E2350" w:rsidP="00CA0B35">
      <w:pPr>
        <w:pStyle w:val="ListParagraph"/>
        <w:numPr>
          <w:ilvl w:val="0"/>
          <w:numId w:val="18"/>
        </w:numPr>
        <w:spacing w:after="160" w:line="259" w:lineRule="auto"/>
        <w:ind w:left="360"/>
        <w:jc w:val="both"/>
        <w:rPr>
          <w:rFonts w:asciiTheme="minorHAnsi" w:hAnsiTheme="minorHAnsi" w:cstheme="minorHAnsi"/>
          <w:sz w:val="22"/>
          <w:szCs w:val="22"/>
        </w:rPr>
      </w:pPr>
      <w:r w:rsidRPr="00055E36">
        <w:rPr>
          <w:rFonts w:asciiTheme="minorHAnsi" w:hAnsiTheme="minorHAnsi" w:cstheme="minorHAnsi"/>
          <w:sz w:val="22"/>
          <w:szCs w:val="22"/>
        </w:rPr>
        <w:t>How do you see the place of the component/project activities (in which your participated) in a broader picture of achieving good governance for gender equality/ women’s economic empowerment in Georgia?</w:t>
      </w:r>
    </w:p>
    <w:p w14:paraId="2D89EA19" w14:textId="77777777" w:rsidR="006E2350" w:rsidRPr="00055E36" w:rsidRDefault="006E2350" w:rsidP="006E2350">
      <w:pPr>
        <w:spacing w:line="259" w:lineRule="auto"/>
        <w:jc w:val="both"/>
        <w:rPr>
          <w:rFonts w:asciiTheme="minorHAnsi" w:hAnsiTheme="minorHAnsi" w:cstheme="minorHAnsi"/>
          <w:i/>
          <w:iCs/>
          <w:sz w:val="22"/>
          <w:szCs w:val="22"/>
        </w:rPr>
      </w:pPr>
      <w:r w:rsidRPr="00055E36">
        <w:rPr>
          <w:rFonts w:asciiTheme="minorHAnsi" w:hAnsiTheme="minorHAnsi" w:cstheme="minorHAnsi"/>
          <w:i/>
          <w:iCs/>
          <w:sz w:val="22"/>
          <w:szCs w:val="22"/>
        </w:rPr>
        <w:t>Effectiveness</w:t>
      </w:r>
    </w:p>
    <w:p w14:paraId="1EE67C47" w14:textId="77777777" w:rsidR="006E2350" w:rsidRPr="00055E36" w:rsidRDefault="006E2350" w:rsidP="00CA0B35">
      <w:pPr>
        <w:pStyle w:val="ListParagraph"/>
        <w:numPr>
          <w:ilvl w:val="0"/>
          <w:numId w:val="18"/>
        </w:numPr>
        <w:spacing w:after="160" w:line="259" w:lineRule="auto"/>
        <w:ind w:left="360"/>
        <w:jc w:val="both"/>
        <w:rPr>
          <w:rFonts w:asciiTheme="minorHAnsi" w:hAnsiTheme="minorHAnsi" w:cstheme="minorHAnsi"/>
          <w:sz w:val="22"/>
          <w:szCs w:val="22"/>
        </w:rPr>
      </w:pPr>
      <w:r w:rsidRPr="00055E36">
        <w:rPr>
          <w:rFonts w:asciiTheme="minorHAnsi" w:hAnsiTheme="minorHAnsi" w:cstheme="minorHAnsi"/>
          <w:sz w:val="22"/>
          <w:szCs w:val="22"/>
        </w:rPr>
        <w:t xml:space="preserve">What do you see as the main results of this project for your institutions? for your beneficiaries? for communities where you work? </w:t>
      </w:r>
    </w:p>
    <w:p w14:paraId="0B3A764E" w14:textId="77777777" w:rsidR="006E2350" w:rsidRPr="00055E36" w:rsidRDefault="006E2350" w:rsidP="00CA0B35">
      <w:pPr>
        <w:pStyle w:val="ListParagraph"/>
        <w:numPr>
          <w:ilvl w:val="0"/>
          <w:numId w:val="18"/>
        </w:numPr>
        <w:spacing w:after="160" w:line="259" w:lineRule="auto"/>
        <w:ind w:left="360"/>
        <w:jc w:val="both"/>
        <w:rPr>
          <w:rFonts w:asciiTheme="minorHAnsi" w:hAnsiTheme="minorHAnsi" w:cstheme="minorHAnsi"/>
          <w:sz w:val="22"/>
          <w:szCs w:val="22"/>
        </w:rPr>
      </w:pPr>
      <w:r w:rsidRPr="00055E36">
        <w:rPr>
          <w:rFonts w:asciiTheme="minorHAnsi" w:hAnsiTheme="minorHAnsi" w:cstheme="minorHAnsi"/>
          <w:sz w:val="22"/>
          <w:szCs w:val="22"/>
        </w:rPr>
        <w:t xml:space="preserve">Were </w:t>
      </w:r>
      <w:r>
        <w:rPr>
          <w:rFonts w:asciiTheme="minorHAnsi" w:hAnsiTheme="minorHAnsi" w:cstheme="minorHAnsi"/>
          <w:sz w:val="22"/>
          <w:szCs w:val="22"/>
        </w:rPr>
        <w:t xml:space="preserve">you </w:t>
      </w:r>
      <w:r w:rsidRPr="00055E36">
        <w:rPr>
          <w:rFonts w:asciiTheme="minorHAnsi" w:hAnsiTheme="minorHAnsi" w:cstheme="minorHAnsi"/>
          <w:sz w:val="22"/>
          <w:szCs w:val="22"/>
        </w:rPr>
        <w:t>able to notice any changes in the capacity of your institution and/or your beneficiaries? What are these changes?</w:t>
      </w:r>
    </w:p>
    <w:p w14:paraId="5CD93EE3" w14:textId="77777777" w:rsidR="006E2350" w:rsidRPr="00055E36" w:rsidRDefault="006E2350" w:rsidP="00CA0B35">
      <w:pPr>
        <w:pStyle w:val="ListParagraph"/>
        <w:numPr>
          <w:ilvl w:val="0"/>
          <w:numId w:val="18"/>
        </w:numPr>
        <w:spacing w:after="160" w:line="259" w:lineRule="auto"/>
        <w:ind w:left="360"/>
        <w:jc w:val="both"/>
        <w:rPr>
          <w:rFonts w:asciiTheme="minorHAnsi" w:hAnsiTheme="minorHAnsi" w:cstheme="minorHAnsi"/>
          <w:sz w:val="22"/>
          <w:szCs w:val="22"/>
        </w:rPr>
      </w:pPr>
      <w:r w:rsidRPr="00055E36">
        <w:rPr>
          <w:rFonts w:asciiTheme="minorHAnsi" w:hAnsiTheme="minorHAnsi" w:cstheme="minorHAnsi"/>
          <w:sz w:val="22"/>
          <w:szCs w:val="22"/>
        </w:rPr>
        <w:t xml:space="preserve">Were there any unintended/unexpected results that you would like to talk about? What happened? </w:t>
      </w:r>
    </w:p>
    <w:p w14:paraId="154E7F48" w14:textId="77777777" w:rsidR="006E2350" w:rsidRPr="00055E36" w:rsidRDefault="006E2350" w:rsidP="00CA0B35">
      <w:pPr>
        <w:pStyle w:val="ListParagraph"/>
        <w:numPr>
          <w:ilvl w:val="0"/>
          <w:numId w:val="18"/>
        </w:numPr>
        <w:spacing w:after="160" w:line="259" w:lineRule="auto"/>
        <w:ind w:left="360"/>
        <w:jc w:val="both"/>
        <w:rPr>
          <w:rFonts w:asciiTheme="minorHAnsi" w:hAnsiTheme="minorHAnsi" w:cstheme="minorHAnsi"/>
          <w:sz w:val="22"/>
          <w:szCs w:val="22"/>
        </w:rPr>
      </w:pPr>
      <w:r w:rsidRPr="00055E36">
        <w:rPr>
          <w:rFonts w:asciiTheme="minorHAnsi" w:hAnsiTheme="minorHAnsi" w:cstheme="minorHAnsi"/>
          <w:sz w:val="22"/>
          <w:szCs w:val="22"/>
        </w:rPr>
        <w:t xml:space="preserve">What did not go or is not going that well in the component of your work? Which factors, in your opinion affected/affect that (political, social, economic, cultural or other)? </w:t>
      </w:r>
    </w:p>
    <w:p w14:paraId="7F75A772" w14:textId="77777777" w:rsidR="006E2350" w:rsidRPr="00055E36" w:rsidRDefault="006E2350" w:rsidP="00CA0B35">
      <w:pPr>
        <w:pStyle w:val="ListParagraph"/>
        <w:numPr>
          <w:ilvl w:val="0"/>
          <w:numId w:val="18"/>
        </w:numPr>
        <w:spacing w:after="160" w:line="259" w:lineRule="auto"/>
        <w:ind w:left="360"/>
        <w:jc w:val="both"/>
        <w:rPr>
          <w:rFonts w:asciiTheme="minorHAnsi" w:hAnsiTheme="minorHAnsi" w:cstheme="minorHAnsi"/>
          <w:sz w:val="22"/>
          <w:szCs w:val="22"/>
        </w:rPr>
      </w:pPr>
      <w:r w:rsidRPr="00055E36">
        <w:rPr>
          <w:rFonts w:asciiTheme="minorHAnsi" w:hAnsiTheme="minorHAnsi" w:cstheme="minorHAnsi"/>
          <w:sz w:val="22"/>
          <w:szCs w:val="22"/>
        </w:rPr>
        <w:t>How did you monitor activities and results of your component of work? Did you do assessment of risks and other factors that may affect the results that your organization was working for under this project? Did you have to change strategies or approaches, why and how?</w:t>
      </w:r>
    </w:p>
    <w:p w14:paraId="5FA5CCC1" w14:textId="77777777" w:rsidR="006E2350" w:rsidRPr="00055E36" w:rsidRDefault="006E2350" w:rsidP="006E2350">
      <w:pPr>
        <w:spacing w:line="259" w:lineRule="auto"/>
        <w:jc w:val="both"/>
        <w:rPr>
          <w:rFonts w:asciiTheme="minorHAnsi" w:hAnsiTheme="minorHAnsi" w:cstheme="minorHAnsi"/>
          <w:i/>
          <w:iCs/>
          <w:sz w:val="22"/>
          <w:szCs w:val="22"/>
        </w:rPr>
      </w:pPr>
      <w:r w:rsidRPr="00055E36">
        <w:rPr>
          <w:rFonts w:asciiTheme="minorHAnsi" w:hAnsiTheme="minorHAnsi" w:cstheme="minorHAnsi"/>
          <w:i/>
          <w:iCs/>
          <w:sz w:val="22"/>
          <w:szCs w:val="22"/>
        </w:rPr>
        <w:t>Efficiency</w:t>
      </w:r>
    </w:p>
    <w:p w14:paraId="76ACEA31" w14:textId="77777777" w:rsidR="006E2350" w:rsidRPr="00055E36" w:rsidRDefault="006E2350" w:rsidP="00CA0B35">
      <w:pPr>
        <w:pStyle w:val="ListParagraph"/>
        <w:numPr>
          <w:ilvl w:val="0"/>
          <w:numId w:val="18"/>
        </w:numPr>
        <w:spacing w:after="160" w:line="259" w:lineRule="auto"/>
        <w:ind w:left="360"/>
        <w:jc w:val="both"/>
        <w:rPr>
          <w:rFonts w:asciiTheme="minorHAnsi" w:hAnsiTheme="minorHAnsi" w:cstheme="minorHAnsi"/>
          <w:sz w:val="22"/>
          <w:szCs w:val="22"/>
        </w:rPr>
      </w:pPr>
      <w:r w:rsidRPr="00055E36">
        <w:rPr>
          <w:rFonts w:asciiTheme="minorHAnsi" w:hAnsiTheme="minorHAnsi" w:cstheme="minorHAnsi"/>
          <w:sz w:val="22"/>
          <w:szCs w:val="22"/>
        </w:rPr>
        <w:t xml:space="preserve">How would you evaluate the management and coordination among partners under this project? </w:t>
      </w:r>
    </w:p>
    <w:p w14:paraId="62A15116" w14:textId="77777777" w:rsidR="006E2350" w:rsidRPr="00055E36" w:rsidRDefault="006E2350" w:rsidP="00CA0B35">
      <w:pPr>
        <w:pStyle w:val="ListParagraph"/>
        <w:numPr>
          <w:ilvl w:val="0"/>
          <w:numId w:val="18"/>
        </w:numPr>
        <w:spacing w:after="160" w:line="259" w:lineRule="auto"/>
        <w:ind w:left="360"/>
        <w:jc w:val="both"/>
        <w:rPr>
          <w:rFonts w:asciiTheme="minorHAnsi" w:hAnsiTheme="minorHAnsi" w:cstheme="minorHAnsi"/>
          <w:sz w:val="22"/>
          <w:szCs w:val="22"/>
        </w:rPr>
      </w:pPr>
      <w:r w:rsidRPr="00055E36">
        <w:rPr>
          <w:rFonts w:asciiTheme="minorHAnsi" w:hAnsiTheme="minorHAnsi" w:cstheme="minorHAnsi"/>
          <w:sz w:val="22"/>
          <w:szCs w:val="22"/>
        </w:rPr>
        <w:t xml:space="preserve">Was the project, in your opinion, cost- efficient, provided good value for money? If Yes or NO, please elaborate why you believe that, what evidence you have. </w:t>
      </w:r>
    </w:p>
    <w:p w14:paraId="61B0996C" w14:textId="77777777" w:rsidR="006E2350" w:rsidRPr="00055E36" w:rsidRDefault="006E2350" w:rsidP="006E2350">
      <w:pPr>
        <w:spacing w:line="259" w:lineRule="auto"/>
        <w:jc w:val="both"/>
        <w:rPr>
          <w:rFonts w:asciiTheme="minorHAnsi" w:hAnsiTheme="minorHAnsi" w:cstheme="minorHAnsi"/>
          <w:i/>
          <w:iCs/>
          <w:sz w:val="22"/>
          <w:szCs w:val="22"/>
        </w:rPr>
      </w:pPr>
      <w:r w:rsidRPr="00055E36">
        <w:rPr>
          <w:rFonts w:asciiTheme="minorHAnsi" w:hAnsiTheme="minorHAnsi" w:cstheme="minorHAnsi"/>
          <w:i/>
          <w:iCs/>
          <w:sz w:val="22"/>
          <w:szCs w:val="22"/>
        </w:rPr>
        <w:t xml:space="preserve">Sustainability </w:t>
      </w:r>
    </w:p>
    <w:p w14:paraId="4EFABBAB" w14:textId="77777777" w:rsidR="006E2350" w:rsidRPr="00055E36" w:rsidRDefault="006E2350" w:rsidP="00CA0B35">
      <w:pPr>
        <w:pStyle w:val="ListParagraph"/>
        <w:numPr>
          <w:ilvl w:val="0"/>
          <w:numId w:val="18"/>
        </w:numPr>
        <w:spacing w:after="160" w:line="259" w:lineRule="auto"/>
        <w:ind w:left="360"/>
        <w:jc w:val="both"/>
        <w:rPr>
          <w:rFonts w:asciiTheme="minorHAnsi" w:hAnsiTheme="minorHAnsi" w:cstheme="minorHAnsi"/>
          <w:sz w:val="22"/>
          <w:szCs w:val="22"/>
        </w:rPr>
      </w:pPr>
      <w:r w:rsidRPr="00055E36">
        <w:rPr>
          <w:rFonts w:asciiTheme="minorHAnsi" w:hAnsiTheme="minorHAnsi" w:cstheme="minorHAnsi"/>
          <w:sz w:val="22"/>
          <w:szCs w:val="22"/>
        </w:rPr>
        <w:t xml:space="preserve">What do you think about sustainability of the project results (as you define them)? Which activities or benefits will be sustainable without additional/external support after the project phase out? </w:t>
      </w:r>
    </w:p>
    <w:p w14:paraId="03FE7D7F" w14:textId="77777777" w:rsidR="006E2350" w:rsidRPr="00055E36" w:rsidRDefault="006E2350" w:rsidP="00CA0B35">
      <w:pPr>
        <w:pStyle w:val="ListParagraph"/>
        <w:numPr>
          <w:ilvl w:val="0"/>
          <w:numId w:val="18"/>
        </w:numPr>
        <w:spacing w:after="160" w:line="259" w:lineRule="auto"/>
        <w:ind w:left="360"/>
        <w:jc w:val="both"/>
        <w:rPr>
          <w:rFonts w:asciiTheme="minorHAnsi" w:hAnsiTheme="minorHAnsi" w:cstheme="minorHAnsi"/>
          <w:sz w:val="22"/>
          <w:szCs w:val="22"/>
        </w:rPr>
      </w:pPr>
      <w:r w:rsidRPr="00055E36">
        <w:rPr>
          <w:rFonts w:asciiTheme="minorHAnsi" w:hAnsiTheme="minorHAnsi" w:cstheme="minorHAnsi"/>
          <w:sz w:val="22"/>
          <w:szCs w:val="22"/>
        </w:rPr>
        <w:t xml:space="preserve">Which activities will you for sure continue on your own? For which activities would you still need additional support and capacity development? What kind of support is needed, from whom? </w:t>
      </w:r>
    </w:p>
    <w:p w14:paraId="5521139A" w14:textId="77777777" w:rsidR="006E2350" w:rsidRPr="00055E36" w:rsidRDefault="006E2350" w:rsidP="006E2350">
      <w:pPr>
        <w:spacing w:line="259" w:lineRule="auto"/>
        <w:jc w:val="both"/>
        <w:rPr>
          <w:rFonts w:asciiTheme="minorHAnsi" w:hAnsiTheme="minorHAnsi" w:cstheme="minorHAnsi"/>
          <w:i/>
          <w:iCs/>
          <w:sz w:val="22"/>
          <w:szCs w:val="22"/>
        </w:rPr>
      </w:pPr>
      <w:r w:rsidRPr="00055E36">
        <w:rPr>
          <w:rFonts w:asciiTheme="minorHAnsi" w:hAnsiTheme="minorHAnsi" w:cstheme="minorHAnsi"/>
          <w:i/>
          <w:iCs/>
          <w:sz w:val="22"/>
          <w:szCs w:val="22"/>
        </w:rPr>
        <w:t>Partnerships for GEWE and SDGs</w:t>
      </w:r>
    </w:p>
    <w:p w14:paraId="70F9EA10" w14:textId="77777777" w:rsidR="006E2350" w:rsidRPr="008A5FCD" w:rsidRDefault="006E2350" w:rsidP="00CA0B35">
      <w:pPr>
        <w:pStyle w:val="ListParagraph"/>
        <w:numPr>
          <w:ilvl w:val="0"/>
          <w:numId w:val="18"/>
        </w:numPr>
        <w:spacing w:after="160" w:line="259" w:lineRule="auto"/>
        <w:ind w:left="360"/>
        <w:jc w:val="both"/>
        <w:rPr>
          <w:rFonts w:asciiTheme="minorHAnsi" w:hAnsiTheme="minorHAnsi" w:cstheme="minorHAnsi"/>
          <w:sz w:val="22"/>
          <w:szCs w:val="22"/>
        </w:rPr>
      </w:pPr>
      <w:r w:rsidRPr="00055E36">
        <w:rPr>
          <w:rFonts w:asciiTheme="minorHAnsi" w:hAnsiTheme="minorHAnsi" w:cstheme="minorHAnsi"/>
          <w:sz w:val="22"/>
          <w:szCs w:val="22"/>
        </w:rPr>
        <w:t>Has participation in this project affected in any way the level of your cooperation with partners and/or stakeholders from different sectors (public, private, CSOs, academia)? If Yes, what has changed? What do you think of sustainability of some (which) partnerships?</w:t>
      </w:r>
    </w:p>
    <w:p w14:paraId="3E954FF7" w14:textId="77777777" w:rsidR="006E2350" w:rsidRDefault="006E2350" w:rsidP="006E2350">
      <w:pPr>
        <w:spacing w:after="160" w:line="259" w:lineRule="auto"/>
        <w:rPr>
          <w:rFonts w:asciiTheme="minorHAnsi" w:hAnsiTheme="minorHAnsi" w:cstheme="minorHAnsi"/>
          <w:i/>
          <w:iCs/>
          <w:sz w:val="22"/>
          <w:szCs w:val="22"/>
        </w:rPr>
      </w:pPr>
      <w:r w:rsidRPr="008A5FCD">
        <w:rPr>
          <w:rFonts w:asciiTheme="minorHAnsi" w:hAnsiTheme="minorHAnsi" w:cstheme="minorHAnsi"/>
          <w:i/>
          <w:iCs/>
          <w:sz w:val="22"/>
          <w:szCs w:val="22"/>
          <w:highlight w:val="lightGray"/>
        </w:rPr>
        <w:t>For BTU (Business and Technology University), please add a question on 500 Women in Tech</w:t>
      </w:r>
      <w:r>
        <w:rPr>
          <w:rFonts w:asciiTheme="minorHAnsi" w:hAnsiTheme="minorHAnsi" w:cstheme="minorHAnsi"/>
          <w:i/>
          <w:iCs/>
          <w:sz w:val="22"/>
          <w:szCs w:val="22"/>
        </w:rPr>
        <w:t>:</w:t>
      </w:r>
    </w:p>
    <w:p w14:paraId="01297CCB" w14:textId="77777777" w:rsidR="006E2350" w:rsidRPr="008A5FCD" w:rsidRDefault="006E2350" w:rsidP="006E2350">
      <w:pPr>
        <w:spacing w:after="160" w:line="259" w:lineRule="auto"/>
        <w:rPr>
          <w:rFonts w:asciiTheme="minorHAnsi" w:hAnsiTheme="minorHAnsi" w:cstheme="minorHAnsi"/>
          <w:sz w:val="22"/>
          <w:szCs w:val="22"/>
        </w:rPr>
      </w:pPr>
      <w:r w:rsidRPr="008A5FCD">
        <w:rPr>
          <w:rFonts w:asciiTheme="minorHAnsi" w:hAnsiTheme="minorHAnsi" w:cstheme="minorHAnsi"/>
          <w:sz w:val="22"/>
          <w:szCs w:val="22"/>
        </w:rPr>
        <w:t xml:space="preserve">4.1. To what extent was the project effective in promoting participation of women in technology studies and employment of this sector? </w:t>
      </w:r>
    </w:p>
    <w:p w14:paraId="2FA524DB" w14:textId="77777777" w:rsidR="006E2350" w:rsidRPr="008A5FCD" w:rsidRDefault="006E2350" w:rsidP="006E2350">
      <w:pPr>
        <w:spacing w:after="160" w:line="259" w:lineRule="auto"/>
        <w:rPr>
          <w:rFonts w:asciiTheme="minorHAnsi" w:hAnsiTheme="minorHAnsi" w:cstheme="minorHAnsi"/>
          <w:sz w:val="22"/>
          <w:szCs w:val="22"/>
        </w:rPr>
      </w:pPr>
      <w:r w:rsidRPr="008A5FCD">
        <w:rPr>
          <w:rFonts w:asciiTheme="minorHAnsi" w:hAnsiTheme="minorHAnsi" w:cstheme="minorHAnsi"/>
          <w:sz w:val="22"/>
          <w:szCs w:val="22"/>
        </w:rPr>
        <w:t xml:space="preserve">10.1. What do you think of the sustainability of the Women in Tech component and how such initiatives may be expanded to achieve a broad impact ion girls and women, especially in rural areas? </w:t>
      </w:r>
    </w:p>
    <w:p w14:paraId="6D83A65F" w14:textId="77777777" w:rsidR="006E2350" w:rsidRPr="00055E36" w:rsidRDefault="006E2350" w:rsidP="00CA0B35">
      <w:pPr>
        <w:pStyle w:val="ListParagraph"/>
        <w:keepNext/>
        <w:keepLines/>
        <w:numPr>
          <w:ilvl w:val="0"/>
          <w:numId w:val="16"/>
        </w:numPr>
        <w:spacing w:before="40"/>
        <w:outlineLvl w:val="3"/>
        <w:rPr>
          <w:rFonts w:asciiTheme="minorHAnsi" w:eastAsiaTheme="majorEastAsia" w:hAnsiTheme="minorHAnsi" w:cstheme="minorHAnsi"/>
          <w:color w:val="2F5496" w:themeColor="accent1" w:themeShade="BF"/>
          <w:sz w:val="22"/>
          <w:szCs w:val="22"/>
        </w:rPr>
      </w:pPr>
      <w:r w:rsidRPr="00055E36">
        <w:rPr>
          <w:rFonts w:asciiTheme="minorHAnsi" w:eastAsiaTheme="majorEastAsia" w:hAnsiTheme="minorHAnsi" w:cstheme="minorHAnsi"/>
          <w:color w:val="2F5496" w:themeColor="accent1" w:themeShade="BF"/>
          <w:sz w:val="22"/>
          <w:szCs w:val="22"/>
        </w:rPr>
        <w:t>Ministries and LEPLs, GEOSTAT</w:t>
      </w:r>
    </w:p>
    <w:p w14:paraId="6E92746C" w14:textId="77777777" w:rsidR="006E2350" w:rsidRPr="00055E36" w:rsidRDefault="006E2350" w:rsidP="006E2350">
      <w:pPr>
        <w:ind w:left="360"/>
        <w:jc w:val="both"/>
        <w:rPr>
          <w:rFonts w:asciiTheme="minorHAnsi" w:hAnsiTheme="minorHAnsi" w:cstheme="minorHAnsi"/>
          <w:bCs/>
          <w:color w:val="000000" w:themeColor="text1"/>
          <w:sz w:val="22"/>
          <w:szCs w:val="22"/>
        </w:rPr>
      </w:pPr>
    </w:p>
    <w:p w14:paraId="038936AB" w14:textId="77777777" w:rsidR="006E2350" w:rsidRPr="00055E36" w:rsidRDefault="006E2350" w:rsidP="006E2350">
      <w:pPr>
        <w:jc w:val="both"/>
        <w:rPr>
          <w:rFonts w:asciiTheme="minorHAnsi" w:hAnsiTheme="minorHAnsi" w:cstheme="minorHAnsi"/>
          <w:bCs/>
          <w:i/>
          <w:color w:val="000000" w:themeColor="text1"/>
          <w:sz w:val="22"/>
          <w:szCs w:val="22"/>
        </w:rPr>
      </w:pPr>
      <w:r w:rsidRPr="00055E36">
        <w:rPr>
          <w:rFonts w:asciiTheme="minorHAnsi" w:hAnsiTheme="minorHAnsi" w:cstheme="minorHAnsi"/>
          <w:bCs/>
          <w:i/>
          <w:color w:val="000000" w:themeColor="text1"/>
          <w:sz w:val="22"/>
          <w:szCs w:val="22"/>
        </w:rPr>
        <w:t xml:space="preserve">Relevance </w:t>
      </w:r>
    </w:p>
    <w:p w14:paraId="4202F318" w14:textId="77777777" w:rsidR="006E2350" w:rsidRPr="00055E36" w:rsidRDefault="006E2350" w:rsidP="006E2350">
      <w:pPr>
        <w:spacing w:line="259" w:lineRule="auto"/>
        <w:rPr>
          <w:rFonts w:asciiTheme="minorHAnsi" w:hAnsiTheme="minorHAnsi" w:cstheme="minorHAnsi"/>
          <w:sz w:val="22"/>
          <w:szCs w:val="22"/>
        </w:rPr>
      </w:pPr>
      <w:r w:rsidRPr="00055E36">
        <w:rPr>
          <w:rFonts w:asciiTheme="minorHAnsi" w:hAnsiTheme="minorHAnsi" w:cstheme="minorHAnsi"/>
          <w:sz w:val="22"/>
          <w:szCs w:val="22"/>
        </w:rPr>
        <w:t xml:space="preserve">1.In what way did the project support your institution in implementation of your mandate, your plans and national reforms that affect your institution? </w:t>
      </w:r>
    </w:p>
    <w:p w14:paraId="0634C9AC" w14:textId="77777777" w:rsidR="006E2350" w:rsidRPr="00055E36" w:rsidRDefault="006E2350" w:rsidP="006E2350">
      <w:pPr>
        <w:jc w:val="both"/>
        <w:rPr>
          <w:rFonts w:asciiTheme="minorHAnsi" w:hAnsiTheme="minorHAnsi" w:cstheme="minorHAnsi"/>
          <w:bCs/>
          <w:color w:val="000000" w:themeColor="text1"/>
          <w:sz w:val="22"/>
          <w:szCs w:val="22"/>
        </w:rPr>
      </w:pPr>
    </w:p>
    <w:p w14:paraId="322978D1" w14:textId="77777777" w:rsidR="006E2350" w:rsidRPr="00055E36" w:rsidRDefault="006E2350" w:rsidP="006E2350">
      <w:pPr>
        <w:jc w:val="both"/>
        <w:rPr>
          <w:rFonts w:asciiTheme="minorHAnsi" w:hAnsiTheme="minorHAnsi" w:cstheme="minorHAnsi"/>
          <w:bCs/>
          <w:i/>
          <w:color w:val="000000" w:themeColor="text1"/>
          <w:sz w:val="22"/>
          <w:szCs w:val="22"/>
        </w:rPr>
      </w:pPr>
      <w:r w:rsidRPr="00055E36">
        <w:rPr>
          <w:rFonts w:asciiTheme="minorHAnsi" w:hAnsiTheme="minorHAnsi" w:cstheme="minorHAnsi"/>
          <w:bCs/>
          <w:i/>
          <w:color w:val="000000" w:themeColor="text1"/>
          <w:sz w:val="22"/>
          <w:szCs w:val="22"/>
        </w:rPr>
        <w:t>Effectiveness</w:t>
      </w:r>
    </w:p>
    <w:p w14:paraId="7C0CBFA4" w14:textId="77777777" w:rsidR="006E2350" w:rsidRPr="00055E36" w:rsidRDefault="006E2350" w:rsidP="006E2350">
      <w:pPr>
        <w:spacing w:line="259" w:lineRule="auto"/>
        <w:rPr>
          <w:rFonts w:asciiTheme="minorHAnsi" w:hAnsiTheme="minorHAnsi" w:cstheme="minorHAnsi"/>
          <w:sz w:val="22"/>
          <w:szCs w:val="22"/>
        </w:rPr>
      </w:pPr>
      <w:r w:rsidRPr="00055E36">
        <w:rPr>
          <w:rFonts w:asciiTheme="minorHAnsi" w:hAnsiTheme="minorHAnsi" w:cstheme="minorHAnsi"/>
          <w:sz w:val="22"/>
          <w:szCs w:val="22"/>
        </w:rPr>
        <w:t>2. What do you see as the main benefits from this project for your organization? for the sector you are in? for promoting achievement of the national reform agenda, nationalized SDG targets?</w:t>
      </w:r>
    </w:p>
    <w:p w14:paraId="1020EEFE" w14:textId="77777777" w:rsidR="006E2350" w:rsidRPr="00055E36" w:rsidRDefault="006E2350" w:rsidP="006E2350">
      <w:pPr>
        <w:spacing w:line="259" w:lineRule="auto"/>
        <w:rPr>
          <w:rFonts w:asciiTheme="minorHAnsi" w:hAnsiTheme="minorHAnsi" w:cstheme="minorHAnsi"/>
          <w:sz w:val="22"/>
          <w:szCs w:val="22"/>
        </w:rPr>
      </w:pPr>
      <w:r w:rsidRPr="00055E36">
        <w:rPr>
          <w:rFonts w:asciiTheme="minorHAnsi" w:hAnsiTheme="minorHAnsi" w:cstheme="minorHAnsi"/>
          <w:sz w:val="22"/>
          <w:szCs w:val="22"/>
        </w:rPr>
        <w:t xml:space="preserve">3. How has gender mainstreaming processes supported by the project affected your capacity, your processes and daily routine so far? What has changed? </w:t>
      </w:r>
    </w:p>
    <w:p w14:paraId="5A7D35DA" w14:textId="77777777" w:rsidR="006E2350" w:rsidRPr="00055E36" w:rsidRDefault="006E2350" w:rsidP="006E2350">
      <w:pPr>
        <w:spacing w:line="259" w:lineRule="auto"/>
        <w:rPr>
          <w:rFonts w:asciiTheme="minorHAnsi" w:hAnsiTheme="minorHAnsi" w:cstheme="minorHAnsi"/>
          <w:sz w:val="22"/>
          <w:szCs w:val="22"/>
        </w:rPr>
      </w:pPr>
      <w:r w:rsidRPr="00055E36">
        <w:rPr>
          <w:rFonts w:asciiTheme="minorHAnsi" w:hAnsiTheme="minorHAnsi" w:cstheme="minorHAnsi"/>
          <w:sz w:val="22"/>
          <w:szCs w:val="22"/>
        </w:rPr>
        <w:t>4. What did not go or does not go that well under the project? Which factors, in your opinion affected/affect that (political, social, economic, cultural or other)? What could have been done better or differently?</w:t>
      </w:r>
    </w:p>
    <w:p w14:paraId="1087D326" w14:textId="77777777" w:rsidR="006E2350" w:rsidRPr="00055E36" w:rsidRDefault="006E2350" w:rsidP="006E2350">
      <w:pPr>
        <w:spacing w:line="259" w:lineRule="auto"/>
        <w:rPr>
          <w:rFonts w:asciiTheme="minorHAnsi" w:hAnsiTheme="minorHAnsi" w:cstheme="minorHAnsi"/>
          <w:sz w:val="22"/>
          <w:szCs w:val="22"/>
        </w:rPr>
      </w:pPr>
    </w:p>
    <w:p w14:paraId="45BC224F" w14:textId="77777777" w:rsidR="006E2350" w:rsidRPr="00055E36" w:rsidRDefault="006E2350" w:rsidP="006E2350">
      <w:pPr>
        <w:jc w:val="both"/>
        <w:rPr>
          <w:rFonts w:asciiTheme="minorHAnsi" w:hAnsiTheme="minorHAnsi" w:cstheme="minorHAnsi"/>
          <w:bCs/>
          <w:i/>
          <w:color w:val="000000" w:themeColor="text1"/>
          <w:sz w:val="22"/>
          <w:szCs w:val="22"/>
        </w:rPr>
      </w:pPr>
      <w:r w:rsidRPr="00055E36">
        <w:rPr>
          <w:rFonts w:asciiTheme="minorHAnsi" w:hAnsiTheme="minorHAnsi" w:cstheme="minorHAnsi"/>
          <w:bCs/>
          <w:i/>
          <w:color w:val="000000" w:themeColor="text1"/>
          <w:sz w:val="22"/>
          <w:szCs w:val="22"/>
        </w:rPr>
        <w:t>Efficiency</w:t>
      </w:r>
    </w:p>
    <w:p w14:paraId="5D7D11CE" w14:textId="77777777" w:rsidR="006E2350" w:rsidRPr="00055E36" w:rsidRDefault="006E2350" w:rsidP="006E2350">
      <w:pPr>
        <w:jc w:val="both"/>
        <w:rPr>
          <w:rFonts w:asciiTheme="minorHAnsi" w:hAnsiTheme="minorHAnsi" w:cstheme="minorHAnsi"/>
          <w:bCs/>
          <w:color w:val="000000" w:themeColor="text1"/>
          <w:sz w:val="22"/>
          <w:szCs w:val="22"/>
        </w:rPr>
      </w:pPr>
      <w:r w:rsidRPr="00055E36">
        <w:rPr>
          <w:rFonts w:asciiTheme="minorHAnsi" w:hAnsiTheme="minorHAnsi" w:cstheme="minorHAnsi"/>
          <w:bCs/>
          <w:color w:val="000000" w:themeColor="text1"/>
          <w:sz w:val="22"/>
          <w:szCs w:val="22"/>
        </w:rPr>
        <w:t>5.How would you evaluate the quality of expertise (trainings, consultancy, etc.) provided to you?</w:t>
      </w:r>
    </w:p>
    <w:p w14:paraId="2220F543" w14:textId="77777777" w:rsidR="006E2350" w:rsidRPr="00055E36" w:rsidRDefault="006E2350" w:rsidP="006E2350">
      <w:pPr>
        <w:jc w:val="both"/>
        <w:rPr>
          <w:rFonts w:asciiTheme="minorHAnsi" w:hAnsiTheme="minorHAnsi" w:cstheme="minorHAnsi"/>
          <w:bCs/>
          <w:color w:val="000000" w:themeColor="text1"/>
          <w:sz w:val="22"/>
          <w:szCs w:val="22"/>
        </w:rPr>
      </w:pPr>
      <w:r w:rsidRPr="00055E36">
        <w:rPr>
          <w:rFonts w:asciiTheme="minorHAnsi" w:hAnsiTheme="minorHAnsi" w:cstheme="minorHAnsi"/>
          <w:bCs/>
          <w:color w:val="000000" w:themeColor="text1"/>
          <w:sz w:val="22"/>
          <w:szCs w:val="22"/>
        </w:rPr>
        <w:t>6.Are you satisfied with the way how products/benefits (studies, guidelines, training tools) developed under this project were made visible and disseminated? Please, elaborate.</w:t>
      </w:r>
    </w:p>
    <w:p w14:paraId="656DD49E" w14:textId="77777777" w:rsidR="006E2350" w:rsidRPr="00055E36" w:rsidRDefault="006E2350" w:rsidP="006E2350">
      <w:pPr>
        <w:jc w:val="both"/>
        <w:rPr>
          <w:rFonts w:asciiTheme="minorHAnsi" w:hAnsiTheme="minorHAnsi" w:cstheme="minorHAnsi"/>
          <w:bCs/>
          <w:i/>
          <w:color w:val="000000" w:themeColor="text1"/>
          <w:sz w:val="22"/>
          <w:szCs w:val="22"/>
        </w:rPr>
      </w:pPr>
    </w:p>
    <w:p w14:paraId="4182A3F7" w14:textId="77777777" w:rsidR="006E2350" w:rsidRPr="00055E36" w:rsidRDefault="006E2350" w:rsidP="006E2350">
      <w:pPr>
        <w:jc w:val="both"/>
        <w:rPr>
          <w:rFonts w:asciiTheme="minorHAnsi" w:hAnsiTheme="minorHAnsi" w:cstheme="minorHAnsi"/>
          <w:bCs/>
          <w:i/>
          <w:color w:val="000000" w:themeColor="text1"/>
          <w:sz w:val="22"/>
          <w:szCs w:val="22"/>
        </w:rPr>
      </w:pPr>
      <w:r w:rsidRPr="00055E36">
        <w:rPr>
          <w:rFonts w:asciiTheme="minorHAnsi" w:hAnsiTheme="minorHAnsi" w:cstheme="minorHAnsi"/>
          <w:bCs/>
          <w:i/>
          <w:color w:val="000000" w:themeColor="text1"/>
          <w:sz w:val="22"/>
          <w:szCs w:val="22"/>
        </w:rPr>
        <w:t xml:space="preserve">Sustainability </w:t>
      </w:r>
    </w:p>
    <w:p w14:paraId="4BD90A27" w14:textId="77777777" w:rsidR="006E2350" w:rsidRPr="00055E36" w:rsidRDefault="006E2350" w:rsidP="006E2350">
      <w:pPr>
        <w:jc w:val="both"/>
        <w:rPr>
          <w:rFonts w:asciiTheme="minorHAnsi" w:hAnsiTheme="minorHAnsi" w:cstheme="minorHAnsi"/>
          <w:bCs/>
          <w:color w:val="000000" w:themeColor="text1"/>
          <w:sz w:val="22"/>
          <w:szCs w:val="22"/>
        </w:rPr>
      </w:pPr>
      <w:r w:rsidRPr="00055E36">
        <w:rPr>
          <w:rFonts w:asciiTheme="minorHAnsi" w:hAnsiTheme="minorHAnsi" w:cstheme="minorHAnsi"/>
          <w:bCs/>
          <w:color w:val="000000" w:themeColor="text1"/>
          <w:sz w:val="22"/>
          <w:szCs w:val="22"/>
        </w:rPr>
        <w:t xml:space="preserve">7.Which activities or benefits will be sustainable without additional/external support after the project phase out? Which activities will you for sure continue on your own? </w:t>
      </w:r>
    </w:p>
    <w:p w14:paraId="606768AF" w14:textId="77777777" w:rsidR="006E2350" w:rsidRPr="00055E36" w:rsidRDefault="006E2350" w:rsidP="006E2350">
      <w:pPr>
        <w:jc w:val="both"/>
        <w:rPr>
          <w:rFonts w:asciiTheme="minorHAnsi" w:hAnsiTheme="minorHAnsi" w:cstheme="minorHAnsi"/>
          <w:bCs/>
          <w:color w:val="000000" w:themeColor="text1"/>
          <w:sz w:val="22"/>
          <w:szCs w:val="22"/>
        </w:rPr>
      </w:pPr>
      <w:r w:rsidRPr="00055E36">
        <w:rPr>
          <w:rFonts w:asciiTheme="minorHAnsi" w:hAnsiTheme="minorHAnsi" w:cstheme="minorHAnsi"/>
          <w:bCs/>
          <w:color w:val="000000" w:themeColor="text1"/>
          <w:sz w:val="22"/>
          <w:szCs w:val="22"/>
        </w:rPr>
        <w:t>8.For which activities would you still need additional support and capacity development? What kind of support is needed, from whom?</w:t>
      </w:r>
    </w:p>
    <w:p w14:paraId="7A27FEB4" w14:textId="77777777" w:rsidR="006E2350" w:rsidRPr="00055E36" w:rsidRDefault="006E2350" w:rsidP="006E2350">
      <w:pPr>
        <w:rPr>
          <w:rFonts w:asciiTheme="minorHAnsi" w:hAnsiTheme="minorHAnsi" w:cstheme="minorHAnsi"/>
          <w:bCs/>
          <w:i/>
          <w:color w:val="000000" w:themeColor="text1"/>
          <w:sz w:val="22"/>
          <w:szCs w:val="22"/>
        </w:rPr>
      </w:pPr>
    </w:p>
    <w:p w14:paraId="6B632644" w14:textId="77777777" w:rsidR="006E2350" w:rsidRPr="00055E36" w:rsidRDefault="006E2350" w:rsidP="006E2350">
      <w:pPr>
        <w:jc w:val="both"/>
        <w:rPr>
          <w:rFonts w:asciiTheme="minorHAnsi" w:hAnsiTheme="minorHAnsi" w:cstheme="minorHAnsi"/>
          <w:bCs/>
          <w:i/>
          <w:color w:val="000000" w:themeColor="text1"/>
          <w:sz w:val="22"/>
          <w:szCs w:val="22"/>
        </w:rPr>
      </w:pPr>
      <w:r w:rsidRPr="00055E36">
        <w:rPr>
          <w:rFonts w:asciiTheme="minorHAnsi" w:hAnsiTheme="minorHAnsi" w:cstheme="minorHAnsi"/>
          <w:bCs/>
          <w:i/>
          <w:color w:val="000000" w:themeColor="text1"/>
          <w:sz w:val="22"/>
          <w:szCs w:val="22"/>
        </w:rPr>
        <w:t xml:space="preserve">Partnerships for GEWE and SDGs </w:t>
      </w:r>
    </w:p>
    <w:p w14:paraId="55BFE7AD" w14:textId="77777777" w:rsidR="006E2350" w:rsidRPr="00055E36" w:rsidRDefault="006E2350" w:rsidP="006E2350">
      <w:pPr>
        <w:jc w:val="both"/>
        <w:rPr>
          <w:rFonts w:asciiTheme="minorHAnsi" w:hAnsiTheme="minorHAnsi" w:cstheme="minorHAnsi"/>
          <w:bCs/>
          <w:color w:val="000000" w:themeColor="text1"/>
          <w:sz w:val="22"/>
          <w:szCs w:val="22"/>
        </w:rPr>
      </w:pPr>
      <w:r w:rsidRPr="00055E36">
        <w:rPr>
          <w:rFonts w:asciiTheme="minorHAnsi" w:hAnsiTheme="minorHAnsi" w:cstheme="minorHAnsi"/>
          <w:bCs/>
          <w:color w:val="000000" w:themeColor="text1"/>
          <w:sz w:val="22"/>
          <w:szCs w:val="22"/>
        </w:rPr>
        <w:t>9. Has participation in this project affected in any way the level of your cooperation with partners and/or stakeholders from different sectors (public, private, CSOs, academia)? If Yes, what has changed? What do you think of sustainability of some (which) partnerships?</w:t>
      </w:r>
    </w:p>
    <w:p w14:paraId="3E27C41F" w14:textId="77777777" w:rsidR="006E2350" w:rsidRPr="00055E36" w:rsidRDefault="006E2350" w:rsidP="006E2350">
      <w:pPr>
        <w:jc w:val="both"/>
        <w:rPr>
          <w:rFonts w:asciiTheme="minorHAnsi" w:hAnsiTheme="minorHAnsi" w:cstheme="minorHAnsi"/>
          <w:bCs/>
          <w:color w:val="000000" w:themeColor="text1"/>
          <w:sz w:val="22"/>
          <w:szCs w:val="22"/>
        </w:rPr>
      </w:pPr>
    </w:p>
    <w:p w14:paraId="169B9ECC" w14:textId="77777777" w:rsidR="006E2350" w:rsidRPr="00055E36" w:rsidRDefault="006E2350" w:rsidP="006E2350">
      <w:pPr>
        <w:spacing w:after="160" w:line="259" w:lineRule="auto"/>
        <w:rPr>
          <w:rFonts w:asciiTheme="minorHAnsi" w:hAnsiTheme="minorHAnsi" w:cstheme="minorHAnsi"/>
          <w:sz w:val="22"/>
          <w:szCs w:val="22"/>
        </w:rPr>
      </w:pPr>
      <w:r w:rsidRPr="00055E36">
        <w:rPr>
          <w:rFonts w:asciiTheme="minorHAnsi" w:hAnsiTheme="minorHAnsi" w:cstheme="minorHAnsi"/>
          <w:sz w:val="22"/>
          <w:szCs w:val="22"/>
        </w:rPr>
        <w:br w:type="page"/>
      </w:r>
    </w:p>
    <w:p w14:paraId="6B27C12A" w14:textId="7E726BEC" w:rsidR="006E2350" w:rsidRPr="00055E36" w:rsidRDefault="006E2350" w:rsidP="006E2350">
      <w:pPr>
        <w:keepNext/>
        <w:keepLines/>
        <w:spacing w:before="40"/>
        <w:outlineLvl w:val="3"/>
        <w:rPr>
          <w:rFonts w:asciiTheme="minorHAnsi" w:eastAsiaTheme="majorEastAsia" w:hAnsiTheme="minorHAnsi" w:cstheme="minorHAnsi"/>
          <w:color w:val="2F5496" w:themeColor="accent1" w:themeShade="BF"/>
          <w:sz w:val="22"/>
          <w:szCs w:val="22"/>
        </w:rPr>
      </w:pPr>
      <w:r>
        <w:rPr>
          <w:rFonts w:asciiTheme="minorHAnsi" w:eastAsiaTheme="majorEastAsia" w:hAnsiTheme="minorHAnsi" w:cstheme="minorHAnsi"/>
          <w:color w:val="2F5496" w:themeColor="accent1" w:themeShade="BF"/>
          <w:sz w:val="22"/>
          <w:szCs w:val="22"/>
        </w:rPr>
        <w:t>4</w:t>
      </w:r>
      <w:r w:rsidRPr="00055E36">
        <w:rPr>
          <w:rFonts w:asciiTheme="minorHAnsi" w:eastAsiaTheme="majorEastAsia" w:hAnsiTheme="minorHAnsi" w:cstheme="minorHAnsi"/>
          <w:color w:val="2F5496" w:themeColor="accent1" w:themeShade="BF"/>
          <w:sz w:val="22"/>
          <w:szCs w:val="22"/>
        </w:rPr>
        <w:t xml:space="preserve">.5. Interviews with WEPs companies </w:t>
      </w:r>
    </w:p>
    <w:p w14:paraId="6F2A45EA" w14:textId="77777777" w:rsidR="006E2350" w:rsidRPr="00055E36" w:rsidRDefault="006E2350" w:rsidP="006E2350">
      <w:pPr>
        <w:rPr>
          <w:rFonts w:asciiTheme="minorHAnsi" w:hAnsiTheme="minorHAnsi" w:cstheme="minorHAnsi"/>
          <w:sz w:val="22"/>
          <w:szCs w:val="22"/>
        </w:rPr>
      </w:pPr>
    </w:p>
    <w:p w14:paraId="43C9244F" w14:textId="77777777" w:rsidR="006E2350" w:rsidRPr="00055E36" w:rsidRDefault="006E2350" w:rsidP="006E2350">
      <w:pPr>
        <w:contextualSpacing/>
        <w:rPr>
          <w:rFonts w:asciiTheme="minorHAnsi" w:hAnsiTheme="minorHAnsi" w:cstheme="minorHAnsi"/>
          <w:sz w:val="22"/>
          <w:szCs w:val="22"/>
        </w:rPr>
      </w:pPr>
      <w:r w:rsidRPr="00055E36">
        <w:rPr>
          <w:rFonts w:asciiTheme="minorHAnsi" w:hAnsiTheme="minorHAnsi" w:cstheme="minorHAnsi"/>
          <w:b/>
          <w:bCs/>
          <w:sz w:val="22"/>
          <w:szCs w:val="22"/>
        </w:rPr>
        <w:t>Contextual questions</w:t>
      </w:r>
      <w:r w:rsidRPr="00055E36">
        <w:rPr>
          <w:rFonts w:asciiTheme="minorHAnsi" w:hAnsiTheme="minorHAnsi" w:cstheme="minorHAnsi"/>
          <w:sz w:val="22"/>
          <w:szCs w:val="22"/>
        </w:rPr>
        <w:t xml:space="preserve">: When did you join the WEPs network? </w:t>
      </w:r>
    </w:p>
    <w:p w14:paraId="1682BFBF" w14:textId="77777777" w:rsidR="006E2350" w:rsidRPr="00055E36" w:rsidRDefault="006E2350" w:rsidP="006E2350">
      <w:pPr>
        <w:contextualSpacing/>
        <w:rPr>
          <w:rFonts w:asciiTheme="minorHAnsi" w:hAnsiTheme="minorHAnsi" w:cstheme="minorHAnsi"/>
          <w:sz w:val="22"/>
          <w:szCs w:val="22"/>
        </w:rPr>
      </w:pPr>
      <w:r w:rsidRPr="00055E36">
        <w:rPr>
          <w:rFonts w:asciiTheme="minorHAnsi" w:hAnsiTheme="minorHAnsi" w:cstheme="minorHAnsi"/>
          <w:sz w:val="22"/>
          <w:szCs w:val="22"/>
          <w:u w:val="single"/>
        </w:rPr>
        <w:t>In case the company joined recently</w:t>
      </w:r>
      <w:r w:rsidRPr="00055E36">
        <w:rPr>
          <w:rFonts w:asciiTheme="minorHAnsi" w:hAnsiTheme="minorHAnsi" w:cstheme="minorHAnsi"/>
          <w:sz w:val="22"/>
          <w:szCs w:val="22"/>
        </w:rPr>
        <w:t xml:space="preserve"> (after 2021) - What was your motivation to participate in the project as a beneficiary – to integrate WEPs in your organization? </w:t>
      </w:r>
    </w:p>
    <w:p w14:paraId="3102BC15" w14:textId="77777777" w:rsidR="006E2350" w:rsidRPr="00055E36" w:rsidRDefault="006E2350" w:rsidP="006E2350">
      <w:pPr>
        <w:contextualSpacing/>
        <w:rPr>
          <w:rFonts w:asciiTheme="minorHAnsi" w:hAnsiTheme="minorHAnsi" w:cstheme="minorHAnsi"/>
          <w:sz w:val="22"/>
          <w:szCs w:val="22"/>
        </w:rPr>
      </w:pPr>
      <w:r w:rsidRPr="00055E36">
        <w:rPr>
          <w:rFonts w:asciiTheme="minorHAnsi" w:hAnsiTheme="minorHAnsi" w:cstheme="minorHAnsi"/>
          <w:sz w:val="22"/>
          <w:szCs w:val="22"/>
          <w:u w:val="single"/>
        </w:rPr>
        <w:t>In case the company continued cooperation with UN Women under this project</w:t>
      </w:r>
      <w:r w:rsidRPr="00055E36">
        <w:rPr>
          <w:rFonts w:asciiTheme="minorHAnsi" w:hAnsiTheme="minorHAnsi" w:cstheme="minorHAnsi"/>
          <w:sz w:val="22"/>
          <w:szCs w:val="22"/>
        </w:rPr>
        <w:t xml:space="preserve"> – what was your involvement with the UN Women in 2021-2022 under the WEE component?</w:t>
      </w:r>
    </w:p>
    <w:p w14:paraId="50F64639" w14:textId="77777777" w:rsidR="006E2350" w:rsidRPr="00055E36" w:rsidRDefault="006E2350" w:rsidP="006E2350">
      <w:pPr>
        <w:contextualSpacing/>
        <w:rPr>
          <w:rFonts w:asciiTheme="minorHAnsi" w:hAnsiTheme="minorHAnsi" w:cstheme="minorHAnsi"/>
          <w:sz w:val="22"/>
          <w:szCs w:val="22"/>
        </w:rPr>
      </w:pPr>
    </w:p>
    <w:p w14:paraId="12F0D552" w14:textId="77777777" w:rsidR="006E2350" w:rsidRPr="00055E36" w:rsidRDefault="006E2350" w:rsidP="006E2350">
      <w:pPr>
        <w:contextualSpacing/>
        <w:rPr>
          <w:rFonts w:asciiTheme="minorHAnsi" w:hAnsiTheme="minorHAnsi" w:cstheme="minorHAnsi"/>
          <w:i/>
          <w:iCs/>
          <w:sz w:val="22"/>
          <w:szCs w:val="22"/>
        </w:rPr>
      </w:pPr>
      <w:r w:rsidRPr="00055E36">
        <w:rPr>
          <w:rFonts w:asciiTheme="minorHAnsi" w:hAnsiTheme="minorHAnsi" w:cstheme="minorHAnsi"/>
          <w:i/>
          <w:iCs/>
          <w:sz w:val="22"/>
          <w:szCs w:val="22"/>
        </w:rPr>
        <w:t>Effectiveness</w:t>
      </w:r>
    </w:p>
    <w:p w14:paraId="3C3471BF" w14:textId="77777777" w:rsidR="006E2350" w:rsidRPr="00055E36" w:rsidRDefault="006E2350" w:rsidP="006E2350">
      <w:pPr>
        <w:contextualSpacing/>
        <w:rPr>
          <w:rFonts w:asciiTheme="minorHAnsi" w:hAnsiTheme="minorHAnsi" w:cstheme="minorHAnsi"/>
          <w:sz w:val="22"/>
          <w:szCs w:val="22"/>
        </w:rPr>
      </w:pPr>
    </w:p>
    <w:p w14:paraId="42FC86C0" w14:textId="77777777" w:rsidR="006E2350" w:rsidRDefault="006E2350" w:rsidP="00CA0B35">
      <w:pPr>
        <w:numPr>
          <w:ilvl w:val="0"/>
          <w:numId w:val="15"/>
        </w:numPr>
        <w:contextualSpacing/>
        <w:rPr>
          <w:rFonts w:asciiTheme="minorHAnsi" w:hAnsiTheme="minorHAnsi" w:cstheme="minorHAnsi"/>
          <w:sz w:val="22"/>
          <w:szCs w:val="22"/>
        </w:rPr>
      </w:pPr>
      <w:r w:rsidRPr="00055E36">
        <w:rPr>
          <w:rFonts w:asciiTheme="minorHAnsi" w:hAnsiTheme="minorHAnsi" w:cstheme="minorHAnsi"/>
          <w:sz w:val="22"/>
          <w:szCs w:val="22"/>
        </w:rPr>
        <w:t>Do you see any benefits/positive changes in your organization since you started integration of the WEPs?</w:t>
      </w:r>
    </w:p>
    <w:p w14:paraId="6CCA4FD6" w14:textId="77777777" w:rsidR="006E2350" w:rsidRPr="0070020F" w:rsidRDefault="006E2350" w:rsidP="00CA0B35">
      <w:pPr>
        <w:pStyle w:val="ListParagraph"/>
        <w:numPr>
          <w:ilvl w:val="0"/>
          <w:numId w:val="15"/>
        </w:numPr>
        <w:rPr>
          <w:rFonts w:asciiTheme="minorHAnsi" w:hAnsiTheme="minorHAnsi" w:cstheme="minorHAnsi"/>
          <w:sz w:val="22"/>
          <w:szCs w:val="22"/>
          <w:highlight w:val="lightGray"/>
        </w:rPr>
      </w:pPr>
      <w:r w:rsidRPr="0070020F">
        <w:rPr>
          <w:rFonts w:asciiTheme="minorHAnsi" w:hAnsiTheme="minorHAnsi" w:cstheme="minorHAnsi"/>
          <w:sz w:val="22"/>
          <w:szCs w:val="22"/>
          <w:highlight w:val="lightGray"/>
        </w:rPr>
        <w:t xml:space="preserve">What kind of initiatives that promote GEWE have you launched as a part of the WEPs? What kind of results have you seen so far? </w:t>
      </w:r>
    </w:p>
    <w:p w14:paraId="2865A7A6" w14:textId="77777777" w:rsidR="006E2350" w:rsidRPr="00055E36" w:rsidRDefault="006E2350" w:rsidP="00CA0B35">
      <w:pPr>
        <w:numPr>
          <w:ilvl w:val="0"/>
          <w:numId w:val="15"/>
        </w:numPr>
        <w:contextualSpacing/>
        <w:rPr>
          <w:rFonts w:asciiTheme="minorHAnsi" w:hAnsiTheme="minorHAnsi" w:cstheme="minorHAnsi"/>
          <w:sz w:val="22"/>
          <w:szCs w:val="22"/>
        </w:rPr>
      </w:pPr>
      <w:r w:rsidRPr="00055E36">
        <w:rPr>
          <w:rFonts w:asciiTheme="minorHAnsi" w:hAnsiTheme="minorHAnsi" w:cstheme="minorHAnsi"/>
          <w:sz w:val="22"/>
          <w:szCs w:val="22"/>
        </w:rPr>
        <w:t>Did you face any difficulties (or still face) with integration of a particular gender-equality policy /WEP principle? What would you have done differently if you had to start again?</w:t>
      </w:r>
    </w:p>
    <w:p w14:paraId="5EDD5C27" w14:textId="77777777" w:rsidR="006E2350" w:rsidRPr="0070020F" w:rsidRDefault="006E2350" w:rsidP="00CA0B35">
      <w:pPr>
        <w:numPr>
          <w:ilvl w:val="0"/>
          <w:numId w:val="15"/>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Do the current oil and prices crises, instability in the regions affect in any way motivation of the companies to invest into the women’s empowerment? </w:t>
      </w:r>
    </w:p>
    <w:p w14:paraId="6D251DA1" w14:textId="77777777" w:rsidR="006E2350" w:rsidRPr="00055E36" w:rsidRDefault="006E2350" w:rsidP="006E2350">
      <w:pPr>
        <w:contextualSpacing/>
        <w:rPr>
          <w:rFonts w:asciiTheme="minorHAnsi" w:hAnsiTheme="minorHAnsi" w:cstheme="minorHAnsi"/>
          <w:sz w:val="22"/>
          <w:szCs w:val="22"/>
        </w:rPr>
      </w:pPr>
    </w:p>
    <w:p w14:paraId="43EEA50C" w14:textId="77777777" w:rsidR="006E2350" w:rsidRPr="00055E36" w:rsidRDefault="006E2350" w:rsidP="006E2350">
      <w:pPr>
        <w:rPr>
          <w:rFonts w:asciiTheme="minorHAnsi" w:hAnsiTheme="minorHAnsi" w:cstheme="minorHAnsi"/>
          <w:i/>
          <w:iCs/>
          <w:sz w:val="22"/>
          <w:szCs w:val="22"/>
        </w:rPr>
      </w:pPr>
      <w:r w:rsidRPr="00055E36">
        <w:rPr>
          <w:rFonts w:asciiTheme="minorHAnsi" w:hAnsiTheme="minorHAnsi" w:cstheme="minorHAnsi"/>
          <w:i/>
          <w:iCs/>
          <w:sz w:val="22"/>
          <w:szCs w:val="22"/>
        </w:rPr>
        <w:t xml:space="preserve">Sustainability </w:t>
      </w:r>
    </w:p>
    <w:p w14:paraId="353E8511" w14:textId="77777777" w:rsidR="006E2350" w:rsidRPr="00055E36" w:rsidRDefault="006E2350" w:rsidP="006E2350">
      <w:pPr>
        <w:rPr>
          <w:rFonts w:asciiTheme="minorHAnsi" w:hAnsiTheme="minorHAnsi" w:cstheme="minorHAnsi"/>
          <w:i/>
          <w:iCs/>
          <w:sz w:val="22"/>
          <w:szCs w:val="22"/>
        </w:rPr>
      </w:pPr>
    </w:p>
    <w:p w14:paraId="3A83B07F" w14:textId="77777777" w:rsidR="006E2350" w:rsidRPr="00055E36" w:rsidRDefault="006E2350" w:rsidP="00CA0B35">
      <w:pPr>
        <w:numPr>
          <w:ilvl w:val="0"/>
          <w:numId w:val="15"/>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Do you think that companies will continue implementing their action plans on integration of WEPs after the project is over? Which activities will you for sure continue doing (like mentoring, coaching, providing free training for women -led businesses, women who seek employment or other)? </w:t>
      </w:r>
    </w:p>
    <w:p w14:paraId="6916D160" w14:textId="77777777" w:rsidR="006E2350" w:rsidRPr="00055E36" w:rsidRDefault="006E2350" w:rsidP="00CA0B35">
      <w:pPr>
        <w:numPr>
          <w:ilvl w:val="0"/>
          <w:numId w:val="15"/>
        </w:numPr>
        <w:contextualSpacing/>
        <w:rPr>
          <w:rFonts w:asciiTheme="minorHAnsi" w:hAnsiTheme="minorHAnsi" w:cstheme="minorHAnsi"/>
          <w:sz w:val="22"/>
          <w:szCs w:val="22"/>
        </w:rPr>
      </w:pPr>
      <w:r w:rsidRPr="00055E36">
        <w:rPr>
          <w:rFonts w:asciiTheme="minorHAnsi" w:hAnsiTheme="minorHAnsi" w:cstheme="minorHAnsi"/>
          <w:sz w:val="22"/>
          <w:szCs w:val="22"/>
        </w:rPr>
        <w:t>How would you evaluate communication done by the project staff from UN Women to get companies on board/ secure their participation?</w:t>
      </w:r>
    </w:p>
    <w:p w14:paraId="2B6B3687" w14:textId="77777777" w:rsidR="006E2350" w:rsidRPr="00055E36" w:rsidRDefault="006E2350" w:rsidP="00CA0B35">
      <w:pPr>
        <w:numPr>
          <w:ilvl w:val="0"/>
          <w:numId w:val="15"/>
        </w:numPr>
        <w:contextualSpacing/>
        <w:rPr>
          <w:rFonts w:asciiTheme="minorHAnsi" w:hAnsiTheme="minorHAnsi" w:cstheme="minorHAnsi"/>
          <w:sz w:val="22"/>
          <w:szCs w:val="22"/>
        </w:rPr>
      </w:pPr>
      <w:r w:rsidRPr="00055E36">
        <w:rPr>
          <w:rFonts w:asciiTheme="minorHAnsi" w:hAnsiTheme="minorHAnsi" w:cstheme="minorHAnsi"/>
          <w:sz w:val="22"/>
          <w:szCs w:val="22"/>
        </w:rPr>
        <w:t>What do you think should be done to attract more private businesses to integrate WEPs? Who should be involved into the process from government, business associations, international organizations and other?</w:t>
      </w:r>
    </w:p>
    <w:p w14:paraId="4B17AD0A" w14:textId="77777777" w:rsidR="006E2350" w:rsidRPr="00055E36" w:rsidRDefault="006E2350" w:rsidP="006E2350">
      <w:pPr>
        <w:contextualSpacing/>
        <w:rPr>
          <w:rFonts w:asciiTheme="minorHAnsi" w:hAnsiTheme="minorHAnsi" w:cstheme="minorHAnsi"/>
          <w:sz w:val="22"/>
          <w:szCs w:val="22"/>
        </w:rPr>
      </w:pPr>
    </w:p>
    <w:p w14:paraId="665623DC" w14:textId="77777777" w:rsidR="006E2350" w:rsidRPr="00055E36" w:rsidRDefault="006E2350" w:rsidP="006E2350">
      <w:pPr>
        <w:rPr>
          <w:rFonts w:asciiTheme="minorHAnsi" w:hAnsiTheme="minorHAnsi" w:cstheme="minorHAnsi"/>
          <w:i/>
          <w:iCs/>
          <w:sz w:val="22"/>
          <w:szCs w:val="22"/>
        </w:rPr>
      </w:pPr>
      <w:r w:rsidRPr="00055E36">
        <w:rPr>
          <w:rFonts w:asciiTheme="minorHAnsi" w:hAnsiTheme="minorHAnsi" w:cstheme="minorHAnsi"/>
          <w:i/>
          <w:iCs/>
          <w:sz w:val="22"/>
          <w:szCs w:val="22"/>
        </w:rPr>
        <w:t>Partnerships for GEWE and SDGs</w:t>
      </w:r>
    </w:p>
    <w:p w14:paraId="11AA96DA" w14:textId="77777777" w:rsidR="006E2350" w:rsidRPr="00055E36" w:rsidRDefault="006E2350" w:rsidP="006E2350">
      <w:pPr>
        <w:rPr>
          <w:rFonts w:asciiTheme="minorHAnsi" w:hAnsiTheme="minorHAnsi" w:cstheme="minorHAnsi"/>
          <w:i/>
          <w:iCs/>
          <w:sz w:val="22"/>
          <w:szCs w:val="22"/>
        </w:rPr>
      </w:pPr>
    </w:p>
    <w:p w14:paraId="5869DA32" w14:textId="77777777" w:rsidR="006E2350" w:rsidRPr="00055E36" w:rsidRDefault="006E2350" w:rsidP="00CA0B35">
      <w:pPr>
        <w:pStyle w:val="ListParagraph"/>
        <w:numPr>
          <w:ilvl w:val="0"/>
          <w:numId w:val="15"/>
        </w:numPr>
        <w:rPr>
          <w:rFonts w:asciiTheme="minorHAnsi" w:hAnsiTheme="minorHAnsi" w:cstheme="minorHAnsi"/>
          <w:sz w:val="22"/>
          <w:szCs w:val="22"/>
        </w:rPr>
      </w:pPr>
      <w:r w:rsidRPr="00055E36">
        <w:rPr>
          <w:rFonts w:asciiTheme="minorHAnsi" w:hAnsiTheme="minorHAnsi" w:cstheme="minorHAnsi"/>
          <w:sz w:val="22"/>
          <w:szCs w:val="22"/>
        </w:rPr>
        <w:t xml:space="preserve">What do you think of the institutional structures, such as WEPs Advisory Council and thematic working groups developed under the project? </w:t>
      </w:r>
    </w:p>
    <w:p w14:paraId="6FE4A86C" w14:textId="77777777" w:rsidR="006E2350" w:rsidRPr="00055E36" w:rsidRDefault="006E2350" w:rsidP="00CA0B35">
      <w:pPr>
        <w:pStyle w:val="ListParagraph"/>
        <w:numPr>
          <w:ilvl w:val="0"/>
          <w:numId w:val="15"/>
        </w:numPr>
        <w:rPr>
          <w:rFonts w:asciiTheme="minorHAnsi" w:hAnsiTheme="minorHAnsi" w:cstheme="minorHAnsi"/>
          <w:sz w:val="22"/>
          <w:szCs w:val="22"/>
        </w:rPr>
      </w:pPr>
      <w:r w:rsidRPr="00055E36">
        <w:rPr>
          <w:rFonts w:asciiTheme="minorHAnsi" w:hAnsiTheme="minorHAnsi" w:cstheme="minorHAnsi"/>
          <w:sz w:val="22"/>
          <w:szCs w:val="22"/>
        </w:rPr>
        <w:t>What do you see as benefits of these structures</w:t>
      </w:r>
      <w:r>
        <w:rPr>
          <w:rFonts w:asciiTheme="minorHAnsi" w:hAnsiTheme="minorHAnsi" w:cstheme="minorHAnsi"/>
          <w:sz w:val="22"/>
          <w:szCs w:val="22"/>
        </w:rPr>
        <w:t xml:space="preserve"> for </w:t>
      </w:r>
      <w:r w:rsidRPr="008F4103">
        <w:rPr>
          <w:rFonts w:asciiTheme="minorHAnsi" w:hAnsiTheme="minorHAnsi" w:cstheme="minorHAnsi"/>
          <w:sz w:val="22"/>
          <w:szCs w:val="22"/>
          <w:highlight w:val="lightGray"/>
        </w:rPr>
        <w:t>promoting GEWE</w:t>
      </w:r>
      <w:r>
        <w:rPr>
          <w:rFonts w:asciiTheme="minorHAnsi" w:hAnsiTheme="minorHAnsi" w:cstheme="minorHAnsi"/>
          <w:sz w:val="22"/>
          <w:szCs w:val="22"/>
        </w:rPr>
        <w:t>?</w:t>
      </w:r>
      <w:r w:rsidRPr="00055E36">
        <w:rPr>
          <w:rFonts w:asciiTheme="minorHAnsi" w:hAnsiTheme="minorHAnsi" w:cstheme="minorHAnsi"/>
          <w:sz w:val="22"/>
          <w:szCs w:val="22"/>
        </w:rPr>
        <w:t xml:space="preserve"> Any drawbacks, challenges? What may be improved in future? </w:t>
      </w:r>
    </w:p>
    <w:p w14:paraId="321E2588" w14:textId="77777777" w:rsidR="006E2350" w:rsidRPr="00055E36" w:rsidRDefault="006E2350" w:rsidP="00CA0B35">
      <w:pPr>
        <w:pStyle w:val="ListParagraph"/>
        <w:numPr>
          <w:ilvl w:val="0"/>
          <w:numId w:val="15"/>
        </w:numPr>
        <w:rPr>
          <w:rFonts w:asciiTheme="minorHAnsi" w:hAnsiTheme="minorHAnsi" w:cstheme="minorHAnsi"/>
          <w:sz w:val="22"/>
          <w:szCs w:val="22"/>
        </w:rPr>
      </w:pPr>
      <w:r w:rsidRPr="00055E36">
        <w:rPr>
          <w:rFonts w:asciiTheme="minorHAnsi" w:hAnsiTheme="minorHAnsi" w:cstheme="minorHAnsi"/>
          <w:sz w:val="22"/>
          <w:szCs w:val="22"/>
        </w:rPr>
        <w:t xml:space="preserve">To what extent was the project able to promote new, public and private partnerships? Are you a part of such a partnership? Please tell about that. What do you think about sustainability of these partnerships after the project phases out? </w:t>
      </w:r>
    </w:p>
    <w:p w14:paraId="49929445" w14:textId="77777777" w:rsidR="006E2350" w:rsidRPr="00055E36" w:rsidRDefault="006E2350" w:rsidP="006E2350">
      <w:pPr>
        <w:rPr>
          <w:rFonts w:asciiTheme="minorHAnsi" w:hAnsiTheme="minorHAnsi" w:cstheme="minorHAnsi"/>
          <w:sz w:val="22"/>
          <w:szCs w:val="22"/>
        </w:rPr>
      </w:pPr>
    </w:p>
    <w:p w14:paraId="174EE7F2" w14:textId="77777777" w:rsidR="006E2350" w:rsidRPr="00055E36" w:rsidRDefault="006E2350" w:rsidP="006E2350">
      <w:pPr>
        <w:rPr>
          <w:rFonts w:asciiTheme="minorHAnsi" w:hAnsiTheme="minorHAnsi" w:cstheme="minorHAnsi"/>
          <w:i/>
          <w:iCs/>
          <w:sz w:val="22"/>
          <w:szCs w:val="22"/>
        </w:rPr>
      </w:pPr>
      <w:r w:rsidRPr="00055E36">
        <w:rPr>
          <w:rFonts w:asciiTheme="minorHAnsi" w:hAnsiTheme="minorHAnsi" w:cstheme="minorHAnsi"/>
          <w:i/>
          <w:iCs/>
          <w:sz w:val="22"/>
          <w:szCs w:val="22"/>
        </w:rPr>
        <w:t xml:space="preserve">Innovativeness </w:t>
      </w:r>
    </w:p>
    <w:p w14:paraId="4924F054" w14:textId="77777777" w:rsidR="006E2350" w:rsidRPr="00055E36" w:rsidRDefault="006E2350" w:rsidP="006E2350">
      <w:pPr>
        <w:rPr>
          <w:rFonts w:asciiTheme="minorHAnsi" w:hAnsiTheme="minorHAnsi" w:cstheme="minorHAnsi"/>
          <w:sz w:val="22"/>
          <w:szCs w:val="22"/>
        </w:rPr>
      </w:pPr>
    </w:p>
    <w:p w14:paraId="29248FF2" w14:textId="77777777" w:rsidR="006E2350" w:rsidRPr="00055E36" w:rsidRDefault="006E2350" w:rsidP="006E2350">
      <w:pPr>
        <w:spacing w:after="160" w:line="259" w:lineRule="auto"/>
        <w:rPr>
          <w:rFonts w:asciiTheme="minorHAnsi" w:hAnsiTheme="minorHAnsi" w:cstheme="minorHAnsi"/>
          <w:sz w:val="22"/>
          <w:szCs w:val="22"/>
        </w:rPr>
      </w:pPr>
      <w:r w:rsidRPr="00055E36">
        <w:rPr>
          <w:rFonts w:asciiTheme="minorHAnsi" w:hAnsiTheme="minorHAnsi" w:cstheme="minorHAnsi"/>
          <w:sz w:val="22"/>
          <w:szCs w:val="22"/>
        </w:rPr>
        <w:t>11. Did the project promote any innovations (for your company or with support of you company)</w:t>
      </w:r>
      <w:r>
        <w:rPr>
          <w:rFonts w:asciiTheme="minorHAnsi" w:hAnsiTheme="minorHAnsi" w:cstheme="minorHAnsi"/>
          <w:sz w:val="22"/>
          <w:szCs w:val="22"/>
        </w:rPr>
        <w:t xml:space="preserve"> </w:t>
      </w:r>
      <w:r w:rsidRPr="008F4103">
        <w:rPr>
          <w:rFonts w:asciiTheme="minorHAnsi" w:hAnsiTheme="minorHAnsi" w:cstheme="minorHAnsi"/>
          <w:sz w:val="22"/>
          <w:szCs w:val="22"/>
          <w:highlight w:val="lightGray"/>
        </w:rPr>
        <w:t>that directly target gender equality and women’s empowerment mainstreaming</w:t>
      </w:r>
      <w:r w:rsidRPr="00055E36">
        <w:rPr>
          <w:rFonts w:asciiTheme="minorHAnsi" w:hAnsiTheme="minorHAnsi" w:cstheme="minorHAnsi"/>
          <w:sz w:val="22"/>
          <w:szCs w:val="22"/>
        </w:rPr>
        <w:t xml:space="preserve">? If Yes, please name them. </w:t>
      </w:r>
      <w:r w:rsidRPr="00055E36">
        <w:rPr>
          <w:rFonts w:asciiTheme="minorHAnsi" w:hAnsiTheme="minorHAnsi" w:cstheme="minorHAnsi"/>
          <w:sz w:val="22"/>
          <w:szCs w:val="22"/>
        </w:rPr>
        <w:br w:type="page"/>
      </w:r>
    </w:p>
    <w:p w14:paraId="7AB3110D" w14:textId="77777777" w:rsidR="006E2350" w:rsidRPr="00055E36" w:rsidRDefault="006E2350" w:rsidP="006E2350">
      <w:pPr>
        <w:ind w:left="360"/>
        <w:contextualSpacing/>
        <w:rPr>
          <w:rFonts w:asciiTheme="minorHAnsi" w:hAnsiTheme="minorHAnsi" w:cstheme="minorHAnsi"/>
          <w:sz w:val="22"/>
          <w:szCs w:val="22"/>
        </w:rPr>
      </w:pPr>
    </w:p>
    <w:p w14:paraId="42A20D45" w14:textId="3C1E3AB3" w:rsidR="006E2350" w:rsidRPr="00055E36" w:rsidRDefault="006E2350" w:rsidP="006E2350">
      <w:pPr>
        <w:rPr>
          <w:rFonts w:asciiTheme="minorHAnsi" w:eastAsiaTheme="majorEastAsia" w:hAnsiTheme="minorHAnsi" w:cstheme="minorHAnsi"/>
          <w:color w:val="1F3763" w:themeColor="accent1" w:themeShade="7F"/>
          <w:sz w:val="22"/>
          <w:szCs w:val="22"/>
        </w:rPr>
      </w:pPr>
      <w:r>
        <w:rPr>
          <w:rFonts w:asciiTheme="minorHAnsi" w:eastAsiaTheme="majorEastAsia" w:hAnsiTheme="minorHAnsi" w:cstheme="minorHAnsi"/>
          <w:color w:val="1F3763" w:themeColor="accent1" w:themeShade="7F"/>
          <w:sz w:val="22"/>
          <w:szCs w:val="22"/>
        </w:rPr>
        <w:t>4</w:t>
      </w:r>
      <w:r w:rsidRPr="00055E36">
        <w:rPr>
          <w:rFonts w:asciiTheme="minorHAnsi" w:eastAsiaTheme="majorEastAsia" w:hAnsiTheme="minorHAnsi" w:cstheme="minorHAnsi"/>
          <w:color w:val="1F3763" w:themeColor="accent1" w:themeShade="7F"/>
          <w:sz w:val="22"/>
          <w:szCs w:val="22"/>
        </w:rPr>
        <w:t>.6. Focus group discussion with women -entrepreneurs, recipients of grants (GFA)</w:t>
      </w:r>
    </w:p>
    <w:p w14:paraId="5DE3D91F" w14:textId="77777777" w:rsidR="006E2350" w:rsidRPr="00055E36" w:rsidRDefault="006E2350" w:rsidP="006E2350">
      <w:pPr>
        <w:rPr>
          <w:rFonts w:asciiTheme="minorHAnsi" w:eastAsiaTheme="majorEastAsia" w:hAnsiTheme="minorHAnsi" w:cstheme="minorHAnsi"/>
          <w:color w:val="1F3763" w:themeColor="accent1" w:themeShade="7F"/>
          <w:sz w:val="22"/>
          <w:szCs w:val="22"/>
        </w:rPr>
      </w:pPr>
    </w:p>
    <w:p w14:paraId="090D57ED" w14:textId="77777777" w:rsidR="006E2350" w:rsidRPr="00055E36" w:rsidRDefault="006E2350" w:rsidP="006E2350">
      <w:pPr>
        <w:rPr>
          <w:rFonts w:asciiTheme="minorHAnsi" w:hAnsiTheme="minorHAnsi" w:cstheme="minorHAnsi"/>
          <w:i/>
          <w:sz w:val="22"/>
          <w:szCs w:val="22"/>
        </w:rPr>
      </w:pPr>
      <w:r w:rsidRPr="00055E36">
        <w:rPr>
          <w:rFonts w:asciiTheme="minorHAnsi" w:hAnsiTheme="minorHAnsi" w:cstheme="minorHAnsi"/>
          <w:i/>
          <w:sz w:val="22"/>
          <w:szCs w:val="22"/>
        </w:rPr>
        <w:t>Relevance</w:t>
      </w:r>
    </w:p>
    <w:p w14:paraId="5FF2D485" w14:textId="77777777" w:rsidR="006E2350" w:rsidRPr="00055E36" w:rsidRDefault="006E2350" w:rsidP="00CA0B35">
      <w:pPr>
        <w:numPr>
          <w:ilvl w:val="0"/>
          <w:numId w:val="14"/>
        </w:numPr>
        <w:contextualSpacing/>
        <w:rPr>
          <w:rFonts w:asciiTheme="minorHAnsi" w:hAnsiTheme="minorHAnsi" w:cstheme="minorHAnsi"/>
          <w:sz w:val="22"/>
          <w:szCs w:val="22"/>
        </w:rPr>
      </w:pPr>
      <w:r w:rsidRPr="00055E36">
        <w:rPr>
          <w:rFonts w:asciiTheme="minorHAnsi" w:hAnsiTheme="minorHAnsi" w:cstheme="minorHAnsi"/>
          <w:sz w:val="22"/>
          <w:szCs w:val="22"/>
        </w:rPr>
        <w:t>To what extent has your participation in this project met your needs, expectations? What may have been done differently, in your opinion?</w:t>
      </w:r>
    </w:p>
    <w:p w14:paraId="01CFDFB7" w14:textId="77777777" w:rsidR="006E2350" w:rsidRPr="00055E36" w:rsidRDefault="006E2350" w:rsidP="00CA0B35">
      <w:pPr>
        <w:pStyle w:val="ListParagraph"/>
        <w:numPr>
          <w:ilvl w:val="0"/>
          <w:numId w:val="14"/>
        </w:numPr>
        <w:rPr>
          <w:rFonts w:asciiTheme="minorHAnsi" w:hAnsiTheme="minorHAnsi" w:cstheme="minorHAnsi"/>
          <w:sz w:val="22"/>
          <w:szCs w:val="22"/>
        </w:rPr>
      </w:pPr>
      <w:r w:rsidRPr="00055E36">
        <w:rPr>
          <w:rFonts w:asciiTheme="minorHAnsi" w:hAnsiTheme="minorHAnsi" w:cstheme="minorHAnsi"/>
          <w:sz w:val="22"/>
          <w:szCs w:val="22"/>
        </w:rPr>
        <w:t>Which project activities did you find the most useful/relevant for you?</w:t>
      </w:r>
    </w:p>
    <w:p w14:paraId="1EC62A74" w14:textId="77777777" w:rsidR="006E2350" w:rsidRPr="00055E36" w:rsidRDefault="006E2350" w:rsidP="006E2350">
      <w:pPr>
        <w:rPr>
          <w:rFonts w:asciiTheme="minorHAnsi" w:hAnsiTheme="minorHAnsi" w:cstheme="minorHAnsi"/>
          <w:i/>
          <w:sz w:val="22"/>
          <w:szCs w:val="22"/>
        </w:rPr>
      </w:pPr>
    </w:p>
    <w:p w14:paraId="335755BF" w14:textId="77777777" w:rsidR="006E2350" w:rsidRPr="00055E36" w:rsidRDefault="006E2350" w:rsidP="006E2350">
      <w:pPr>
        <w:rPr>
          <w:rFonts w:asciiTheme="minorHAnsi" w:hAnsiTheme="minorHAnsi" w:cstheme="minorHAnsi"/>
          <w:i/>
          <w:sz w:val="22"/>
          <w:szCs w:val="22"/>
        </w:rPr>
      </w:pPr>
      <w:r w:rsidRPr="00055E36">
        <w:rPr>
          <w:rFonts w:asciiTheme="minorHAnsi" w:hAnsiTheme="minorHAnsi" w:cstheme="minorHAnsi"/>
          <w:i/>
          <w:sz w:val="22"/>
          <w:szCs w:val="22"/>
        </w:rPr>
        <w:t xml:space="preserve">Effectiveness </w:t>
      </w:r>
    </w:p>
    <w:p w14:paraId="3881544F" w14:textId="77777777" w:rsidR="006E2350" w:rsidRPr="00055E36" w:rsidRDefault="006E2350" w:rsidP="00CA0B35">
      <w:pPr>
        <w:numPr>
          <w:ilvl w:val="0"/>
          <w:numId w:val="14"/>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What positive changes happened (for you, for your business, for other women in your community) because of your participation in the project? Please tell us about most significant change in your opinion. </w:t>
      </w:r>
    </w:p>
    <w:p w14:paraId="548C1EF5" w14:textId="77777777" w:rsidR="006E2350" w:rsidRPr="00055E36" w:rsidRDefault="006E2350" w:rsidP="00CA0B35">
      <w:pPr>
        <w:numPr>
          <w:ilvl w:val="0"/>
          <w:numId w:val="14"/>
        </w:numPr>
        <w:contextualSpacing/>
        <w:rPr>
          <w:rFonts w:asciiTheme="minorHAnsi" w:hAnsiTheme="minorHAnsi" w:cstheme="minorHAnsi"/>
          <w:sz w:val="22"/>
          <w:szCs w:val="22"/>
        </w:rPr>
      </w:pPr>
      <w:r w:rsidRPr="00055E36">
        <w:rPr>
          <w:rFonts w:asciiTheme="minorHAnsi" w:hAnsiTheme="minorHAnsi" w:cstheme="minorHAnsi"/>
          <w:sz w:val="22"/>
          <w:szCs w:val="22"/>
        </w:rPr>
        <w:t>Do you feel yourself empowered by the project so that you can help other women to achieve economic independence? Are you doing that or going to do that? If Yes, In what way?</w:t>
      </w:r>
    </w:p>
    <w:p w14:paraId="1E8C890E" w14:textId="77777777" w:rsidR="006E2350" w:rsidRPr="00055E36" w:rsidRDefault="006E2350" w:rsidP="00CA0B35">
      <w:pPr>
        <w:numPr>
          <w:ilvl w:val="0"/>
          <w:numId w:val="14"/>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Do you think that in the result of this project women became more capable to make decisions related to their economic participation? If Yes, please provide an example. </w:t>
      </w:r>
    </w:p>
    <w:p w14:paraId="10728EB8" w14:textId="77777777" w:rsidR="006E2350" w:rsidRPr="00055E36" w:rsidRDefault="006E2350" w:rsidP="00CA0B35">
      <w:pPr>
        <w:numPr>
          <w:ilvl w:val="0"/>
          <w:numId w:val="14"/>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What is the attitude in the community/communities where you established your business to women as entrepreneurs? Have you noticed any changes in </w:t>
      </w:r>
    </w:p>
    <w:p w14:paraId="15D9D7E7" w14:textId="77777777" w:rsidR="006E2350" w:rsidRPr="00055E36" w:rsidRDefault="006E2350" w:rsidP="006E2350">
      <w:pPr>
        <w:ind w:left="720"/>
        <w:contextualSpacing/>
        <w:rPr>
          <w:rFonts w:asciiTheme="minorHAnsi" w:hAnsiTheme="minorHAnsi" w:cstheme="minorHAnsi"/>
          <w:sz w:val="22"/>
          <w:szCs w:val="22"/>
        </w:rPr>
      </w:pPr>
    </w:p>
    <w:p w14:paraId="613C6F17" w14:textId="77777777" w:rsidR="006E2350" w:rsidRPr="00055E36" w:rsidRDefault="006E2350" w:rsidP="006E2350">
      <w:pPr>
        <w:rPr>
          <w:rFonts w:asciiTheme="minorHAnsi" w:hAnsiTheme="minorHAnsi" w:cstheme="minorHAnsi"/>
          <w:i/>
          <w:sz w:val="22"/>
          <w:szCs w:val="22"/>
        </w:rPr>
      </w:pPr>
      <w:r w:rsidRPr="00055E36">
        <w:rPr>
          <w:rFonts w:asciiTheme="minorHAnsi" w:hAnsiTheme="minorHAnsi" w:cstheme="minorHAnsi"/>
          <w:i/>
          <w:sz w:val="22"/>
          <w:szCs w:val="22"/>
        </w:rPr>
        <w:t xml:space="preserve">Sustainability </w:t>
      </w:r>
    </w:p>
    <w:p w14:paraId="667EABB5" w14:textId="77777777" w:rsidR="006E2350" w:rsidRPr="00055E36" w:rsidRDefault="006E2350" w:rsidP="00CA0B35">
      <w:pPr>
        <w:numPr>
          <w:ilvl w:val="0"/>
          <w:numId w:val="14"/>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 Which activities do you think should continue after the project phases out? What other activities may you recommend to promote access of women to employment and economic activities?</w:t>
      </w:r>
    </w:p>
    <w:p w14:paraId="248E1D3E" w14:textId="77777777" w:rsidR="006E2350" w:rsidRPr="00055E36" w:rsidRDefault="006E2350" w:rsidP="00CA0B35">
      <w:pPr>
        <w:numPr>
          <w:ilvl w:val="0"/>
          <w:numId w:val="14"/>
        </w:numPr>
        <w:contextualSpacing/>
        <w:rPr>
          <w:rFonts w:asciiTheme="minorHAnsi" w:hAnsiTheme="minorHAnsi" w:cstheme="minorHAnsi"/>
          <w:sz w:val="22"/>
          <w:szCs w:val="22"/>
        </w:rPr>
      </w:pPr>
      <w:r w:rsidRPr="00055E36">
        <w:rPr>
          <w:rFonts w:asciiTheme="minorHAnsi" w:hAnsiTheme="minorHAnsi" w:cstheme="minorHAnsi"/>
          <w:sz w:val="22"/>
          <w:szCs w:val="22"/>
        </w:rPr>
        <w:t>How are you going to use what you have learned under this project in future: for your company? Or to help other women?</w:t>
      </w:r>
    </w:p>
    <w:p w14:paraId="7B0488DE" w14:textId="77777777" w:rsidR="006E2350" w:rsidRPr="00055E36" w:rsidRDefault="006E2350" w:rsidP="006E2350">
      <w:pPr>
        <w:contextualSpacing/>
        <w:rPr>
          <w:rFonts w:asciiTheme="minorHAnsi" w:hAnsiTheme="minorHAnsi" w:cstheme="minorHAnsi"/>
          <w:sz w:val="22"/>
          <w:szCs w:val="22"/>
        </w:rPr>
      </w:pPr>
    </w:p>
    <w:p w14:paraId="7803B970" w14:textId="77777777" w:rsidR="006E2350" w:rsidRPr="00055E36" w:rsidRDefault="006E2350" w:rsidP="006E2350">
      <w:pPr>
        <w:contextualSpacing/>
        <w:rPr>
          <w:rFonts w:asciiTheme="minorHAnsi" w:hAnsiTheme="minorHAnsi" w:cstheme="minorHAnsi"/>
          <w:sz w:val="22"/>
          <w:szCs w:val="22"/>
        </w:rPr>
      </w:pPr>
    </w:p>
    <w:p w14:paraId="41EDE337" w14:textId="77777777" w:rsidR="006E2350" w:rsidRPr="00055E36" w:rsidRDefault="006E2350" w:rsidP="006E2350">
      <w:pPr>
        <w:contextualSpacing/>
        <w:rPr>
          <w:rFonts w:asciiTheme="minorHAnsi" w:hAnsiTheme="minorHAnsi" w:cstheme="minorHAnsi"/>
          <w:i/>
          <w:iCs/>
          <w:sz w:val="22"/>
          <w:szCs w:val="22"/>
        </w:rPr>
      </w:pPr>
      <w:r w:rsidRPr="00055E36">
        <w:rPr>
          <w:rFonts w:asciiTheme="minorHAnsi" w:hAnsiTheme="minorHAnsi" w:cstheme="minorHAnsi"/>
          <w:i/>
          <w:iCs/>
          <w:sz w:val="22"/>
          <w:szCs w:val="22"/>
        </w:rPr>
        <w:t>Partnerships for GEWE and SDGs</w:t>
      </w:r>
    </w:p>
    <w:p w14:paraId="5E32939D" w14:textId="77777777" w:rsidR="006E2350" w:rsidRPr="00055E36" w:rsidRDefault="006E2350" w:rsidP="006E2350">
      <w:pPr>
        <w:contextualSpacing/>
        <w:rPr>
          <w:rFonts w:asciiTheme="minorHAnsi" w:hAnsiTheme="minorHAnsi" w:cstheme="minorHAnsi"/>
          <w:sz w:val="22"/>
          <w:szCs w:val="22"/>
        </w:rPr>
      </w:pPr>
    </w:p>
    <w:p w14:paraId="5555D7AF" w14:textId="77777777" w:rsidR="006E2350" w:rsidRPr="00055E36" w:rsidRDefault="006E2350" w:rsidP="00CA0B35">
      <w:pPr>
        <w:numPr>
          <w:ilvl w:val="0"/>
          <w:numId w:val="14"/>
        </w:numPr>
        <w:contextualSpacing/>
        <w:rPr>
          <w:rFonts w:asciiTheme="minorHAnsi" w:hAnsiTheme="minorHAnsi" w:cstheme="minorHAnsi"/>
          <w:sz w:val="22"/>
          <w:szCs w:val="22"/>
        </w:rPr>
      </w:pPr>
      <w:r w:rsidRPr="00055E36">
        <w:rPr>
          <w:rFonts w:asciiTheme="minorHAnsi" w:hAnsiTheme="minorHAnsi" w:cstheme="minorHAnsi"/>
          <w:sz w:val="22"/>
          <w:szCs w:val="22"/>
        </w:rPr>
        <w:t>What do you think of cooperation with partners in this project (GFA, Taso Foundation, MoFA) ? Are there any institutions or organizations (at national, local level) that should be also involved to help women become more successful entrepreneurs? If Yes, please name them. Why would it be important that they join the project?</w:t>
      </w:r>
    </w:p>
    <w:p w14:paraId="594032C2" w14:textId="77777777" w:rsidR="006E2350" w:rsidRPr="00055E36" w:rsidRDefault="006E2350" w:rsidP="00CA0B35">
      <w:pPr>
        <w:numPr>
          <w:ilvl w:val="0"/>
          <w:numId w:val="14"/>
        </w:numPr>
        <w:contextualSpacing/>
        <w:rPr>
          <w:rFonts w:asciiTheme="minorHAnsi" w:hAnsiTheme="minorHAnsi" w:cstheme="minorHAnsi"/>
          <w:sz w:val="22"/>
          <w:szCs w:val="22"/>
        </w:rPr>
      </w:pPr>
      <w:r w:rsidRPr="00055E36">
        <w:rPr>
          <w:rFonts w:asciiTheme="minorHAnsi" w:hAnsiTheme="minorHAnsi" w:cstheme="minorHAnsi"/>
          <w:sz w:val="22"/>
          <w:szCs w:val="22"/>
        </w:rPr>
        <w:t xml:space="preserve">How do you evaluate the current involvement and/or support from the local administration to promote economic opportunities for women, their access to markets, value chains and other? </w:t>
      </w:r>
    </w:p>
    <w:p w14:paraId="0EE822AF" w14:textId="77777777" w:rsidR="006E2350" w:rsidRPr="00055E36" w:rsidRDefault="006E2350" w:rsidP="006E2350">
      <w:pPr>
        <w:contextualSpacing/>
        <w:rPr>
          <w:rFonts w:asciiTheme="minorHAnsi" w:hAnsiTheme="minorHAnsi" w:cstheme="minorHAnsi"/>
          <w:sz w:val="22"/>
          <w:szCs w:val="22"/>
        </w:rPr>
      </w:pPr>
    </w:p>
    <w:p w14:paraId="7A873DC1" w14:textId="77777777" w:rsidR="006E2350" w:rsidRPr="00055E36" w:rsidRDefault="006E2350" w:rsidP="006E2350">
      <w:pPr>
        <w:contextualSpacing/>
        <w:rPr>
          <w:rFonts w:asciiTheme="minorHAnsi" w:hAnsiTheme="minorHAnsi" w:cstheme="minorHAnsi"/>
          <w:sz w:val="22"/>
          <w:szCs w:val="22"/>
        </w:rPr>
      </w:pPr>
    </w:p>
    <w:p w14:paraId="31591F6F" w14:textId="77777777" w:rsidR="006E2350" w:rsidRPr="00055E36" w:rsidRDefault="006E2350" w:rsidP="006E2350">
      <w:pPr>
        <w:rPr>
          <w:rFonts w:asciiTheme="minorHAnsi" w:hAnsiTheme="minorHAnsi" w:cstheme="minorHAnsi"/>
          <w:sz w:val="22"/>
          <w:szCs w:val="22"/>
        </w:rPr>
      </w:pPr>
    </w:p>
    <w:p w14:paraId="4317A4CA" w14:textId="77777777" w:rsidR="006E2350" w:rsidRPr="00FC76FD" w:rsidRDefault="006E2350" w:rsidP="006E2350">
      <w:pPr>
        <w:spacing w:after="160" w:line="259" w:lineRule="auto"/>
        <w:rPr>
          <w:rFonts w:asciiTheme="minorHAnsi" w:eastAsiaTheme="majorEastAsia" w:hAnsiTheme="minorHAnsi" w:cstheme="minorHAnsi"/>
          <w:color w:val="1F3763" w:themeColor="accent1" w:themeShade="7F"/>
          <w:sz w:val="22"/>
          <w:szCs w:val="22"/>
        </w:rPr>
      </w:pPr>
      <w:r w:rsidRPr="00055E36">
        <w:rPr>
          <w:rFonts w:asciiTheme="minorHAnsi" w:eastAsiaTheme="majorEastAsia" w:hAnsiTheme="minorHAnsi" w:cstheme="minorHAnsi"/>
          <w:color w:val="1F3763" w:themeColor="accent1" w:themeShade="7F"/>
          <w:sz w:val="22"/>
          <w:szCs w:val="22"/>
        </w:rPr>
        <w:br w:type="page"/>
      </w:r>
    </w:p>
    <w:p w14:paraId="73D5E2CB" w14:textId="5D69CE51" w:rsidR="005E281D" w:rsidRPr="005E281D" w:rsidRDefault="005E281D" w:rsidP="005E281D">
      <w:pPr>
        <w:pStyle w:val="Heading2"/>
        <w:rPr>
          <w:rFonts w:eastAsia="Calibri"/>
        </w:rPr>
      </w:pPr>
      <w:bookmarkStart w:id="116" w:name="_heading=h.gjdgxs" w:colFirst="0" w:colLast="0"/>
      <w:bookmarkStart w:id="117" w:name="_Toc134804224"/>
      <w:bookmarkEnd w:id="116"/>
      <w:r w:rsidRPr="005E281D">
        <w:t xml:space="preserve">Annex </w:t>
      </w:r>
      <w:r w:rsidRPr="005E281D">
        <w:rPr>
          <w:rFonts w:eastAsia="Calibri"/>
        </w:rPr>
        <w:t>5</w:t>
      </w:r>
      <w:r w:rsidRPr="005E281D">
        <w:t xml:space="preserve"> List of respondents</w:t>
      </w:r>
      <w:bookmarkEnd w:id="117"/>
      <w:r w:rsidRPr="005E281D">
        <w:t xml:space="preserve"> </w:t>
      </w:r>
    </w:p>
    <w:p w14:paraId="6F6A705E" w14:textId="77777777" w:rsidR="005E281D" w:rsidRPr="005E281D" w:rsidRDefault="005E281D" w:rsidP="005E281D"/>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5"/>
        <w:gridCol w:w="2745"/>
        <w:gridCol w:w="2550"/>
        <w:gridCol w:w="1980"/>
      </w:tblGrid>
      <w:tr w:rsidR="005E281D" w:rsidRPr="005E281D" w14:paraId="12644D7D"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6165B245" w14:textId="77777777" w:rsidR="005E281D" w:rsidRPr="005E281D" w:rsidRDefault="005E281D" w:rsidP="005E281D">
            <w:pPr>
              <w:rPr>
                <w:rFonts w:asciiTheme="minorHAnsi" w:eastAsia="Calibri" w:hAnsiTheme="minorHAnsi" w:cstheme="minorHAnsi"/>
                <w:b/>
                <w:sz w:val="22"/>
                <w:szCs w:val="22"/>
              </w:rPr>
            </w:pPr>
            <w:r w:rsidRPr="005E281D">
              <w:rPr>
                <w:rFonts w:asciiTheme="minorHAnsi" w:eastAsia="Calibri" w:hAnsiTheme="minorHAnsi" w:cstheme="minorHAnsi"/>
                <w:b/>
                <w:sz w:val="22"/>
                <w:szCs w:val="22"/>
              </w:rPr>
              <w:t xml:space="preserve">Stakeholder’s Group  </w:t>
            </w:r>
          </w:p>
        </w:tc>
        <w:tc>
          <w:tcPr>
            <w:tcW w:w="2745" w:type="dxa"/>
            <w:tcBorders>
              <w:top w:val="single" w:sz="4" w:space="0" w:color="000000"/>
              <w:left w:val="single" w:sz="4" w:space="0" w:color="000000"/>
              <w:bottom w:val="single" w:sz="4" w:space="0" w:color="000000"/>
              <w:right w:val="single" w:sz="4" w:space="0" w:color="000000"/>
            </w:tcBorders>
          </w:tcPr>
          <w:p w14:paraId="1574DF1B" w14:textId="77777777" w:rsidR="005E281D" w:rsidRPr="005E281D" w:rsidRDefault="005E281D" w:rsidP="005E281D">
            <w:pPr>
              <w:rPr>
                <w:rFonts w:asciiTheme="minorHAnsi" w:eastAsia="Calibri" w:hAnsiTheme="minorHAnsi" w:cstheme="minorHAnsi"/>
                <w:b/>
                <w:sz w:val="22"/>
                <w:szCs w:val="22"/>
              </w:rPr>
            </w:pPr>
            <w:r w:rsidRPr="005E281D">
              <w:rPr>
                <w:rFonts w:asciiTheme="minorHAnsi" w:eastAsia="Calibri" w:hAnsiTheme="minorHAnsi" w:cstheme="minorHAnsi"/>
                <w:b/>
                <w:sz w:val="22"/>
                <w:szCs w:val="22"/>
              </w:rPr>
              <w:t xml:space="preserve">Name and position </w:t>
            </w:r>
          </w:p>
        </w:tc>
        <w:tc>
          <w:tcPr>
            <w:tcW w:w="2550" w:type="dxa"/>
            <w:tcBorders>
              <w:top w:val="single" w:sz="4" w:space="0" w:color="000000"/>
              <w:left w:val="single" w:sz="4" w:space="0" w:color="000000"/>
              <w:bottom w:val="single" w:sz="4" w:space="0" w:color="000000"/>
              <w:right w:val="single" w:sz="4" w:space="0" w:color="000000"/>
            </w:tcBorders>
          </w:tcPr>
          <w:p w14:paraId="3F9FC0B6" w14:textId="77777777" w:rsidR="005E281D" w:rsidRPr="005E281D" w:rsidRDefault="005E281D" w:rsidP="005E281D">
            <w:pPr>
              <w:rPr>
                <w:rFonts w:asciiTheme="minorHAnsi" w:eastAsia="Calibri" w:hAnsiTheme="minorHAnsi" w:cstheme="minorHAnsi"/>
                <w:b/>
                <w:sz w:val="22"/>
                <w:szCs w:val="22"/>
              </w:rPr>
            </w:pPr>
            <w:r w:rsidRPr="005E281D">
              <w:rPr>
                <w:rFonts w:asciiTheme="minorHAnsi" w:eastAsia="Calibri" w:hAnsiTheme="minorHAnsi" w:cstheme="minorHAnsi"/>
                <w:b/>
                <w:sz w:val="22"/>
                <w:szCs w:val="22"/>
              </w:rPr>
              <w:t>Data collection method</w:t>
            </w:r>
          </w:p>
        </w:tc>
        <w:tc>
          <w:tcPr>
            <w:tcW w:w="1980" w:type="dxa"/>
            <w:tcBorders>
              <w:top w:val="single" w:sz="4" w:space="0" w:color="000000"/>
              <w:left w:val="single" w:sz="4" w:space="0" w:color="000000"/>
              <w:bottom w:val="single" w:sz="4" w:space="0" w:color="000000"/>
              <w:right w:val="single" w:sz="4" w:space="0" w:color="000000"/>
            </w:tcBorders>
          </w:tcPr>
          <w:p w14:paraId="6EB0DEE8" w14:textId="77777777" w:rsidR="005E281D" w:rsidRPr="005E281D" w:rsidRDefault="005E281D" w:rsidP="005E281D">
            <w:pPr>
              <w:rPr>
                <w:rFonts w:asciiTheme="minorHAnsi" w:eastAsia="Calibri" w:hAnsiTheme="minorHAnsi" w:cstheme="minorHAnsi"/>
                <w:b/>
                <w:sz w:val="22"/>
                <w:szCs w:val="22"/>
              </w:rPr>
            </w:pPr>
            <w:r w:rsidRPr="005E281D">
              <w:rPr>
                <w:rFonts w:asciiTheme="minorHAnsi" w:eastAsia="Calibri" w:hAnsiTheme="minorHAnsi" w:cstheme="minorHAnsi"/>
                <w:b/>
                <w:sz w:val="22"/>
                <w:szCs w:val="22"/>
              </w:rPr>
              <w:t xml:space="preserve">Location </w:t>
            </w:r>
          </w:p>
        </w:tc>
      </w:tr>
      <w:tr w:rsidR="005E281D" w:rsidRPr="005E281D" w14:paraId="135BA08D" w14:textId="77777777" w:rsidTr="00DC7F70">
        <w:tc>
          <w:tcPr>
            <w:tcW w:w="9360" w:type="dxa"/>
            <w:gridSpan w:val="4"/>
            <w:tcBorders>
              <w:top w:val="single" w:sz="4" w:space="0" w:color="000000"/>
              <w:left w:val="single" w:sz="4" w:space="0" w:color="000000"/>
              <w:bottom w:val="single" w:sz="4" w:space="0" w:color="000000"/>
              <w:right w:val="single" w:sz="4" w:space="0" w:color="000000"/>
            </w:tcBorders>
          </w:tcPr>
          <w:p w14:paraId="2CFD7AC5" w14:textId="77777777" w:rsidR="005E281D" w:rsidRPr="005E281D" w:rsidRDefault="005E281D" w:rsidP="005E281D">
            <w:pPr>
              <w:rPr>
                <w:rFonts w:asciiTheme="minorHAnsi" w:eastAsia="Calibri" w:hAnsiTheme="minorHAnsi" w:cstheme="minorHAnsi"/>
                <w:b/>
                <w:sz w:val="22"/>
                <w:szCs w:val="22"/>
              </w:rPr>
            </w:pPr>
            <w:r w:rsidRPr="005E281D">
              <w:rPr>
                <w:rFonts w:asciiTheme="minorHAnsi" w:eastAsia="Calibri" w:hAnsiTheme="minorHAnsi" w:cstheme="minorHAnsi"/>
                <w:b/>
                <w:sz w:val="22"/>
                <w:szCs w:val="22"/>
              </w:rPr>
              <w:t xml:space="preserve">UN agencies </w:t>
            </w:r>
          </w:p>
        </w:tc>
      </w:tr>
      <w:tr w:rsidR="005E281D" w:rsidRPr="005E281D" w14:paraId="7A56C455" w14:textId="77777777" w:rsidTr="00DC7F70">
        <w:trPr>
          <w:trHeight w:val="240"/>
        </w:trPr>
        <w:tc>
          <w:tcPr>
            <w:tcW w:w="2085" w:type="dxa"/>
            <w:vMerge w:val="restart"/>
            <w:tcBorders>
              <w:top w:val="single" w:sz="4" w:space="0" w:color="000000"/>
              <w:left w:val="single" w:sz="4" w:space="0" w:color="000000"/>
              <w:bottom w:val="single" w:sz="4" w:space="0" w:color="000000"/>
              <w:right w:val="single" w:sz="4" w:space="0" w:color="000000"/>
            </w:tcBorders>
          </w:tcPr>
          <w:p w14:paraId="3D2AF18D"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UN Women </w:t>
            </w:r>
          </w:p>
        </w:tc>
        <w:tc>
          <w:tcPr>
            <w:tcW w:w="2745" w:type="dxa"/>
            <w:tcBorders>
              <w:top w:val="single" w:sz="4" w:space="0" w:color="000000"/>
              <w:left w:val="single" w:sz="4" w:space="0" w:color="000000"/>
              <w:bottom w:val="single" w:sz="4" w:space="0" w:color="000000"/>
              <w:right w:val="single" w:sz="4" w:space="0" w:color="000000"/>
            </w:tcBorders>
          </w:tcPr>
          <w:p w14:paraId="33818E22"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Kaori Ishikava, Country Representatives</w:t>
            </w:r>
          </w:p>
        </w:tc>
        <w:tc>
          <w:tcPr>
            <w:tcW w:w="2550" w:type="dxa"/>
            <w:tcBorders>
              <w:top w:val="single" w:sz="4" w:space="0" w:color="000000"/>
              <w:left w:val="single" w:sz="4" w:space="0" w:color="000000"/>
              <w:bottom w:val="single" w:sz="4" w:space="0" w:color="000000"/>
              <w:right w:val="single" w:sz="4" w:space="0" w:color="000000"/>
            </w:tcBorders>
          </w:tcPr>
          <w:p w14:paraId="0C367503"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and face to face interviews </w:t>
            </w:r>
          </w:p>
        </w:tc>
        <w:tc>
          <w:tcPr>
            <w:tcW w:w="1980" w:type="dxa"/>
            <w:tcBorders>
              <w:top w:val="single" w:sz="4" w:space="0" w:color="000000"/>
              <w:left w:val="single" w:sz="4" w:space="0" w:color="000000"/>
              <w:bottom w:val="single" w:sz="4" w:space="0" w:color="000000"/>
              <w:right w:val="single" w:sz="4" w:space="0" w:color="000000"/>
            </w:tcBorders>
          </w:tcPr>
          <w:p w14:paraId="2033B295"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5E281D" w:rsidRPr="005E281D" w14:paraId="7E89F600" w14:textId="77777777" w:rsidTr="00DC7F70">
        <w:trPr>
          <w:trHeight w:val="240"/>
        </w:trPr>
        <w:tc>
          <w:tcPr>
            <w:tcW w:w="2085" w:type="dxa"/>
            <w:vMerge/>
            <w:tcBorders>
              <w:top w:val="single" w:sz="4" w:space="0" w:color="000000"/>
              <w:left w:val="single" w:sz="4" w:space="0" w:color="000000"/>
              <w:bottom w:val="single" w:sz="4" w:space="0" w:color="000000"/>
              <w:right w:val="single" w:sz="4" w:space="0" w:color="000000"/>
            </w:tcBorders>
          </w:tcPr>
          <w:p w14:paraId="6DB6F8A6" w14:textId="77777777" w:rsidR="005E281D" w:rsidRPr="005E281D" w:rsidRDefault="005E281D" w:rsidP="005E281D">
            <w:pP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1F6DD73E"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Tamar Sabedashvili, Gender Adviser</w:t>
            </w:r>
          </w:p>
        </w:tc>
        <w:tc>
          <w:tcPr>
            <w:tcW w:w="2550" w:type="dxa"/>
            <w:tcBorders>
              <w:top w:val="single" w:sz="4" w:space="0" w:color="000000"/>
              <w:left w:val="single" w:sz="4" w:space="0" w:color="000000"/>
              <w:bottom w:val="single" w:sz="4" w:space="0" w:color="000000"/>
              <w:right w:val="single" w:sz="4" w:space="0" w:color="000000"/>
            </w:tcBorders>
          </w:tcPr>
          <w:p w14:paraId="53E71E65"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and face to face interviews </w:t>
            </w:r>
          </w:p>
        </w:tc>
        <w:tc>
          <w:tcPr>
            <w:tcW w:w="1980" w:type="dxa"/>
            <w:tcBorders>
              <w:top w:val="single" w:sz="4" w:space="0" w:color="000000"/>
              <w:left w:val="single" w:sz="4" w:space="0" w:color="000000"/>
              <w:bottom w:val="single" w:sz="4" w:space="0" w:color="000000"/>
              <w:right w:val="single" w:sz="4" w:space="0" w:color="000000"/>
            </w:tcBorders>
          </w:tcPr>
          <w:p w14:paraId="6485DD5C"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5E281D" w:rsidRPr="005E281D" w14:paraId="2904DCDF" w14:textId="77777777" w:rsidTr="00DC7F70">
        <w:trPr>
          <w:trHeight w:val="240"/>
        </w:trPr>
        <w:tc>
          <w:tcPr>
            <w:tcW w:w="2085" w:type="dxa"/>
            <w:vMerge/>
            <w:tcBorders>
              <w:top w:val="single" w:sz="4" w:space="0" w:color="000000"/>
              <w:left w:val="single" w:sz="4" w:space="0" w:color="000000"/>
              <w:bottom w:val="single" w:sz="4" w:space="0" w:color="000000"/>
              <w:right w:val="single" w:sz="4" w:space="0" w:color="000000"/>
            </w:tcBorders>
          </w:tcPr>
          <w:p w14:paraId="0DAF4734" w14:textId="77777777" w:rsidR="005E281D" w:rsidRPr="005E281D" w:rsidRDefault="005E281D" w:rsidP="005E281D">
            <w:pP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184B4A45"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Ana Pashalishvili, WEE Component, Project Manager</w:t>
            </w:r>
          </w:p>
        </w:tc>
        <w:tc>
          <w:tcPr>
            <w:tcW w:w="2550" w:type="dxa"/>
            <w:tcBorders>
              <w:top w:val="single" w:sz="4" w:space="0" w:color="000000"/>
              <w:left w:val="single" w:sz="4" w:space="0" w:color="000000"/>
              <w:bottom w:val="single" w:sz="4" w:space="0" w:color="000000"/>
              <w:right w:val="single" w:sz="4" w:space="0" w:color="000000"/>
            </w:tcBorders>
          </w:tcPr>
          <w:p w14:paraId="1B6CEB45"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and face to face interviews </w:t>
            </w:r>
          </w:p>
        </w:tc>
        <w:tc>
          <w:tcPr>
            <w:tcW w:w="1980" w:type="dxa"/>
            <w:tcBorders>
              <w:top w:val="single" w:sz="4" w:space="0" w:color="000000"/>
              <w:left w:val="single" w:sz="4" w:space="0" w:color="000000"/>
              <w:bottom w:val="single" w:sz="4" w:space="0" w:color="000000"/>
              <w:right w:val="single" w:sz="4" w:space="0" w:color="000000"/>
            </w:tcBorders>
          </w:tcPr>
          <w:p w14:paraId="3C8A845E"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Homebased and Tbilisi </w:t>
            </w:r>
          </w:p>
        </w:tc>
      </w:tr>
      <w:tr w:rsidR="005E281D" w:rsidRPr="005E281D" w14:paraId="4353FE1E" w14:textId="77777777" w:rsidTr="00DC7F70">
        <w:trPr>
          <w:trHeight w:val="240"/>
        </w:trPr>
        <w:tc>
          <w:tcPr>
            <w:tcW w:w="2085" w:type="dxa"/>
            <w:vMerge/>
            <w:tcBorders>
              <w:top w:val="single" w:sz="4" w:space="0" w:color="000000"/>
              <w:left w:val="single" w:sz="4" w:space="0" w:color="000000"/>
              <w:bottom w:val="single" w:sz="4" w:space="0" w:color="000000"/>
              <w:right w:val="single" w:sz="4" w:space="0" w:color="000000"/>
            </w:tcBorders>
          </w:tcPr>
          <w:p w14:paraId="3A9A1EDE" w14:textId="77777777" w:rsidR="005E281D" w:rsidRPr="005E281D" w:rsidRDefault="005E281D" w:rsidP="005E281D">
            <w:pPr>
              <w:widowControl w:val="0"/>
              <w:pBdr>
                <w:top w:val="nil"/>
                <w:left w:val="nil"/>
                <w:bottom w:val="nil"/>
                <w:right w:val="nil"/>
                <w:between w:val="nil"/>
              </w:pBd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459F0BE8" w14:textId="77777777" w:rsidR="005E281D" w:rsidRPr="005E281D" w:rsidRDefault="005E281D" w:rsidP="005E281D">
            <w:pPr>
              <w:rPr>
                <w:rFonts w:asciiTheme="minorHAnsi" w:eastAsia="Calibri" w:hAnsiTheme="minorHAnsi" w:cstheme="minorHAnsi"/>
                <w:sz w:val="22"/>
                <w:szCs w:val="22"/>
                <w:lang w:val="nl-NL"/>
              </w:rPr>
            </w:pPr>
            <w:r w:rsidRPr="005E281D">
              <w:rPr>
                <w:rFonts w:asciiTheme="minorHAnsi" w:eastAsia="Calibri" w:hAnsiTheme="minorHAnsi" w:cstheme="minorHAnsi"/>
                <w:sz w:val="22"/>
                <w:szCs w:val="22"/>
                <w:lang w:val="nl-NL"/>
              </w:rPr>
              <w:t>Tamar Vashakidze, GG component, Program Analyst</w:t>
            </w:r>
          </w:p>
        </w:tc>
        <w:tc>
          <w:tcPr>
            <w:tcW w:w="2550" w:type="dxa"/>
            <w:tcBorders>
              <w:top w:val="single" w:sz="4" w:space="0" w:color="000000"/>
              <w:left w:val="single" w:sz="4" w:space="0" w:color="000000"/>
              <w:bottom w:val="single" w:sz="4" w:space="0" w:color="000000"/>
              <w:right w:val="single" w:sz="4" w:space="0" w:color="000000"/>
            </w:tcBorders>
          </w:tcPr>
          <w:p w14:paraId="01989448"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and face to face interviews </w:t>
            </w:r>
          </w:p>
        </w:tc>
        <w:tc>
          <w:tcPr>
            <w:tcW w:w="1980" w:type="dxa"/>
            <w:tcBorders>
              <w:top w:val="single" w:sz="4" w:space="0" w:color="000000"/>
              <w:left w:val="single" w:sz="4" w:space="0" w:color="000000"/>
              <w:bottom w:val="single" w:sz="4" w:space="0" w:color="000000"/>
              <w:right w:val="single" w:sz="4" w:space="0" w:color="000000"/>
            </w:tcBorders>
          </w:tcPr>
          <w:p w14:paraId="557D4F31"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5E281D" w:rsidRPr="005E281D" w14:paraId="7758A47A" w14:textId="77777777" w:rsidTr="00DC7F70">
        <w:trPr>
          <w:trHeight w:val="240"/>
        </w:trPr>
        <w:tc>
          <w:tcPr>
            <w:tcW w:w="2085" w:type="dxa"/>
            <w:vMerge/>
            <w:tcBorders>
              <w:top w:val="single" w:sz="4" w:space="0" w:color="000000"/>
              <w:left w:val="single" w:sz="4" w:space="0" w:color="000000"/>
              <w:bottom w:val="single" w:sz="4" w:space="0" w:color="000000"/>
              <w:right w:val="single" w:sz="4" w:space="0" w:color="000000"/>
            </w:tcBorders>
          </w:tcPr>
          <w:p w14:paraId="084898BF" w14:textId="77777777" w:rsidR="005E281D" w:rsidRPr="005E281D" w:rsidRDefault="005E281D" w:rsidP="005E281D">
            <w:pPr>
              <w:widowControl w:val="0"/>
              <w:pBdr>
                <w:top w:val="nil"/>
                <w:left w:val="nil"/>
                <w:bottom w:val="nil"/>
                <w:right w:val="nil"/>
                <w:between w:val="nil"/>
              </w:pBd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641894AD"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Marika Jobava, Program Analyst</w:t>
            </w:r>
          </w:p>
        </w:tc>
        <w:tc>
          <w:tcPr>
            <w:tcW w:w="2550" w:type="dxa"/>
            <w:tcBorders>
              <w:top w:val="single" w:sz="4" w:space="0" w:color="000000"/>
              <w:left w:val="single" w:sz="4" w:space="0" w:color="000000"/>
              <w:bottom w:val="single" w:sz="4" w:space="0" w:color="000000"/>
              <w:right w:val="single" w:sz="4" w:space="0" w:color="000000"/>
            </w:tcBorders>
          </w:tcPr>
          <w:p w14:paraId="1E0CA105"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and face to face interviews </w:t>
            </w:r>
          </w:p>
        </w:tc>
        <w:tc>
          <w:tcPr>
            <w:tcW w:w="1980" w:type="dxa"/>
            <w:tcBorders>
              <w:top w:val="single" w:sz="4" w:space="0" w:color="000000"/>
              <w:left w:val="single" w:sz="4" w:space="0" w:color="000000"/>
              <w:bottom w:val="single" w:sz="4" w:space="0" w:color="000000"/>
              <w:right w:val="single" w:sz="4" w:space="0" w:color="000000"/>
            </w:tcBorders>
          </w:tcPr>
          <w:p w14:paraId="6589ED11"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5E281D" w:rsidRPr="005E281D" w14:paraId="1E9BC956" w14:textId="77777777" w:rsidTr="00DC7F70">
        <w:trPr>
          <w:trHeight w:val="240"/>
        </w:trPr>
        <w:tc>
          <w:tcPr>
            <w:tcW w:w="2085" w:type="dxa"/>
            <w:vMerge/>
            <w:tcBorders>
              <w:top w:val="single" w:sz="4" w:space="0" w:color="000000"/>
              <w:left w:val="single" w:sz="4" w:space="0" w:color="000000"/>
              <w:bottom w:val="single" w:sz="4" w:space="0" w:color="000000"/>
              <w:right w:val="single" w:sz="4" w:space="0" w:color="000000"/>
            </w:tcBorders>
          </w:tcPr>
          <w:p w14:paraId="1EAACD77" w14:textId="77777777" w:rsidR="005E281D" w:rsidRPr="005E281D" w:rsidRDefault="005E281D" w:rsidP="005E281D">
            <w:pPr>
              <w:widowControl w:val="0"/>
              <w:pBdr>
                <w:top w:val="nil"/>
                <w:left w:val="nil"/>
                <w:bottom w:val="nil"/>
                <w:right w:val="nil"/>
                <w:between w:val="nil"/>
              </w:pBd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19990C80" w14:textId="77777777" w:rsidR="005E281D" w:rsidRPr="005E281D" w:rsidRDefault="005E281D" w:rsidP="005E281D">
            <w:pPr>
              <w:rPr>
                <w:rFonts w:asciiTheme="minorHAnsi" w:eastAsia="Calibri" w:hAnsiTheme="minorHAnsi" w:cstheme="minorHAnsi"/>
                <w:sz w:val="22"/>
                <w:szCs w:val="22"/>
                <w:lang w:val="nl-NL"/>
              </w:rPr>
            </w:pPr>
            <w:r w:rsidRPr="005E281D">
              <w:rPr>
                <w:rFonts w:asciiTheme="minorHAnsi" w:eastAsia="Calibri" w:hAnsiTheme="minorHAnsi" w:cstheme="minorHAnsi"/>
                <w:sz w:val="22"/>
                <w:szCs w:val="22"/>
                <w:lang w:val="nl-NL"/>
              </w:rPr>
              <w:t>Elene Gabelaia, WEE Component, Project Analyst</w:t>
            </w:r>
          </w:p>
        </w:tc>
        <w:tc>
          <w:tcPr>
            <w:tcW w:w="2550" w:type="dxa"/>
            <w:tcBorders>
              <w:top w:val="single" w:sz="4" w:space="0" w:color="000000"/>
              <w:left w:val="single" w:sz="4" w:space="0" w:color="000000"/>
              <w:bottom w:val="single" w:sz="4" w:space="0" w:color="000000"/>
              <w:right w:val="single" w:sz="4" w:space="0" w:color="000000"/>
            </w:tcBorders>
          </w:tcPr>
          <w:p w14:paraId="1F813BCE"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and face to face interviews </w:t>
            </w:r>
          </w:p>
        </w:tc>
        <w:tc>
          <w:tcPr>
            <w:tcW w:w="1980" w:type="dxa"/>
            <w:tcBorders>
              <w:top w:val="single" w:sz="4" w:space="0" w:color="000000"/>
              <w:left w:val="single" w:sz="4" w:space="0" w:color="000000"/>
              <w:bottom w:val="single" w:sz="4" w:space="0" w:color="000000"/>
              <w:right w:val="single" w:sz="4" w:space="0" w:color="000000"/>
            </w:tcBorders>
          </w:tcPr>
          <w:p w14:paraId="3BE0153E"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5E281D" w:rsidRPr="005E281D" w14:paraId="57E3D224" w14:textId="77777777" w:rsidTr="00DC7F70">
        <w:trPr>
          <w:trHeight w:val="240"/>
        </w:trPr>
        <w:tc>
          <w:tcPr>
            <w:tcW w:w="2085" w:type="dxa"/>
            <w:vMerge/>
            <w:tcBorders>
              <w:top w:val="single" w:sz="4" w:space="0" w:color="000000"/>
              <w:left w:val="single" w:sz="4" w:space="0" w:color="000000"/>
              <w:bottom w:val="single" w:sz="4" w:space="0" w:color="000000"/>
              <w:right w:val="single" w:sz="4" w:space="0" w:color="000000"/>
            </w:tcBorders>
          </w:tcPr>
          <w:p w14:paraId="5987AB9A" w14:textId="77777777" w:rsidR="005E281D" w:rsidRPr="005E281D" w:rsidRDefault="005E281D" w:rsidP="005E281D">
            <w:pPr>
              <w:widowControl w:val="0"/>
              <w:pBdr>
                <w:top w:val="nil"/>
                <w:left w:val="nil"/>
                <w:bottom w:val="nil"/>
                <w:right w:val="nil"/>
                <w:between w:val="nil"/>
              </w:pBd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44CF1819"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Lili Dopidze, WEE Component, Project Manager, Analyst</w:t>
            </w:r>
          </w:p>
        </w:tc>
        <w:tc>
          <w:tcPr>
            <w:tcW w:w="2550" w:type="dxa"/>
            <w:tcBorders>
              <w:top w:val="single" w:sz="4" w:space="0" w:color="000000"/>
              <w:left w:val="single" w:sz="4" w:space="0" w:color="000000"/>
              <w:bottom w:val="single" w:sz="4" w:space="0" w:color="000000"/>
              <w:right w:val="single" w:sz="4" w:space="0" w:color="000000"/>
            </w:tcBorders>
          </w:tcPr>
          <w:p w14:paraId="57DC5929"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and face to face interviews </w:t>
            </w:r>
          </w:p>
        </w:tc>
        <w:tc>
          <w:tcPr>
            <w:tcW w:w="1980" w:type="dxa"/>
            <w:tcBorders>
              <w:top w:val="single" w:sz="4" w:space="0" w:color="000000"/>
              <w:left w:val="single" w:sz="4" w:space="0" w:color="000000"/>
              <w:bottom w:val="single" w:sz="4" w:space="0" w:color="000000"/>
              <w:right w:val="single" w:sz="4" w:space="0" w:color="000000"/>
            </w:tcBorders>
          </w:tcPr>
          <w:p w14:paraId="3B55712E"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5E281D" w:rsidRPr="005E281D" w14:paraId="0EB7F24F" w14:textId="77777777" w:rsidTr="00DC7F70">
        <w:trPr>
          <w:trHeight w:val="240"/>
        </w:trPr>
        <w:tc>
          <w:tcPr>
            <w:tcW w:w="2085" w:type="dxa"/>
            <w:vMerge/>
            <w:tcBorders>
              <w:top w:val="single" w:sz="4" w:space="0" w:color="000000"/>
              <w:left w:val="single" w:sz="4" w:space="0" w:color="000000"/>
              <w:bottom w:val="single" w:sz="4" w:space="0" w:color="000000"/>
              <w:right w:val="single" w:sz="4" w:space="0" w:color="000000"/>
            </w:tcBorders>
          </w:tcPr>
          <w:p w14:paraId="5A01A683" w14:textId="77777777" w:rsidR="005E281D" w:rsidRPr="005E281D" w:rsidRDefault="005E281D" w:rsidP="005E281D">
            <w:pPr>
              <w:widowControl w:val="0"/>
              <w:pBdr>
                <w:top w:val="nil"/>
                <w:left w:val="nil"/>
                <w:bottom w:val="nil"/>
                <w:right w:val="nil"/>
                <w:between w:val="nil"/>
              </w:pBd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0C5DDDF6"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Gvantsa Asatiani, Communications and Outreach Specialist</w:t>
            </w:r>
            <w:r w:rsidRPr="005E281D">
              <w:rPr>
                <w:rFonts w:asciiTheme="minorHAnsi" w:eastAsia="Calibri" w:hAnsiTheme="minorHAnsi" w:cstheme="minorHAnsi"/>
                <w:color w:val="4D5156"/>
                <w:sz w:val="22"/>
                <w:szCs w:val="22"/>
              </w:rPr>
              <w:t> </w:t>
            </w:r>
          </w:p>
        </w:tc>
        <w:tc>
          <w:tcPr>
            <w:tcW w:w="2550" w:type="dxa"/>
            <w:tcBorders>
              <w:top w:val="single" w:sz="4" w:space="0" w:color="000000"/>
              <w:left w:val="single" w:sz="4" w:space="0" w:color="000000"/>
              <w:bottom w:val="single" w:sz="4" w:space="0" w:color="000000"/>
              <w:right w:val="single" w:sz="4" w:space="0" w:color="000000"/>
            </w:tcBorders>
          </w:tcPr>
          <w:p w14:paraId="0818EF34"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3F9D4048" w14:textId="77777777" w:rsidR="005E281D" w:rsidRPr="005E281D" w:rsidRDefault="005E281D" w:rsidP="005E281D">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76F40C50" w14:textId="77777777" w:rsidTr="00DC7F70">
        <w:trPr>
          <w:trHeight w:val="240"/>
        </w:trPr>
        <w:tc>
          <w:tcPr>
            <w:tcW w:w="2085" w:type="dxa"/>
            <w:vMerge/>
            <w:tcBorders>
              <w:top w:val="single" w:sz="4" w:space="0" w:color="000000"/>
              <w:left w:val="single" w:sz="4" w:space="0" w:color="000000"/>
              <w:bottom w:val="single" w:sz="4" w:space="0" w:color="000000"/>
              <w:right w:val="single" w:sz="4" w:space="0" w:color="000000"/>
            </w:tcBorders>
          </w:tcPr>
          <w:p w14:paraId="74E4BE32" w14:textId="77777777" w:rsidR="00F56095" w:rsidRPr="005E281D" w:rsidRDefault="00F56095" w:rsidP="00F56095">
            <w:pPr>
              <w:widowControl w:val="0"/>
              <w:pBdr>
                <w:top w:val="nil"/>
                <w:left w:val="nil"/>
                <w:bottom w:val="nil"/>
                <w:right w:val="nil"/>
                <w:between w:val="nil"/>
              </w:pBd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066186FE" w14:textId="24E6849A" w:rsidR="00F56095" w:rsidRPr="005E281D" w:rsidRDefault="00F56095" w:rsidP="00F56095">
            <w:pPr>
              <w:rPr>
                <w:rFonts w:asciiTheme="minorHAnsi" w:eastAsia="Calibri" w:hAnsiTheme="minorHAnsi" w:cstheme="minorHAnsi"/>
                <w:sz w:val="22"/>
                <w:szCs w:val="22"/>
              </w:rPr>
            </w:pPr>
            <w:r w:rsidRPr="00F56095">
              <w:rPr>
                <w:rFonts w:asciiTheme="minorHAnsi" w:eastAsia="Calibri" w:hAnsiTheme="minorHAnsi" w:cstheme="minorHAnsi"/>
                <w:sz w:val="22"/>
                <w:szCs w:val="22"/>
              </w:rPr>
              <w:t>Nino Natroshvili communications team member, journalist</w:t>
            </w:r>
          </w:p>
        </w:tc>
        <w:tc>
          <w:tcPr>
            <w:tcW w:w="2550" w:type="dxa"/>
            <w:tcBorders>
              <w:top w:val="single" w:sz="4" w:space="0" w:color="000000"/>
              <w:left w:val="single" w:sz="4" w:space="0" w:color="000000"/>
              <w:bottom w:val="single" w:sz="4" w:space="0" w:color="000000"/>
              <w:right w:val="single" w:sz="4" w:space="0" w:color="000000"/>
            </w:tcBorders>
          </w:tcPr>
          <w:p w14:paraId="66847771" w14:textId="56486500"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02E71A99" w14:textId="32578419"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25967682" w14:textId="77777777" w:rsidTr="00DC7F70">
        <w:tc>
          <w:tcPr>
            <w:tcW w:w="9360" w:type="dxa"/>
            <w:gridSpan w:val="4"/>
            <w:tcBorders>
              <w:top w:val="single" w:sz="4" w:space="0" w:color="000000"/>
              <w:left w:val="single" w:sz="4" w:space="0" w:color="000000"/>
              <w:bottom w:val="single" w:sz="4" w:space="0" w:color="000000"/>
              <w:right w:val="single" w:sz="4" w:space="0" w:color="000000"/>
            </w:tcBorders>
          </w:tcPr>
          <w:p w14:paraId="00FDD9BA"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b/>
                <w:sz w:val="22"/>
                <w:szCs w:val="22"/>
              </w:rPr>
              <w:t>Partners</w:t>
            </w:r>
          </w:p>
        </w:tc>
      </w:tr>
      <w:tr w:rsidR="00F56095" w:rsidRPr="005E281D" w14:paraId="3187101E" w14:textId="77777777" w:rsidTr="00DC7F70">
        <w:trPr>
          <w:trHeight w:val="230"/>
        </w:trPr>
        <w:tc>
          <w:tcPr>
            <w:tcW w:w="2085" w:type="dxa"/>
            <w:vMerge w:val="restart"/>
            <w:tcBorders>
              <w:top w:val="single" w:sz="8" w:space="0" w:color="000000"/>
              <w:left w:val="single" w:sz="8" w:space="0" w:color="000000"/>
              <w:bottom w:val="single" w:sz="8" w:space="0" w:color="000000"/>
              <w:right w:val="single" w:sz="8" w:space="0" w:color="000000"/>
            </w:tcBorders>
          </w:tcPr>
          <w:p w14:paraId="184D2D13"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National Statistics Office of Georgia (GEOSTAT)</w:t>
            </w:r>
          </w:p>
        </w:tc>
        <w:tc>
          <w:tcPr>
            <w:tcW w:w="2745" w:type="dxa"/>
            <w:tcBorders>
              <w:top w:val="single" w:sz="8" w:space="0" w:color="000000"/>
              <w:left w:val="nil"/>
              <w:bottom w:val="single" w:sz="8" w:space="0" w:color="000000"/>
              <w:right w:val="single" w:sz="8" w:space="0" w:color="000000"/>
            </w:tcBorders>
          </w:tcPr>
          <w:p w14:paraId="63C6FAB1"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Paata Shavishvili, Deputy Director</w:t>
            </w:r>
          </w:p>
        </w:tc>
        <w:tc>
          <w:tcPr>
            <w:tcW w:w="2550" w:type="dxa"/>
            <w:tcBorders>
              <w:top w:val="single" w:sz="4" w:space="0" w:color="000000"/>
              <w:left w:val="single" w:sz="4" w:space="0" w:color="000000"/>
              <w:bottom w:val="single" w:sz="4" w:space="0" w:color="000000"/>
              <w:right w:val="single" w:sz="4" w:space="0" w:color="000000"/>
            </w:tcBorders>
          </w:tcPr>
          <w:p w14:paraId="638C571D"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19F6F0F8"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F56095" w:rsidRPr="005E281D" w14:paraId="4E2B9FFD" w14:textId="77777777" w:rsidTr="00DC7F70">
        <w:trPr>
          <w:trHeight w:val="230"/>
        </w:trPr>
        <w:tc>
          <w:tcPr>
            <w:tcW w:w="2085" w:type="dxa"/>
            <w:vMerge/>
            <w:tcBorders>
              <w:top w:val="single" w:sz="8" w:space="0" w:color="000000"/>
              <w:left w:val="single" w:sz="8" w:space="0" w:color="000000"/>
              <w:bottom w:val="single" w:sz="8" w:space="0" w:color="000000"/>
              <w:right w:val="single" w:sz="8" w:space="0" w:color="000000"/>
            </w:tcBorders>
          </w:tcPr>
          <w:p w14:paraId="25822751" w14:textId="77777777" w:rsidR="00F56095" w:rsidRPr="005E281D" w:rsidRDefault="00F56095" w:rsidP="00F56095">
            <w:pPr>
              <w:rPr>
                <w:rFonts w:asciiTheme="minorHAnsi" w:eastAsia="Calibri" w:hAnsiTheme="minorHAnsi" w:cstheme="minorHAnsi"/>
                <w:sz w:val="22"/>
                <w:szCs w:val="22"/>
              </w:rPr>
            </w:pPr>
          </w:p>
        </w:tc>
        <w:tc>
          <w:tcPr>
            <w:tcW w:w="2745" w:type="dxa"/>
            <w:tcBorders>
              <w:top w:val="single" w:sz="8" w:space="0" w:color="000000"/>
              <w:left w:val="nil"/>
              <w:bottom w:val="single" w:sz="8" w:space="0" w:color="000000"/>
              <w:right w:val="single" w:sz="8" w:space="0" w:color="000000"/>
            </w:tcBorders>
          </w:tcPr>
          <w:p w14:paraId="0D2B0ECB"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Vasil Tsakadze, Head of Social statistics department</w:t>
            </w:r>
          </w:p>
        </w:tc>
        <w:tc>
          <w:tcPr>
            <w:tcW w:w="2550" w:type="dxa"/>
            <w:tcBorders>
              <w:top w:val="single" w:sz="4" w:space="0" w:color="000000"/>
              <w:left w:val="single" w:sz="4" w:space="0" w:color="000000"/>
              <w:bottom w:val="single" w:sz="4" w:space="0" w:color="000000"/>
              <w:right w:val="single" w:sz="4" w:space="0" w:color="000000"/>
            </w:tcBorders>
          </w:tcPr>
          <w:p w14:paraId="47E33658"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72A8BB70"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F56095" w:rsidRPr="005E281D" w14:paraId="5CF817B5" w14:textId="77777777" w:rsidTr="00DC7F70">
        <w:trPr>
          <w:trHeight w:val="591"/>
        </w:trPr>
        <w:tc>
          <w:tcPr>
            <w:tcW w:w="2085" w:type="dxa"/>
            <w:vMerge/>
            <w:tcBorders>
              <w:top w:val="single" w:sz="8" w:space="0" w:color="000000"/>
              <w:left w:val="single" w:sz="8" w:space="0" w:color="000000"/>
              <w:bottom w:val="single" w:sz="8" w:space="0" w:color="000000"/>
              <w:right w:val="single" w:sz="8" w:space="0" w:color="000000"/>
            </w:tcBorders>
          </w:tcPr>
          <w:p w14:paraId="7AA580C0" w14:textId="77777777" w:rsidR="00F56095" w:rsidRPr="005E281D" w:rsidRDefault="00F56095" w:rsidP="00F56095">
            <w:pPr>
              <w:rPr>
                <w:rFonts w:asciiTheme="minorHAnsi" w:eastAsia="Calibri" w:hAnsiTheme="minorHAnsi" w:cstheme="minorHAnsi"/>
                <w:sz w:val="22"/>
                <w:szCs w:val="22"/>
              </w:rPr>
            </w:pPr>
          </w:p>
        </w:tc>
        <w:tc>
          <w:tcPr>
            <w:tcW w:w="2745" w:type="dxa"/>
            <w:tcBorders>
              <w:top w:val="single" w:sz="8" w:space="0" w:color="000000"/>
              <w:left w:val="nil"/>
              <w:bottom w:val="single" w:sz="8" w:space="0" w:color="000000"/>
              <w:right w:val="single" w:sz="8" w:space="0" w:color="000000"/>
            </w:tcBorders>
          </w:tcPr>
          <w:p w14:paraId="3A494FC5"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Aleko Arabuli, Head of Business Analytics Department</w:t>
            </w:r>
          </w:p>
        </w:tc>
        <w:tc>
          <w:tcPr>
            <w:tcW w:w="2550" w:type="dxa"/>
            <w:tcBorders>
              <w:top w:val="single" w:sz="4" w:space="0" w:color="000000"/>
              <w:left w:val="single" w:sz="4" w:space="0" w:color="000000"/>
              <w:bottom w:val="single" w:sz="4" w:space="0" w:color="000000"/>
              <w:right w:val="single" w:sz="4" w:space="0" w:color="000000"/>
            </w:tcBorders>
          </w:tcPr>
          <w:p w14:paraId="29860286"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151B8CE0"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F56095" w:rsidRPr="005E281D" w14:paraId="54A2943D" w14:textId="77777777" w:rsidTr="00DC7F70">
        <w:tc>
          <w:tcPr>
            <w:tcW w:w="2085" w:type="dxa"/>
            <w:tcBorders>
              <w:top w:val="single" w:sz="8" w:space="0" w:color="000000"/>
              <w:left w:val="single" w:sz="8" w:space="0" w:color="000000"/>
              <w:bottom w:val="single" w:sz="8" w:space="0" w:color="000000"/>
              <w:right w:val="single" w:sz="8" w:space="0" w:color="000000"/>
            </w:tcBorders>
          </w:tcPr>
          <w:p w14:paraId="34B26CA5" w14:textId="77777777" w:rsidR="00F56095" w:rsidRPr="005E281D" w:rsidRDefault="00F56095" w:rsidP="00F56095">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NALAG</w:t>
            </w:r>
          </w:p>
        </w:tc>
        <w:tc>
          <w:tcPr>
            <w:tcW w:w="2745" w:type="dxa"/>
            <w:tcBorders>
              <w:top w:val="single" w:sz="8" w:space="0" w:color="000000"/>
              <w:left w:val="nil"/>
              <w:bottom w:val="single" w:sz="8" w:space="0" w:color="000000"/>
              <w:right w:val="single" w:sz="8" w:space="0" w:color="000000"/>
            </w:tcBorders>
          </w:tcPr>
          <w:p w14:paraId="3BFED361"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Natya Gvinashvili, Deputy Head</w:t>
            </w:r>
          </w:p>
        </w:tc>
        <w:tc>
          <w:tcPr>
            <w:tcW w:w="2550" w:type="dxa"/>
            <w:tcBorders>
              <w:top w:val="single" w:sz="4" w:space="0" w:color="000000"/>
              <w:left w:val="single" w:sz="4" w:space="0" w:color="000000"/>
              <w:bottom w:val="single" w:sz="4" w:space="0" w:color="000000"/>
              <w:right w:val="single" w:sz="4" w:space="0" w:color="000000"/>
            </w:tcBorders>
          </w:tcPr>
          <w:p w14:paraId="39FFF71F"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2BB833A9"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F56095" w:rsidRPr="005E281D" w14:paraId="0B1C1B70" w14:textId="77777777" w:rsidTr="00DC7F70">
        <w:trPr>
          <w:trHeight w:val="240"/>
        </w:trPr>
        <w:tc>
          <w:tcPr>
            <w:tcW w:w="2085" w:type="dxa"/>
            <w:vMerge w:val="restart"/>
            <w:tcBorders>
              <w:top w:val="single" w:sz="8" w:space="0" w:color="000000"/>
              <w:left w:val="single" w:sz="8" w:space="0" w:color="000000"/>
              <w:bottom w:val="single" w:sz="8" w:space="0" w:color="000000"/>
              <w:right w:val="single" w:sz="8" w:space="0" w:color="000000"/>
            </w:tcBorders>
          </w:tcPr>
          <w:p w14:paraId="7C1DCAB0"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color w:val="000000"/>
                <w:sz w:val="22"/>
                <w:szCs w:val="22"/>
              </w:rPr>
              <w:t>Public Defender’s Office</w:t>
            </w:r>
          </w:p>
        </w:tc>
        <w:tc>
          <w:tcPr>
            <w:tcW w:w="2745" w:type="dxa"/>
            <w:tcBorders>
              <w:top w:val="single" w:sz="8" w:space="0" w:color="000000"/>
              <w:left w:val="nil"/>
              <w:bottom w:val="single" w:sz="8" w:space="0" w:color="000000"/>
              <w:right w:val="single" w:sz="8" w:space="0" w:color="000000"/>
            </w:tcBorders>
          </w:tcPr>
          <w:p w14:paraId="1DF5BCAC"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Sopio Rusetski, Head of Gender Equality Department</w:t>
            </w:r>
          </w:p>
        </w:tc>
        <w:tc>
          <w:tcPr>
            <w:tcW w:w="2550" w:type="dxa"/>
            <w:tcBorders>
              <w:top w:val="single" w:sz="4" w:space="0" w:color="000000"/>
              <w:left w:val="single" w:sz="4" w:space="0" w:color="000000"/>
              <w:bottom w:val="single" w:sz="4" w:space="0" w:color="000000"/>
              <w:right w:val="single" w:sz="4" w:space="0" w:color="000000"/>
            </w:tcBorders>
          </w:tcPr>
          <w:p w14:paraId="7753DA56"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66EC1CDC"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305A957C" w14:textId="77777777" w:rsidTr="00DC7F70">
        <w:trPr>
          <w:trHeight w:val="240"/>
        </w:trPr>
        <w:tc>
          <w:tcPr>
            <w:tcW w:w="2085" w:type="dxa"/>
            <w:vMerge/>
            <w:tcBorders>
              <w:top w:val="single" w:sz="8" w:space="0" w:color="000000"/>
              <w:left w:val="single" w:sz="8" w:space="0" w:color="000000"/>
              <w:bottom w:val="single" w:sz="8" w:space="0" w:color="000000"/>
              <w:right w:val="single" w:sz="8" w:space="0" w:color="000000"/>
            </w:tcBorders>
          </w:tcPr>
          <w:p w14:paraId="5055404C" w14:textId="77777777" w:rsidR="00F56095" w:rsidRPr="005E281D" w:rsidRDefault="00F56095" w:rsidP="00F56095">
            <w:pPr>
              <w:rPr>
                <w:rFonts w:asciiTheme="minorHAnsi" w:eastAsia="Calibri" w:hAnsiTheme="minorHAnsi" w:cstheme="minorHAnsi"/>
                <w:color w:val="000000"/>
                <w:sz w:val="22"/>
                <w:szCs w:val="22"/>
              </w:rPr>
            </w:pPr>
          </w:p>
        </w:tc>
        <w:tc>
          <w:tcPr>
            <w:tcW w:w="2745" w:type="dxa"/>
            <w:tcBorders>
              <w:top w:val="single" w:sz="8" w:space="0" w:color="000000"/>
              <w:left w:val="nil"/>
              <w:bottom w:val="single" w:sz="8" w:space="0" w:color="000000"/>
              <w:right w:val="single" w:sz="8" w:space="0" w:color="000000"/>
            </w:tcBorders>
          </w:tcPr>
          <w:p w14:paraId="71908EAE"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Ekaterine Skhiladze, Deputy Head of Public Defender</w:t>
            </w:r>
          </w:p>
        </w:tc>
        <w:tc>
          <w:tcPr>
            <w:tcW w:w="2550" w:type="dxa"/>
            <w:tcBorders>
              <w:top w:val="single" w:sz="4" w:space="0" w:color="000000"/>
              <w:left w:val="single" w:sz="4" w:space="0" w:color="000000"/>
              <w:bottom w:val="single" w:sz="4" w:space="0" w:color="000000"/>
              <w:right w:val="single" w:sz="4" w:space="0" w:color="000000"/>
            </w:tcBorders>
          </w:tcPr>
          <w:p w14:paraId="51BE98B4"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17F51606"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31342740" w14:textId="77777777" w:rsidTr="00DC7F70">
        <w:trPr>
          <w:trHeight w:val="240"/>
        </w:trPr>
        <w:tc>
          <w:tcPr>
            <w:tcW w:w="2085" w:type="dxa"/>
            <w:vMerge w:val="restart"/>
            <w:tcBorders>
              <w:top w:val="nil"/>
              <w:left w:val="single" w:sz="8" w:space="0" w:color="000000"/>
              <w:bottom w:val="single" w:sz="8" w:space="0" w:color="000000"/>
              <w:right w:val="single" w:sz="8" w:space="0" w:color="000000"/>
            </w:tcBorders>
          </w:tcPr>
          <w:p w14:paraId="1E257D75"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color w:val="000000"/>
                <w:sz w:val="22"/>
                <w:szCs w:val="22"/>
              </w:rPr>
              <w:t xml:space="preserve">Academy of Ministry of Finance Academy </w:t>
            </w:r>
          </w:p>
        </w:tc>
        <w:tc>
          <w:tcPr>
            <w:tcW w:w="2745" w:type="dxa"/>
            <w:tcBorders>
              <w:top w:val="nil"/>
              <w:left w:val="nil"/>
              <w:bottom w:val="single" w:sz="8" w:space="0" w:color="000000"/>
              <w:right w:val="single" w:sz="8" w:space="0" w:color="000000"/>
            </w:tcBorders>
          </w:tcPr>
          <w:p w14:paraId="1F4AA8F4"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Tariel Chulukadze, Director</w:t>
            </w:r>
          </w:p>
        </w:tc>
        <w:tc>
          <w:tcPr>
            <w:tcW w:w="2550" w:type="dxa"/>
            <w:tcBorders>
              <w:top w:val="single" w:sz="4" w:space="0" w:color="000000"/>
              <w:left w:val="single" w:sz="4" w:space="0" w:color="000000"/>
              <w:bottom w:val="single" w:sz="4" w:space="0" w:color="000000"/>
              <w:right w:val="single" w:sz="4" w:space="0" w:color="000000"/>
            </w:tcBorders>
          </w:tcPr>
          <w:p w14:paraId="0E405C01"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56165127"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62AEED10" w14:textId="77777777" w:rsidTr="00DC7F70">
        <w:trPr>
          <w:trHeight w:val="240"/>
        </w:trPr>
        <w:tc>
          <w:tcPr>
            <w:tcW w:w="2085" w:type="dxa"/>
            <w:vMerge/>
            <w:tcBorders>
              <w:top w:val="nil"/>
              <w:left w:val="single" w:sz="8" w:space="0" w:color="000000"/>
              <w:bottom w:val="single" w:sz="8" w:space="0" w:color="000000"/>
              <w:right w:val="single" w:sz="8" w:space="0" w:color="000000"/>
            </w:tcBorders>
          </w:tcPr>
          <w:p w14:paraId="38D2932C" w14:textId="77777777" w:rsidR="00F56095" w:rsidRPr="005E281D" w:rsidRDefault="00F56095" w:rsidP="00F56095">
            <w:pPr>
              <w:rPr>
                <w:rFonts w:asciiTheme="minorHAnsi" w:eastAsia="Calibri" w:hAnsiTheme="minorHAnsi" w:cstheme="minorHAnsi"/>
                <w:sz w:val="22"/>
                <w:szCs w:val="22"/>
              </w:rPr>
            </w:pPr>
          </w:p>
        </w:tc>
        <w:tc>
          <w:tcPr>
            <w:tcW w:w="2745" w:type="dxa"/>
            <w:tcBorders>
              <w:top w:val="nil"/>
              <w:left w:val="nil"/>
              <w:bottom w:val="single" w:sz="8" w:space="0" w:color="000000"/>
              <w:right w:val="single" w:sz="8" w:space="0" w:color="000000"/>
            </w:tcBorders>
          </w:tcPr>
          <w:p w14:paraId="0164DF6C"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Natia Gulua, Head of Budgetary Department</w:t>
            </w:r>
          </w:p>
        </w:tc>
        <w:tc>
          <w:tcPr>
            <w:tcW w:w="2550" w:type="dxa"/>
            <w:tcBorders>
              <w:top w:val="single" w:sz="4" w:space="0" w:color="000000"/>
              <w:left w:val="single" w:sz="4" w:space="0" w:color="000000"/>
              <w:bottom w:val="single" w:sz="4" w:space="0" w:color="000000"/>
              <w:right w:val="single" w:sz="4" w:space="0" w:color="000000"/>
            </w:tcBorders>
          </w:tcPr>
          <w:p w14:paraId="15DBDCF2"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2EB7F7EC"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5EAA6D92" w14:textId="77777777" w:rsidTr="00DC7F70">
        <w:trPr>
          <w:trHeight w:val="240"/>
        </w:trPr>
        <w:tc>
          <w:tcPr>
            <w:tcW w:w="2085" w:type="dxa"/>
            <w:vMerge/>
            <w:tcBorders>
              <w:top w:val="nil"/>
              <w:left w:val="single" w:sz="8" w:space="0" w:color="000000"/>
              <w:bottom w:val="single" w:sz="8" w:space="0" w:color="000000"/>
              <w:right w:val="single" w:sz="8" w:space="0" w:color="000000"/>
            </w:tcBorders>
          </w:tcPr>
          <w:p w14:paraId="6BC97C94" w14:textId="77777777" w:rsidR="00F56095" w:rsidRPr="005E281D" w:rsidRDefault="00F56095" w:rsidP="00F56095">
            <w:pPr>
              <w:rPr>
                <w:rFonts w:asciiTheme="minorHAnsi" w:eastAsia="Calibri" w:hAnsiTheme="minorHAnsi" w:cstheme="minorHAnsi"/>
                <w:sz w:val="22"/>
                <w:szCs w:val="22"/>
              </w:rPr>
            </w:pPr>
          </w:p>
        </w:tc>
        <w:tc>
          <w:tcPr>
            <w:tcW w:w="2745" w:type="dxa"/>
            <w:tcBorders>
              <w:top w:val="nil"/>
              <w:left w:val="nil"/>
              <w:bottom w:val="single" w:sz="8" w:space="0" w:color="000000"/>
              <w:right w:val="single" w:sz="8" w:space="0" w:color="000000"/>
            </w:tcBorders>
          </w:tcPr>
          <w:p w14:paraId="2BBD225E"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Ana Margiani, Head of International Relations Department</w:t>
            </w:r>
          </w:p>
        </w:tc>
        <w:tc>
          <w:tcPr>
            <w:tcW w:w="2550" w:type="dxa"/>
            <w:tcBorders>
              <w:top w:val="single" w:sz="4" w:space="0" w:color="000000"/>
              <w:left w:val="single" w:sz="4" w:space="0" w:color="000000"/>
              <w:bottom w:val="single" w:sz="4" w:space="0" w:color="000000"/>
              <w:right w:val="single" w:sz="4" w:space="0" w:color="000000"/>
            </w:tcBorders>
          </w:tcPr>
          <w:p w14:paraId="11DC3982"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4896DD09"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4DDEB727" w14:textId="77777777" w:rsidTr="00DC7F70">
        <w:trPr>
          <w:trHeight w:val="240"/>
        </w:trPr>
        <w:tc>
          <w:tcPr>
            <w:tcW w:w="2085" w:type="dxa"/>
            <w:vMerge/>
            <w:tcBorders>
              <w:top w:val="nil"/>
              <w:left w:val="single" w:sz="8" w:space="0" w:color="000000"/>
              <w:bottom w:val="single" w:sz="8" w:space="0" w:color="000000"/>
              <w:right w:val="single" w:sz="8" w:space="0" w:color="000000"/>
            </w:tcBorders>
          </w:tcPr>
          <w:p w14:paraId="4B3A68EF" w14:textId="77777777" w:rsidR="00F56095" w:rsidRPr="005E281D" w:rsidRDefault="00F56095" w:rsidP="00F56095">
            <w:pPr>
              <w:rPr>
                <w:rFonts w:asciiTheme="minorHAnsi" w:eastAsia="Calibri" w:hAnsiTheme="minorHAnsi" w:cstheme="minorHAnsi"/>
                <w:sz w:val="22"/>
                <w:szCs w:val="22"/>
              </w:rPr>
            </w:pPr>
          </w:p>
        </w:tc>
        <w:tc>
          <w:tcPr>
            <w:tcW w:w="2745" w:type="dxa"/>
            <w:tcBorders>
              <w:top w:val="nil"/>
              <w:left w:val="nil"/>
              <w:bottom w:val="single" w:sz="8" w:space="0" w:color="000000"/>
              <w:right w:val="single" w:sz="8" w:space="0" w:color="000000"/>
            </w:tcBorders>
          </w:tcPr>
          <w:p w14:paraId="1AD86C12"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Ekaterine Gogelashvili, Head of Program Management Department</w:t>
            </w:r>
          </w:p>
        </w:tc>
        <w:tc>
          <w:tcPr>
            <w:tcW w:w="2550" w:type="dxa"/>
            <w:tcBorders>
              <w:top w:val="single" w:sz="4" w:space="0" w:color="000000"/>
              <w:left w:val="single" w:sz="4" w:space="0" w:color="000000"/>
              <w:bottom w:val="single" w:sz="4" w:space="0" w:color="000000"/>
              <w:right w:val="single" w:sz="4" w:space="0" w:color="000000"/>
            </w:tcBorders>
          </w:tcPr>
          <w:p w14:paraId="7BB6C0CF"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2D0FAFF9"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473B9C51" w14:textId="77777777" w:rsidTr="00DC7F70">
        <w:tc>
          <w:tcPr>
            <w:tcW w:w="2085" w:type="dxa"/>
            <w:tcBorders>
              <w:top w:val="nil"/>
              <w:left w:val="single" w:sz="8" w:space="0" w:color="000000"/>
              <w:bottom w:val="single" w:sz="8" w:space="0" w:color="000000"/>
              <w:right w:val="single" w:sz="8" w:space="0" w:color="000000"/>
            </w:tcBorders>
          </w:tcPr>
          <w:p w14:paraId="742528E2"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GFA</w:t>
            </w:r>
          </w:p>
          <w:p w14:paraId="509E5E83" w14:textId="77777777" w:rsidR="00F56095" w:rsidRPr="005E281D" w:rsidRDefault="00F56095" w:rsidP="00F56095">
            <w:pPr>
              <w:rPr>
                <w:rFonts w:asciiTheme="minorHAnsi" w:eastAsia="Calibri" w:hAnsiTheme="minorHAnsi" w:cstheme="minorHAnsi"/>
                <w:sz w:val="22"/>
                <w:szCs w:val="22"/>
              </w:rPr>
            </w:pPr>
          </w:p>
        </w:tc>
        <w:tc>
          <w:tcPr>
            <w:tcW w:w="2745" w:type="dxa"/>
            <w:tcBorders>
              <w:top w:val="nil"/>
              <w:left w:val="nil"/>
              <w:bottom w:val="single" w:sz="8" w:space="0" w:color="000000"/>
              <w:right w:val="single" w:sz="8" w:space="0" w:color="000000"/>
            </w:tcBorders>
          </w:tcPr>
          <w:p w14:paraId="669C9D88"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color w:val="000000"/>
                <w:sz w:val="22"/>
                <w:szCs w:val="22"/>
              </w:rPr>
              <w:t>Natia Ninikelashvili, Project Manager</w:t>
            </w:r>
          </w:p>
        </w:tc>
        <w:tc>
          <w:tcPr>
            <w:tcW w:w="2550" w:type="dxa"/>
            <w:tcBorders>
              <w:top w:val="single" w:sz="4" w:space="0" w:color="000000"/>
              <w:left w:val="single" w:sz="4" w:space="0" w:color="000000"/>
              <w:bottom w:val="single" w:sz="4" w:space="0" w:color="000000"/>
              <w:right w:val="single" w:sz="4" w:space="0" w:color="000000"/>
            </w:tcBorders>
          </w:tcPr>
          <w:p w14:paraId="2154515C"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3AC1FFED"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p w14:paraId="3F840834" w14:textId="77777777" w:rsidR="00F56095" w:rsidRPr="005E281D" w:rsidRDefault="00F56095" w:rsidP="00F56095">
            <w:pPr>
              <w:rPr>
                <w:rFonts w:asciiTheme="minorHAnsi" w:eastAsia="Calibri" w:hAnsiTheme="minorHAnsi" w:cstheme="minorHAnsi"/>
                <w:sz w:val="22"/>
                <w:szCs w:val="22"/>
              </w:rPr>
            </w:pPr>
          </w:p>
        </w:tc>
      </w:tr>
      <w:tr w:rsidR="00F56095" w:rsidRPr="005E281D" w14:paraId="0006EEAB" w14:textId="77777777" w:rsidTr="00DC7F70">
        <w:trPr>
          <w:trHeight w:val="240"/>
        </w:trPr>
        <w:tc>
          <w:tcPr>
            <w:tcW w:w="2085" w:type="dxa"/>
            <w:vMerge w:val="restart"/>
            <w:tcBorders>
              <w:top w:val="nil"/>
              <w:left w:val="single" w:sz="8" w:space="0" w:color="000000"/>
              <w:bottom w:val="single" w:sz="8" w:space="0" w:color="000000"/>
              <w:right w:val="single" w:sz="8" w:space="0" w:color="000000"/>
            </w:tcBorders>
          </w:tcPr>
          <w:p w14:paraId="54E898B4"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color w:val="000000"/>
                <w:sz w:val="22"/>
                <w:szCs w:val="22"/>
              </w:rPr>
              <w:t>Georgia Chamber of Commerce and Industry</w:t>
            </w:r>
          </w:p>
        </w:tc>
        <w:tc>
          <w:tcPr>
            <w:tcW w:w="2745" w:type="dxa"/>
            <w:tcBorders>
              <w:top w:val="nil"/>
              <w:left w:val="nil"/>
              <w:bottom w:val="single" w:sz="8" w:space="0" w:color="000000"/>
              <w:right w:val="single" w:sz="8" w:space="0" w:color="000000"/>
            </w:tcBorders>
          </w:tcPr>
          <w:p w14:paraId="7A3723F4"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Giorgi Vekua, Director of Business &amp; Regional Development Department </w:t>
            </w:r>
          </w:p>
        </w:tc>
        <w:tc>
          <w:tcPr>
            <w:tcW w:w="2550" w:type="dxa"/>
            <w:tcBorders>
              <w:top w:val="single" w:sz="4" w:space="0" w:color="000000"/>
              <w:left w:val="single" w:sz="4" w:space="0" w:color="000000"/>
              <w:bottom w:val="single" w:sz="4" w:space="0" w:color="000000"/>
              <w:right w:val="single" w:sz="4" w:space="0" w:color="000000"/>
            </w:tcBorders>
          </w:tcPr>
          <w:p w14:paraId="306B3D6E"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interview </w:t>
            </w:r>
          </w:p>
        </w:tc>
        <w:tc>
          <w:tcPr>
            <w:tcW w:w="1980" w:type="dxa"/>
            <w:tcBorders>
              <w:top w:val="single" w:sz="4" w:space="0" w:color="000000"/>
              <w:left w:val="single" w:sz="4" w:space="0" w:color="000000"/>
              <w:bottom w:val="single" w:sz="4" w:space="0" w:color="000000"/>
              <w:right w:val="single" w:sz="4" w:space="0" w:color="000000"/>
            </w:tcBorders>
          </w:tcPr>
          <w:p w14:paraId="1D206D1F"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16751DEB" w14:textId="77777777" w:rsidTr="00DC7F70">
        <w:trPr>
          <w:trHeight w:val="240"/>
        </w:trPr>
        <w:tc>
          <w:tcPr>
            <w:tcW w:w="2085" w:type="dxa"/>
            <w:vMerge/>
            <w:tcBorders>
              <w:top w:val="nil"/>
              <w:left w:val="single" w:sz="8" w:space="0" w:color="000000"/>
              <w:bottom w:val="single" w:sz="8" w:space="0" w:color="000000"/>
              <w:right w:val="single" w:sz="8" w:space="0" w:color="000000"/>
            </w:tcBorders>
          </w:tcPr>
          <w:p w14:paraId="24FED6A3" w14:textId="77777777" w:rsidR="00F56095" w:rsidRPr="005E281D" w:rsidRDefault="00F56095" w:rsidP="00F56095">
            <w:pPr>
              <w:rPr>
                <w:rFonts w:asciiTheme="minorHAnsi" w:eastAsia="Calibri" w:hAnsiTheme="minorHAnsi" w:cstheme="minorHAnsi"/>
                <w:color w:val="000000"/>
                <w:sz w:val="22"/>
                <w:szCs w:val="22"/>
              </w:rPr>
            </w:pPr>
          </w:p>
        </w:tc>
        <w:tc>
          <w:tcPr>
            <w:tcW w:w="2745" w:type="dxa"/>
            <w:tcBorders>
              <w:top w:val="nil"/>
              <w:left w:val="nil"/>
              <w:bottom w:val="single" w:sz="8" w:space="0" w:color="000000"/>
              <w:right w:val="single" w:sz="8" w:space="0" w:color="000000"/>
            </w:tcBorders>
          </w:tcPr>
          <w:p w14:paraId="5F7CEDC0"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Nazi Burduladze, trainer</w:t>
            </w:r>
          </w:p>
        </w:tc>
        <w:tc>
          <w:tcPr>
            <w:tcW w:w="2550" w:type="dxa"/>
            <w:tcBorders>
              <w:top w:val="single" w:sz="4" w:space="0" w:color="000000"/>
              <w:left w:val="single" w:sz="4" w:space="0" w:color="000000"/>
              <w:bottom w:val="single" w:sz="4" w:space="0" w:color="000000"/>
              <w:right w:val="single" w:sz="4" w:space="0" w:color="000000"/>
            </w:tcBorders>
          </w:tcPr>
          <w:p w14:paraId="56B9D19D"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31AB5F55" w14:textId="77777777" w:rsidR="00F56095" w:rsidRPr="005E281D" w:rsidRDefault="00F56095" w:rsidP="00F56095">
            <w:pPr>
              <w:rPr>
                <w:rFonts w:asciiTheme="minorHAnsi" w:eastAsia="Calibri" w:hAnsiTheme="minorHAnsi" w:cstheme="minorHAnsi"/>
                <w:sz w:val="22"/>
                <w:szCs w:val="22"/>
              </w:rPr>
            </w:pPr>
          </w:p>
        </w:tc>
      </w:tr>
      <w:tr w:rsidR="00F56095" w:rsidRPr="005E281D" w14:paraId="3016871C" w14:textId="77777777" w:rsidTr="00DC7F70">
        <w:trPr>
          <w:trHeight w:val="240"/>
        </w:trPr>
        <w:tc>
          <w:tcPr>
            <w:tcW w:w="2085" w:type="dxa"/>
            <w:vMerge w:val="restart"/>
            <w:tcBorders>
              <w:top w:val="nil"/>
              <w:left w:val="single" w:sz="8" w:space="0" w:color="000000"/>
              <w:bottom w:val="single" w:sz="8" w:space="0" w:color="000000"/>
              <w:right w:val="single" w:sz="8" w:space="0" w:color="000000"/>
            </w:tcBorders>
          </w:tcPr>
          <w:p w14:paraId="26097246" w14:textId="77777777" w:rsidR="00F56095" w:rsidRPr="005E281D" w:rsidRDefault="00F56095" w:rsidP="00F56095">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BDO</w:t>
            </w:r>
          </w:p>
        </w:tc>
        <w:tc>
          <w:tcPr>
            <w:tcW w:w="2745" w:type="dxa"/>
            <w:tcBorders>
              <w:top w:val="nil"/>
              <w:left w:val="nil"/>
              <w:bottom w:val="single" w:sz="8" w:space="0" w:color="000000"/>
              <w:right w:val="single" w:sz="8" w:space="0" w:color="000000"/>
            </w:tcBorders>
          </w:tcPr>
          <w:p w14:paraId="5371C038"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Ela Manukyan, Senior Trainings Consultant</w:t>
            </w:r>
          </w:p>
        </w:tc>
        <w:tc>
          <w:tcPr>
            <w:tcW w:w="2550" w:type="dxa"/>
            <w:tcBorders>
              <w:top w:val="single" w:sz="4" w:space="0" w:color="000000"/>
              <w:left w:val="single" w:sz="4" w:space="0" w:color="000000"/>
              <w:bottom w:val="single" w:sz="4" w:space="0" w:color="000000"/>
              <w:right w:val="single" w:sz="4" w:space="0" w:color="000000"/>
            </w:tcBorders>
          </w:tcPr>
          <w:p w14:paraId="4DE8078C"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59767294"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1A8FF7A7" w14:textId="77777777" w:rsidTr="00DC7F70">
        <w:trPr>
          <w:trHeight w:val="240"/>
        </w:trPr>
        <w:tc>
          <w:tcPr>
            <w:tcW w:w="2085" w:type="dxa"/>
            <w:vMerge/>
            <w:tcBorders>
              <w:top w:val="nil"/>
              <w:left w:val="single" w:sz="8" w:space="0" w:color="000000"/>
              <w:bottom w:val="single" w:sz="8" w:space="0" w:color="000000"/>
              <w:right w:val="single" w:sz="8" w:space="0" w:color="000000"/>
            </w:tcBorders>
          </w:tcPr>
          <w:p w14:paraId="6B4A13DD" w14:textId="77777777" w:rsidR="00F56095" w:rsidRPr="005E281D" w:rsidRDefault="00F56095" w:rsidP="00F56095">
            <w:pPr>
              <w:rPr>
                <w:rFonts w:asciiTheme="minorHAnsi" w:eastAsia="Calibri" w:hAnsiTheme="minorHAnsi" w:cstheme="minorHAnsi"/>
                <w:sz w:val="22"/>
                <w:szCs w:val="22"/>
              </w:rPr>
            </w:pPr>
          </w:p>
        </w:tc>
        <w:tc>
          <w:tcPr>
            <w:tcW w:w="2745" w:type="dxa"/>
            <w:tcBorders>
              <w:top w:val="nil"/>
              <w:left w:val="nil"/>
              <w:bottom w:val="single" w:sz="8" w:space="0" w:color="000000"/>
              <w:right w:val="single" w:sz="8" w:space="0" w:color="000000"/>
            </w:tcBorders>
          </w:tcPr>
          <w:p w14:paraId="13E8E532"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Maia Khachidze, Partner, Head of Corporate Finance</w:t>
            </w:r>
          </w:p>
        </w:tc>
        <w:tc>
          <w:tcPr>
            <w:tcW w:w="2550" w:type="dxa"/>
            <w:tcBorders>
              <w:top w:val="single" w:sz="4" w:space="0" w:color="000000"/>
              <w:left w:val="single" w:sz="4" w:space="0" w:color="000000"/>
              <w:bottom w:val="single" w:sz="4" w:space="0" w:color="000000"/>
              <w:right w:val="single" w:sz="4" w:space="0" w:color="000000"/>
            </w:tcBorders>
          </w:tcPr>
          <w:p w14:paraId="68AD75D2"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618DDE24"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6EC6CD96" w14:textId="77777777" w:rsidTr="00DC7F70">
        <w:tc>
          <w:tcPr>
            <w:tcW w:w="2085" w:type="dxa"/>
            <w:tcBorders>
              <w:top w:val="nil"/>
              <w:left w:val="single" w:sz="8" w:space="0" w:color="000000"/>
              <w:bottom w:val="single" w:sz="4" w:space="0" w:color="000000"/>
              <w:right w:val="single" w:sz="8" w:space="0" w:color="000000"/>
            </w:tcBorders>
          </w:tcPr>
          <w:p w14:paraId="201C7CB7"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color w:val="000000"/>
                <w:sz w:val="22"/>
                <w:szCs w:val="22"/>
              </w:rPr>
              <w:t xml:space="preserve">TASO Foundation </w:t>
            </w:r>
          </w:p>
        </w:tc>
        <w:tc>
          <w:tcPr>
            <w:tcW w:w="2745" w:type="dxa"/>
            <w:tcBorders>
              <w:top w:val="nil"/>
              <w:left w:val="nil"/>
              <w:bottom w:val="single" w:sz="4" w:space="0" w:color="000000"/>
              <w:right w:val="single" w:sz="8" w:space="0" w:color="000000"/>
            </w:tcBorders>
          </w:tcPr>
          <w:p w14:paraId="7FE9310C"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Ketevan Zhordania, Director </w:t>
            </w:r>
          </w:p>
          <w:p w14:paraId="300B9EE2" w14:textId="77777777" w:rsidR="00F56095" w:rsidRPr="005E281D" w:rsidRDefault="00F56095" w:rsidP="00F56095">
            <w:pPr>
              <w:rPr>
                <w:rFonts w:asciiTheme="minorHAnsi" w:eastAsia="Calibri" w:hAnsiTheme="minorHAnsi" w:cstheme="minorHAnsi"/>
                <w:sz w:val="22"/>
                <w:szCs w:val="22"/>
              </w:rPr>
            </w:pPr>
          </w:p>
        </w:tc>
        <w:tc>
          <w:tcPr>
            <w:tcW w:w="2550" w:type="dxa"/>
            <w:tcBorders>
              <w:top w:val="single" w:sz="4" w:space="0" w:color="000000"/>
              <w:left w:val="single" w:sz="4" w:space="0" w:color="000000"/>
              <w:bottom w:val="single" w:sz="4" w:space="0" w:color="000000"/>
              <w:right w:val="single" w:sz="4" w:space="0" w:color="000000"/>
            </w:tcBorders>
          </w:tcPr>
          <w:p w14:paraId="48DB11F4"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174C8CEB"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19E0AD39" w14:textId="77777777" w:rsidTr="00DC7F70">
        <w:trPr>
          <w:trHeight w:val="240"/>
        </w:trPr>
        <w:tc>
          <w:tcPr>
            <w:tcW w:w="2085" w:type="dxa"/>
            <w:vMerge w:val="restart"/>
            <w:tcBorders>
              <w:top w:val="nil"/>
              <w:left w:val="single" w:sz="8" w:space="0" w:color="000000"/>
              <w:bottom w:val="single" w:sz="4" w:space="0" w:color="000000"/>
              <w:right w:val="single" w:sz="8" w:space="0" w:color="000000"/>
            </w:tcBorders>
          </w:tcPr>
          <w:p w14:paraId="5BC9F8DD"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BTU </w:t>
            </w:r>
          </w:p>
        </w:tc>
        <w:tc>
          <w:tcPr>
            <w:tcW w:w="2745" w:type="dxa"/>
            <w:tcBorders>
              <w:top w:val="nil"/>
              <w:left w:val="nil"/>
              <w:bottom w:val="single" w:sz="4" w:space="0" w:color="000000"/>
              <w:right w:val="single" w:sz="8" w:space="0" w:color="000000"/>
            </w:tcBorders>
          </w:tcPr>
          <w:p w14:paraId="6E5D1C69"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Nata Kizivadze, Head of Marketing Department</w:t>
            </w:r>
          </w:p>
        </w:tc>
        <w:tc>
          <w:tcPr>
            <w:tcW w:w="2550" w:type="dxa"/>
            <w:tcBorders>
              <w:top w:val="single" w:sz="4" w:space="0" w:color="000000"/>
              <w:left w:val="single" w:sz="4" w:space="0" w:color="000000"/>
              <w:bottom w:val="single" w:sz="4" w:space="0" w:color="000000"/>
              <w:right w:val="single" w:sz="4" w:space="0" w:color="000000"/>
            </w:tcBorders>
          </w:tcPr>
          <w:p w14:paraId="0517D817"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7EC9AC37"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763B4E70" w14:textId="77777777" w:rsidTr="00DC7F70">
        <w:trPr>
          <w:trHeight w:val="240"/>
        </w:trPr>
        <w:tc>
          <w:tcPr>
            <w:tcW w:w="2085" w:type="dxa"/>
            <w:vMerge/>
            <w:tcBorders>
              <w:top w:val="nil"/>
              <w:left w:val="single" w:sz="8" w:space="0" w:color="000000"/>
              <w:bottom w:val="single" w:sz="4" w:space="0" w:color="000000"/>
              <w:right w:val="single" w:sz="8" w:space="0" w:color="000000"/>
            </w:tcBorders>
          </w:tcPr>
          <w:p w14:paraId="5B622545" w14:textId="77777777" w:rsidR="00F56095" w:rsidRPr="005E281D" w:rsidRDefault="00F56095" w:rsidP="00F56095">
            <w:pP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5F3C9F6E"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Nino Enukidze, Rector</w:t>
            </w:r>
          </w:p>
        </w:tc>
        <w:tc>
          <w:tcPr>
            <w:tcW w:w="2550" w:type="dxa"/>
            <w:tcBorders>
              <w:top w:val="single" w:sz="4" w:space="0" w:color="000000"/>
              <w:left w:val="single" w:sz="4" w:space="0" w:color="000000"/>
              <w:bottom w:val="single" w:sz="4" w:space="0" w:color="000000"/>
              <w:right w:val="single" w:sz="4" w:space="0" w:color="000000"/>
            </w:tcBorders>
          </w:tcPr>
          <w:p w14:paraId="33BD3739"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 (job forum)</w:t>
            </w:r>
          </w:p>
        </w:tc>
        <w:tc>
          <w:tcPr>
            <w:tcW w:w="1980" w:type="dxa"/>
            <w:tcBorders>
              <w:top w:val="single" w:sz="4" w:space="0" w:color="000000"/>
              <w:left w:val="single" w:sz="4" w:space="0" w:color="000000"/>
              <w:bottom w:val="single" w:sz="4" w:space="0" w:color="000000"/>
              <w:right w:val="single" w:sz="4" w:space="0" w:color="000000"/>
            </w:tcBorders>
          </w:tcPr>
          <w:p w14:paraId="7CFC4DA3"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F56095" w:rsidRPr="005E281D" w14:paraId="4363DF93" w14:textId="77777777" w:rsidTr="00DC7F70">
        <w:trPr>
          <w:trHeight w:val="240"/>
        </w:trPr>
        <w:tc>
          <w:tcPr>
            <w:tcW w:w="2085" w:type="dxa"/>
            <w:vMerge/>
            <w:tcBorders>
              <w:top w:val="nil"/>
              <w:left w:val="single" w:sz="8" w:space="0" w:color="000000"/>
              <w:bottom w:val="single" w:sz="4" w:space="0" w:color="000000"/>
              <w:right w:val="single" w:sz="8" w:space="0" w:color="000000"/>
            </w:tcBorders>
          </w:tcPr>
          <w:p w14:paraId="5C3D1200" w14:textId="77777777" w:rsidR="00F56095" w:rsidRPr="005E281D" w:rsidRDefault="00F56095" w:rsidP="00F56095">
            <w:pPr>
              <w:rPr>
                <w:rFonts w:asciiTheme="minorHAnsi" w:eastAsia="Calibri" w:hAnsiTheme="minorHAnsi" w:cstheme="minorHAnsi"/>
                <w:sz w:val="22"/>
                <w:szCs w:val="22"/>
              </w:rPr>
            </w:pPr>
          </w:p>
        </w:tc>
        <w:tc>
          <w:tcPr>
            <w:tcW w:w="2745" w:type="dxa"/>
            <w:tcBorders>
              <w:top w:val="nil"/>
              <w:left w:val="nil"/>
              <w:bottom w:val="single" w:sz="4" w:space="0" w:color="000000"/>
              <w:right w:val="single" w:sz="8" w:space="0" w:color="000000"/>
            </w:tcBorders>
          </w:tcPr>
          <w:p w14:paraId="2DE878D2"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Mariam Shashiashvili, project manager </w:t>
            </w:r>
          </w:p>
        </w:tc>
        <w:tc>
          <w:tcPr>
            <w:tcW w:w="2550" w:type="dxa"/>
            <w:tcBorders>
              <w:top w:val="single" w:sz="4" w:space="0" w:color="000000"/>
              <w:left w:val="single" w:sz="4" w:space="0" w:color="000000"/>
              <w:bottom w:val="single" w:sz="4" w:space="0" w:color="000000"/>
              <w:right w:val="single" w:sz="4" w:space="0" w:color="000000"/>
            </w:tcBorders>
          </w:tcPr>
          <w:p w14:paraId="4A6FDC91"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406D7D12"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45C94E08" w14:textId="77777777" w:rsidTr="00DC7F70">
        <w:trPr>
          <w:trHeight w:val="240"/>
        </w:trPr>
        <w:tc>
          <w:tcPr>
            <w:tcW w:w="2085" w:type="dxa"/>
            <w:vMerge/>
            <w:tcBorders>
              <w:top w:val="nil"/>
              <w:left w:val="single" w:sz="8" w:space="0" w:color="000000"/>
              <w:bottom w:val="single" w:sz="4" w:space="0" w:color="000000"/>
              <w:right w:val="single" w:sz="8" w:space="0" w:color="000000"/>
            </w:tcBorders>
          </w:tcPr>
          <w:p w14:paraId="6984E18B" w14:textId="77777777" w:rsidR="00F56095" w:rsidRPr="005E281D" w:rsidRDefault="00F56095" w:rsidP="00F56095">
            <w:pPr>
              <w:rPr>
                <w:rFonts w:asciiTheme="minorHAnsi" w:eastAsia="Calibri" w:hAnsiTheme="minorHAnsi" w:cstheme="minorHAnsi"/>
                <w:sz w:val="22"/>
                <w:szCs w:val="22"/>
              </w:rPr>
            </w:pPr>
          </w:p>
        </w:tc>
        <w:tc>
          <w:tcPr>
            <w:tcW w:w="2745" w:type="dxa"/>
            <w:tcBorders>
              <w:top w:val="nil"/>
              <w:left w:val="nil"/>
              <w:bottom w:val="single" w:sz="4" w:space="0" w:color="000000"/>
              <w:right w:val="single" w:sz="8" w:space="0" w:color="000000"/>
            </w:tcBorders>
          </w:tcPr>
          <w:p w14:paraId="29CD74DA"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Ana Cheishvili, Head of International Relations &amp; Development Office </w:t>
            </w:r>
          </w:p>
        </w:tc>
        <w:tc>
          <w:tcPr>
            <w:tcW w:w="2550" w:type="dxa"/>
            <w:tcBorders>
              <w:top w:val="single" w:sz="4" w:space="0" w:color="000000"/>
              <w:left w:val="single" w:sz="4" w:space="0" w:color="000000"/>
              <w:bottom w:val="single" w:sz="4" w:space="0" w:color="000000"/>
              <w:right w:val="single" w:sz="4" w:space="0" w:color="000000"/>
            </w:tcBorders>
          </w:tcPr>
          <w:p w14:paraId="4A08A37D"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4874D983"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5BC7D5D6" w14:textId="77777777" w:rsidTr="00DC7F70">
        <w:trPr>
          <w:trHeight w:val="230"/>
        </w:trPr>
        <w:tc>
          <w:tcPr>
            <w:tcW w:w="2085" w:type="dxa"/>
            <w:vMerge w:val="restart"/>
            <w:tcBorders>
              <w:top w:val="nil"/>
              <w:left w:val="single" w:sz="8" w:space="0" w:color="000000"/>
              <w:bottom w:val="single" w:sz="4" w:space="0" w:color="000000"/>
              <w:right w:val="single" w:sz="8" w:space="0" w:color="000000"/>
            </w:tcBorders>
          </w:tcPr>
          <w:p w14:paraId="56C361C5" w14:textId="77777777" w:rsidR="00F56095" w:rsidRPr="005E281D" w:rsidRDefault="00F56095" w:rsidP="00F56095">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Human Resources Professionals Association in Georgia (HRPA)</w:t>
            </w:r>
          </w:p>
        </w:tc>
        <w:tc>
          <w:tcPr>
            <w:tcW w:w="2745" w:type="dxa"/>
            <w:tcBorders>
              <w:top w:val="nil"/>
              <w:left w:val="nil"/>
              <w:bottom w:val="single" w:sz="4" w:space="0" w:color="000000"/>
              <w:right w:val="single" w:sz="8" w:space="0" w:color="000000"/>
            </w:tcBorders>
          </w:tcPr>
          <w:p w14:paraId="208AACBE"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Sergo Nozadze, Director</w:t>
            </w:r>
          </w:p>
        </w:tc>
        <w:tc>
          <w:tcPr>
            <w:tcW w:w="2550" w:type="dxa"/>
            <w:tcBorders>
              <w:top w:val="single" w:sz="4" w:space="0" w:color="000000"/>
              <w:left w:val="single" w:sz="4" w:space="0" w:color="000000"/>
              <w:bottom w:val="single" w:sz="4" w:space="0" w:color="000000"/>
              <w:right w:val="single" w:sz="4" w:space="0" w:color="000000"/>
            </w:tcBorders>
          </w:tcPr>
          <w:p w14:paraId="0311B744"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59B04EB2"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0354D80B" w14:textId="77777777" w:rsidTr="00DC7F70">
        <w:trPr>
          <w:trHeight w:val="230"/>
        </w:trPr>
        <w:tc>
          <w:tcPr>
            <w:tcW w:w="2085" w:type="dxa"/>
            <w:vMerge/>
            <w:tcBorders>
              <w:top w:val="nil"/>
              <w:left w:val="single" w:sz="8" w:space="0" w:color="000000"/>
              <w:bottom w:val="single" w:sz="4" w:space="0" w:color="000000"/>
              <w:right w:val="single" w:sz="8" w:space="0" w:color="000000"/>
            </w:tcBorders>
          </w:tcPr>
          <w:p w14:paraId="1C63550D" w14:textId="77777777" w:rsidR="00F56095" w:rsidRPr="005E281D" w:rsidRDefault="00F56095" w:rsidP="00F56095">
            <w:pPr>
              <w:rPr>
                <w:rFonts w:asciiTheme="minorHAnsi" w:eastAsia="Calibri" w:hAnsiTheme="minorHAnsi" w:cstheme="minorHAnsi"/>
                <w:sz w:val="22"/>
                <w:szCs w:val="22"/>
              </w:rPr>
            </w:pPr>
          </w:p>
        </w:tc>
        <w:tc>
          <w:tcPr>
            <w:tcW w:w="2745" w:type="dxa"/>
            <w:tcBorders>
              <w:top w:val="nil"/>
              <w:left w:val="nil"/>
              <w:bottom w:val="single" w:sz="4" w:space="0" w:color="000000"/>
              <w:right w:val="single" w:sz="8" w:space="0" w:color="000000"/>
            </w:tcBorders>
          </w:tcPr>
          <w:p w14:paraId="29C29330"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Salome Ghachava, CEO</w:t>
            </w:r>
          </w:p>
        </w:tc>
        <w:tc>
          <w:tcPr>
            <w:tcW w:w="2550" w:type="dxa"/>
            <w:tcBorders>
              <w:top w:val="single" w:sz="4" w:space="0" w:color="000000"/>
              <w:left w:val="single" w:sz="4" w:space="0" w:color="000000"/>
              <w:bottom w:val="single" w:sz="4" w:space="0" w:color="000000"/>
              <w:right w:val="single" w:sz="4" w:space="0" w:color="000000"/>
            </w:tcBorders>
          </w:tcPr>
          <w:p w14:paraId="28956C82"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0770896D"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79B06F95" w14:textId="77777777" w:rsidTr="00DC7F70">
        <w:trPr>
          <w:trHeight w:val="230"/>
        </w:trPr>
        <w:tc>
          <w:tcPr>
            <w:tcW w:w="2085" w:type="dxa"/>
            <w:tcBorders>
              <w:top w:val="nil"/>
              <w:left w:val="single" w:sz="8" w:space="0" w:color="000000"/>
              <w:bottom w:val="single" w:sz="4" w:space="0" w:color="000000"/>
              <w:right w:val="single" w:sz="8" w:space="0" w:color="000000"/>
            </w:tcBorders>
          </w:tcPr>
          <w:p w14:paraId="68F0CF5F"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PwC</w:t>
            </w:r>
          </w:p>
        </w:tc>
        <w:tc>
          <w:tcPr>
            <w:tcW w:w="2745" w:type="dxa"/>
            <w:tcBorders>
              <w:top w:val="nil"/>
              <w:left w:val="nil"/>
              <w:bottom w:val="single" w:sz="4" w:space="0" w:color="000000"/>
              <w:right w:val="single" w:sz="8" w:space="0" w:color="000000"/>
            </w:tcBorders>
          </w:tcPr>
          <w:p w14:paraId="79506440"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Nino Cholokashvili, Project Manager</w:t>
            </w:r>
          </w:p>
        </w:tc>
        <w:tc>
          <w:tcPr>
            <w:tcW w:w="2550" w:type="dxa"/>
            <w:tcBorders>
              <w:top w:val="single" w:sz="4" w:space="0" w:color="000000"/>
              <w:left w:val="single" w:sz="4" w:space="0" w:color="000000"/>
              <w:bottom w:val="single" w:sz="4" w:space="0" w:color="000000"/>
              <w:right w:val="single" w:sz="4" w:space="0" w:color="000000"/>
            </w:tcBorders>
          </w:tcPr>
          <w:p w14:paraId="1C22DBF2"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005C8D96"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52041D7B" w14:textId="77777777" w:rsidTr="00DC7F70">
        <w:tc>
          <w:tcPr>
            <w:tcW w:w="9360" w:type="dxa"/>
            <w:gridSpan w:val="4"/>
            <w:tcBorders>
              <w:top w:val="single" w:sz="4" w:space="0" w:color="000000"/>
              <w:left w:val="single" w:sz="4" w:space="0" w:color="000000"/>
              <w:bottom w:val="single" w:sz="4" w:space="0" w:color="000000"/>
              <w:right w:val="single" w:sz="4" w:space="0" w:color="000000"/>
            </w:tcBorders>
          </w:tcPr>
          <w:p w14:paraId="00B59AE6"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b/>
                <w:color w:val="000000"/>
                <w:sz w:val="22"/>
                <w:szCs w:val="22"/>
              </w:rPr>
              <w:t xml:space="preserve">Government/Public institutions (primary duty bearers) </w:t>
            </w:r>
          </w:p>
        </w:tc>
      </w:tr>
      <w:tr w:rsidR="00F56095" w:rsidRPr="005E281D" w14:paraId="4260AE2C"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02EBCCCF"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GEC at the Parliament </w:t>
            </w:r>
          </w:p>
        </w:tc>
        <w:tc>
          <w:tcPr>
            <w:tcW w:w="2745" w:type="dxa"/>
            <w:tcBorders>
              <w:top w:val="single" w:sz="4" w:space="0" w:color="000000"/>
              <w:left w:val="single" w:sz="4" w:space="0" w:color="000000"/>
              <w:bottom w:val="single" w:sz="4" w:space="0" w:color="000000"/>
              <w:right w:val="single" w:sz="4" w:space="0" w:color="000000"/>
            </w:tcBorders>
          </w:tcPr>
          <w:p w14:paraId="2B1CC6F7"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Nino Tsilosani, MP, GEC Chair</w:t>
            </w:r>
          </w:p>
        </w:tc>
        <w:tc>
          <w:tcPr>
            <w:tcW w:w="2550" w:type="dxa"/>
            <w:tcBorders>
              <w:top w:val="single" w:sz="4" w:space="0" w:color="000000"/>
              <w:left w:val="single" w:sz="4" w:space="0" w:color="000000"/>
              <w:bottom w:val="single" w:sz="4" w:space="0" w:color="000000"/>
              <w:right w:val="single" w:sz="4" w:space="0" w:color="000000"/>
            </w:tcBorders>
          </w:tcPr>
          <w:p w14:paraId="0A09BA31"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3238A6B8"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713DA7A3"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120692D9"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Human Rights Secretariat of GoG Administration</w:t>
            </w:r>
          </w:p>
        </w:tc>
        <w:tc>
          <w:tcPr>
            <w:tcW w:w="2745" w:type="dxa"/>
            <w:tcBorders>
              <w:top w:val="single" w:sz="4" w:space="0" w:color="000000"/>
              <w:left w:val="single" w:sz="4" w:space="0" w:color="000000"/>
              <w:bottom w:val="single" w:sz="4" w:space="0" w:color="000000"/>
              <w:right w:val="single" w:sz="4" w:space="0" w:color="000000"/>
            </w:tcBorders>
          </w:tcPr>
          <w:p w14:paraId="213C3F8A"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Maka Peradze, Head</w:t>
            </w:r>
          </w:p>
        </w:tc>
        <w:tc>
          <w:tcPr>
            <w:tcW w:w="2550" w:type="dxa"/>
            <w:tcBorders>
              <w:top w:val="single" w:sz="4" w:space="0" w:color="000000"/>
              <w:left w:val="single" w:sz="4" w:space="0" w:color="000000"/>
              <w:bottom w:val="single" w:sz="4" w:space="0" w:color="000000"/>
              <w:right w:val="single" w:sz="4" w:space="0" w:color="000000"/>
            </w:tcBorders>
          </w:tcPr>
          <w:p w14:paraId="1F5E4729"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7EDCA1F1"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4FDA113C"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6555199D"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Ministry of Finances</w:t>
            </w:r>
          </w:p>
        </w:tc>
        <w:tc>
          <w:tcPr>
            <w:tcW w:w="2745" w:type="dxa"/>
            <w:tcBorders>
              <w:top w:val="single" w:sz="4" w:space="0" w:color="000000"/>
              <w:left w:val="single" w:sz="4" w:space="0" w:color="000000"/>
              <w:bottom w:val="single" w:sz="4" w:space="0" w:color="000000"/>
              <w:right w:val="single" w:sz="4" w:space="0" w:color="000000"/>
            </w:tcBorders>
          </w:tcPr>
          <w:p w14:paraId="0CC4908D"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Natia Gulua, Head of Budgetary Department</w:t>
            </w:r>
          </w:p>
        </w:tc>
        <w:tc>
          <w:tcPr>
            <w:tcW w:w="2550" w:type="dxa"/>
            <w:tcBorders>
              <w:top w:val="single" w:sz="4" w:space="0" w:color="000000"/>
              <w:left w:val="single" w:sz="4" w:space="0" w:color="000000"/>
              <w:bottom w:val="single" w:sz="4" w:space="0" w:color="000000"/>
              <w:right w:val="single" w:sz="4" w:space="0" w:color="000000"/>
            </w:tcBorders>
          </w:tcPr>
          <w:p w14:paraId="6BEA3601"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1326BAD4"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6BCA2345" w14:textId="77777777" w:rsidTr="00DC7F70">
        <w:trPr>
          <w:trHeight w:val="240"/>
        </w:trPr>
        <w:tc>
          <w:tcPr>
            <w:tcW w:w="2085" w:type="dxa"/>
            <w:vMerge w:val="restart"/>
            <w:tcBorders>
              <w:top w:val="single" w:sz="4" w:space="0" w:color="000000"/>
              <w:left w:val="single" w:sz="4" w:space="0" w:color="000000"/>
              <w:bottom w:val="single" w:sz="4" w:space="0" w:color="000000"/>
              <w:right w:val="single" w:sz="4" w:space="0" w:color="000000"/>
            </w:tcBorders>
          </w:tcPr>
          <w:p w14:paraId="7BD409CD"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National Agency of Public Registry (NAPR)</w:t>
            </w:r>
          </w:p>
        </w:tc>
        <w:tc>
          <w:tcPr>
            <w:tcW w:w="2745" w:type="dxa"/>
            <w:tcBorders>
              <w:top w:val="single" w:sz="4" w:space="0" w:color="000000"/>
              <w:left w:val="single" w:sz="4" w:space="0" w:color="000000"/>
              <w:bottom w:val="single" w:sz="4" w:space="0" w:color="000000"/>
              <w:right w:val="single" w:sz="4" w:space="0" w:color="000000"/>
            </w:tcBorders>
          </w:tcPr>
          <w:p w14:paraId="108909F7"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Eliso Gelashvili, Deputy Chairmen</w:t>
            </w:r>
          </w:p>
        </w:tc>
        <w:tc>
          <w:tcPr>
            <w:tcW w:w="2550" w:type="dxa"/>
            <w:tcBorders>
              <w:top w:val="single" w:sz="4" w:space="0" w:color="000000"/>
              <w:left w:val="single" w:sz="4" w:space="0" w:color="000000"/>
              <w:bottom w:val="single" w:sz="4" w:space="0" w:color="000000"/>
              <w:right w:val="single" w:sz="4" w:space="0" w:color="000000"/>
            </w:tcBorders>
          </w:tcPr>
          <w:p w14:paraId="74501262"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3EDE28A5"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0C595037" w14:textId="77777777" w:rsidTr="00DC7F70">
        <w:trPr>
          <w:trHeight w:val="240"/>
        </w:trPr>
        <w:tc>
          <w:tcPr>
            <w:tcW w:w="2085" w:type="dxa"/>
            <w:vMerge/>
            <w:tcBorders>
              <w:top w:val="single" w:sz="4" w:space="0" w:color="000000"/>
              <w:left w:val="single" w:sz="4" w:space="0" w:color="000000"/>
              <w:bottom w:val="single" w:sz="4" w:space="0" w:color="000000"/>
              <w:right w:val="single" w:sz="4" w:space="0" w:color="000000"/>
            </w:tcBorders>
          </w:tcPr>
          <w:p w14:paraId="44B80C65"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63C0621F"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Elene Grigolia, Project Manager</w:t>
            </w:r>
          </w:p>
        </w:tc>
        <w:tc>
          <w:tcPr>
            <w:tcW w:w="2550" w:type="dxa"/>
            <w:tcBorders>
              <w:top w:val="single" w:sz="4" w:space="0" w:color="000000"/>
              <w:left w:val="single" w:sz="4" w:space="0" w:color="000000"/>
              <w:bottom w:val="single" w:sz="4" w:space="0" w:color="000000"/>
              <w:right w:val="single" w:sz="4" w:space="0" w:color="000000"/>
            </w:tcBorders>
          </w:tcPr>
          <w:p w14:paraId="66811A86"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01E369AA"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5D305497" w14:textId="77777777" w:rsidTr="00DC7F70">
        <w:trPr>
          <w:trHeight w:val="240"/>
        </w:trPr>
        <w:tc>
          <w:tcPr>
            <w:tcW w:w="2085" w:type="dxa"/>
            <w:vMerge w:val="restart"/>
            <w:tcBorders>
              <w:top w:val="single" w:sz="4" w:space="0" w:color="000000"/>
              <w:left w:val="single" w:sz="4" w:space="0" w:color="000000"/>
              <w:bottom w:val="single" w:sz="4" w:space="0" w:color="000000"/>
              <w:right w:val="single" w:sz="4" w:space="0" w:color="000000"/>
            </w:tcBorders>
          </w:tcPr>
          <w:p w14:paraId="5966FCF6" w14:textId="77777777" w:rsidR="00F56095" w:rsidRPr="005E281D" w:rsidRDefault="00F56095" w:rsidP="00F56095">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Enterprise Georgia</w:t>
            </w:r>
          </w:p>
        </w:tc>
        <w:tc>
          <w:tcPr>
            <w:tcW w:w="2745" w:type="dxa"/>
            <w:tcBorders>
              <w:top w:val="nil"/>
              <w:left w:val="nil"/>
              <w:bottom w:val="single" w:sz="8" w:space="0" w:color="000000"/>
              <w:right w:val="single" w:sz="8" w:space="0" w:color="000000"/>
            </w:tcBorders>
          </w:tcPr>
          <w:p w14:paraId="5F0355ED"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Meri Gulua, Gender Consultant</w:t>
            </w:r>
          </w:p>
        </w:tc>
        <w:tc>
          <w:tcPr>
            <w:tcW w:w="2550" w:type="dxa"/>
            <w:tcBorders>
              <w:top w:val="single" w:sz="4" w:space="0" w:color="000000"/>
              <w:left w:val="single" w:sz="4" w:space="0" w:color="000000"/>
              <w:bottom w:val="single" w:sz="4" w:space="0" w:color="000000"/>
              <w:right w:val="single" w:sz="4" w:space="0" w:color="000000"/>
            </w:tcBorders>
          </w:tcPr>
          <w:p w14:paraId="1E045D96"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2886F9F8"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73C0ACA4" w14:textId="77777777" w:rsidTr="00DC7F70">
        <w:trPr>
          <w:trHeight w:val="240"/>
        </w:trPr>
        <w:tc>
          <w:tcPr>
            <w:tcW w:w="2085" w:type="dxa"/>
            <w:vMerge/>
            <w:tcBorders>
              <w:top w:val="single" w:sz="4" w:space="0" w:color="000000"/>
              <w:left w:val="single" w:sz="4" w:space="0" w:color="000000"/>
              <w:bottom w:val="single" w:sz="4" w:space="0" w:color="000000"/>
              <w:right w:val="single" w:sz="4" w:space="0" w:color="000000"/>
            </w:tcBorders>
          </w:tcPr>
          <w:p w14:paraId="222A1939" w14:textId="77777777" w:rsidR="00F56095" w:rsidRPr="005E281D" w:rsidRDefault="00F56095" w:rsidP="00F56095">
            <w:pPr>
              <w:rPr>
                <w:rFonts w:asciiTheme="minorHAnsi" w:eastAsia="Calibri" w:hAnsiTheme="minorHAnsi" w:cstheme="minorHAnsi"/>
                <w:sz w:val="22"/>
                <w:szCs w:val="22"/>
              </w:rPr>
            </w:pPr>
          </w:p>
        </w:tc>
        <w:tc>
          <w:tcPr>
            <w:tcW w:w="2745" w:type="dxa"/>
            <w:tcBorders>
              <w:top w:val="nil"/>
              <w:left w:val="nil"/>
              <w:bottom w:val="single" w:sz="8" w:space="0" w:color="000000"/>
              <w:right w:val="single" w:sz="8" w:space="0" w:color="000000"/>
            </w:tcBorders>
          </w:tcPr>
          <w:p w14:paraId="4416568E"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Irakli Gabriadze, Deputy Director </w:t>
            </w:r>
          </w:p>
        </w:tc>
        <w:tc>
          <w:tcPr>
            <w:tcW w:w="2550" w:type="dxa"/>
            <w:tcBorders>
              <w:top w:val="single" w:sz="4" w:space="0" w:color="000000"/>
              <w:left w:val="single" w:sz="4" w:space="0" w:color="000000"/>
              <w:bottom w:val="single" w:sz="4" w:space="0" w:color="000000"/>
              <w:right w:val="single" w:sz="4" w:space="0" w:color="000000"/>
            </w:tcBorders>
          </w:tcPr>
          <w:p w14:paraId="28035DEE"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24372CDC"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7AF5E1A0"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41ABFCAD" w14:textId="77777777" w:rsidR="00F56095" w:rsidRPr="005E281D" w:rsidRDefault="00F56095" w:rsidP="00F56095">
            <w:pPr>
              <w:rPr>
                <w:rFonts w:asciiTheme="minorHAnsi" w:eastAsia="Calibri" w:hAnsiTheme="minorHAnsi" w:cstheme="minorHAnsi"/>
                <w:color w:val="000000"/>
                <w:sz w:val="22"/>
                <w:szCs w:val="22"/>
              </w:rPr>
            </w:pPr>
            <w:r w:rsidRPr="005E281D">
              <w:rPr>
                <w:rFonts w:asciiTheme="minorHAnsi" w:eastAsia="Calibri" w:hAnsiTheme="minorHAnsi" w:cstheme="minorHAnsi"/>
                <w:color w:val="000000"/>
                <w:sz w:val="22"/>
                <w:szCs w:val="22"/>
              </w:rPr>
              <w:t>Georgia's Innovation and Technology Agency</w:t>
            </w:r>
          </w:p>
        </w:tc>
        <w:tc>
          <w:tcPr>
            <w:tcW w:w="2745" w:type="dxa"/>
            <w:tcBorders>
              <w:top w:val="single" w:sz="4" w:space="0" w:color="000000"/>
              <w:left w:val="single" w:sz="4" w:space="0" w:color="000000"/>
              <w:bottom w:val="single" w:sz="4" w:space="0" w:color="000000"/>
              <w:right w:val="single" w:sz="4" w:space="0" w:color="000000"/>
            </w:tcBorders>
          </w:tcPr>
          <w:p w14:paraId="7E093E4D" w14:textId="77777777" w:rsidR="00F56095" w:rsidRPr="005E281D" w:rsidRDefault="00F56095" w:rsidP="00F56095">
            <w:pPr>
              <w:rPr>
                <w:rFonts w:asciiTheme="minorHAnsi" w:eastAsia="Calibri" w:hAnsiTheme="minorHAnsi" w:cstheme="minorHAnsi"/>
                <w:color w:val="000000"/>
                <w:sz w:val="22"/>
                <w:szCs w:val="22"/>
              </w:rPr>
            </w:pPr>
            <w:r w:rsidRPr="005E281D">
              <w:rPr>
                <w:rFonts w:asciiTheme="minorHAnsi" w:eastAsia="Calibri" w:hAnsiTheme="minorHAnsi" w:cstheme="minorHAnsi"/>
                <w:color w:val="000000"/>
                <w:sz w:val="22"/>
                <w:szCs w:val="22"/>
              </w:rPr>
              <w:t>Annie Vashakmadze, Head of Donor Relations and International Relations Department</w:t>
            </w:r>
          </w:p>
        </w:tc>
        <w:tc>
          <w:tcPr>
            <w:tcW w:w="2550" w:type="dxa"/>
            <w:tcBorders>
              <w:top w:val="single" w:sz="4" w:space="0" w:color="000000"/>
              <w:left w:val="single" w:sz="4" w:space="0" w:color="000000"/>
              <w:bottom w:val="single" w:sz="4" w:space="0" w:color="000000"/>
              <w:right w:val="single" w:sz="4" w:space="0" w:color="000000"/>
            </w:tcBorders>
          </w:tcPr>
          <w:p w14:paraId="43A81EC9"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23B1E6F4"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359DEC9D"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45DD9FCD" w14:textId="77777777" w:rsidR="00F56095" w:rsidRPr="005E281D" w:rsidRDefault="00F56095" w:rsidP="00F56095">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Civil Service Bureau (CSB)</w:t>
            </w:r>
          </w:p>
        </w:tc>
        <w:tc>
          <w:tcPr>
            <w:tcW w:w="2745" w:type="dxa"/>
            <w:tcBorders>
              <w:top w:val="single" w:sz="4" w:space="0" w:color="000000"/>
              <w:left w:val="single" w:sz="4" w:space="0" w:color="000000"/>
              <w:bottom w:val="single" w:sz="4" w:space="0" w:color="000000"/>
              <w:right w:val="single" w:sz="4" w:space="0" w:color="000000"/>
            </w:tcBorders>
          </w:tcPr>
          <w:p w14:paraId="62484BDE" w14:textId="77777777" w:rsidR="00F56095" w:rsidRPr="005E281D" w:rsidRDefault="00F56095" w:rsidP="00F56095">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Maia Dvalishvili, Deputy Head</w:t>
            </w:r>
          </w:p>
        </w:tc>
        <w:tc>
          <w:tcPr>
            <w:tcW w:w="2550" w:type="dxa"/>
            <w:tcBorders>
              <w:top w:val="single" w:sz="4" w:space="0" w:color="000000"/>
              <w:left w:val="single" w:sz="4" w:space="0" w:color="000000"/>
              <w:bottom w:val="single" w:sz="4" w:space="0" w:color="000000"/>
              <w:right w:val="single" w:sz="4" w:space="0" w:color="000000"/>
            </w:tcBorders>
          </w:tcPr>
          <w:p w14:paraId="0A938008"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57A37A76"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209AD136"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068B2485"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Civil Service Bureau (CSB)</w:t>
            </w:r>
          </w:p>
        </w:tc>
        <w:tc>
          <w:tcPr>
            <w:tcW w:w="2745" w:type="dxa"/>
            <w:tcBorders>
              <w:top w:val="single" w:sz="4" w:space="0" w:color="000000"/>
              <w:left w:val="single" w:sz="4" w:space="0" w:color="000000"/>
              <w:bottom w:val="single" w:sz="4" w:space="0" w:color="000000"/>
              <w:right w:val="single" w:sz="4" w:space="0" w:color="000000"/>
            </w:tcBorders>
          </w:tcPr>
          <w:p w14:paraId="2304C1DC"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Irina Aghapishvili, Head of Strategic Planning Department</w:t>
            </w:r>
          </w:p>
        </w:tc>
        <w:tc>
          <w:tcPr>
            <w:tcW w:w="2550" w:type="dxa"/>
            <w:tcBorders>
              <w:top w:val="single" w:sz="4" w:space="0" w:color="000000"/>
              <w:left w:val="single" w:sz="4" w:space="0" w:color="000000"/>
              <w:bottom w:val="single" w:sz="4" w:space="0" w:color="000000"/>
              <w:right w:val="single" w:sz="4" w:space="0" w:color="000000"/>
            </w:tcBorders>
          </w:tcPr>
          <w:p w14:paraId="088DC99A"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427BC0A8"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76AA506E"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6E58D8D6" w14:textId="77777777" w:rsidR="00F56095" w:rsidRPr="005E281D" w:rsidRDefault="00F56095" w:rsidP="00F56095">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Policy, Planning and Government Coordination Department of the Government of Georgia</w:t>
            </w:r>
          </w:p>
        </w:tc>
        <w:tc>
          <w:tcPr>
            <w:tcW w:w="2745" w:type="dxa"/>
            <w:tcBorders>
              <w:top w:val="single" w:sz="4" w:space="0" w:color="000000"/>
              <w:left w:val="single" w:sz="4" w:space="0" w:color="000000"/>
              <w:bottom w:val="single" w:sz="4" w:space="0" w:color="000000"/>
              <w:right w:val="single" w:sz="4" w:space="0" w:color="000000"/>
            </w:tcBorders>
          </w:tcPr>
          <w:p w14:paraId="618369E0" w14:textId="77777777" w:rsidR="00F56095" w:rsidRPr="005E281D" w:rsidRDefault="00F56095" w:rsidP="00F56095">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Ketevan Tsanava, Head of Public Administration Unit</w:t>
            </w:r>
          </w:p>
        </w:tc>
        <w:tc>
          <w:tcPr>
            <w:tcW w:w="2550" w:type="dxa"/>
            <w:tcBorders>
              <w:top w:val="single" w:sz="4" w:space="0" w:color="000000"/>
              <w:left w:val="single" w:sz="4" w:space="0" w:color="000000"/>
              <w:bottom w:val="single" w:sz="4" w:space="0" w:color="000000"/>
              <w:right w:val="single" w:sz="4" w:space="0" w:color="000000"/>
            </w:tcBorders>
          </w:tcPr>
          <w:p w14:paraId="09819204"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4ACB5C8C"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7F537AD4"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7EDC898A"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Prosecutor's Office</w:t>
            </w:r>
          </w:p>
        </w:tc>
        <w:tc>
          <w:tcPr>
            <w:tcW w:w="2745" w:type="dxa"/>
            <w:tcBorders>
              <w:top w:val="single" w:sz="4" w:space="0" w:color="000000"/>
              <w:left w:val="single" w:sz="4" w:space="0" w:color="000000"/>
              <w:bottom w:val="single" w:sz="4" w:space="0" w:color="000000"/>
              <w:right w:val="single" w:sz="4" w:space="0" w:color="000000"/>
            </w:tcBorders>
          </w:tcPr>
          <w:p w14:paraId="6D955D74"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Salome Shengelia, Head of the Human Rights Department </w:t>
            </w:r>
          </w:p>
        </w:tc>
        <w:tc>
          <w:tcPr>
            <w:tcW w:w="2550" w:type="dxa"/>
            <w:tcBorders>
              <w:top w:val="single" w:sz="4" w:space="0" w:color="000000"/>
              <w:left w:val="single" w:sz="4" w:space="0" w:color="000000"/>
              <w:bottom w:val="single" w:sz="4" w:space="0" w:color="000000"/>
              <w:right w:val="single" w:sz="4" w:space="0" w:color="000000"/>
            </w:tcBorders>
          </w:tcPr>
          <w:p w14:paraId="162F21C1"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292EB145"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74B97DD2" w14:textId="77777777" w:rsidTr="00DC7F70">
        <w:trPr>
          <w:trHeight w:val="230"/>
        </w:trPr>
        <w:tc>
          <w:tcPr>
            <w:tcW w:w="2085" w:type="dxa"/>
            <w:vMerge w:val="restart"/>
            <w:tcBorders>
              <w:top w:val="single" w:sz="4" w:space="0" w:color="000000"/>
              <w:left w:val="single" w:sz="4" w:space="0" w:color="000000"/>
              <w:bottom w:val="single" w:sz="4" w:space="0" w:color="000000"/>
              <w:right w:val="single" w:sz="4" w:space="0" w:color="000000"/>
            </w:tcBorders>
          </w:tcPr>
          <w:p w14:paraId="409C2441"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Ministry of Education and Science of Georgia</w:t>
            </w:r>
          </w:p>
        </w:tc>
        <w:tc>
          <w:tcPr>
            <w:tcW w:w="2745" w:type="dxa"/>
            <w:tcBorders>
              <w:top w:val="single" w:sz="4" w:space="0" w:color="000000"/>
              <w:left w:val="single" w:sz="4" w:space="0" w:color="000000"/>
              <w:bottom w:val="single" w:sz="4" w:space="0" w:color="000000"/>
              <w:right w:val="single" w:sz="4" w:space="0" w:color="000000"/>
            </w:tcBorders>
          </w:tcPr>
          <w:p w14:paraId="4127BA97"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Kakha Khandolishvili, Head of Strategic Planning and International Relations Department</w:t>
            </w:r>
          </w:p>
        </w:tc>
        <w:tc>
          <w:tcPr>
            <w:tcW w:w="2550" w:type="dxa"/>
            <w:tcBorders>
              <w:top w:val="single" w:sz="4" w:space="0" w:color="000000"/>
              <w:left w:val="single" w:sz="4" w:space="0" w:color="000000"/>
              <w:bottom w:val="single" w:sz="4" w:space="0" w:color="000000"/>
              <w:right w:val="single" w:sz="4" w:space="0" w:color="000000"/>
            </w:tcBorders>
          </w:tcPr>
          <w:p w14:paraId="2C2DF8B1"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7AAA5CDD"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51DC8A38" w14:textId="77777777" w:rsidTr="00DC7F70">
        <w:trPr>
          <w:trHeight w:val="230"/>
        </w:trPr>
        <w:tc>
          <w:tcPr>
            <w:tcW w:w="2085" w:type="dxa"/>
            <w:vMerge/>
            <w:tcBorders>
              <w:top w:val="single" w:sz="4" w:space="0" w:color="000000"/>
              <w:left w:val="single" w:sz="4" w:space="0" w:color="000000"/>
              <w:bottom w:val="single" w:sz="4" w:space="0" w:color="000000"/>
              <w:right w:val="single" w:sz="4" w:space="0" w:color="000000"/>
            </w:tcBorders>
          </w:tcPr>
          <w:p w14:paraId="0B1CE517" w14:textId="77777777" w:rsidR="00F56095" w:rsidRPr="005E281D" w:rsidRDefault="00F56095" w:rsidP="00F56095">
            <w:pP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6E8D6A4F"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Mariam Dzidziguri, Head of HR Department</w:t>
            </w:r>
          </w:p>
        </w:tc>
        <w:tc>
          <w:tcPr>
            <w:tcW w:w="2550" w:type="dxa"/>
            <w:tcBorders>
              <w:top w:val="single" w:sz="4" w:space="0" w:color="000000"/>
              <w:left w:val="single" w:sz="4" w:space="0" w:color="000000"/>
              <w:bottom w:val="single" w:sz="4" w:space="0" w:color="000000"/>
              <w:right w:val="single" w:sz="4" w:space="0" w:color="000000"/>
            </w:tcBorders>
          </w:tcPr>
          <w:p w14:paraId="4234596D"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6D5786D5"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7303AADC" w14:textId="77777777" w:rsidTr="00DC7F70">
        <w:trPr>
          <w:trHeight w:val="230"/>
        </w:trPr>
        <w:tc>
          <w:tcPr>
            <w:tcW w:w="2085" w:type="dxa"/>
            <w:vMerge/>
            <w:tcBorders>
              <w:top w:val="single" w:sz="4" w:space="0" w:color="000000"/>
              <w:left w:val="single" w:sz="4" w:space="0" w:color="000000"/>
              <w:bottom w:val="single" w:sz="4" w:space="0" w:color="000000"/>
              <w:right w:val="single" w:sz="4" w:space="0" w:color="000000"/>
            </w:tcBorders>
          </w:tcPr>
          <w:p w14:paraId="14AF7577" w14:textId="77777777" w:rsidR="00F56095" w:rsidRPr="005E281D" w:rsidRDefault="00F56095" w:rsidP="00F56095">
            <w:pP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2A3A1805" w14:textId="77777777" w:rsidR="00F56095" w:rsidRPr="005E281D" w:rsidRDefault="00F56095" w:rsidP="00F56095">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Tatia Naneishvili, Head Of Analytical Division of Internal Audit Department </w:t>
            </w:r>
          </w:p>
        </w:tc>
        <w:tc>
          <w:tcPr>
            <w:tcW w:w="2550" w:type="dxa"/>
            <w:tcBorders>
              <w:top w:val="single" w:sz="4" w:space="0" w:color="000000"/>
              <w:left w:val="single" w:sz="4" w:space="0" w:color="000000"/>
              <w:bottom w:val="single" w:sz="4" w:space="0" w:color="000000"/>
              <w:right w:val="single" w:sz="4" w:space="0" w:color="000000"/>
            </w:tcBorders>
          </w:tcPr>
          <w:p w14:paraId="11B83DBA"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Face to face interview</w:t>
            </w:r>
          </w:p>
        </w:tc>
        <w:tc>
          <w:tcPr>
            <w:tcW w:w="1980" w:type="dxa"/>
            <w:tcBorders>
              <w:top w:val="single" w:sz="4" w:space="0" w:color="000000"/>
              <w:left w:val="single" w:sz="4" w:space="0" w:color="000000"/>
              <w:bottom w:val="single" w:sz="4" w:space="0" w:color="000000"/>
              <w:right w:val="single" w:sz="4" w:space="0" w:color="000000"/>
            </w:tcBorders>
          </w:tcPr>
          <w:p w14:paraId="6424CE1A"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F56095" w:rsidRPr="005E281D" w14:paraId="2689C8DA" w14:textId="77777777" w:rsidTr="00DC7F70">
        <w:tc>
          <w:tcPr>
            <w:tcW w:w="9360" w:type="dxa"/>
            <w:gridSpan w:val="4"/>
            <w:tcBorders>
              <w:top w:val="single" w:sz="4" w:space="0" w:color="000000"/>
              <w:left w:val="single" w:sz="4" w:space="0" w:color="000000"/>
              <w:bottom w:val="single" w:sz="4" w:space="0" w:color="000000"/>
              <w:right w:val="single" w:sz="4" w:space="0" w:color="000000"/>
            </w:tcBorders>
          </w:tcPr>
          <w:p w14:paraId="6EBEBDF1" w14:textId="77777777" w:rsidR="00F56095" w:rsidRPr="005E281D" w:rsidRDefault="00F56095" w:rsidP="00F56095">
            <w:pPr>
              <w:rPr>
                <w:rFonts w:asciiTheme="minorHAnsi" w:eastAsia="Calibri" w:hAnsiTheme="minorHAnsi" w:cstheme="minorHAnsi"/>
                <w:b/>
                <w:sz w:val="22"/>
                <w:szCs w:val="22"/>
              </w:rPr>
            </w:pPr>
            <w:r w:rsidRPr="005E281D">
              <w:rPr>
                <w:rFonts w:asciiTheme="minorHAnsi" w:eastAsia="Calibri" w:hAnsiTheme="minorHAnsi" w:cstheme="minorHAnsi"/>
                <w:b/>
                <w:color w:val="000000"/>
                <w:sz w:val="22"/>
                <w:szCs w:val="22"/>
              </w:rPr>
              <w:t xml:space="preserve">Local municipalities (Gender focal points) </w:t>
            </w:r>
          </w:p>
        </w:tc>
      </w:tr>
      <w:tr w:rsidR="00F56095" w:rsidRPr="005E281D" w14:paraId="1BFAF238"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0EEB283E"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5 selected </w:t>
            </w:r>
          </w:p>
          <w:p w14:paraId="6E738C37" w14:textId="77777777" w:rsidR="00F56095" w:rsidRPr="005E281D" w:rsidRDefault="00F56095" w:rsidP="00F56095">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municipalities (Keda, Poti, Bagdati, Tetritskaro, Gardabani)</w:t>
            </w:r>
          </w:p>
        </w:tc>
        <w:tc>
          <w:tcPr>
            <w:tcW w:w="2745" w:type="dxa"/>
            <w:tcBorders>
              <w:top w:val="single" w:sz="4" w:space="0" w:color="000000"/>
              <w:left w:val="single" w:sz="4" w:space="0" w:color="000000"/>
              <w:bottom w:val="single" w:sz="4" w:space="0" w:color="000000"/>
              <w:right w:val="single" w:sz="4" w:space="0" w:color="000000"/>
            </w:tcBorders>
          </w:tcPr>
          <w:p w14:paraId="61D714F0" w14:textId="77777777" w:rsidR="00F56095" w:rsidRPr="005E281D" w:rsidRDefault="00F56095" w:rsidP="00F56095">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8 Gender focal points and GEC representatives</w:t>
            </w:r>
          </w:p>
        </w:tc>
        <w:tc>
          <w:tcPr>
            <w:tcW w:w="2550" w:type="dxa"/>
            <w:tcBorders>
              <w:top w:val="single" w:sz="4" w:space="0" w:color="000000"/>
              <w:left w:val="single" w:sz="4" w:space="0" w:color="000000"/>
              <w:bottom w:val="single" w:sz="4" w:space="0" w:color="000000"/>
              <w:right w:val="single" w:sz="4" w:space="0" w:color="000000"/>
            </w:tcBorders>
          </w:tcPr>
          <w:p w14:paraId="134B17E0"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group interview</w:t>
            </w:r>
          </w:p>
        </w:tc>
        <w:tc>
          <w:tcPr>
            <w:tcW w:w="1980" w:type="dxa"/>
            <w:tcBorders>
              <w:top w:val="single" w:sz="4" w:space="0" w:color="000000"/>
              <w:left w:val="single" w:sz="4" w:space="0" w:color="000000"/>
              <w:bottom w:val="single" w:sz="4" w:space="0" w:color="000000"/>
              <w:right w:val="single" w:sz="4" w:space="0" w:color="000000"/>
            </w:tcBorders>
          </w:tcPr>
          <w:p w14:paraId="42DFBA4D"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F56095" w:rsidRPr="005E281D" w14:paraId="6169BB0E"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052B0472"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Imereti municipalities</w:t>
            </w:r>
          </w:p>
        </w:tc>
        <w:tc>
          <w:tcPr>
            <w:tcW w:w="2745" w:type="dxa"/>
            <w:tcBorders>
              <w:top w:val="single" w:sz="4" w:space="0" w:color="000000"/>
              <w:left w:val="single" w:sz="4" w:space="0" w:color="000000"/>
              <w:bottom w:val="single" w:sz="4" w:space="0" w:color="000000"/>
              <w:right w:val="single" w:sz="4" w:space="0" w:color="000000"/>
            </w:tcBorders>
          </w:tcPr>
          <w:p w14:paraId="5E56426F"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19 Gender focal points and GEC representatives (actually, live survey counted up to 21 persons)</w:t>
            </w:r>
          </w:p>
        </w:tc>
        <w:tc>
          <w:tcPr>
            <w:tcW w:w="2550" w:type="dxa"/>
            <w:tcBorders>
              <w:top w:val="single" w:sz="4" w:space="0" w:color="000000"/>
              <w:left w:val="single" w:sz="4" w:space="0" w:color="000000"/>
              <w:bottom w:val="single" w:sz="4" w:space="0" w:color="000000"/>
              <w:right w:val="single" w:sz="4" w:space="0" w:color="000000"/>
            </w:tcBorders>
          </w:tcPr>
          <w:p w14:paraId="2E3F7EEE"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focus group interview</w:t>
            </w:r>
          </w:p>
        </w:tc>
        <w:tc>
          <w:tcPr>
            <w:tcW w:w="1980" w:type="dxa"/>
            <w:tcBorders>
              <w:top w:val="single" w:sz="4" w:space="0" w:color="000000"/>
              <w:left w:val="single" w:sz="4" w:space="0" w:color="000000"/>
              <w:bottom w:val="single" w:sz="4" w:space="0" w:color="000000"/>
              <w:right w:val="single" w:sz="4" w:space="0" w:color="000000"/>
            </w:tcBorders>
          </w:tcPr>
          <w:p w14:paraId="54F54BCC"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F56095" w:rsidRPr="005E281D" w14:paraId="57C5DCDA"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303A0225" w14:textId="77777777" w:rsidR="00F56095" w:rsidRPr="00F56095" w:rsidRDefault="00F56095" w:rsidP="00F56095">
            <w:pPr>
              <w:rPr>
                <w:rFonts w:asciiTheme="minorHAnsi" w:eastAsia="Calibri" w:hAnsiTheme="minorHAnsi" w:cstheme="minorHAnsi"/>
                <w:color w:val="000000"/>
                <w:sz w:val="22"/>
                <w:szCs w:val="22"/>
                <w:lang w:val="fr-FR"/>
              </w:rPr>
            </w:pPr>
            <w:r w:rsidRPr="00F56095">
              <w:rPr>
                <w:rFonts w:asciiTheme="minorHAnsi" w:eastAsia="Calibri" w:hAnsiTheme="minorHAnsi" w:cstheme="minorHAnsi"/>
                <w:sz w:val="22"/>
                <w:szCs w:val="22"/>
                <w:lang w:val="fr-FR"/>
              </w:rPr>
              <w:t>Guria, Shida Kartli, Racha-Lechkhumi municipalities</w:t>
            </w:r>
          </w:p>
        </w:tc>
        <w:tc>
          <w:tcPr>
            <w:tcW w:w="2745" w:type="dxa"/>
            <w:tcBorders>
              <w:top w:val="single" w:sz="4" w:space="0" w:color="000000"/>
              <w:left w:val="single" w:sz="4" w:space="0" w:color="000000"/>
              <w:bottom w:val="single" w:sz="4" w:space="0" w:color="000000"/>
              <w:right w:val="single" w:sz="4" w:space="0" w:color="000000"/>
            </w:tcBorders>
          </w:tcPr>
          <w:p w14:paraId="3C711B29"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14 Gender focal points and GEC representatives</w:t>
            </w:r>
          </w:p>
        </w:tc>
        <w:tc>
          <w:tcPr>
            <w:tcW w:w="2550" w:type="dxa"/>
            <w:tcBorders>
              <w:top w:val="single" w:sz="4" w:space="0" w:color="000000"/>
              <w:left w:val="single" w:sz="4" w:space="0" w:color="000000"/>
              <w:bottom w:val="single" w:sz="4" w:space="0" w:color="000000"/>
              <w:right w:val="single" w:sz="4" w:space="0" w:color="000000"/>
            </w:tcBorders>
          </w:tcPr>
          <w:p w14:paraId="5A2BC5F1"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focus group interview</w:t>
            </w:r>
          </w:p>
        </w:tc>
        <w:tc>
          <w:tcPr>
            <w:tcW w:w="1980" w:type="dxa"/>
            <w:tcBorders>
              <w:top w:val="single" w:sz="4" w:space="0" w:color="000000"/>
              <w:left w:val="single" w:sz="4" w:space="0" w:color="000000"/>
              <w:bottom w:val="single" w:sz="4" w:space="0" w:color="000000"/>
              <w:right w:val="single" w:sz="4" w:space="0" w:color="000000"/>
            </w:tcBorders>
          </w:tcPr>
          <w:p w14:paraId="5C55846B"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F56095" w:rsidRPr="005E281D" w14:paraId="3FA6D1D3"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5CB68B2F" w14:textId="77777777" w:rsidR="00F56095" w:rsidRPr="005E281D" w:rsidRDefault="00F56095" w:rsidP="00F56095">
            <w:pPr>
              <w:rPr>
                <w:rFonts w:asciiTheme="minorHAnsi" w:eastAsia="Calibri" w:hAnsiTheme="minorHAnsi" w:cstheme="minorHAnsi"/>
                <w:color w:val="000000"/>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62066ACE" w14:textId="77777777" w:rsidR="00F56095" w:rsidRPr="005E281D" w:rsidRDefault="00F56095" w:rsidP="00F56095">
            <w:pPr>
              <w:rPr>
                <w:rFonts w:asciiTheme="minorHAnsi" w:eastAsia="Calibri" w:hAnsiTheme="minorHAnsi" w:cstheme="minorHAnsi"/>
                <w:color w:val="000000"/>
                <w:sz w:val="22"/>
                <w:szCs w:val="22"/>
              </w:rPr>
            </w:pPr>
          </w:p>
        </w:tc>
        <w:tc>
          <w:tcPr>
            <w:tcW w:w="2550" w:type="dxa"/>
            <w:tcBorders>
              <w:top w:val="single" w:sz="4" w:space="0" w:color="000000"/>
              <w:left w:val="single" w:sz="4" w:space="0" w:color="000000"/>
              <w:bottom w:val="single" w:sz="4" w:space="0" w:color="000000"/>
              <w:right w:val="single" w:sz="4" w:space="0" w:color="000000"/>
            </w:tcBorders>
          </w:tcPr>
          <w:p w14:paraId="2B3C4DC9" w14:textId="77777777" w:rsidR="00F56095" w:rsidRPr="005E281D" w:rsidRDefault="00F56095" w:rsidP="00F56095">
            <w:pPr>
              <w:rPr>
                <w:rFonts w:asciiTheme="minorHAnsi" w:eastAsia="Calibri" w:hAnsiTheme="minorHAnsi" w:cstheme="minorHAnsi"/>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4380CF8B" w14:textId="77777777" w:rsidR="00F56095" w:rsidRPr="005E281D" w:rsidRDefault="00F56095" w:rsidP="00F56095">
            <w:pPr>
              <w:rPr>
                <w:rFonts w:asciiTheme="minorHAnsi" w:eastAsia="Calibri" w:hAnsiTheme="minorHAnsi" w:cstheme="minorHAnsi"/>
                <w:sz w:val="22"/>
                <w:szCs w:val="22"/>
              </w:rPr>
            </w:pPr>
          </w:p>
        </w:tc>
      </w:tr>
      <w:tr w:rsidR="00F56095" w:rsidRPr="005E281D" w14:paraId="26725808" w14:textId="77777777" w:rsidTr="00DC7F70">
        <w:tc>
          <w:tcPr>
            <w:tcW w:w="9360" w:type="dxa"/>
            <w:gridSpan w:val="4"/>
            <w:tcBorders>
              <w:top w:val="single" w:sz="4" w:space="0" w:color="000000"/>
              <w:left w:val="single" w:sz="4" w:space="0" w:color="000000"/>
              <w:bottom w:val="single" w:sz="4" w:space="0" w:color="000000"/>
              <w:right w:val="single" w:sz="4" w:space="0" w:color="000000"/>
            </w:tcBorders>
          </w:tcPr>
          <w:p w14:paraId="7DCC6CAE" w14:textId="77777777" w:rsidR="00F56095" w:rsidRPr="005E281D" w:rsidRDefault="00F56095" w:rsidP="00F56095">
            <w:pPr>
              <w:rPr>
                <w:rFonts w:asciiTheme="minorHAnsi" w:eastAsia="Calibri" w:hAnsiTheme="minorHAnsi" w:cstheme="minorHAnsi"/>
                <w:sz w:val="22"/>
                <w:szCs w:val="22"/>
              </w:rPr>
            </w:pPr>
            <w:r w:rsidRPr="005E281D">
              <w:rPr>
                <w:rFonts w:asciiTheme="minorHAnsi" w:eastAsia="Calibri" w:hAnsiTheme="minorHAnsi" w:cstheme="minorHAnsi"/>
                <w:b/>
                <w:color w:val="000000"/>
                <w:sz w:val="22"/>
                <w:szCs w:val="22"/>
              </w:rPr>
              <w:t xml:space="preserve">CSOs </w:t>
            </w:r>
          </w:p>
        </w:tc>
      </w:tr>
      <w:tr w:rsidR="00F56095" w:rsidRPr="005E281D" w14:paraId="5EBF0F1D"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0BA7F876" w14:textId="58167906" w:rsidR="00F56095" w:rsidRPr="007E0182" w:rsidRDefault="007E0182" w:rsidP="00F56095">
            <w:pPr>
              <w:rPr>
                <w:rFonts w:asciiTheme="minorHAnsi" w:eastAsia="Calibri" w:hAnsiTheme="minorHAnsi" w:cstheme="minorHAnsi"/>
                <w:color w:val="000000"/>
                <w:sz w:val="22"/>
                <w:szCs w:val="22"/>
                <w:lang/>
              </w:rPr>
            </w:pPr>
            <w:r>
              <w:rPr>
                <w:rFonts w:asciiTheme="minorHAnsi" w:eastAsia="Calibri" w:hAnsiTheme="minorHAnsi" w:cstheme="minorHAnsi"/>
                <w:color w:val="000000"/>
                <w:sz w:val="22"/>
                <w:szCs w:val="22"/>
                <w:lang/>
              </w:rPr>
              <w:t xml:space="preserve">WIC </w:t>
            </w:r>
          </w:p>
        </w:tc>
        <w:tc>
          <w:tcPr>
            <w:tcW w:w="2745" w:type="dxa"/>
            <w:tcBorders>
              <w:top w:val="single" w:sz="4" w:space="0" w:color="000000"/>
              <w:left w:val="single" w:sz="4" w:space="0" w:color="000000"/>
              <w:bottom w:val="single" w:sz="4" w:space="0" w:color="000000"/>
              <w:right w:val="single" w:sz="4" w:space="0" w:color="000000"/>
            </w:tcBorders>
          </w:tcPr>
          <w:p w14:paraId="45F37A45" w14:textId="77777777" w:rsidR="00F56095" w:rsidRPr="005E281D" w:rsidRDefault="00F56095" w:rsidP="00F56095">
            <w:pPr>
              <w:rPr>
                <w:rFonts w:asciiTheme="minorHAnsi" w:eastAsia="Calibri" w:hAnsiTheme="minorHAnsi" w:cstheme="minorHAnsi"/>
                <w:color w:val="000000"/>
                <w:sz w:val="22"/>
                <w:szCs w:val="22"/>
              </w:rPr>
            </w:pPr>
          </w:p>
        </w:tc>
        <w:tc>
          <w:tcPr>
            <w:tcW w:w="2550" w:type="dxa"/>
            <w:tcBorders>
              <w:top w:val="single" w:sz="4" w:space="0" w:color="000000"/>
              <w:left w:val="single" w:sz="4" w:space="0" w:color="000000"/>
              <w:bottom w:val="single" w:sz="4" w:space="0" w:color="000000"/>
              <w:right w:val="single" w:sz="4" w:space="0" w:color="000000"/>
            </w:tcBorders>
          </w:tcPr>
          <w:p w14:paraId="28A673C6" w14:textId="77777777" w:rsidR="00F56095" w:rsidRPr="005E281D" w:rsidRDefault="00F56095" w:rsidP="00F56095">
            <w:pPr>
              <w:rPr>
                <w:rFonts w:asciiTheme="minorHAnsi" w:eastAsia="Calibri" w:hAnsiTheme="minorHAnsi" w:cstheme="minorHAnsi"/>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14B42A14" w14:textId="77777777" w:rsidR="00F56095" w:rsidRPr="005E281D" w:rsidRDefault="00F56095" w:rsidP="00F56095">
            <w:pPr>
              <w:rPr>
                <w:rFonts w:asciiTheme="minorHAnsi" w:eastAsia="Calibri" w:hAnsiTheme="minorHAnsi" w:cstheme="minorHAnsi"/>
                <w:sz w:val="22"/>
                <w:szCs w:val="22"/>
              </w:rPr>
            </w:pPr>
          </w:p>
        </w:tc>
      </w:tr>
      <w:tr w:rsidR="007E0182" w:rsidRPr="005E281D" w14:paraId="6B060E47" w14:textId="77777777" w:rsidTr="00903A3F">
        <w:tc>
          <w:tcPr>
            <w:tcW w:w="2085" w:type="dxa"/>
            <w:tcBorders>
              <w:top w:val="single" w:sz="4" w:space="0" w:color="000000"/>
              <w:left w:val="single" w:sz="4" w:space="0" w:color="000000"/>
              <w:bottom w:val="single" w:sz="4" w:space="0" w:color="000000"/>
              <w:right w:val="single" w:sz="4" w:space="0" w:color="000000"/>
            </w:tcBorders>
            <w:vAlign w:val="center"/>
          </w:tcPr>
          <w:p w14:paraId="2398CA76" w14:textId="3945A7C5" w:rsidR="007E0182" w:rsidRDefault="007E0182" w:rsidP="007E0182">
            <w:pPr>
              <w:rPr>
                <w:rFonts w:asciiTheme="minorHAnsi" w:eastAsia="Calibri" w:hAnsiTheme="minorHAnsi" w:cstheme="minorHAnsi"/>
                <w:color w:val="000000"/>
                <w:sz w:val="22"/>
                <w:szCs w:val="22"/>
                <w:lang/>
              </w:rPr>
            </w:pPr>
            <w:r w:rsidRPr="005E281D">
              <w:rPr>
                <w:rFonts w:asciiTheme="minorHAnsi" w:eastAsia="Calibri" w:hAnsiTheme="minorHAnsi" w:cstheme="minorHAnsi"/>
                <w:sz w:val="22"/>
                <w:szCs w:val="22"/>
              </w:rPr>
              <w:t>Partnership for Human Rights</w:t>
            </w:r>
          </w:p>
        </w:tc>
        <w:tc>
          <w:tcPr>
            <w:tcW w:w="2745" w:type="dxa"/>
            <w:tcBorders>
              <w:top w:val="single" w:sz="4" w:space="0" w:color="000000"/>
              <w:left w:val="single" w:sz="4" w:space="0" w:color="000000"/>
              <w:bottom w:val="single" w:sz="4" w:space="0" w:color="000000"/>
              <w:right w:val="single" w:sz="4" w:space="0" w:color="000000"/>
            </w:tcBorders>
          </w:tcPr>
          <w:p w14:paraId="379BD4E7" w14:textId="4042114D" w:rsidR="007E0182" w:rsidRPr="005E281D" w:rsidRDefault="007E0182" w:rsidP="007E0182">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Ana Arganashvili, Executive Director</w:t>
            </w:r>
          </w:p>
        </w:tc>
        <w:tc>
          <w:tcPr>
            <w:tcW w:w="2550" w:type="dxa"/>
            <w:tcBorders>
              <w:top w:val="single" w:sz="4" w:space="0" w:color="000000"/>
              <w:left w:val="single" w:sz="4" w:space="0" w:color="000000"/>
              <w:bottom w:val="single" w:sz="4" w:space="0" w:color="000000"/>
              <w:right w:val="single" w:sz="4" w:space="0" w:color="000000"/>
            </w:tcBorders>
          </w:tcPr>
          <w:p w14:paraId="7043790F" w14:textId="419E7D8E"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678817CD" w14:textId="78438E78"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7E0182" w:rsidRPr="005E281D" w14:paraId="25069592" w14:textId="77777777" w:rsidTr="00DC7F70">
        <w:tc>
          <w:tcPr>
            <w:tcW w:w="9360" w:type="dxa"/>
            <w:gridSpan w:val="4"/>
            <w:tcBorders>
              <w:top w:val="single" w:sz="4" w:space="0" w:color="000000"/>
              <w:left w:val="single" w:sz="4" w:space="0" w:color="000000"/>
              <w:bottom w:val="single" w:sz="4" w:space="0" w:color="000000"/>
              <w:right w:val="single" w:sz="4" w:space="0" w:color="000000"/>
            </w:tcBorders>
          </w:tcPr>
          <w:p w14:paraId="62B3C12C"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b/>
                <w:color w:val="000000"/>
                <w:sz w:val="22"/>
                <w:szCs w:val="22"/>
              </w:rPr>
              <w:t xml:space="preserve">Beneficiaries (rights’ holders) </w:t>
            </w:r>
          </w:p>
        </w:tc>
      </w:tr>
      <w:tr w:rsidR="007E0182" w:rsidRPr="005E281D" w14:paraId="0FAEA801" w14:textId="77777777" w:rsidTr="00DC7F70">
        <w:tc>
          <w:tcPr>
            <w:tcW w:w="2085" w:type="dxa"/>
            <w:vMerge w:val="restart"/>
            <w:tcBorders>
              <w:top w:val="single" w:sz="4" w:space="0" w:color="000000"/>
              <w:left w:val="single" w:sz="4" w:space="0" w:color="000000"/>
              <w:right w:val="single" w:sz="4" w:space="0" w:color="000000"/>
            </w:tcBorders>
          </w:tcPr>
          <w:p w14:paraId="08A4BAB0" w14:textId="77777777" w:rsidR="007E0182" w:rsidRPr="005E281D" w:rsidRDefault="007E0182" w:rsidP="007E0182">
            <w:pPr>
              <w:rPr>
                <w:rFonts w:asciiTheme="minorHAnsi" w:eastAsia="Calibri" w:hAnsiTheme="minorHAnsi" w:cstheme="minorHAnsi"/>
                <w:color w:val="000000"/>
                <w:sz w:val="22"/>
                <w:szCs w:val="22"/>
              </w:rPr>
            </w:pPr>
            <w:r w:rsidRPr="005E281D">
              <w:rPr>
                <w:rFonts w:asciiTheme="minorHAnsi" w:eastAsia="Calibri" w:hAnsiTheme="minorHAnsi" w:cstheme="minorHAnsi"/>
                <w:color w:val="000000"/>
                <w:sz w:val="22"/>
                <w:szCs w:val="22"/>
              </w:rPr>
              <w:t>Self-Help Groups’ (SHGs) members</w:t>
            </w:r>
          </w:p>
        </w:tc>
        <w:tc>
          <w:tcPr>
            <w:tcW w:w="2745" w:type="dxa"/>
            <w:tcBorders>
              <w:top w:val="single" w:sz="4" w:space="0" w:color="000000"/>
              <w:left w:val="single" w:sz="4" w:space="0" w:color="000000"/>
              <w:bottom w:val="single" w:sz="4" w:space="0" w:color="000000"/>
              <w:right w:val="single" w:sz="4" w:space="0" w:color="000000"/>
            </w:tcBorders>
          </w:tcPr>
          <w:p w14:paraId="329AB1B4" w14:textId="77777777" w:rsidR="007E0182" w:rsidRPr="005E281D" w:rsidRDefault="007E0182" w:rsidP="007E0182">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14 participants</w:t>
            </w:r>
          </w:p>
        </w:tc>
        <w:tc>
          <w:tcPr>
            <w:tcW w:w="2550" w:type="dxa"/>
            <w:tcBorders>
              <w:top w:val="single" w:sz="4" w:space="0" w:color="000000"/>
              <w:left w:val="single" w:sz="4" w:space="0" w:color="000000"/>
              <w:bottom w:val="single" w:sz="4" w:space="0" w:color="000000"/>
              <w:right w:val="single" w:sz="4" w:space="0" w:color="000000"/>
            </w:tcBorders>
          </w:tcPr>
          <w:p w14:paraId="73A00FF8"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SWOT workshop </w:t>
            </w:r>
          </w:p>
        </w:tc>
        <w:tc>
          <w:tcPr>
            <w:tcW w:w="1980" w:type="dxa"/>
            <w:tcBorders>
              <w:top w:val="single" w:sz="4" w:space="0" w:color="000000"/>
              <w:left w:val="single" w:sz="4" w:space="0" w:color="000000"/>
              <w:bottom w:val="single" w:sz="4" w:space="0" w:color="000000"/>
              <w:right w:val="single" w:sz="4" w:space="0" w:color="000000"/>
            </w:tcBorders>
          </w:tcPr>
          <w:p w14:paraId="5E91852B"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Tbilsi </w:t>
            </w:r>
          </w:p>
        </w:tc>
      </w:tr>
      <w:tr w:rsidR="007E0182" w:rsidRPr="005E281D" w14:paraId="78A77594" w14:textId="77777777" w:rsidTr="00DC7F70">
        <w:tc>
          <w:tcPr>
            <w:tcW w:w="2085" w:type="dxa"/>
            <w:vMerge/>
            <w:tcBorders>
              <w:top w:val="single" w:sz="4" w:space="0" w:color="000000"/>
              <w:left w:val="single" w:sz="4" w:space="0" w:color="000000"/>
              <w:right w:val="single" w:sz="4" w:space="0" w:color="000000"/>
            </w:tcBorders>
          </w:tcPr>
          <w:p w14:paraId="3A6FD8A0" w14:textId="77777777" w:rsidR="007E0182" w:rsidRPr="005E281D" w:rsidRDefault="007E0182" w:rsidP="007E0182">
            <w:pPr>
              <w:widowControl w:val="0"/>
              <w:pBdr>
                <w:top w:val="nil"/>
                <w:left w:val="nil"/>
                <w:bottom w:val="nil"/>
                <w:right w:val="nil"/>
                <w:between w:val="nil"/>
              </w:pBdr>
              <w:spacing w:line="276" w:lineRule="auto"/>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6FD636AF"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11 participants</w:t>
            </w:r>
          </w:p>
        </w:tc>
        <w:tc>
          <w:tcPr>
            <w:tcW w:w="2550" w:type="dxa"/>
            <w:tcBorders>
              <w:top w:val="single" w:sz="4" w:space="0" w:color="000000"/>
              <w:left w:val="single" w:sz="4" w:space="0" w:color="000000"/>
              <w:bottom w:val="single" w:sz="4" w:space="0" w:color="000000"/>
              <w:right w:val="single" w:sz="4" w:space="0" w:color="000000"/>
            </w:tcBorders>
          </w:tcPr>
          <w:p w14:paraId="07FCB922"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SWOT results validation </w:t>
            </w:r>
          </w:p>
        </w:tc>
        <w:tc>
          <w:tcPr>
            <w:tcW w:w="1980" w:type="dxa"/>
            <w:tcBorders>
              <w:top w:val="single" w:sz="4" w:space="0" w:color="000000"/>
              <w:left w:val="single" w:sz="4" w:space="0" w:color="000000"/>
              <w:bottom w:val="single" w:sz="4" w:space="0" w:color="000000"/>
              <w:right w:val="single" w:sz="4" w:space="0" w:color="000000"/>
            </w:tcBorders>
          </w:tcPr>
          <w:p w14:paraId="05571403"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Tbilsi </w:t>
            </w:r>
          </w:p>
        </w:tc>
      </w:tr>
      <w:tr w:rsidR="007E0182" w:rsidRPr="005E281D" w14:paraId="582ED4B2" w14:textId="77777777" w:rsidTr="00DC7F70">
        <w:tc>
          <w:tcPr>
            <w:tcW w:w="2085" w:type="dxa"/>
            <w:vMerge/>
            <w:tcBorders>
              <w:top w:val="single" w:sz="4" w:space="0" w:color="000000"/>
              <w:left w:val="single" w:sz="4" w:space="0" w:color="000000"/>
              <w:right w:val="single" w:sz="4" w:space="0" w:color="000000"/>
            </w:tcBorders>
          </w:tcPr>
          <w:p w14:paraId="4B569B56" w14:textId="77777777" w:rsidR="007E0182" w:rsidRPr="005E281D" w:rsidRDefault="007E0182" w:rsidP="007E0182">
            <w:pPr>
              <w:widowControl w:val="0"/>
              <w:pBdr>
                <w:top w:val="nil"/>
                <w:left w:val="nil"/>
                <w:bottom w:val="nil"/>
                <w:right w:val="nil"/>
                <w:between w:val="nil"/>
              </w:pBdr>
              <w:spacing w:line="276" w:lineRule="auto"/>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549213B9" w14:textId="77777777" w:rsidR="007E0182" w:rsidRPr="005E281D" w:rsidRDefault="007E0182" w:rsidP="007E0182">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12 participants</w:t>
            </w:r>
          </w:p>
        </w:tc>
        <w:tc>
          <w:tcPr>
            <w:tcW w:w="2550" w:type="dxa"/>
            <w:tcBorders>
              <w:top w:val="single" w:sz="4" w:space="0" w:color="000000"/>
              <w:left w:val="single" w:sz="4" w:space="0" w:color="000000"/>
              <w:bottom w:val="single" w:sz="4" w:space="0" w:color="000000"/>
              <w:right w:val="single" w:sz="4" w:space="0" w:color="000000"/>
            </w:tcBorders>
          </w:tcPr>
          <w:p w14:paraId="030B861D"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face-to-face focus group interview </w:t>
            </w:r>
          </w:p>
        </w:tc>
        <w:tc>
          <w:tcPr>
            <w:tcW w:w="1980" w:type="dxa"/>
            <w:tcBorders>
              <w:top w:val="single" w:sz="4" w:space="0" w:color="000000"/>
              <w:left w:val="single" w:sz="4" w:space="0" w:color="000000"/>
              <w:bottom w:val="single" w:sz="4" w:space="0" w:color="000000"/>
              <w:right w:val="single" w:sz="4" w:space="0" w:color="000000"/>
            </w:tcBorders>
          </w:tcPr>
          <w:p w14:paraId="6C24BB35"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Zguderi, Shida Kartli</w:t>
            </w:r>
          </w:p>
        </w:tc>
      </w:tr>
      <w:tr w:rsidR="007E0182" w:rsidRPr="005E281D" w14:paraId="44E9C2A9" w14:textId="77777777" w:rsidTr="00DC7F70">
        <w:tc>
          <w:tcPr>
            <w:tcW w:w="2085" w:type="dxa"/>
            <w:vMerge/>
            <w:tcBorders>
              <w:top w:val="single" w:sz="4" w:space="0" w:color="000000"/>
              <w:left w:val="single" w:sz="4" w:space="0" w:color="000000"/>
              <w:right w:val="single" w:sz="4" w:space="0" w:color="000000"/>
            </w:tcBorders>
          </w:tcPr>
          <w:p w14:paraId="17A28590" w14:textId="77777777" w:rsidR="007E0182" w:rsidRPr="005E281D" w:rsidRDefault="007E0182" w:rsidP="007E0182">
            <w:pPr>
              <w:widowControl w:val="0"/>
              <w:pBdr>
                <w:top w:val="nil"/>
                <w:left w:val="nil"/>
                <w:bottom w:val="nil"/>
                <w:right w:val="nil"/>
                <w:between w:val="nil"/>
              </w:pBdr>
              <w:spacing w:line="276" w:lineRule="auto"/>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50EA9112" w14:textId="77777777" w:rsidR="007E0182" w:rsidRPr="005E281D" w:rsidRDefault="007E0182" w:rsidP="007E0182">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15 participants</w:t>
            </w:r>
          </w:p>
        </w:tc>
        <w:tc>
          <w:tcPr>
            <w:tcW w:w="2550" w:type="dxa"/>
            <w:tcBorders>
              <w:top w:val="single" w:sz="4" w:space="0" w:color="000000"/>
              <w:left w:val="single" w:sz="4" w:space="0" w:color="000000"/>
              <w:bottom w:val="single" w:sz="4" w:space="0" w:color="000000"/>
              <w:right w:val="single" w:sz="4" w:space="0" w:color="000000"/>
            </w:tcBorders>
          </w:tcPr>
          <w:p w14:paraId="51CC3C60"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face-to-face focus group interview </w:t>
            </w:r>
          </w:p>
        </w:tc>
        <w:tc>
          <w:tcPr>
            <w:tcW w:w="1980" w:type="dxa"/>
            <w:tcBorders>
              <w:top w:val="single" w:sz="4" w:space="0" w:color="000000"/>
              <w:left w:val="single" w:sz="4" w:space="0" w:color="000000"/>
              <w:bottom w:val="single" w:sz="4" w:space="0" w:color="000000"/>
              <w:right w:val="single" w:sz="4" w:space="0" w:color="000000"/>
            </w:tcBorders>
          </w:tcPr>
          <w:p w14:paraId="23350ABD"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Shindisi, Shida Kartli</w:t>
            </w:r>
          </w:p>
        </w:tc>
      </w:tr>
      <w:tr w:rsidR="007E0182" w:rsidRPr="005E281D" w14:paraId="0958D64B" w14:textId="77777777" w:rsidTr="00DC7F70">
        <w:tc>
          <w:tcPr>
            <w:tcW w:w="2085" w:type="dxa"/>
            <w:vMerge/>
            <w:tcBorders>
              <w:top w:val="single" w:sz="4" w:space="0" w:color="000000"/>
              <w:left w:val="single" w:sz="4" w:space="0" w:color="000000"/>
              <w:right w:val="single" w:sz="4" w:space="0" w:color="000000"/>
            </w:tcBorders>
          </w:tcPr>
          <w:p w14:paraId="56DDAA9B" w14:textId="77777777" w:rsidR="007E0182" w:rsidRPr="005E281D" w:rsidRDefault="007E0182" w:rsidP="007E0182">
            <w:pPr>
              <w:widowControl w:val="0"/>
              <w:pBdr>
                <w:top w:val="nil"/>
                <w:left w:val="nil"/>
                <w:bottom w:val="nil"/>
                <w:right w:val="nil"/>
                <w:between w:val="nil"/>
              </w:pBdr>
              <w:spacing w:line="276" w:lineRule="auto"/>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10E6D4A7" w14:textId="77777777" w:rsidR="007E0182" w:rsidRPr="005E281D" w:rsidRDefault="007E0182" w:rsidP="007E0182">
            <w:pP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8 beneficiaries from SHGs, Ozugeti </w:t>
            </w:r>
          </w:p>
        </w:tc>
        <w:tc>
          <w:tcPr>
            <w:tcW w:w="2550" w:type="dxa"/>
            <w:tcBorders>
              <w:top w:val="single" w:sz="4" w:space="0" w:color="000000"/>
              <w:left w:val="single" w:sz="4" w:space="0" w:color="000000"/>
              <w:bottom w:val="single" w:sz="4" w:space="0" w:color="000000"/>
              <w:right w:val="single" w:sz="4" w:space="0" w:color="000000"/>
            </w:tcBorders>
          </w:tcPr>
          <w:p w14:paraId="0278C411"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focus group interview </w:t>
            </w:r>
          </w:p>
        </w:tc>
        <w:tc>
          <w:tcPr>
            <w:tcW w:w="1980" w:type="dxa"/>
            <w:tcBorders>
              <w:top w:val="single" w:sz="4" w:space="0" w:color="000000"/>
              <w:left w:val="single" w:sz="4" w:space="0" w:color="000000"/>
              <w:bottom w:val="single" w:sz="4" w:space="0" w:color="000000"/>
              <w:right w:val="single" w:sz="4" w:space="0" w:color="000000"/>
            </w:tcBorders>
          </w:tcPr>
          <w:p w14:paraId="6E0678E5"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Tbilsi </w:t>
            </w:r>
          </w:p>
        </w:tc>
      </w:tr>
      <w:tr w:rsidR="007E0182" w:rsidRPr="005E281D" w14:paraId="735EAC04" w14:textId="77777777" w:rsidTr="00DC7F70">
        <w:tc>
          <w:tcPr>
            <w:tcW w:w="2085" w:type="dxa"/>
            <w:vMerge/>
            <w:tcBorders>
              <w:top w:val="single" w:sz="4" w:space="0" w:color="000000"/>
              <w:left w:val="single" w:sz="4" w:space="0" w:color="000000"/>
              <w:right w:val="single" w:sz="4" w:space="0" w:color="000000"/>
            </w:tcBorders>
          </w:tcPr>
          <w:p w14:paraId="3021B16C" w14:textId="77777777" w:rsidR="007E0182" w:rsidRPr="005E281D" w:rsidRDefault="007E0182" w:rsidP="007E0182">
            <w:pPr>
              <w:widowControl w:val="0"/>
              <w:pBdr>
                <w:top w:val="nil"/>
                <w:left w:val="nil"/>
                <w:bottom w:val="nil"/>
                <w:right w:val="nil"/>
                <w:between w:val="nil"/>
              </w:pBdr>
              <w:spacing w:line="276" w:lineRule="auto"/>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17A03C3A" w14:textId="77777777" w:rsidR="007E0182" w:rsidRPr="005E281D" w:rsidRDefault="007E0182" w:rsidP="007E0182">
            <w:pP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12 beneficiaries from SHGs, Chokhatauri </w:t>
            </w:r>
          </w:p>
        </w:tc>
        <w:tc>
          <w:tcPr>
            <w:tcW w:w="2550" w:type="dxa"/>
            <w:tcBorders>
              <w:top w:val="single" w:sz="4" w:space="0" w:color="000000"/>
              <w:left w:val="single" w:sz="4" w:space="0" w:color="000000"/>
              <w:bottom w:val="single" w:sz="4" w:space="0" w:color="000000"/>
              <w:right w:val="single" w:sz="4" w:space="0" w:color="000000"/>
            </w:tcBorders>
          </w:tcPr>
          <w:p w14:paraId="79333530" w14:textId="77777777" w:rsidR="007E0182" w:rsidRPr="005E281D" w:rsidRDefault="007E0182" w:rsidP="007E0182">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 xml:space="preserve">Online focus group interview </w:t>
            </w:r>
          </w:p>
        </w:tc>
        <w:tc>
          <w:tcPr>
            <w:tcW w:w="1980" w:type="dxa"/>
            <w:tcBorders>
              <w:top w:val="single" w:sz="4" w:space="0" w:color="000000"/>
              <w:left w:val="single" w:sz="4" w:space="0" w:color="000000"/>
              <w:bottom w:val="single" w:sz="4" w:space="0" w:color="000000"/>
              <w:right w:val="single" w:sz="4" w:space="0" w:color="000000"/>
            </w:tcBorders>
          </w:tcPr>
          <w:p w14:paraId="3C8C7483"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Tbilsi </w:t>
            </w:r>
          </w:p>
        </w:tc>
      </w:tr>
      <w:tr w:rsidR="007E0182" w:rsidRPr="005E281D" w14:paraId="057306D3"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11F9FAE9" w14:textId="77777777" w:rsidR="007E0182" w:rsidRPr="005E281D" w:rsidRDefault="007E0182" w:rsidP="007E0182">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 xml:space="preserve">Women entrepreneurs – small farmers (beneficiaries of GFA) </w:t>
            </w:r>
          </w:p>
        </w:tc>
        <w:tc>
          <w:tcPr>
            <w:tcW w:w="2745" w:type="dxa"/>
            <w:tcBorders>
              <w:top w:val="single" w:sz="4" w:space="0" w:color="000000"/>
              <w:left w:val="single" w:sz="4" w:space="0" w:color="000000"/>
              <w:bottom w:val="single" w:sz="4" w:space="0" w:color="000000"/>
              <w:right w:val="single" w:sz="4" w:space="0" w:color="000000"/>
            </w:tcBorders>
          </w:tcPr>
          <w:p w14:paraId="3E1B6E06" w14:textId="77777777" w:rsidR="007E0182" w:rsidRPr="005E281D" w:rsidRDefault="007E0182" w:rsidP="007E0182">
            <w:pPr>
              <w:ind w:right="450"/>
              <w:jc w:val="both"/>
              <w:rPr>
                <w:rFonts w:asciiTheme="minorHAnsi" w:eastAsia="Calibri" w:hAnsiTheme="minorHAnsi" w:cstheme="minorHAnsi"/>
                <w:color w:val="000000"/>
                <w:sz w:val="22"/>
                <w:szCs w:val="22"/>
              </w:rPr>
            </w:pPr>
          </w:p>
          <w:p w14:paraId="3D58AA8E" w14:textId="77777777" w:rsidR="007E0182" w:rsidRPr="005E281D" w:rsidRDefault="007E0182" w:rsidP="007E0182">
            <w:pPr>
              <w:ind w:right="450"/>
              <w:jc w:val="both"/>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 xml:space="preserve">10 participants </w:t>
            </w:r>
          </w:p>
        </w:tc>
        <w:tc>
          <w:tcPr>
            <w:tcW w:w="2550" w:type="dxa"/>
            <w:tcBorders>
              <w:top w:val="single" w:sz="4" w:space="0" w:color="000000"/>
              <w:left w:val="single" w:sz="4" w:space="0" w:color="000000"/>
              <w:bottom w:val="single" w:sz="4" w:space="0" w:color="000000"/>
              <w:right w:val="single" w:sz="4" w:space="0" w:color="000000"/>
            </w:tcBorders>
          </w:tcPr>
          <w:p w14:paraId="0D93E347"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focus group interview </w:t>
            </w:r>
          </w:p>
        </w:tc>
        <w:tc>
          <w:tcPr>
            <w:tcW w:w="1980" w:type="dxa"/>
            <w:tcBorders>
              <w:top w:val="single" w:sz="4" w:space="0" w:color="000000"/>
              <w:left w:val="single" w:sz="4" w:space="0" w:color="000000"/>
              <w:bottom w:val="single" w:sz="4" w:space="0" w:color="000000"/>
              <w:right w:val="single" w:sz="4" w:space="0" w:color="000000"/>
            </w:tcBorders>
          </w:tcPr>
          <w:p w14:paraId="7D82DE86"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p w14:paraId="209FC2AD" w14:textId="77777777" w:rsidR="007E0182" w:rsidRPr="005E281D" w:rsidRDefault="007E0182" w:rsidP="007E0182">
            <w:pPr>
              <w:rPr>
                <w:rFonts w:asciiTheme="minorHAnsi" w:eastAsia="Calibri" w:hAnsiTheme="minorHAnsi" w:cstheme="minorHAnsi"/>
                <w:sz w:val="22"/>
                <w:szCs w:val="22"/>
              </w:rPr>
            </w:pPr>
          </w:p>
          <w:p w14:paraId="2BFC3466" w14:textId="77777777" w:rsidR="007E0182" w:rsidRPr="005E281D" w:rsidRDefault="007E0182" w:rsidP="007E0182">
            <w:pPr>
              <w:rPr>
                <w:rFonts w:asciiTheme="minorHAnsi" w:eastAsia="Calibri" w:hAnsiTheme="minorHAnsi" w:cstheme="minorHAnsi"/>
                <w:sz w:val="22"/>
                <w:szCs w:val="22"/>
              </w:rPr>
            </w:pPr>
          </w:p>
        </w:tc>
      </w:tr>
      <w:tr w:rsidR="007E0182" w:rsidRPr="005E281D" w14:paraId="71736CA5"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28D970FF"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TASO grantees </w:t>
            </w:r>
          </w:p>
        </w:tc>
        <w:tc>
          <w:tcPr>
            <w:tcW w:w="2745" w:type="dxa"/>
            <w:tcBorders>
              <w:top w:val="single" w:sz="4" w:space="0" w:color="000000"/>
              <w:left w:val="single" w:sz="4" w:space="0" w:color="000000"/>
              <w:bottom w:val="single" w:sz="4" w:space="0" w:color="000000"/>
              <w:right w:val="single" w:sz="4" w:space="0" w:color="000000"/>
            </w:tcBorders>
          </w:tcPr>
          <w:p w14:paraId="38D09DC9" w14:textId="77777777" w:rsidR="007E0182" w:rsidRPr="005E281D" w:rsidRDefault="007E0182" w:rsidP="007E0182">
            <w:pPr>
              <w:ind w:right="450"/>
              <w:jc w:val="both"/>
              <w:rPr>
                <w:rFonts w:asciiTheme="minorHAnsi" w:eastAsia="Calibri" w:hAnsiTheme="minorHAnsi" w:cstheme="minorHAnsi"/>
                <w:sz w:val="22"/>
                <w:szCs w:val="22"/>
              </w:rPr>
            </w:pPr>
          </w:p>
          <w:p w14:paraId="3641F5DF" w14:textId="77777777" w:rsidR="007E0182" w:rsidRPr="005E281D" w:rsidRDefault="007E0182" w:rsidP="007E0182">
            <w:pP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19 participants </w:t>
            </w:r>
          </w:p>
        </w:tc>
        <w:tc>
          <w:tcPr>
            <w:tcW w:w="2550" w:type="dxa"/>
            <w:tcBorders>
              <w:top w:val="single" w:sz="4" w:space="0" w:color="000000"/>
              <w:left w:val="single" w:sz="4" w:space="0" w:color="000000"/>
              <w:bottom w:val="single" w:sz="4" w:space="0" w:color="000000"/>
              <w:right w:val="single" w:sz="4" w:space="0" w:color="000000"/>
            </w:tcBorders>
          </w:tcPr>
          <w:p w14:paraId="1B823B4A"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focus group interview </w:t>
            </w:r>
          </w:p>
        </w:tc>
        <w:tc>
          <w:tcPr>
            <w:tcW w:w="1980" w:type="dxa"/>
            <w:tcBorders>
              <w:top w:val="single" w:sz="4" w:space="0" w:color="000000"/>
              <w:left w:val="single" w:sz="4" w:space="0" w:color="000000"/>
              <w:bottom w:val="single" w:sz="4" w:space="0" w:color="000000"/>
              <w:right w:val="single" w:sz="4" w:space="0" w:color="000000"/>
            </w:tcBorders>
          </w:tcPr>
          <w:p w14:paraId="6E294019"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p w14:paraId="3F8D0474" w14:textId="77777777" w:rsidR="007E0182" w:rsidRPr="005E281D" w:rsidRDefault="007E0182" w:rsidP="007E0182">
            <w:pPr>
              <w:rPr>
                <w:rFonts w:asciiTheme="minorHAnsi" w:eastAsia="Calibri" w:hAnsiTheme="minorHAnsi" w:cstheme="minorHAnsi"/>
                <w:sz w:val="22"/>
                <w:szCs w:val="22"/>
              </w:rPr>
            </w:pPr>
          </w:p>
          <w:p w14:paraId="1FF0BC45" w14:textId="77777777" w:rsidR="007E0182" w:rsidRPr="005E281D" w:rsidRDefault="007E0182" w:rsidP="007E0182">
            <w:pPr>
              <w:rPr>
                <w:rFonts w:asciiTheme="minorHAnsi" w:eastAsia="Calibri" w:hAnsiTheme="minorHAnsi" w:cstheme="minorHAnsi"/>
                <w:sz w:val="22"/>
                <w:szCs w:val="22"/>
              </w:rPr>
            </w:pPr>
          </w:p>
        </w:tc>
      </w:tr>
      <w:tr w:rsidR="007E0182" w:rsidRPr="005E281D" w14:paraId="1597DB0E"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741BDE04"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Beneficiary </w:t>
            </w:r>
          </w:p>
        </w:tc>
        <w:tc>
          <w:tcPr>
            <w:tcW w:w="2745" w:type="dxa"/>
            <w:tcBorders>
              <w:top w:val="single" w:sz="4" w:space="0" w:color="000000"/>
              <w:left w:val="single" w:sz="4" w:space="0" w:color="000000"/>
              <w:bottom w:val="single" w:sz="4" w:space="0" w:color="000000"/>
              <w:right w:val="single" w:sz="4" w:space="0" w:color="000000"/>
            </w:tcBorders>
          </w:tcPr>
          <w:p w14:paraId="6C2124D4"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Kety Tsilosani, Youth Portal (and Café), Guria</w:t>
            </w:r>
          </w:p>
        </w:tc>
        <w:tc>
          <w:tcPr>
            <w:tcW w:w="2550" w:type="dxa"/>
            <w:tcBorders>
              <w:top w:val="single" w:sz="4" w:space="0" w:color="000000"/>
              <w:left w:val="single" w:sz="4" w:space="0" w:color="000000"/>
              <w:bottom w:val="single" w:sz="4" w:space="0" w:color="000000"/>
              <w:right w:val="single" w:sz="4" w:space="0" w:color="000000"/>
            </w:tcBorders>
          </w:tcPr>
          <w:p w14:paraId="4E8ED013"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interview </w:t>
            </w:r>
          </w:p>
        </w:tc>
        <w:tc>
          <w:tcPr>
            <w:tcW w:w="1980" w:type="dxa"/>
            <w:tcBorders>
              <w:top w:val="single" w:sz="4" w:space="0" w:color="000000"/>
              <w:left w:val="single" w:sz="4" w:space="0" w:color="000000"/>
              <w:bottom w:val="single" w:sz="4" w:space="0" w:color="000000"/>
              <w:right w:val="single" w:sz="4" w:space="0" w:color="000000"/>
            </w:tcBorders>
          </w:tcPr>
          <w:p w14:paraId="57D15ADE"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7E0182" w:rsidRPr="005E281D" w14:paraId="06D97252"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7DBB6AD8"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Beneficiary </w:t>
            </w:r>
          </w:p>
        </w:tc>
        <w:tc>
          <w:tcPr>
            <w:tcW w:w="2745" w:type="dxa"/>
            <w:tcBorders>
              <w:top w:val="single" w:sz="4" w:space="0" w:color="000000"/>
              <w:left w:val="single" w:sz="4" w:space="0" w:color="000000"/>
              <w:bottom w:val="single" w:sz="4" w:space="0" w:color="000000"/>
              <w:right w:val="single" w:sz="4" w:space="0" w:color="000000"/>
            </w:tcBorders>
          </w:tcPr>
          <w:p w14:paraId="19FEDA9B"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Lia Kotrikadze, Lotos, Guria</w:t>
            </w:r>
          </w:p>
        </w:tc>
        <w:tc>
          <w:tcPr>
            <w:tcW w:w="2550" w:type="dxa"/>
            <w:tcBorders>
              <w:top w:val="single" w:sz="4" w:space="0" w:color="000000"/>
              <w:left w:val="single" w:sz="4" w:space="0" w:color="000000"/>
              <w:bottom w:val="single" w:sz="4" w:space="0" w:color="000000"/>
              <w:right w:val="single" w:sz="4" w:space="0" w:color="000000"/>
            </w:tcBorders>
          </w:tcPr>
          <w:p w14:paraId="611522C8"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interview </w:t>
            </w:r>
          </w:p>
        </w:tc>
        <w:tc>
          <w:tcPr>
            <w:tcW w:w="1980" w:type="dxa"/>
            <w:tcBorders>
              <w:top w:val="single" w:sz="4" w:space="0" w:color="000000"/>
              <w:left w:val="single" w:sz="4" w:space="0" w:color="000000"/>
              <w:bottom w:val="single" w:sz="4" w:space="0" w:color="000000"/>
              <w:right w:val="single" w:sz="4" w:space="0" w:color="000000"/>
            </w:tcBorders>
          </w:tcPr>
          <w:p w14:paraId="02E42E86"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7E0182" w:rsidRPr="005E281D" w14:paraId="202E1156"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5F036AA3"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Beneficiary </w:t>
            </w:r>
          </w:p>
        </w:tc>
        <w:tc>
          <w:tcPr>
            <w:tcW w:w="2745" w:type="dxa"/>
            <w:tcBorders>
              <w:top w:val="single" w:sz="4" w:space="0" w:color="000000"/>
              <w:left w:val="single" w:sz="4" w:space="0" w:color="000000"/>
              <w:bottom w:val="single" w:sz="4" w:space="0" w:color="000000"/>
              <w:right w:val="single" w:sz="4" w:space="0" w:color="000000"/>
            </w:tcBorders>
          </w:tcPr>
          <w:p w14:paraId="211EDE8D"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Ana Abuladze, Samegrelo </w:t>
            </w:r>
          </w:p>
        </w:tc>
        <w:tc>
          <w:tcPr>
            <w:tcW w:w="2550" w:type="dxa"/>
            <w:tcBorders>
              <w:top w:val="single" w:sz="4" w:space="0" w:color="000000"/>
              <w:left w:val="single" w:sz="4" w:space="0" w:color="000000"/>
              <w:bottom w:val="single" w:sz="4" w:space="0" w:color="000000"/>
              <w:right w:val="single" w:sz="4" w:space="0" w:color="000000"/>
            </w:tcBorders>
          </w:tcPr>
          <w:p w14:paraId="384C8EA1"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interview </w:t>
            </w:r>
          </w:p>
        </w:tc>
        <w:tc>
          <w:tcPr>
            <w:tcW w:w="1980" w:type="dxa"/>
            <w:tcBorders>
              <w:top w:val="single" w:sz="4" w:space="0" w:color="000000"/>
              <w:left w:val="single" w:sz="4" w:space="0" w:color="000000"/>
              <w:bottom w:val="single" w:sz="4" w:space="0" w:color="000000"/>
              <w:right w:val="single" w:sz="4" w:space="0" w:color="000000"/>
            </w:tcBorders>
          </w:tcPr>
          <w:p w14:paraId="6C08944C"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7E0182" w:rsidRPr="005E281D" w14:paraId="1B7E0002"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225BCF1C"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HRPA </w:t>
            </w:r>
          </w:p>
        </w:tc>
        <w:tc>
          <w:tcPr>
            <w:tcW w:w="2745" w:type="dxa"/>
            <w:tcBorders>
              <w:top w:val="single" w:sz="4" w:space="0" w:color="000000"/>
              <w:left w:val="single" w:sz="4" w:space="0" w:color="000000"/>
              <w:bottom w:val="single" w:sz="4" w:space="0" w:color="000000"/>
              <w:right w:val="single" w:sz="4" w:space="0" w:color="000000"/>
            </w:tcBorders>
          </w:tcPr>
          <w:p w14:paraId="372527DC"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5 participants/ Human Resources Professionals Association in Georgia (HRPA) training </w:t>
            </w:r>
          </w:p>
        </w:tc>
        <w:tc>
          <w:tcPr>
            <w:tcW w:w="2550" w:type="dxa"/>
            <w:tcBorders>
              <w:top w:val="single" w:sz="4" w:space="0" w:color="000000"/>
              <w:left w:val="single" w:sz="4" w:space="0" w:color="000000"/>
              <w:bottom w:val="single" w:sz="4" w:space="0" w:color="000000"/>
              <w:right w:val="single" w:sz="4" w:space="0" w:color="000000"/>
            </w:tcBorders>
          </w:tcPr>
          <w:p w14:paraId="2776EFBA"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face-to-face direct observation </w:t>
            </w:r>
          </w:p>
        </w:tc>
        <w:tc>
          <w:tcPr>
            <w:tcW w:w="1980" w:type="dxa"/>
            <w:tcBorders>
              <w:top w:val="single" w:sz="4" w:space="0" w:color="000000"/>
              <w:left w:val="single" w:sz="4" w:space="0" w:color="000000"/>
              <w:bottom w:val="single" w:sz="4" w:space="0" w:color="000000"/>
              <w:right w:val="single" w:sz="4" w:space="0" w:color="000000"/>
            </w:tcBorders>
          </w:tcPr>
          <w:p w14:paraId="18D76D04"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7E0182" w:rsidRPr="005E281D" w14:paraId="78B8BCB0" w14:textId="77777777" w:rsidTr="00DC7F70">
        <w:tc>
          <w:tcPr>
            <w:tcW w:w="9360" w:type="dxa"/>
            <w:gridSpan w:val="4"/>
            <w:tcBorders>
              <w:top w:val="single" w:sz="4" w:space="0" w:color="000000"/>
              <w:left w:val="single" w:sz="4" w:space="0" w:color="000000"/>
              <w:bottom w:val="single" w:sz="4" w:space="0" w:color="000000"/>
              <w:right w:val="single" w:sz="4" w:space="0" w:color="000000"/>
            </w:tcBorders>
            <w:vAlign w:val="center"/>
          </w:tcPr>
          <w:p w14:paraId="4BD30021"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b/>
                <w:color w:val="000000"/>
                <w:sz w:val="22"/>
                <w:szCs w:val="22"/>
              </w:rPr>
              <w:t xml:space="preserve">WEPs signees </w:t>
            </w:r>
          </w:p>
        </w:tc>
      </w:tr>
      <w:tr w:rsidR="007E0182" w:rsidRPr="005E281D" w14:paraId="13878D2C" w14:textId="77777777" w:rsidTr="00DC7F70">
        <w:tc>
          <w:tcPr>
            <w:tcW w:w="2085" w:type="dxa"/>
            <w:vMerge w:val="restart"/>
            <w:tcBorders>
              <w:top w:val="single" w:sz="4" w:space="0" w:color="000000"/>
              <w:left w:val="single" w:sz="4" w:space="0" w:color="000000"/>
              <w:bottom w:val="single" w:sz="4" w:space="0" w:color="000000"/>
              <w:right w:val="single" w:sz="4" w:space="0" w:color="000000"/>
            </w:tcBorders>
            <w:vAlign w:val="center"/>
          </w:tcPr>
          <w:p w14:paraId="622BAFCF" w14:textId="77777777" w:rsidR="007E0182" w:rsidRPr="005E281D" w:rsidRDefault="007E0182" w:rsidP="007E0182">
            <w:pPr>
              <w:rPr>
                <w:rFonts w:asciiTheme="minorHAnsi" w:eastAsia="Calibri" w:hAnsiTheme="minorHAnsi" w:cstheme="minorHAnsi"/>
                <w:color w:val="000000"/>
                <w:sz w:val="22"/>
                <w:szCs w:val="22"/>
              </w:rPr>
            </w:pPr>
            <w:r w:rsidRPr="005E281D">
              <w:rPr>
                <w:rFonts w:asciiTheme="minorHAnsi" w:eastAsia="Calibri" w:hAnsiTheme="minorHAnsi" w:cstheme="minorHAnsi"/>
                <w:sz w:val="22"/>
                <w:szCs w:val="22"/>
              </w:rPr>
              <w:t>Tegeta</w:t>
            </w:r>
          </w:p>
        </w:tc>
        <w:tc>
          <w:tcPr>
            <w:tcW w:w="2745" w:type="dxa"/>
            <w:tcBorders>
              <w:top w:val="single" w:sz="4" w:space="0" w:color="000000"/>
              <w:left w:val="single" w:sz="4" w:space="0" w:color="000000"/>
              <w:bottom w:val="single" w:sz="4" w:space="0" w:color="000000"/>
              <w:right w:val="single" w:sz="4" w:space="0" w:color="000000"/>
            </w:tcBorders>
          </w:tcPr>
          <w:p w14:paraId="41048C6A"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Nino Chelchelashvili, CSR</w:t>
            </w:r>
          </w:p>
        </w:tc>
        <w:tc>
          <w:tcPr>
            <w:tcW w:w="2550" w:type="dxa"/>
            <w:tcBorders>
              <w:top w:val="single" w:sz="4" w:space="0" w:color="000000"/>
              <w:left w:val="single" w:sz="4" w:space="0" w:color="000000"/>
              <w:bottom w:val="single" w:sz="4" w:space="0" w:color="000000"/>
              <w:right w:val="single" w:sz="4" w:space="0" w:color="000000"/>
            </w:tcBorders>
          </w:tcPr>
          <w:p w14:paraId="668B8DC8"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interview </w:t>
            </w:r>
          </w:p>
        </w:tc>
        <w:tc>
          <w:tcPr>
            <w:tcW w:w="1980" w:type="dxa"/>
            <w:tcBorders>
              <w:top w:val="single" w:sz="4" w:space="0" w:color="000000"/>
              <w:left w:val="single" w:sz="4" w:space="0" w:color="000000"/>
              <w:bottom w:val="single" w:sz="4" w:space="0" w:color="000000"/>
              <w:right w:val="single" w:sz="4" w:space="0" w:color="000000"/>
            </w:tcBorders>
          </w:tcPr>
          <w:p w14:paraId="12CB123E"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7E0182" w:rsidRPr="005E281D" w14:paraId="6D47C56B" w14:textId="77777777" w:rsidTr="00DC7F70">
        <w:tc>
          <w:tcPr>
            <w:tcW w:w="2085" w:type="dxa"/>
            <w:vMerge/>
            <w:tcBorders>
              <w:top w:val="single" w:sz="4" w:space="0" w:color="000000"/>
              <w:left w:val="single" w:sz="4" w:space="0" w:color="000000"/>
              <w:bottom w:val="single" w:sz="4" w:space="0" w:color="000000"/>
              <w:right w:val="single" w:sz="4" w:space="0" w:color="000000"/>
            </w:tcBorders>
            <w:vAlign w:val="center"/>
          </w:tcPr>
          <w:p w14:paraId="523F90BF" w14:textId="77777777" w:rsidR="007E0182" w:rsidRPr="005E281D" w:rsidRDefault="007E0182" w:rsidP="007E0182">
            <w:pPr>
              <w:widowControl w:val="0"/>
              <w:pBdr>
                <w:top w:val="nil"/>
                <w:left w:val="nil"/>
                <w:bottom w:val="nil"/>
                <w:right w:val="nil"/>
                <w:between w:val="nil"/>
              </w:pBdr>
              <w:spacing w:line="276" w:lineRule="auto"/>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6BA0DF54"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Mariam Pharnishvili, HR</w:t>
            </w:r>
          </w:p>
        </w:tc>
        <w:tc>
          <w:tcPr>
            <w:tcW w:w="2550" w:type="dxa"/>
            <w:tcBorders>
              <w:top w:val="single" w:sz="4" w:space="0" w:color="000000"/>
              <w:left w:val="single" w:sz="4" w:space="0" w:color="000000"/>
              <w:bottom w:val="single" w:sz="4" w:space="0" w:color="000000"/>
              <w:right w:val="single" w:sz="4" w:space="0" w:color="000000"/>
            </w:tcBorders>
          </w:tcPr>
          <w:p w14:paraId="15A48198"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interview </w:t>
            </w:r>
          </w:p>
        </w:tc>
        <w:tc>
          <w:tcPr>
            <w:tcW w:w="1980" w:type="dxa"/>
            <w:tcBorders>
              <w:top w:val="single" w:sz="4" w:space="0" w:color="000000"/>
              <w:left w:val="single" w:sz="4" w:space="0" w:color="000000"/>
              <w:bottom w:val="single" w:sz="4" w:space="0" w:color="000000"/>
              <w:right w:val="single" w:sz="4" w:space="0" w:color="000000"/>
            </w:tcBorders>
          </w:tcPr>
          <w:p w14:paraId="630C633B"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7E0182" w:rsidRPr="005E281D" w14:paraId="55643A7A" w14:textId="77777777" w:rsidTr="00DC7F70">
        <w:tc>
          <w:tcPr>
            <w:tcW w:w="2085" w:type="dxa"/>
            <w:tcBorders>
              <w:top w:val="single" w:sz="4" w:space="0" w:color="000000"/>
              <w:left w:val="single" w:sz="4" w:space="0" w:color="000000"/>
              <w:bottom w:val="single" w:sz="4" w:space="0" w:color="000000"/>
              <w:right w:val="single" w:sz="4" w:space="0" w:color="000000"/>
            </w:tcBorders>
            <w:vAlign w:val="center"/>
          </w:tcPr>
          <w:p w14:paraId="756D84CA" w14:textId="77777777" w:rsidR="007E0182" w:rsidRPr="005E281D" w:rsidRDefault="007E0182" w:rsidP="007E0182">
            <w:pP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GPI Holding</w:t>
            </w:r>
          </w:p>
        </w:tc>
        <w:tc>
          <w:tcPr>
            <w:tcW w:w="2745" w:type="dxa"/>
            <w:tcBorders>
              <w:top w:val="single" w:sz="4" w:space="0" w:color="000000"/>
              <w:left w:val="single" w:sz="4" w:space="0" w:color="000000"/>
              <w:bottom w:val="single" w:sz="4" w:space="0" w:color="000000"/>
              <w:right w:val="single" w:sz="4" w:space="0" w:color="000000"/>
            </w:tcBorders>
          </w:tcPr>
          <w:p w14:paraId="058C4162" w14:textId="77777777" w:rsidR="007E0182" w:rsidRPr="005E281D" w:rsidRDefault="007E0182" w:rsidP="007E0182">
            <w:pP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Tinatin Stambolishvili, </w:t>
            </w:r>
          </w:p>
          <w:p w14:paraId="70B4F3C9" w14:textId="77777777" w:rsidR="007E0182" w:rsidRPr="005E281D" w:rsidRDefault="007E0182" w:rsidP="007E0182">
            <w:pP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Director of Communications</w:t>
            </w:r>
          </w:p>
        </w:tc>
        <w:tc>
          <w:tcPr>
            <w:tcW w:w="2550" w:type="dxa"/>
            <w:tcBorders>
              <w:top w:val="single" w:sz="4" w:space="0" w:color="000000"/>
              <w:left w:val="single" w:sz="4" w:space="0" w:color="000000"/>
              <w:bottom w:val="single" w:sz="4" w:space="0" w:color="000000"/>
              <w:right w:val="single" w:sz="4" w:space="0" w:color="000000"/>
            </w:tcBorders>
          </w:tcPr>
          <w:p w14:paraId="68F96625"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interview </w:t>
            </w:r>
          </w:p>
        </w:tc>
        <w:tc>
          <w:tcPr>
            <w:tcW w:w="1980" w:type="dxa"/>
            <w:tcBorders>
              <w:top w:val="single" w:sz="4" w:space="0" w:color="000000"/>
              <w:left w:val="single" w:sz="4" w:space="0" w:color="000000"/>
              <w:bottom w:val="single" w:sz="4" w:space="0" w:color="000000"/>
              <w:right w:val="single" w:sz="4" w:space="0" w:color="000000"/>
            </w:tcBorders>
          </w:tcPr>
          <w:p w14:paraId="42D08AA9"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7E0182" w:rsidRPr="005E281D" w14:paraId="5742C6C1" w14:textId="77777777" w:rsidTr="00DC7F70">
        <w:tc>
          <w:tcPr>
            <w:tcW w:w="2085" w:type="dxa"/>
            <w:tcBorders>
              <w:top w:val="single" w:sz="4" w:space="0" w:color="000000"/>
              <w:left w:val="single" w:sz="4" w:space="0" w:color="000000"/>
              <w:bottom w:val="single" w:sz="4" w:space="0" w:color="000000"/>
              <w:right w:val="single" w:sz="4" w:space="0" w:color="000000"/>
            </w:tcBorders>
            <w:vAlign w:val="center"/>
          </w:tcPr>
          <w:p w14:paraId="0124464C" w14:textId="77777777" w:rsidR="007E0182" w:rsidRPr="005E281D" w:rsidRDefault="007E0182" w:rsidP="007E0182">
            <w:pP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Crystal</w:t>
            </w:r>
          </w:p>
        </w:tc>
        <w:tc>
          <w:tcPr>
            <w:tcW w:w="2745" w:type="dxa"/>
            <w:tcBorders>
              <w:top w:val="single" w:sz="4" w:space="0" w:color="000000"/>
              <w:left w:val="single" w:sz="4" w:space="0" w:color="000000"/>
              <w:bottom w:val="single" w:sz="4" w:space="0" w:color="000000"/>
              <w:right w:val="single" w:sz="4" w:space="0" w:color="000000"/>
            </w:tcBorders>
          </w:tcPr>
          <w:p w14:paraId="67A97B44" w14:textId="77777777" w:rsidR="007E0182" w:rsidRPr="005E281D" w:rsidRDefault="007E0182" w:rsidP="007E0182">
            <w:pP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Maia Kobalia, Head Environmental and Social Division</w:t>
            </w:r>
          </w:p>
        </w:tc>
        <w:tc>
          <w:tcPr>
            <w:tcW w:w="2550" w:type="dxa"/>
            <w:tcBorders>
              <w:top w:val="single" w:sz="4" w:space="0" w:color="000000"/>
              <w:left w:val="single" w:sz="4" w:space="0" w:color="000000"/>
              <w:bottom w:val="single" w:sz="4" w:space="0" w:color="000000"/>
              <w:right w:val="single" w:sz="4" w:space="0" w:color="000000"/>
            </w:tcBorders>
          </w:tcPr>
          <w:p w14:paraId="6BEADF9B"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interview </w:t>
            </w:r>
          </w:p>
        </w:tc>
        <w:tc>
          <w:tcPr>
            <w:tcW w:w="1980" w:type="dxa"/>
            <w:tcBorders>
              <w:top w:val="single" w:sz="4" w:space="0" w:color="000000"/>
              <w:left w:val="single" w:sz="4" w:space="0" w:color="000000"/>
              <w:bottom w:val="single" w:sz="4" w:space="0" w:color="000000"/>
              <w:right w:val="single" w:sz="4" w:space="0" w:color="000000"/>
            </w:tcBorders>
          </w:tcPr>
          <w:p w14:paraId="2C9124F0"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7E0182" w:rsidRPr="005E281D" w14:paraId="76DB8A48" w14:textId="77777777" w:rsidTr="00DC7F70">
        <w:trPr>
          <w:trHeight w:val="240"/>
        </w:trPr>
        <w:tc>
          <w:tcPr>
            <w:tcW w:w="2085" w:type="dxa"/>
            <w:vMerge w:val="restart"/>
            <w:tcBorders>
              <w:top w:val="single" w:sz="4" w:space="0" w:color="000000"/>
              <w:left w:val="single" w:sz="4" w:space="0" w:color="000000"/>
              <w:bottom w:val="single" w:sz="4" w:space="0" w:color="000000"/>
              <w:right w:val="single" w:sz="4" w:space="0" w:color="000000"/>
            </w:tcBorders>
            <w:vAlign w:val="center"/>
          </w:tcPr>
          <w:p w14:paraId="37CFC377" w14:textId="77777777" w:rsidR="007E0182" w:rsidRPr="005E281D" w:rsidRDefault="007E0182" w:rsidP="007E0182">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TBC</w:t>
            </w:r>
          </w:p>
        </w:tc>
        <w:tc>
          <w:tcPr>
            <w:tcW w:w="2745" w:type="dxa"/>
            <w:tcBorders>
              <w:top w:val="single" w:sz="4" w:space="0" w:color="000000"/>
              <w:left w:val="single" w:sz="4" w:space="0" w:color="000000"/>
              <w:bottom w:val="single" w:sz="4" w:space="0" w:color="000000"/>
              <w:right w:val="single" w:sz="4" w:space="0" w:color="000000"/>
            </w:tcBorders>
          </w:tcPr>
          <w:p w14:paraId="388A6E8B"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Maka Bochorishvili, Head of CSR </w:t>
            </w:r>
          </w:p>
        </w:tc>
        <w:tc>
          <w:tcPr>
            <w:tcW w:w="2550" w:type="dxa"/>
            <w:tcBorders>
              <w:top w:val="single" w:sz="4" w:space="0" w:color="000000"/>
              <w:left w:val="single" w:sz="4" w:space="0" w:color="000000"/>
              <w:bottom w:val="single" w:sz="4" w:space="0" w:color="000000"/>
              <w:right w:val="single" w:sz="4" w:space="0" w:color="000000"/>
            </w:tcBorders>
          </w:tcPr>
          <w:p w14:paraId="31BF9AD2"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 &amp; WEP Council Meeting</w:t>
            </w:r>
          </w:p>
        </w:tc>
        <w:tc>
          <w:tcPr>
            <w:tcW w:w="1980" w:type="dxa"/>
            <w:tcBorders>
              <w:top w:val="single" w:sz="4" w:space="0" w:color="000000"/>
              <w:left w:val="single" w:sz="4" w:space="0" w:color="000000"/>
              <w:bottom w:val="single" w:sz="4" w:space="0" w:color="000000"/>
              <w:right w:val="single" w:sz="4" w:space="0" w:color="000000"/>
            </w:tcBorders>
          </w:tcPr>
          <w:p w14:paraId="1EA33957"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7E0182" w:rsidRPr="005E281D" w14:paraId="49E4B96E" w14:textId="77777777" w:rsidTr="00DC7F70">
        <w:trPr>
          <w:trHeight w:val="240"/>
        </w:trPr>
        <w:tc>
          <w:tcPr>
            <w:tcW w:w="2085" w:type="dxa"/>
            <w:vMerge/>
            <w:tcBorders>
              <w:top w:val="single" w:sz="4" w:space="0" w:color="000000"/>
              <w:left w:val="single" w:sz="4" w:space="0" w:color="000000"/>
              <w:bottom w:val="single" w:sz="4" w:space="0" w:color="000000"/>
              <w:right w:val="single" w:sz="4" w:space="0" w:color="000000"/>
            </w:tcBorders>
            <w:vAlign w:val="center"/>
          </w:tcPr>
          <w:p w14:paraId="5F54D787" w14:textId="77777777" w:rsidR="007E0182" w:rsidRPr="005E281D" w:rsidRDefault="007E0182" w:rsidP="007E0182">
            <w:pPr>
              <w:pBdr>
                <w:top w:val="nil"/>
                <w:left w:val="nil"/>
                <w:bottom w:val="nil"/>
                <w:right w:val="nil"/>
                <w:between w:val="nil"/>
              </w:pBdr>
              <w:rPr>
                <w:rFonts w:asciiTheme="minorHAnsi" w:eastAsia="Calibri" w:hAnsiTheme="minorHAnsi" w:cstheme="minorHAnsi"/>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54DD3B1F"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Natha Tkhilava, consultant </w:t>
            </w:r>
          </w:p>
        </w:tc>
        <w:tc>
          <w:tcPr>
            <w:tcW w:w="2550" w:type="dxa"/>
            <w:tcBorders>
              <w:top w:val="single" w:sz="4" w:space="0" w:color="000000"/>
              <w:left w:val="single" w:sz="4" w:space="0" w:color="000000"/>
              <w:bottom w:val="single" w:sz="4" w:space="0" w:color="000000"/>
              <w:right w:val="single" w:sz="4" w:space="0" w:color="000000"/>
            </w:tcBorders>
          </w:tcPr>
          <w:p w14:paraId="4631EF60"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interview </w:t>
            </w:r>
          </w:p>
        </w:tc>
        <w:tc>
          <w:tcPr>
            <w:tcW w:w="1980" w:type="dxa"/>
            <w:tcBorders>
              <w:top w:val="single" w:sz="4" w:space="0" w:color="000000"/>
              <w:left w:val="single" w:sz="4" w:space="0" w:color="000000"/>
              <w:bottom w:val="single" w:sz="4" w:space="0" w:color="000000"/>
              <w:right w:val="single" w:sz="4" w:space="0" w:color="000000"/>
            </w:tcBorders>
          </w:tcPr>
          <w:p w14:paraId="04B90AEC"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7E0182" w:rsidRPr="005E281D" w14:paraId="378D373B" w14:textId="77777777" w:rsidTr="00DC7F70">
        <w:tc>
          <w:tcPr>
            <w:tcW w:w="2085" w:type="dxa"/>
            <w:tcBorders>
              <w:top w:val="single" w:sz="4" w:space="0" w:color="000000"/>
              <w:left w:val="single" w:sz="4" w:space="0" w:color="000000"/>
              <w:bottom w:val="single" w:sz="4" w:space="0" w:color="000000"/>
              <w:right w:val="single" w:sz="4" w:space="0" w:color="000000"/>
            </w:tcBorders>
            <w:vAlign w:val="center"/>
          </w:tcPr>
          <w:p w14:paraId="66AA858E"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Geostqb </w:t>
            </w:r>
          </w:p>
        </w:tc>
        <w:tc>
          <w:tcPr>
            <w:tcW w:w="2745" w:type="dxa"/>
            <w:tcBorders>
              <w:top w:val="single" w:sz="4" w:space="0" w:color="000000"/>
              <w:left w:val="single" w:sz="4" w:space="0" w:color="000000"/>
              <w:bottom w:val="single" w:sz="4" w:space="0" w:color="000000"/>
              <w:right w:val="single" w:sz="4" w:space="0" w:color="000000"/>
            </w:tcBorders>
          </w:tcPr>
          <w:p w14:paraId="36D27533"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Natia Sirbiladze, General Director </w:t>
            </w:r>
          </w:p>
        </w:tc>
        <w:tc>
          <w:tcPr>
            <w:tcW w:w="2550" w:type="dxa"/>
            <w:tcBorders>
              <w:top w:val="single" w:sz="4" w:space="0" w:color="000000"/>
              <w:left w:val="single" w:sz="4" w:space="0" w:color="000000"/>
              <w:bottom w:val="single" w:sz="4" w:space="0" w:color="000000"/>
              <w:right w:val="single" w:sz="4" w:space="0" w:color="000000"/>
            </w:tcBorders>
          </w:tcPr>
          <w:p w14:paraId="42E6EC7C"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 &amp; WEP Council Meeting</w:t>
            </w:r>
          </w:p>
        </w:tc>
        <w:tc>
          <w:tcPr>
            <w:tcW w:w="1980" w:type="dxa"/>
            <w:tcBorders>
              <w:top w:val="single" w:sz="4" w:space="0" w:color="000000"/>
              <w:left w:val="single" w:sz="4" w:space="0" w:color="000000"/>
              <w:bottom w:val="single" w:sz="4" w:space="0" w:color="000000"/>
              <w:right w:val="single" w:sz="4" w:space="0" w:color="000000"/>
            </w:tcBorders>
          </w:tcPr>
          <w:p w14:paraId="300B2B69"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7E0182" w:rsidRPr="005E281D" w14:paraId="1704797E" w14:textId="77777777" w:rsidTr="00DC7F70">
        <w:tc>
          <w:tcPr>
            <w:tcW w:w="2085" w:type="dxa"/>
            <w:tcBorders>
              <w:top w:val="single" w:sz="4" w:space="0" w:color="000000"/>
              <w:left w:val="single" w:sz="4" w:space="0" w:color="000000"/>
              <w:bottom w:val="single" w:sz="4" w:space="0" w:color="000000"/>
              <w:right w:val="single" w:sz="4" w:space="0" w:color="000000"/>
            </w:tcBorders>
            <w:vAlign w:val="center"/>
          </w:tcPr>
          <w:p w14:paraId="3F8CB557"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TERA Bank </w:t>
            </w:r>
          </w:p>
        </w:tc>
        <w:tc>
          <w:tcPr>
            <w:tcW w:w="2745" w:type="dxa"/>
            <w:tcBorders>
              <w:top w:val="single" w:sz="4" w:space="0" w:color="000000"/>
              <w:left w:val="single" w:sz="4" w:space="0" w:color="000000"/>
              <w:bottom w:val="single" w:sz="4" w:space="0" w:color="000000"/>
              <w:right w:val="single" w:sz="4" w:space="0" w:color="000000"/>
            </w:tcBorders>
          </w:tcPr>
          <w:p w14:paraId="14159B75"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r w:rsidRPr="005E281D">
              <w:rPr>
                <w:rFonts w:asciiTheme="minorHAnsi" w:eastAsia="Calibri" w:hAnsiTheme="minorHAnsi" w:cstheme="minorHAnsi"/>
                <w:sz w:val="22"/>
                <w:szCs w:val="22"/>
              </w:rPr>
              <w:t>Iza Kandelaki, Head of Training Center</w:t>
            </w:r>
          </w:p>
          <w:p w14:paraId="1BF98A9C" w14:textId="77777777" w:rsidR="007E0182" w:rsidRPr="005E281D" w:rsidRDefault="007E0182" w:rsidP="007E0182">
            <w:pPr>
              <w:pBdr>
                <w:top w:val="nil"/>
                <w:left w:val="nil"/>
                <w:bottom w:val="nil"/>
                <w:right w:val="nil"/>
                <w:between w:val="nil"/>
              </w:pBdr>
              <w:ind w:right="450"/>
              <w:jc w:val="both"/>
              <w:rPr>
                <w:rFonts w:asciiTheme="minorHAnsi" w:eastAsia="Calibri" w:hAnsiTheme="minorHAnsi" w:cstheme="minorHAnsi"/>
                <w:sz w:val="22"/>
                <w:szCs w:val="22"/>
              </w:rPr>
            </w:pPr>
          </w:p>
        </w:tc>
        <w:tc>
          <w:tcPr>
            <w:tcW w:w="2550" w:type="dxa"/>
            <w:tcBorders>
              <w:top w:val="single" w:sz="4" w:space="0" w:color="000000"/>
              <w:left w:val="single" w:sz="4" w:space="0" w:color="000000"/>
              <w:bottom w:val="single" w:sz="4" w:space="0" w:color="000000"/>
              <w:right w:val="single" w:sz="4" w:space="0" w:color="000000"/>
            </w:tcBorders>
          </w:tcPr>
          <w:p w14:paraId="4F473180"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online interview </w:t>
            </w:r>
          </w:p>
        </w:tc>
        <w:tc>
          <w:tcPr>
            <w:tcW w:w="1980" w:type="dxa"/>
            <w:tcBorders>
              <w:top w:val="single" w:sz="4" w:space="0" w:color="000000"/>
              <w:left w:val="single" w:sz="4" w:space="0" w:color="000000"/>
              <w:bottom w:val="single" w:sz="4" w:space="0" w:color="000000"/>
              <w:right w:val="single" w:sz="4" w:space="0" w:color="000000"/>
            </w:tcBorders>
          </w:tcPr>
          <w:p w14:paraId="7942E97E"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w:t>
            </w:r>
          </w:p>
        </w:tc>
      </w:tr>
      <w:tr w:rsidR="007E0182" w:rsidRPr="005E281D" w14:paraId="56524EA9" w14:textId="77777777" w:rsidTr="00DC7F70">
        <w:tc>
          <w:tcPr>
            <w:tcW w:w="2085" w:type="dxa"/>
            <w:tcBorders>
              <w:top w:val="single" w:sz="4" w:space="0" w:color="000000"/>
              <w:left w:val="single" w:sz="4" w:space="0" w:color="000000"/>
              <w:bottom w:val="single" w:sz="4" w:space="0" w:color="000000"/>
              <w:right w:val="single" w:sz="4" w:space="0" w:color="000000"/>
            </w:tcBorders>
            <w:vAlign w:val="center"/>
          </w:tcPr>
          <w:p w14:paraId="21B58DD9" w14:textId="77777777" w:rsidR="007E0182" w:rsidRPr="005E281D" w:rsidRDefault="007E0182" w:rsidP="007E0182">
            <w:pPr>
              <w:rPr>
                <w:rFonts w:eastAsia="Calibri"/>
              </w:rPr>
            </w:pPr>
            <w:r w:rsidRPr="005E281D">
              <w:rPr>
                <w:rFonts w:eastAsia="Calibri"/>
              </w:rPr>
              <w:t>Liberty Bank</w:t>
            </w:r>
          </w:p>
        </w:tc>
        <w:tc>
          <w:tcPr>
            <w:tcW w:w="2745" w:type="dxa"/>
            <w:tcBorders>
              <w:top w:val="single" w:sz="4" w:space="0" w:color="000000"/>
              <w:left w:val="single" w:sz="4" w:space="0" w:color="000000"/>
              <w:bottom w:val="single" w:sz="4" w:space="0" w:color="000000"/>
              <w:right w:val="single" w:sz="4" w:space="0" w:color="000000"/>
            </w:tcBorders>
          </w:tcPr>
          <w:p w14:paraId="4D0F84B7" w14:textId="77777777" w:rsidR="007E0182" w:rsidRPr="005E281D" w:rsidRDefault="007E0182" w:rsidP="007E0182">
            <w:pPr>
              <w:rPr>
                <w:color w:val="1F497D"/>
                <w:highlight w:val="white"/>
              </w:rPr>
            </w:pPr>
            <w:r w:rsidRPr="005E281D">
              <w:rPr>
                <w:rFonts w:eastAsia="Calibri"/>
              </w:rPr>
              <w:t>Nino Chikhladze, Head of HR</w:t>
            </w:r>
          </w:p>
        </w:tc>
        <w:tc>
          <w:tcPr>
            <w:tcW w:w="2550" w:type="dxa"/>
            <w:tcBorders>
              <w:top w:val="single" w:sz="4" w:space="0" w:color="000000"/>
              <w:left w:val="single" w:sz="4" w:space="0" w:color="000000"/>
              <w:bottom w:val="single" w:sz="4" w:space="0" w:color="000000"/>
              <w:right w:val="single" w:sz="4" w:space="0" w:color="000000"/>
            </w:tcBorders>
          </w:tcPr>
          <w:p w14:paraId="676333E0" w14:textId="77777777" w:rsidR="007E0182" w:rsidRPr="005E281D" w:rsidRDefault="007E0182" w:rsidP="007E0182">
            <w:pPr>
              <w:rPr>
                <w:rFonts w:eastAsia="Calibri"/>
              </w:rPr>
            </w:pPr>
            <w:r w:rsidRPr="005E281D">
              <w:rPr>
                <w:rFonts w:eastAsia="Calibri"/>
              </w:rPr>
              <w:t>online interview &amp; WEP Council Meeting</w:t>
            </w:r>
          </w:p>
        </w:tc>
        <w:tc>
          <w:tcPr>
            <w:tcW w:w="1980" w:type="dxa"/>
            <w:tcBorders>
              <w:top w:val="single" w:sz="4" w:space="0" w:color="000000"/>
              <w:left w:val="single" w:sz="4" w:space="0" w:color="000000"/>
              <w:bottom w:val="single" w:sz="4" w:space="0" w:color="000000"/>
              <w:right w:val="single" w:sz="4" w:space="0" w:color="000000"/>
            </w:tcBorders>
          </w:tcPr>
          <w:p w14:paraId="63C9F895" w14:textId="77777777" w:rsidR="007E0182" w:rsidRPr="005E281D" w:rsidRDefault="007E0182" w:rsidP="007E0182">
            <w:pPr>
              <w:rPr>
                <w:rFonts w:eastAsia="Calibri"/>
              </w:rPr>
            </w:pPr>
            <w:r w:rsidRPr="005E281D">
              <w:rPr>
                <w:rFonts w:eastAsia="Calibri"/>
              </w:rPr>
              <w:t>Tbilisi</w:t>
            </w:r>
          </w:p>
        </w:tc>
      </w:tr>
      <w:tr w:rsidR="007E0182" w:rsidRPr="005E281D" w14:paraId="07CF2CC0" w14:textId="77777777" w:rsidTr="00DC7F70">
        <w:tc>
          <w:tcPr>
            <w:tcW w:w="2085" w:type="dxa"/>
            <w:tcBorders>
              <w:top w:val="single" w:sz="4" w:space="0" w:color="000000"/>
              <w:left w:val="single" w:sz="4" w:space="0" w:color="000000"/>
              <w:bottom w:val="single" w:sz="4" w:space="0" w:color="000000"/>
              <w:right w:val="single" w:sz="4" w:space="0" w:color="000000"/>
            </w:tcBorders>
            <w:vAlign w:val="center"/>
          </w:tcPr>
          <w:p w14:paraId="2EA07DC4" w14:textId="77777777" w:rsidR="007E0182" w:rsidRPr="005E281D" w:rsidRDefault="007E0182" w:rsidP="007E0182">
            <w:pPr>
              <w:rPr>
                <w:rFonts w:eastAsia="Calibri"/>
              </w:rPr>
            </w:pPr>
            <w:r w:rsidRPr="005E281D">
              <w:rPr>
                <w:rFonts w:eastAsia="Calibri"/>
              </w:rPr>
              <w:t>BoG</w:t>
            </w:r>
          </w:p>
        </w:tc>
        <w:tc>
          <w:tcPr>
            <w:tcW w:w="2745" w:type="dxa"/>
            <w:tcBorders>
              <w:top w:val="single" w:sz="4" w:space="0" w:color="000000"/>
              <w:left w:val="single" w:sz="4" w:space="0" w:color="000000"/>
              <w:bottom w:val="single" w:sz="4" w:space="0" w:color="000000"/>
              <w:right w:val="single" w:sz="4" w:space="0" w:color="000000"/>
            </w:tcBorders>
          </w:tcPr>
          <w:p w14:paraId="5E058FE8" w14:textId="77777777" w:rsidR="007E0182" w:rsidRPr="005E281D" w:rsidRDefault="007E0182" w:rsidP="007E0182">
            <w:pPr>
              <w:rPr>
                <w:color w:val="1F497D"/>
                <w:shd w:val="clear" w:color="auto" w:fill="D9E2F3"/>
              </w:rPr>
            </w:pPr>
            <w:r w:rsidRPr="005E281D">
              <w:rPr>
                <w:rFonts w:eastAsia="Calibri"/>
              </w:rPr>
              <w:t xml:space="preserve">NA </w:t>
            </w:r>
          </w:p>
        </w:tc>
        <w:tc>
          <w:tcPr>
            <w:tcW w:w="2550" w:type="dxa"/>
            <w:tcBorders>
              <w:top w:val="single" w:sz="4" w:space="0" w:color="000000"/>
              <w:left w:val="single" w:sz="4" w:space="0" w:color="000000"/>
              <w:bottom w:val="single" w:sz="4" w:space="0" w:color="000000"/>
              <w:right w:val="single" w:sz="4" w:space="0" w:color="000000"/>
            </w:tcBorders>
          </w:tcPr>
          <w:p w14:paraId="166EB0F8" w14:textId="77777777" w:rsidR="007E0182" w:rsidRPr="005E281D" w:rsidRDefault="007E0182" w:rsidP="007E0182">
            <w:pPr>
              <w:rPr>
                <w:rFonts w:eastAsia="Calibri"/>
              </w:rPr>
            </w:pPr>
            <w:r w:rsidRPr="005E281D">
              <w:rPr>
                <w:rFonts w:eastAsia="Calibri"/>
              </w:rPr>
              <w:t>WEP Council Meeting</w:t>
            </w:r>
          </w:p>
        </w:tc>
        <w:tc>
          <w:tcPr>
            <w:tcW w:w="1980" w:type="dxa"/>
            <w:tcBorders>
              <w:top w:val="single" w:sz="4" w:space="0" w:color="000000"/>
              <w:left w:val="single" w:sz="4" w:space="0" w:color="000000"/>
              <w:bottom w:val="single" w:sz="4" w:space="0" w:color="000000"/>
              <w:right w:val="single" w:sz="4" w:space="0" w:color="000000"/>
            </w:tcBorders>
          </w:tcPr>
          <w:p w14:paraId="2F87CCF9" w14:textId="77777777" w:rsidR="007E0182" w:rsidRPr="005E281D" w:rsidRDefault="007E0182" w:rsidP="007E0182">
            <w:pPr>
              <w:rPr>
                <w:rFonts w:eastAsia="Calibri"/>
              </w:rPr>
            </w:pPr>
            <w:r w:rsidRPr="005E281D">
              <w:rPr>
                <w:rFonts w:eastAsia="Calibri"/>
              </w:rPr>
              <w:t>Tbilisi</w:t>
            </w:r>
          </w:p>
        </w:tc>
      </w:tr>
      <w:tr w:rsidR="007E0182" w:rsidRPr="005E281D" w14:paraId="7350BA44" w14:textId="77777777" w:rsidTr="00DC7F70">
        <w:tc>
          <w:tcPr>
            <w:tcW w:w="2085" w:type="dxa"/>
            <w:tcBorders>
              <w:top w:val="single" w:sz="4" w:space="0" w:color="000000"/>
              <w:left w:val="single" w:sz="4" w:space="0" w:color="000000"/>
              <w:bottom w:val="single" w:sz="4" w:space="0" w:color="000000"/>
              <w:right w:val="single" w:sz="4" w:space="0" w:color="000000"/>
            </w:tcBorders>
            <w:vAlign w:val="center"/>
          </w:tcPr>
          <w:p w14:paraId="31F46F62" w14:textId="77777777" w:rsidR="007E0182" w:rsidRPr="005E281D" w:rsidRDefault="007E0182" w:rsidP="007E0182">
            <w:pPr>
              <w:rPr>
                <w:rFonts w:eastAsia="Calibri"/>
              </w:rPr>
            </w:pPr>
            <w:r w:rsidRPr="005E281D">
              <w:rPr>
                <w:rFonts w:eastAsia="Calibri"/>
              </w:rPr>
              <w:t xml:space="preserve">WEP Council and working group meeting </w:t>
            </w:r>
          </w:p>
        </w:tc>
        <w:tc>
          <w:tcPr>
            <w:tcW w:w="2745" w:type="dxa"/>
            <w:tcBorders>
              <w:top w:val="single" w:sz="4" w:space="0" w:color="000000"/>
              <w:left w:val="single" w:sz="4" w:space="0" w:color="000000"/>
              <w:bottom w:val="single" w:sz="4" w:space="0" w:color="000000"/>
              <w:right w:val="single" w:sz="4" w:space="0" w:color="000000"/>
            </w:tcBorders>
          </w:tcPr>
          <w:p w14:paraId="0961CDD5" w14:textId="77777777" w:rsidR="007E0182" w:rsidRPr="005E281D" w:rsidRDefault="007E0182" w:rsidP="007E0182">
            <w:pPr>
              <w:rPr>
                <w:rFonts w:eastAsia="Calibri"/>
              </w:rPr>
            </w:pPr>
            <w:bookmarkStart w:id="118" w:name="_heading=h.wzlaxkvqhu29" w:colFirst="0" w:colLast="0"/>
            <w:bookmarkEnd w:id="118"/>
            <w:r w:rsidRPr="005E281D">
              <w:rPr>
                <w:rFonts w:eastAsia="Calibri"/>
              </w:rPr>
              <w:t xml:space="preserve">11 participants </w:t>
            </w:r>
          </w:p>
        </w:tc>
        <w:tc>
          <w:tcPr>
            <w:tcW w:w="2550" w:type="dxa"/>
            <w:tcBorders>
              <w:top w:val="single" w:sz="4" w:space="0" w:color="000000"/>
              <w:left w:val="single" w:sz="4" w:space="0" w:color="000000"/>
              <w:bottom w:val="single" w:sz="4" w:space="0" w:color="000000"/>
              <w:right w:val="single" w:sz="4" w:space="0" w:color="000000"/>
            </w:tcBorders>
          </w:tcPr>
          <w:p w14:paraId="082225F2" w14:textId="77777777" w:rsidR="007E0182" w:rsidRPr="005E281D" w:rsidRDefault="007E0182" w:rsidP="007E0182">
            <w:pPr>
              <w:rPr>
                <w:rFonts w:eastAsia="Calibri"/>
              </w:rPr>
            </w:pPr>
            <w:r w:rsidRPr="005E281D">
              <w:rPr>
                <w:rFonts w:eastAsia="Calibri"/>
              </w:rPr>
              <w:t xml:space="preserve">face-to-face FGD </w:t>
            </w:r>
          </w:p>
        </w:tc>
        <w:tc>
          <w:tcPr>
            <w:tcW w:w="1980" w:type="dxa"/>
            <w:tcBorders>
              <w:top w:val="single" w:sz="4" w:space="0" w:color="000000"/>
              <w:left w:val="single" w:sz="4" w:space="0" w:color="000000"/>
              <w:bottom w:val="single" w:sz="4" w:space="0" w:color="000000"/>
              <w:right w:val="single" w:sz="4" w:space="0" w:color="000000"/>
            </w:tcBorders>
          </w:tcPr>
          <w:p w14:paraId="211665EB" w14:textId="77777777" w:rsidR="007E0182" w:rsidRPr="005E281D" w:rsidRDefault="007E0182" w:rsidP="007E0182">
            <w:pPr>
              <w:rPr>
                <w:rFonts w:eastAsia="Calibri"/>
              </w:rPr>
            </w:pPr>
            <w:r w:rsidRPr="005E281D">
              <w:rPr>
                <w:rFonts w:eastAsia="Calibri"/>
              </w:rPr>
              <w:t>Tbilisi</w:t>
            </w:r>
          </w:p>
        </w:tc>
      </w:tr>
      <w:tr w:rsidR="007E0182" w:rsidRPr="005E281D" w14:paraId="4AC10EDD" w14:textId="77777777" w:rsidTr="00DC7F70">
        <w:trPr>
          <w:trHeight w:val="240"/>
        </w:trPr>
        <w:tc>
          <w:tcPr>
            <w:tcW w:w="9360" w:type="dxa"/>
            <w:gridSpan w:val="4"/>
            <w:tcBorders>
              <w:top w:val="single" w:sz="4" w:space="0" w:color="000000"/>
              <w:left w:val="single" w:sz="4" w:space="0" w:color="000000"/>
              <w:bottom w:val="single" w:sz="4" w:space="0" w:color="000000"/>
              <w:right w:val="single" w:sz="4" w:space="0" w:color="000000"/>
            </w:tcBorders>
            <w:vAlign w:val="center"/>
          </w:tcPr>
          <w:p w14:paraId="7B06B0FF" w14:textId="77777777" w:rsidR="007E0182" w:rsidRPr="005E281D" w:rsidRDefault="007E0182" w:rsidP="007E0182">
            <w:pPr>
              <w:rPr>
                <w:rFonts w:asciiTheme="minorHAnsi" w:eastAsia="Calibri" w:hAnsiTheme="minorHAnsi" w:cstheme="minorHAnsi"/>
                <w:color w:val="000000"/>
                <w:sz w:val="22"/>
                <w:szCs w:val="22"/>
              </w:rPr>
            </w:pPr>
            <w:r w:rsidRPr="005E281D">
              <w:rPr>
                <w:rFonts w:asciiTheme="minorHAnsi" w:eastAsia="Calibri" w:hAnsiTheme="minorHAnsi" w:cstheme="minorHAnsi"/>
                <w:b/>
                <w:sz w:val="22"/>
                <w:szCs w:val="22"/>
              </w:rPr>
              <w:t xml:space="preserve">Gender data experts </w:t>
            </w:r>
          </w:p>
        </w:tc>
      </w:tr>
      <w:tr w:rsidR="007E0182" w:rsidRPr="005E281D" w14:paraId="4B31B702" w14:textId="77777777" w:rsidTr="00DC7F70">
        <w:tc>
          <w:tcPr>
            <w:tcW w:w="2085" w:type="dxa"/>
            <w:tcBorders>
              <w:top w:val="single" w:sz="4" w:space="0" w:color="000000"/>
              <w:left w:val="single" w:sz="4" w:space="0" w:color="000000"/>
              <w:bottom w:val="single" w:sz="4" w:space="0" w:color="000000"/>
              <w:right w:val="single" w:sz="4" w:space="0" w:color="000000"/>
            </w:tcBorders>
            <w:vAlign w:val="center"/>
          </w:tcPr>
          <w:p w14:paraId="6B64013C" w14:textId="072960DC" w:rsidR="007E0182" w:rsidRPr="005E281D" w:rsidRDefault="007E0182" w:rsidP="007E0182">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On.Ge, Queer</w:t>
            </w:r>
            <w:r>
              <w:rPr>
                <w:rFonts w:asciiTheme="minorHAnsi" w:eastAsia="Calibri" w:hAnsiTheme="minorHAnsi" w:cstheme="minorHAnsi"/>
                <w:sz w:val="22"/>
                <w:szCs w:val="22"/>
                <w:lang/>
              </w:rPr>
              <w:t>.</w:t>
            </w:r>
            <w:r w:rsidRPr="005E281D">
              <w:rPr>
                <w:rFonts w:asciiTheme="minorHAnsi" w:eastAsia="Calibri" w:hAnsiTheme="minorHAnsi" w:cstheme="minorHAnsi"/>
                <w:sz w:val="22"/>
                <w:szCs w:val="22"/>
              </w:rPr>
              <w:t>Ge</w:t>
            </w:r>
          </w:p>
        </w:tc>
        <w:tc>
          <w:tcPr>
            <w:tcW w:w="2745" w:type="dxa"/>
            <w:tcBorders>
              <w:top w:val="single" w:sz="4" w:space="0" w:color="000000"/>
              <w:left w:val="single" w:sz="4" w:space="0" w:color="000000"/>
              <w:bottom w:val="single" w:sz="4" w:space="0" w:color="000000"/>
              <w:right w:val="single" w:sz="4" w:space="0" w:color="000000"/>
            </w:tcBorders>
          </w:tcPr>
          <w:p w14:paraId="7690498A" w14:textId="77777777" w:rsidR="007E0182" w:rsidRPr="005E281D" w:rsidRDefault="007E0182" w:rsidP="007E0182">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Khatia Ghoghoberidze, journalist</w:t>
            </w:r>
          </w:p>
        </w:tc>
        <w:tc>
          <w:tcPr>
            <w:tcW w:w="2550" w:type="dxa"/>
            <w:tcBorders>
              <w:top w:val="single" w:sz="4" w:space="0" w:color="000000"/>
              <w:left w:val="single" w:sz="4" w:space="0" w:color="000000"/>
              <w:bottom w:val="single" w:sz="4" w:space="0" w:color="000000"/>
              <w:right w:val="single" w:sz="4" w:space="0" w:color="000000"/>
            </w:tcBorders>
          </w:tcPr>
          <w:p w14:paraId="18621EF5" w14:textId="77777777" w:rsidR="007E0182" w:rsidRPr="005E281D" w:rsidRDefault="007E0182" w:rsidP="007E0182">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074A5F2B" w14:textId="77777777" w:rsidR="007E0182" w:rsidRPr="005E281D" w:rsidRDefault="007E0182" w:rsidP="007E0182">
            <w:pPr>
              <w:pBdr>
                <w:top w:val="nil"/>
                <w:left w:val="nil"/>
                <w:bottom w:val="nil"/>
                <w:right w:val="nil"/>
                <w:between w:val="nil"/>
              </w:pBd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7E0182" w:rsidRPr="005E281D" w14:paraId="5342F288" w14:textId="77777777" w:rsidTr="00DC7F70">
        <w:tc>
          <w:tcPr>
            <w:tcW w:w="2085" w:type="dxa"/>
            <w:tcBorders>
              <w:top w:val="single" w:sz="4" w:space="0" w:color="000000"/>
              <w:left w:val="single" w:sz="4" w:space="0" w:color="000000"/>
              <w:bottom w:val="single" w:sz="4" w:space="0" w:color="000000"/>
              <w:right w:val="single" w:sz="4" w:space="0" w:color="000000"/>
            </w:tcBorders>
            <w:vAlign w:val="center"/>
          </w:tcPr>
          <w:p w14:paraId="4D469F04"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Supreme Court of Georgia</w:t>
            </w:r>
          </w:p>
        </w:tc>
        <w:tc>
          <w:tcPr>
            <w:tcW w:w="2745" w:type="dxa"/>
            <w:tcBorders>
              <w:top w:val="single" w:sz="4" w:space="0" w:color="000000"/>
              <w:left w:val="single" w:sz="4" w:space="0" w:color="000000"/>
              <w:bottom w:val="single" w:sz="4" w:space="0" w:color="000000"/>
              <w:right w:val="single" w:sz="4" w:space="0" w:color="000000"/>
            </w:tcBorders>
          </w:tcPr>
          <w:p w14:paraId="294F4DBF"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Lia Mchedlishvili, Head of Statistics Sector, Analytical Department</w:t>
            </w:r>
          </w:p>
        </w:tc>
        <w:tc>
          <w:tcPr>
            <w:tcW w:w="2550" w:type="dxa"/>
            <w:tcBorders>
              <w:top w:val="single" w:sz="4" w:space="0" w:color="000000"/>
              <w:left w:val="single" w:sz="4" w:space="0" w:color="000000"/>
              <w:bottom w:val="single" w:sz="4" w:space="0" w:color="000000"/>
              <w:right w:val="single" w:sz="4" w:space="0" w:color="000000"/>
            </w:tcBorders>
          </w:tcPr>
          <w:p w14:paraId="62666470"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0D28048B"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7E0182" w:rsidRPr="005E281D" w14:paraId="7D53284F" w14:textId="77777777" w:rsidTr="00DC7F70">
        <w:tc>
          <w:tcPr>
            <w:tcW w:w="2085" w:type="dxa"/>
            <w:tcBorders>
              <w:top w:val="single" w:sz="4" w:space="0" w:color="000000"/>
              <w:left w:val="single" w:sz="4" w:space="0" w:color="000000"/>
              <w:bottom w:val="single" w:sz="4" w:space="0" w:color="000000"/>
              <w:right w:val="single" w:sz="4" w:space="0" w:color="000000"/>
            </w:tcBorders>
            <w:vAlign w:val="center"/>
          </w:tcPr>
          <w:p w14:paraId="4A5F216C"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Tbilisi State University / Women’s Association</w:t>
            </w:r>
          </w:p>
        </w:tc>
        <w:tc>
          <w:tcPr>
            <w:tcW w:w="2745" w:type="dxa"/>
            <w:tcBorders>
              <w:top w:val="single" w:sz="4" w:space="0" w:color="000000"/>
              <w:left w:val="single" w:sz="4" w:space="0" w:color="000000"/>
              <w:bottom w:val="single" w:sz="4" w:space="0" w:color="000000"/>
              <w:right w:val="single" w:sz="4" w:space="0" w:color="000000"/>
            </w:tcBorders>
          </w:tcPr>
          <w:p w14:paraId="3E921A28"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Khatuna Chugoshvili, Head, Library of the central reading- hall</w:t>
            </w:r>
          </w:p>
        </w:tc>
        <w:tc>
          <w:tcPr>
            <w:tcW w:w="2550" w:type="dxa"/>
            <w:tcBorders>
              <w:top w:val="single" w:sz="4" w:space="0" w:color="000000"/>
              <w:left w:val="single" w:sz="4" w:space="0" w:color="000000"/>
              <w:bottom w:val="single" w:sz="4" w:space="0" w:color="000000"/>
              <w:right w:val="single" w:sz="4" w:space="0" w:color="000000"/>
            </w:tcBorders>
          </w:tcPr>
          <w:p w14:paraId="060235EB"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1DDB337E"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7E0182" w:rsidRPr="005E281D" w14:paraId="45F99398" w14:textId="77777777" w:rsidTr="00DC7F70">
        <w:tc>
          <w:tcPr>
            <w:tcW w:w="9360" w:type="dxa"/>
            <w:gridSpan w:val="4"/>
            <w:tcBorders>
              <w:top w:val="single" w:sz="4" w:space="0" w:color="000000"/>
              <w:left w:val="single" w:sz="4" w:space="0" w:color="000000"/>
              <w:bottom w:val="single" w:sz="4" w:space="0" w:color="000000"/>
              <w:right w:val="single" w:sz="4" w:space="0" w:color="000000"/>
            </w:tcBorders>
            <w:vAlign w:val="center"/>
          </w:tcPr>
          <w:p w14:paraId="7A3E6019"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b/>
                <w:color w:val="000000"/>
                <w:sz w:val="22"/>
                <w:szCs w:val="22"/>
              </w:rPr>
              <w:t>Gender equality experts</w:t>
            </w:r>
            <w:r w:rsidRPr="005E281D">
              <w:rPr>
                <w:rFonts w:asciiTheme="minorHAnsi" w:eastAsia="Calibri" w:hAnsiTheme="minorHAnsi" w:cstheme="minorHAnsi"/>
                <w:b/>
                <w:sz w:val="22"/>
                <w:szCs w:val="22"/>
              </w:rPr>
              <w:t>/PGA Experts</w:t>
            </w:r>
          </w:p>
        </w:tc>
      </w:tr>
      <w:tr w:rsidR="007E0182" w:rsidRPr="005E281D" w14:paraId="2B5C198D" w14:textId="77777777" w:rsidTr="00DC7F70">
        <w:tc>
          <w:tcPr>
            <w:tcW w:w="2085" w:type="dxa"/>
            <w:tcBorders>
              <w:top w:val="single" w:sz="4" w:space="0" w:color="000000"/>
              <w:left w:val="single" w:sz="4" w:space="0" w:color="000000"/>
              <w:bottom w:val="single" w:sz="4" w:space="0" w:color="000000"/>
              <w:right w:val="single" w:sz="4" w:space="0" w:color="000000"/>
            </w:tcBorders>
            <w:vAlign w:val="center"/>
          </w:tcPr>
          <w:p w14:paraId="12A01972" w14:textId="0ACF626A" w:rsidR="007E0182" w:rsidRPr="005E281D" w:rsidRDefault="007E0182" w:rsidP="007E0182">
            <w:pPr>
              <w:ind w:right="450"/>
              <w:jc w:val="both"/>
              <w:rPr>
                <w:rFonts w:asciiTheme="minorHAnsi" w:eastAsia="Calibri" w:hAnsiTheme="minorHAnsi" w:cstheme="minorHAnsi"/>
                <w:color w:val="000000"/>
                <w:sz w:val="22"/>
                <w:szCs w:val="22"/>
              </w:rPr>
            </w:pPr>
          </w:p>
        </w:tc>
        <w:tc>
          <w:tcPr>
            <w:tcW w:w="2745" w:type="dxa"/>
            <w:tcBorders>
              <w:top w:val="single" w:sz="4" w:space="0" w:color="000000"/>
              <w:left w:val="single" w:sz="4" w:space="0" w:color="000000"/>
              <w:bottom w:val="single" w:sz="4" w:space="0" w:color="000000"/>
              <w:right w:val="single" w:sz="4" w:space="0" w:color="000000"/>
            </w:tcBorders>
          </w:tcPr>
          <w:p w14:paraId="22FCDB1F" w14:textId="2B417FC5" w:rsidR="007E0182" w:rsidRPr="005E281D" w:rsidRDefault="007E0182" w:rsidP="007E0182">
            <w:pPr>
              <w:ind w:right="450"/>
              <w:jc w:val="both"/>
              <w:rPr>
                <w:rFonts w:asciiTheme="minorHAnsi" w:eastAsia="Calibri" w:hAnsiTheme="minorHAnsi" w:cstheme="minorHAnsi"/>
                <w:color w:val="000000"/>
                <w:sz w:val="22"/>
                <w:szCs w:val="22"/>
              </w:rPr>
            </w:pPr>
          </w:p>
        </w:tc>
        <w:tc>
          <w:tcPr>
            <w:tcW w:w="2550" w:type="dxa"/>
            <w:tcBorders>
              <w:top w:val="single" w:sz="4" w:space="0" w:color="000000"/>
              <w:left w:val="single" w:sz="4" w:space="0" w:color="000000"/>
              <w:bottom w:val="single" w:sz="4" w:space="0" w:color="000000"/>
              <w:right w:val="single" w:sz="4" w:space="0" w:color="000000"/>
            </w:tcBorders>
          </w:tcPr>
          <w:p w14:paraId="596EEA49" w14:textId="43A4FB17" w:rsidR="007E0182" w:rsidRPr="005E281D" w:rsidRDefault="007E0182" w:rsidP="007E0182">
            <w:pPr>
              <w:rPr>
                <w:rFonts w:asciiTheme="minorHAnsi" w:eastAsia="Calibri" w:hAnsiTheme="minorHAnsi" w:cstheme="minorHAnsi"/>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0F1ECAF0" w14:textId="016610F3" w:rsidR="007E0182" w:rsidRPr="005E281D" w:rsidRDefault="007E0182" w:rsidP="007E0182">
            <w:pPr>
              <w:rPr>
                <w:rFonts w:asciiTheme="minorHAnsi" w:eastAsia="Calibri" w:hAnsiTheme="minorHAnsi" w:cstheme="minorHAnsi"/>
                <w:sz w:val="22"/>
                <w:szCs w:val="22"/>
              </w:rPr>
            </w:pPr>
          </w:p>
        </w:tc>
      </w:tr>
      <w:tr w:rsidR="007E0182" w:rsidRPr="005E281D" w14:paraId="05217A4D"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074D1130"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Tamar Bagratia</w:t>
            </w:r>
          </w:p>
        </w:tc>
        <w:tc>
          <w:tcPr>
            <w:tcW w:w="2745" w:type="dxa"/>
            <w:tcBorders>
              <w:top w:val="single" w:sz="4" w:space="0" w:color="000000"/>
              <w:left w:val="single" w:sz="4" w:space="0" w:color="000000"/>
              <w:bottom w:val="single" w:sz="4" w:space="0" w:color="000000"/>
              <w:right w:val="single" w:sz="4" w:space="0" w:color="000000"/>
            </w:tcBorders>
          </w:tcPr>
          <w:p w14:paraId="3299258C"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PGA consultant </w:t>
            </w:r>
          </w:p>
        </w:tc>
        <w:tc>
          <w:tcPr>
            <w:tcW w:w="2550" w:type="dxa"/>
            <w:tcBorders>
              <w:top w:val="single" w:sz="4" w:space="0" w:color="000000"/>
              <w:left w:val="single" w:sz="4" w:space="0" w:color="000000"/>
              <w:bottom w:val="single" w:sz="4" w:space="0" w:color="000000"/>
              <w:right w:val="single" w:sz="4" w:space="0" w:color="000000"/>
            </w:tcBorders>
          </w:tcPr>
          <w:p w14:paraId="38422DCC"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5DE3BEF4"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7E0182" w:rsidRPr="005E281D" w14:paraId="66D9A79E" w14:textId="77777777" w:rsidTr="00DC7F70">
        <w:tc>
          <w:tcPr>
            <w:tcW w:w="2085" w:type="dxa"/>
            <w:tcBorders>
              <w:top w:val="single" w:sz="4" w:space="0" w:color="000000"/>
              <w:left w:val="single" w:sz="4" w:space="0" w:color="000000"/>
              <w:bottom w:val="single" w:sz="4" w:space="0" w:color="000000"/>
              <w:right w:val="single" w:sz="4" w:space="0" w:color="000000"/>
            </w:tcBorders>
            <w:vAlign w:val="center"/>
          </w:tcPr>
          <w:p w14:paraId="705D7F69"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Nino Liluashvili </w:t>
            </w:r>
          </w:p>
        </w:tc>
        <w:tc>
          <w:tcPr>
            <w:tcW w:w="2745" w:type="dxa"/>
            <w:tcBorders>
              <w:top w:val="single" w:sz="4" w:space="0" w:color="000000"/>
              <w:left w:val="single" w:sz="4" w:space="0" w:color="000000"/>
              <w:bottom w:val="single" w:sz="4" w:space="0" w:color="000000"/>
              <w:right w:val="single" w:sz="4" w:space="0" w:color="000000"/>
            </w:tcBorders>
          </w:tcPr>
          <w:p w14:paraId="4DEDDC20"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PGA consultant </w:t>
            </w:r>
          </w:p>
        </w:tc>
        <w:tc>
          <w:tcPr>
            <w:tcW w:w="2550" w:type="dxa"/>
            <w:tcBorders>
              <w:top w:val="single" w:sz="4" w:space="0" w:color="000000"/>
              <w:left w:val="single" w:sz="4" w:space="0" w:color="000000"/>
              <w:bottom w:val="single" w:sz="4" w:space="0" w:color="000000"/>
              <w:right w:val="single" w:sz="4" w:space="0" w:color="000000"/>
            </w:tcBorders>
          </w:tcPr>
          <w:p w14:paraId="39229091"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7E10D573"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7E0182" w:rsidRPr="005E281D" w14:paraId="70ECB94A" w14:textId="77777777" w:rsidTr="00DC7F70">
        <w:tc>
          <w:tcPr>
            <w:tcW w:w="9360" w:type="dxa"/>
            <w:gridSpan w:val="4"/>
            <w:tcBorders>
              <w:top w:val="single" w:sz="4" w:space="0" w:color="000000"/>
              <w:left w:val="single" w:sz="4" w:space="0" w:color="000000"/>
              <w:bottom w:val="single" w:sz="4" w:space="0" w:color="000000"/>
              <w:right w:val="single" w:sz="4" w:space="0" w:color="000000"/>
            </w:tcBorders>
          </w:tcPr>
          <w:p w14:paraId="47004891" w14:textId="77777777" w:rsidR="007E0182" w:rsidRPr="005E281D" w:rsidRDefault="007E0182" w:rsidP="007E0182">
            <w:pPr>
              <w:rPr>
                <w:rFonts w:asciiTheme="minorHAnsi" w:eastAsia="Calibri" w:hAnsiTheme="minorHAnsi" w:cstheme="minorHAnsi"/>
                <w:b/>
                <w:sz w:val="22"/>
                <w:szCs w:val="22"/>
              </w:rPr>
            </w:pPr>
            <w:r w:rsidRPr="005E281D">
              <w:rPr>
                <w:rFonts w:asciiTheme="minorHAnsi" w:eastAsia="Calibri" w:hAnsiTheme="minorHAnsi" w:cstheme="minorHAnsi"/>
                <w:b/>
                <w:sz w:val="22"/>
                <w:szCs w:val="22"/>
              </w:rPr>
              <w:t>IFIs/Donors</w:t>
            </w:r>
          </w:p>
        </w:tc>
      </w:tr>
      <w:tr w:rsidR="007E0182" w:rsidRPr="005E281D" w14:paraId="42D43E2D"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448D4B30"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USAID/</w:t>
            </w:r>
            <w:r w:rsidRPr="005E281D">
              <w:rPr>
                <w:rFonts w:asciiTheme="minorHAnsi" w:eastAsia="Calibri" w:hAnsiTheme="minorHAnsi" w:cstheme="minorHAnsi"/>
                <w:sz w:val="22"/>
                <w:szCs w:val="22"/>
                <w:highlight w:val="white"/>
              </w:rPr>
              <w:t>USAID Skills Building Programme</w:t>
            </w:r>
          </w:p>
        </w:tc>
        <w:tc>
          <w:tcPr>
            <w:tcW w:w="2745" w:type="dxa"/>
            <w:tcBorders>
              <w:top w:val="single" w:sz="4" w:space="0" w:color="000000"/>
              <w:left w:val="single" w:sz="4" w:space="0" w:color="000000"/>
              <w:bottom w:val="single" w:sz="4" w:space="0" w:color="000000"/>
              <w:right w:val="single" w:sz="4" w:space="0" w:color="000000"/>
            </w:tcBorders>
          </w:tcPr>
          <w:p w14:paraId="7B8A3B4A"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highlight w:val="white"/>
              </w:rPr>
              <w:t xml:space="preserve">Nelly Revazishvili, ProgrammeManager </w:t>
            </w:r>
          </w:p>
        </w:tc>
        <w:tc>
          <w:tcPr>
            <w:tcW w:w="2550" w:type="dxa"/>
            <w:tcBorders>
              <w:top w:val="single" w:sz="4" w:space="0" w:color="000000"/>
              <w:left w:val="single" w:sz="4" w:space="0" w:color="000000"/>
              <w:bottom w:val="single" w:sz="4" w:space="0" w:color="000000"/>
              <w:right w:val="single" w:sz="4" w:space="0" w:color="000000"/>
            </w:tcBorders>
          </w:tcPr>
          <w:p w14:paraId="01117156"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online interview</w:t>
            </w:r>
          </w:p>
        </w:tc>
        <w:tc>
          <w:tcPr>
            <w:tcW w:w="1980" w:type="dxa"/>
            <w:tcBorders>
              <w:top w:val="single" w:sz="4" w:space="0" w:color="000000"/>
              <w:left w:val="single" w:sz="4" w:space="0" w:color="000000"/>
              <w:bottom w:val="single" w:sz="4" w:space="0" w:color="000000"/>
              <w:right w:val="single" w:sz="4" w:space="0" w:color="000000"/>
            </w:tcBorders>
          </w:tcPr>
          <w:p w14:paraId="15358FA4" w14:textId="77777777" w:rsidR="007E0182" w:rsidRPr="005E281D" w:rsidRDefault="007E0182" w:rsidP="007E0182">
            <w:pPr>
              <w:rPr>
                <w:rFonts w:asciiTheme="minorHAnsi" w:eastAsia="Calibri" w:hAnsiTheme="minorHAnsi" w:cstheme="minorHAnsi"/>
                <w:sz w:val="22"/>
                <w:szCs w:val="22"/>
              </w:rPr>
            </w:pPr>
            <w:r w:rsidRPr="005E281D">
              <w:rPr>
                <w:rFonts w:asciiTheme="minorHAnsi" w:eastAsia="Calibri" w:hAnsiTheme="minorHAnsi" w:cstheme="minorHAnsi"/>
                <w:sz w:val="22"/>
                <w:szCs w:val="22"/>
              </w:rPr>
              <w:t xml:space="preserve">Tbilisi </w:t>
            </w:r>
          </w:p>
        </w:tc>
      </w:tr>
      <w:tr w:rsidR="007E0182" w:rsidRPr="005E281D" w14:paraId="6BB8B274" w14:textId="77777777" w:rsidTr="00DC7F70">
        <w:tc>
          <w:tcPr>
            <w:tcW w:w="2085" w:type="dxa"/>
            <w:tcBorders>
              <w:top w:val="single" w:sz="4" w:space="0" w:color="000000"/>
              <w:left w:val="single" w:sz="4" w:space="0" w:color="000000"/>
              <w:bottom w:val="single" w:sz="4" w:space="0" w:color="000000"/>
              <w:right w:val="single" w:sz="4" w:space="0" w:color="000000"/>
            </w:tcBorders>
          </w:tcPr>
          <w:p w14:paraId="0B5A763D" w14:textId="1E379A9D" w:rsidR="007E0182" w:rsidRPr="007E0182" w:rsidRDefault="007E0182" w:rsidP="007E0182">
            <w:pPr>
              <w:rPr>
                <w:rFonts w:asciiTheme="minorHAnsi" w:eastAsia="Calibri" w:hAnsiTheme="minorHAnsi" w:cstheme="minorHAnsi"/>
                <w:sz w:val="22"/>
                <w:szCs w:val="22"/>
                <w:lang/>
              </w:rPr>
            </w:pPr>
            <w:r>
              <w:rPr>
                <w:rFonts w:asciiTheme="minorHAnsi" w:eastAsia="Calibri" w:hAnsiTheme="minorHAnsi" w:cstheme="minorHAnsi"/>
                <w:sz w:val="22"/>
                <w:szCs w:val="22"/>
                <w:lang/>
              </w:rPr>
              <w:t>EBRD</w:t>
            </w:r>
          </w:p>
        </w:tc>
        <w:tc>
          <w:tcPr>
            <w:tcW w:w="2745" w:type="dxa"/>
            <w:tcBorders>
              <w:top w:val="single" w:sz="4" w:space="0" w:color="000000"/>
              <w:left w:val="single" w:sz="4" w:space="0" w:color="000000"/>
              <w:bottom w:val="single" w:sz="4" w:space="0" w:color="000000"/>
              <w:right w:val="single" w:sz="4" w:space="0" w:color="000000"/>
            </w:tcBorders>
          </w:tcPr>
          <w:p w14:paraId="2876C273" w14:textId="77777777" w:rsidR="007E0182" w:rsidRPr="005E281D" w:rsidRDefault="007E0182" w:rsidP="007E0182">
            <w:pPr>
              <w:rPr>
                <w:rFonts w:asciiTheme="minorHAnsi" w:eastAsia="Calibri" w:hAnsiTheme="minorHAnsi" w:cstheme="minorHAnsi"/>
                <w:sz w:val="22"/>
                <w:szCs w:val="22"/>
                <w:highlight w:val="white"/>
              </w:rPr>
            </w:pPr>
          </w:p>
        </w:tc>
        <w:tc>
          <w:tcPr>
            <w:tcW w:w="2550" w:type="dxa"/>
            <w:tcBorders>
              <w:top w:val="single" w:sz="4" w:space="0" w:color="000000"/>
              <w:left w:val="single" w:sz="4" w:space="0" w:color="000000"/>
              <w:bottom w:val="single" w:sz="4" w:space="0" w:color="000000"/>
              <w:right w:val="single" w:sz="4" w:space="0" w:color="000000"/>
            </w:tcBorders>
          </w:tcPr>
          <w:p w14:paraId="6F0E89C5" w14:textId="77777777" w:rsidR="007E0182" w:rsidRPr="005E281D" w:rsidRDefault="007E0182" w:rsidP="007E0182">
            <w:pPr>
              <w:rPr>
                <w:rFonts w:asciiTheme="minorHAnsi" w:eastAsia="Calibri" w:hAnsiTheme="minorHAnsi" w:cstheme="minorHAnsi"/>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1BC83C29" w14:textId="77777777" w:rsidR="007E0182" w:rsidRPr="005E281D" w:rsidRDefault="007E0182" w:rsidP="007E0182">
            <w:pPr>
              <w:rPr>
                <w:rFonts w:asciiTheme="minorHAnsi" w:eastAsia="Calibri" w:hAnsiTheme="minorHAnsi" w:cstheme="minorHAnsi"/>
                <w:sz w:val="22"/>
                <w:szCs w:val="22"/>
              </w:rPr>
            </w:pPr>
          </w:p>
        </w:tc>
      </w:tr>
    </w:tbl>
    <w:p w14:paraId="2F53BC0A" w14:textId="04A250B9" w:rsidR="005E281D" w:rsidRDefault="00B06C84" w:rsidP="00B06C84">
      <w:pPr>
        <w:pStyle w:val="Heading2"/>
      </w:pPr>
      <w:r>
        <w:t xml:space="preserve"> </w:t>
      </w:r>
      <w:r w:rsidR="006E2350">
        <w:tab/>
      </w:r>
    </w:p>
    <w:p w14:paraId="4A3EF467" w14:textId="77777777" w:rsidR="005E281D" w:rsidRDefault="005E281D">
      <w:pPr>
        <w:spacing w:after="160" w:line="259" w:lineRule="auto"/>
      </w:pPr>
      <w:r>
        <w:br w:type="page"/>
      </w:r>
    </w:p>
    <w:p w14:paraId="24A3B84A" w14:textId="4EE7F6CC" w:rsidR="005E281D" w:rsidRPr="005E281D" w:rsidRDefault="005E281D" w:rsidP="005E281D">
      <w:pPr>
        <w:pStyle w:val="Heading2"/>
        <w:rPr>
          <w:rFonts w:eastAsia="Calibri"/>
        </w:rPr>
      </w:pPr>
      <w:bookmarkStart w:id="119" w:name="_Toc134804225"/>
      <w:r w:rsidRPr="005E281D">
        <w:t xml:space="preserve">Annex </w:t>
      </w:r>
      <w:r>
        <w:rPr>
          <w:rFonts w:eastAsia="Calibri"/>
        </w:rPr>
        <w:t>6</w:t>
      </w:r>
      <w:r w:rsidRPr="005E281D">
        <w:t xml:space="preserve"> List of documents reviewed</w:t>
      </w:r>
      <w:bookmarkEnd w:id="119"/>
    </w:p>
    <w:p w14:paraId="37E1B4DE" w14:textId="77777777" w:rsidR="005E281D" w:rsidRPr="005E281D" w:rsidRDefault="005E281D" w:rsidP="005E281D">
      <w:pPr>
        <w:rPr>
          <w:rFonts w:ascii="Calibri" w:eastAsia="Calibri" w:hAnsi="Calibri" w:cs="Calibri"/>
          <w:b/>
          <w:sz w:val="22"/>
          <w:szCs w:val="22"/>
        </w:rPr>
      </w:pPr>
    </w:p>
    <w:p w14:paraId="68E47526" w14:textId="77777777" w:rsidR="005E281D" w:rsidRPr="005E281D" w:rsidRDefault="005E281D" w:rsidP="005E281D">
      <w:pPr>
        <w:rPr>
          <w:rFonts w:ascii="Calibri" w:eastAsia="Calibri" w:hAnsi="Calibri" w:cs="Calibri"/>
          <w:b/>
          <w:sz w:val="22"/>
          <w:szCs w:val="22"/>
        </w:rPr>
      </w:pPr>
      <w:r w:rsidRPr="005E281D">
        <w:rPr>
          <w:rFonts w:ascii="Calibri" w:eastAsia="Calibri" w:hAnsi="Calibri" w:cs="Calibri"/>
          <w:b/>
          <w:sz w:val="22"/>
          <w:szCs w:val="22"/>
        </w:rPr>
        <w:t>GG4GEG project documents:</w:t>
      </w:r>
    </w:p>
    <w:p w14:paraId="1F6F1E1B" w14:textId="77777777" w:rsidR="005E281D" w:rsidRPr="005E281D" w:rsidRDefault="005E281D" w:rsidP="005E281D">
      <w:pPr>
        <w:rPr>
          <w:rFonts w:ascii="Calibri" w:eastAsia="Calibri" w:hAnsi="Calibri" w:cs="Calibri"/>
          <w:b/>
          <w:sz w:val="22"/>
          <w:szCs w:val="22"/>
        </w:rPr>
      </w:pPr>
    </w:p>
    <w:p w14:paraId="04E2A97C"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Prodoc</w:t>
      </w:r>
    </w:p>
    <w:p w14:paraId="068CABF4"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Project Theory of Change</w:t>
      </w:r>
    </w:p>
    <w:p w14:paraId="5DAD6211"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GG4GEG Project Indicative Activity Plan</w:t>
      </w:r>
    </w:p>
    <w:p w14:paraId="5F980961"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Results’ and Resources Frameworks</w:t>
      </w:r>
    </w:p>
    <w:p w14:paraId="66ACBAF5"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budget revised until end of May 2023</w:t>
      </w:r>
    </w:p>
    <w:p w14:paraId="0B8D385A"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Project Activity Plan</w:t>
      </w:r>
    </w:p>
    <w:p w14:paraId="43B78506"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Project Risk Management Plan</w:t>
      </w:r>
    </w:p>
    <w:p w14:paraId="72771716"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Donor agreement amendment signed on July 2021</w:t>
      </w:r>
    </w:p>
    <w:p w14:paraId="5DBD9403"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justification note for extension</w:t>
      </w:r>
    </w:p>
    <w:p w14:paraId="4CE41C05"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1st annual progress Report</w:t>
      </w:r>
    </w:p>
    <w:p w14:paraId="6613B8FE"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2nd annual progress Report</w:t>
      </w:r>
    </w:p>
    <w:p w14:paraId="1DACC590"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3rd annual progress Report</w:t>
      </w:r>
    </w:p>
    <w:p w14:paraId="0823DE43"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Project Quarterly Monitoring Reports 2022</w:t>
      </w:r>
    </w:p>
    <w:p w14:paraId="6312659D"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Project presentation</w:t>
      </w:r>
    </w:p>
    <w:p w14:paraId="53D1177E"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Mission Report -  GIA training of CSOs (April 2022)</w:t>
      </w:r>
    </w:p>
    <w:p w14:paraId="177F265A"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GG4GEG Mission Report -  GIA training of Public Servants (October 2022)</w:t>
      </w:r>
    </w:p>
    <w:p w14:paraId="03EEFB8D"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8 MoFA Quarterly Reports to UN Women (2021-2022)</w:t>
      </w:r>
    </w:p>
    <w:p w14:paraId="02351430"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12 PDO Quarterly Reports to UN WOmen (2020-2022)</w:t>
      </w:r>
    </w:p>
    <w:p w14:paraId="49541F3F"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11 NALAG Quarterly Reports to UN Women (2020-2022)</w:t>
      </w:r>
    </w:p>
    <w:p w14:paraId="3B3F9B5E"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UN Women - NALAG Contract</w:t>
      </w:r>
    </w:p>
    <w:p w14:paraId="123829B6"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UN Women concept note - Ring the Bell for Gender Equality 2023 </w:t>
      </w:r>
    </w:p>
    <w:p w14:paraId="0FA4E650"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GFA Quarterly reports (4 reports) to UN Women (2021-2022)</w:t>
      </w:r>
    </w:p>
    <w:p w14:paraId="44245192"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BDO reports ( 3 reports) to UN Women (2021-2022)</w:t>
      </w:r>
    </w:p>
    <w:p w14:paraId="405A24F5"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HRPA reports ( 3 reports) and Deliverable 1 package to UN Women (2021-2022)</w:t>
      </w:r>
    </w:p>
    <w:p w14:paraId="5D489974"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GCCI reports and deliverable packages to UN Women (2021-2022)</w:t>
      </w:r>
    </w:p>
    <w:p w14:paraId="4533D7CC"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BTU reports (2 reports) to UN Women (2021-2022)</w:t>
      </w:r>
    </w:p>
    <w:p w14:paraId="70EA9316"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Memorandum of Understandings (MoU) with: TBC Bank, USAID Skills programme, NAPR</w:t>
      </w:r>
    </w:p>
    <w:p w14:paraId="721994FF"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ToR on Thematic Working Group on Promoting Gender Equality in Decision-Making Positions in the Financial Sector of Georgia </w:t>
      </w:r>
    </w:p>
    <w:p w14:paraId="5A75EAF4"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ToR on the creation of the WEPs Council </w:t>
      </w:r>
    </w:p>
    <w:p w14:paraId="78C37744"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ToR on Thematic Working Group on Promoting Gender Equality in Decision-Making Positions in the Financial Sector of Georgia</w:t>
      </w:r>
    </w:p>
    <w:p w14:paraId="7DC369BB"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GFA grants manual</w:t>
      </w:r>
    </w:p>
    <w:p w14:paraId="4CBC18DA"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GFA databases</w:t>
      </w:r>
    </w:p>
    <w:p w14:paraId="67124F04"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Taso databases</w:t>
      </w:r>
    </w:p>
    <w:p w14:paraId="446E34E7"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Enterprise Georgia Action Plan Implementation Report </w:t>
      </w:r>
    </w:p>
    <w:p w14:paraId="52F063B3"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Enterprise Georgia statistics report </w:t>
      </w:r>
    </w:p>
    <w:p w14:paraId="6B2DA570" w14:textId="77777777" w:rsidR="005E281D" w:rsidRPr="005E281D" w:rsidRDefault="005E281D" w:rsidP="005E281D">
      <w:pPr>
        <w:pBdr>
          <w:top w:val="nil"/>
          <w:left w:val="nil"/>
          <w:bottom w:val="nil"/>
          <w:right w:val="nil"/>
          <w:between w:val="nil"/>
        </w:pBdr>
        <w:rPr>
          <w:rFonts w:ascii="Calibri" w:eastAsia="Calibri" w:hAnsi="Calibri" w:cs="Calibri"/>
          <w:sz w:val="22"/>
          <w:szCs w:val="22"/>
        </w:rPr>
      </w:pPr>
    </w:p>
    <w:p w14:paraId="5130AA9B" w14:textId="77777777" w:rsidR="005E281D" w:rsidRPr="005E281D" w:rsidRDefault="005E281D" w:rsidP="005E281D">
      <w:pPr>
        <w:rPr>
          <w:rFonts w:ascii="Calibri" w:eastAsia="Calibri" w:hAnsi="Calibri" w:cs="Calibri"/>
          <w:b/>
          <w:sz w:val="22"/>
          <w:szCs w:val="22"/>
        </w:rPr>
      </w:pPr>
      <w:r w:rsidRPr="005E281D">
        <w:rPr>
          <w:rFonts w:ascii="Calibri" w:eastAsia="Calibri" w:hAnsi="Calibri" w:cs="Calibri"/>
          <w:b/>
          <w:sz w:val="22"/>
          <w:szCs w:val="22"/>
        </w:rPr>
        <w:t>Country reports, UN Women strategic documents, other related publications:</w:t>
      </w:r>
    </w:p>
    <w:p w14:paraId="530DCBF5"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UN Women Georgia Annual Work Plan Report 2020</w:t>
      </w:r>
    </w:p>
    <w:p w14:paraId="53565310"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UN Women Georgia Annual Work Plan Report 2021</w:t>
      </w:r>
    </w:p>
    <w:p w14:paraId="31BD7D95"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UN Women Strategic Note 2016-2020</w:t>
      </w:r>
    </w:p>
    <w:p w14:paraId="4D877EC4"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UN Women Strategic Note 2021</w:t>
      </w:r>
    </w:p>
    <w:p w14:paraId="62170389"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UN Women Strategic Note 2022-2023</w:t>
      </w:r>
    </w:p>
    <w:p w14:paraId="27EF92E9"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Sixth Periodic Report of Georgia on The Convention on the Elimination of All Forms of Discrimination against Women (CEDAW) 2020 - </w:t>
      </w:r>
      <w:hyperlink r:id="rId36">
        <w:r w:rsidRPr="005E281D">
          <w:rPr>
            <w:rFonts w:ascii="Calibri" w:eastAsia="Calibri" w:hAnsi="Calibri" w:cs="Calibri"/>
            <w:color w:val="1155CC"/>
            <w:sz w:val="22"/>
            <w:szCs w:val="22"/>
            <w:u w:val="single"/>
          </w:rPr>
          <w:t>https://myrights.gov.ge/uploads/files/docs/4944CEDAW_Report_Georgia_ENG.pdf</w:t>
        </w:r>
      </w:hyperlink>
    </w:p>
    <w:p w14:paraId="2CE3BCF4"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Joint Shadow Report on the Convention on the Elimination of All Forms of Discrimination against Women (CEDAW) 2021 - </w:t>
      </w:r>
      <w:hyperlink r:id="rId37">
        <w:r w:rsidRPr="005E281D">
          <w:rPr>
            <w:rFonts w:ascii="Calibri" w:eastAsia="Calibri" w:hAnsi="Calibri" w:cs="Calibri"/>
            <w:color w:val="1155CC"/>
            <w:sz w:val="22"/>
            <w:szCs w:val="22"/>
            <w:u w:val="single"/>
          </w:rPr>
          <w:t>http://www.ginsc.net/uploads/docs/b5ffb1814504598223a8849b022013fa.pdf</w:t>
        </w:r>
      </w:hyperlink>
      <w:r w:rsidRPr="005E281D">
        <w:rPr>
          <w:rFonts w:ascii="Calibri" w:eastAsia="Calibri" w:hAnsi="Calibri" w:cs="Calibri"/>
          <w:sz w:val="22"/>
          <w:szCs w:val="22"/>
        </w:rPr>
        <w:t xml:space="preserve"> </w:t>
      </w:r>
    </w:p>
    <w:p w14:paraId="37D49AFB"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Country Gender Equality Profile of Georgia 2021, UN Women - </w:t>
      </w:r>
      <w:hyperlink r:id="rId38">
        <w:r w:rsidRPr="005E281D">
          <w:rPr>
            <w:rFonts w:ascii="Calibri" w:eastAsia="Calibri" w:hAnsi="Calibri" w:cs="Calibri"/>
            <w:color w:val="1155CC"/>
            <w:sz w:val="22"/>
            <w:szCs w:val="22"/>
            <w:u w:val="single"/>
          </w:rPr>
          <w:t>https://georgia.unwomen.org/sites/default/files/2022-04/Country%20Gender%20Equality%20ENG%20%20UPDATED.pdf</w:t>
        </w:r>
      </w:hyperlink>
      <w:r w:rsidRPr="005E281D">
        <w:rPr>
          <w:rFonts w:ascii="Calibri" w:eastAsia="Calibri" w:hAnsi="Calibri" w:cs="Calibri"/>
          <w:sz w:val="22"/>
          <w:szCs w:val="22"/>
        </w:rPr>
        <w:t xml:space="preserve"> </w:t>
      </w:r>
    </w:p>
    <w:p w14:paraId="724A6DD1" w14:textId="77777777" w:rsidR="005E281D" w:rsidRPr="005E281D" w:rsidRDefault="005E281D" w:rsidP="005E281D">
      <w:pPr>
        <w:rPr>
          <w:rFonts w:ascii="Calibri" w:eastAsia="Calibri" w:hAnsi="Calibri" w:cs="Calibri"/>
          <w:sz w:val="22"/>
          <w:szCs w:val="22"/>
        </w:rPr>
      </w:pPr>
    </w:p>
    <w:p w14:paraId="2C63D494" w14:textId="77777777" w:rsidR="005E281D" w:rsidRPr="005E281D" w:rsidRDefault="005E281D" w:rsidP="005E281D">
      <w:pPr>
        <w:rPr>
          <w:rFonts w:ascii="Calibri" w:eastAsia="Calibri" w:hAnsi="Calibri" w:cs="Calibri"/>
          <w:b/>
          <w:sz w:val="22"/>
          <w:szCs w:val="22"/>
        </w:rPr>
      </w:pPr>
      <w:r w:rsidRPr="005E281D">
        <w:rPr>
          <w:rFonts w:ascii="Calibri" w:eastAsia="Calibri" w:hAnsi="Calibri" w:cs="Calibri"/>
          <w:b/>
          <w:sz w:val="22"/>
          <w:szCs w:val="22"/>
        </w:rPr>
        <w:t xml:space="preserve">National Policy Documents developed with UN Women support under the GG4GEG project: </w:t>
      </w:r>
    </w:p>
    <w:p w14:paraId="0CDEE9BE" w14:textId="77777777" w:rsidR="005E281D" w:rsidRPr="005E281D" w:rsidRDefault="005E281D" w:rsidP="005E281D">
      <w:pPr>
        <w:jc w:val="both"/>
        <w:rPr>
          <w:rFonts w:ascii="Calibri" w:eastAsia="Calibri" w:hAnsi="Calibri" w:cs="Calibri"/>
          <w:color w:val="000000"/>
          <w:sz w:val="22"/>
          <w:szCs w:val="22"/>
          <w:u w:val="single"/>
        </w:rPr>
      </w:pPr>
    </w:p>
    <w:p w14:paraId="5EB9C56F"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State Concept on Gender Equality Concept of Georgia (2022) - </w:t>
      </w:r>
      <w:hyperlink r:id="rId39">
        <w:r w:rsidRPr="005E281D">
          <w:rPr>
            <w:rFonts w:ascii="Calibri" w:eastAsia="Calibri" w:hAnsi="Calibri" w:cs="Calibri"/>
            <w:color w:val="1155CC"/>
            <w:sz w:val="22"/>
            <w:szCs w:val="22"/>
            <w:u w:val="single"/>
          </w:rPr>
          <w:t>https://matsne.gov.ge/ka/document/view/5664358?publication=0</w:t>
        </w:r>
      </w:hyperlink>
    </w:p>
    <w:p w14:paraId="17D821FF"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Gender Equality Strategy and Action Plan for the Civil Service Bureau (2022) - </w:t>
      </w:r>
      <w:hyperlink r:id="rId40">
        <w:r w:rsidRPr="005E281D">
          <w:rPr>
            <w:rFonts w:ascii="Calibri" w:eastAsia="Calibri" w:hAnsi="Calibri" w:cs="Calibri"/>
            <w:color w:val="1155CC"/>
            <w:sz w:val="22"/>
            <w:szCs w:val="22"/>
            <w:u w:val="single"/>
          </w:rPr>
          <w:t>http://csb.gov.ge/media/3368/7896546.pdf</w:t>
        </w:r>
      </w:hyperlink>
      <w:r w:rsidRPr="005E281D">
        <w:rPr>
          <w:rFonts w:ascii="Calibri" w:eastAsia="Calibri" w:hAnsi="Calibri" w:cs="Calibri"/>
          <w:sz w:val="22"/>
          <w:szCs w:val="22"/>
        </w:rPr>
        <w:t xml:space="preserve"> </w:t>
      </w:r>
    </w:p>
    <w:p w14:paraId="599CF1FA"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Gender Equality Strategy of the Prosecutor’s Office of Georgia 2022-2027 - </w:t>
      </w:r>
      <w:hyperlink r:id="rId41">
        <w:r w:rsidRPr="005E281D">
          <w:rPr>
            <w:rFonts w:ascii="Calibri" w:eastAsia="Calibri" w:hAnsi="Calibri" w:cs="Calibri"/>
            <w:color w:val="1155CC"/>
            <w:sz w:val="22"/>
            <w:szCs w:val="22"/>
            <w:u w:val="single"/>
          </w:rPr>
          <w:t>https://pog.gov.ge/uploads/e17e8dd3-genderuli-Tanasworobis-strategia-GEWE-Strategy-2022-2027.pdf</w:t>
        </w:r>
      </w:hyperlink>
    </w:p>
    <w:p w14:paraId="74FBE274"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Gender Equality Action Plan of the Prosecutor’s Office of Georgia 2022-2024 - </w:t>
      </w:r>
      <w:hyperlink r:id="rId42">
        <w:r w:rsidRPr="005E281D">
          <w:rPr>
            <w:rFonts w:ascii="Calibri" w:eastAsia="Calibri" w:hAnsi="Calibri" w:cs="Calibri"/>
            <w:color w:val="1155CC"/>
            <w:sz w:val="22"/>
            <w:szCs w:val="22"/>
            <w:u w:val="single"/>
          </w:rPr>
          <w:t>https://pog.gov.ge/uploads/b6ee7bb1-PO-GE-Action-Plan-2022-2024-1-7.pdf</w:t>
        </w:r>
      </w:hyperlink>
      <w:r w:rsidRPr="005E281D">
        <w:rPr>
          <w:rFonts w:ascii="Calibri" w:eastAsia="Calibri" w:hAnsi="Calibri" w:cs="Calibri"/>
          <w:sz w:val="22"/>
          <w:szCs w:val="22"/>
        </w:rPr>
        <w:t xml:space="preserve"> </w:t>
      </w:r>
    </w:p>
    <w:p w14:paraId="7E2B65C9"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Permanent Parliamentary GEC Thematic Inquiry Report: Mainstreaming Gender Equality Issues into Government Policy (2022) (unpublished version)</w:t>
      </w:r>
    </w:p>
    <w:p w14:paraId="61ECD4B7"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CSB. Protection of Victims of Domestic Violence at a Work Place in Public Service (pre-final, unpublished version)</w:t>
      </w:r>
    </w:p>
    <w:p w14:paraId="55A964B1"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Gender Equality Council’s Action Plan 2023, Abasha Municipality</w:t>
      </w:r>
    </w:p>
    <w:p w14:paraId="5E88CFF0"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Gender Equality Plan 2022-2023, Gardabani Municipality</w:t>
      </w:r>
    </w:p>
    <w:p w14:paraId="419E0AC5"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Gender Equality Council’s Action Plan 2023-2025, Kutaisi </w:t>
      </w:r>
    </w:p>
    <w:p w14:paraId="67100693"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Gender Equality Council’s Action Plan 2022-2024, Samtredia Municipality</w:t>
      </w:r>
    </w:p>
    <w:p w14:paraId="6CD91B87"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Gender Equality Council’s Strategy 2021-2023, Poti Municipality</w:t>
      </w:r>
    </w:p>
    <w:p w14:paraId="6001F9FC"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Report on Gender Equality Council’s Action Plan Implementation 2021-2022, Poti Municipality</w:t>
      </w:r>
    </w:p>
    <w:p w14:paraId="46E020C6"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MoF, Draft Public Finance Reform Management Strategy 2023-2026 (unpublished version)</w:t>
      </w:r>
    </w:p>
    <w:p w14:paraId="4DC9C303" w14:textId="77777777" w:rsidR="00E950F8" w:rsidRDefault="005E281D" w:rsidP="00E950F8">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Generation Equality Forum: Technology and Innovation for Gender Equality (TIGE) Action Plan for Georgia 2022-2025 </w:t>
      </w:r>
      <w:bookmarkStart w:id="120" w:name="_heading=h.tjuynjoinirq" w:colFirst="0" w:colLast="0"/>
      <w:bookmarkEnd w:id="120"/>
    </w:p>
    <w:p w14:paraId="45027E9D" w14:textId="2DA27E08" w:rsidR="005E281D" w:rsidRPr="00E950F8" w:rsidRDefault="005E281D" w:rsidP="00E950F8">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E950F8">
        <w:rPr>
          <w:rFonts w:eastAsia="Calibri"/>
        </w:rPr>
        <w:t xml:space="preserve">Georgia for Gender Equality  </w:t>
      </w:r>
      <w:hyperlink r:id="rId43">
        <w:r w:rsidRPr="00E950F8">
          <w:rPr>
            <w:rFonts w:eastAsia="Calibri"/>
            <w:color w:val="1155CC"/>
            <w:u w:val="single"/>
          </w:rPr>
          <w:t>georgia.unwomen.org/en/digital-library/publications/2021/06/georgia-for-gender-equality</w:t>
        </w:r>
      </w:hyperlink>
      <w:r w:rsidRPr="00E950F8">
        <w:rPr>
          <w:rFonts w:eastAsia="Calibri"/>
          <w:color w:val="1155CC"/>
          <w:u w:val="single"/>
        </w:rPr>
        <w:t xml:space="preserve"> </w:t>
      </w:r>
    </w:p>
    <w:p w14:paraId="0BC01678" w14:textId="77777777" w:rsidR="005E281D" w:rsidRPr="005E281D" w:rsidRDefault="005E281D" w:rsidP="005E281D">
      <w:pPr>
        <w:spacing w:after="160" w:line="259" w:lineRule="auto"/>
        <w:ind w:left="720"/>
        <w:rPr>
          <w:rFonts w:ascii="Calibri" w:eastAsia="Calibri" w:hAnsi="Calibri" w:cs="Calibri"/>
          <w:sz w:val="22"/>
          <w:szCs w:val="22"/>
        </w:rPr>
      </w:pPr>
    </w:p>
    <w:p w14:paraId="632AAD5E" w14:textId="77777777" w:rsidR="005E281D" w:rsidRPr="005E281D" w:rsidRDefault="005E281D" w:rsidP="005E281D">
      <w:pPr>
        <w:rPr>
          <w:rFonts w:ascii="Calibri" w:eastAsia="Calibri" w:hAnsi="Calibri" w:cs="Calibri"/>
          <w:b/>
          <w:sz w:val="22"/>
          <w:szCs w:val="22"/>
        </w:rPr>
      </w:pPr>
      <w:r w:rsidRPr="005E281D">
        <w:rPr>
          <w:rFonts w:ascii="Calibri" w:eastAsia="Calibri" w:hAnsi="Calibri" w:cs="Calibri"/>
          <w:b/>
          <w:sz w:val="22"/>
          <w:szCs w:val="22"/>
        </w:rPr>
        <w:t>Studies and Assessments developed with UN Women’s support under GG4GEG:</w:t>
      </w:r>
    </w:p>
    <w:p w14:paraId="7749DCB1" w14:textId="77777777" w:rsidR="005E281D" w:rsidRPr="005E281D" w:rsidRDefault="005E281D" w:rsidP="005E281D">
      <w:pPr>
        <w:rPr>
          <w:rFonts w:ascii="Calibri" w:eastAsia="Calibri" w:hAnsi="Calibri" w:cs="Calibri"/>
          <w:b/>
          <w:sz w:val="22"/>
          <w:szCs w:val="22"/>
        </w:rPr>
      </w:pPr>
    </w:p>
    <w:p w14:paraId="67A46191" w14:textId="77777777" w:rsidR="005E281D" w:rsidRPr="005E281D" w:rsidRDefault="0094216B" w:rsidP="00CA0B35">
      <w:pPr>
        <w:numPr>
          <w:ilvl w:val="0"/>
          <w:numId w:val="19"/>
        </w:numPr>
        <w:spacing w:after="160" w:line="259" w:lineRule="auto"/>
        <w:rPr>
          <w:rFonts w:ascii="Calibri" w:eastAsia="Calibri" w:hAnsi="Calibri" w:cs="Calibri"/>
          <w:sz w:val="22"/>
          <w:szCs w:val="22"/>
        </w:rPr>
      </w:pPr>
      <w:sdt>
        <w:sdtPr>
          <w:rPr>
            <w:rFonts w:ascii="Calibri" w:eastAsia="Calibri" w:hAnsi="Calibri" w:cs="Calibri"/>
            <w:sz w:val="22"/>
            <w:szCs w:val="22"/>
          </w:rPr>
          <w:tag w:val="goog_rdk_0"/>
          <w:id w:val="121045813"/>
        </w:sdtPr>
        <w:sdtEndPr/>
        <w:sdtContent/>
      </w:sdt>
      <w:sdt>
        <w:sdtPr>
          <w:rPr>
            <w:rFonts w:ascii="Calibri" w:eastAsia="Calibri" w:hAnsi="Calibri" w:cs="Calibri"/>
            <w:sz w:val="22"/>
            <w:szCs w:val="22"/>
          </w:rPr>
          <w:tag w:val="goog_rdk_1"/>
          <w:id w:val="1379052442"/>
        </w:sdtPr>
        <w:sdtEndPr/>
        <w:sdtContent/>
      </w:sdt>
      <w:r w:rsidR="005E281D" w:rsidRPr="005E281D">
        <w:rPr>
          <w:rFonts w:ascii="Calibri" w:eastAsia="Calibri" w:hAnsi="Calibri" w:cs="Calibri"/>
          <w:sz w:val="22"/>
          <w:szCs w:val="22"/>
        </w:rPr>
        <w:t xml:space="preserve">National Statistics Office of Georgia. Time Use Survey in Georgia 2020-2021 - </w:t>
      </w:r>
      <w:hyperlink r:id="rId44">
        <w:r w:rsidR="005E281D" w:rsidRPr="005E281D">
          <w:rPr>
            <w:rFonts w:ascii="Calibri" w:eastAsia="Calibri" w:hAnsi="Calibri" w:cs="Calibri"/>
            <w:color w:val="1155CC"/>
            <w:sz w:val="22"/>
            <w:szCs w:val="22"/>
            <w:u w:val="single"/>
          </w:rPr>
          <w:t>https://georgia.unwomen.org/sites/default/files/2022-12/GTUS%20Report%20ENG%20WEB%20%281%29.pdf</w:t>
        </w:r>
      </w:hyperlink>
      <w:r w:rsidR="005E281D" w:rsidRPr="005E281D">
        <w:rPr>
          <w:rFonts w:ascii="Calibri" w:eastAsia="Calibri" w:hAnsi="Calibri" w:cs="Calibri"/>
          <w:sz w:val="22"/>
          <w:szCs w:val="22"/>
        </w:rPr>
        <w:t xml:space="preserve"> </w:t>
      </w:r>
    </w:p>
    <w:p w14:paraId="283FEDD7"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National Statistics Office of Georgia. GTUS presentation Concept note and Agenda </w:t>
      </w:r>
    </w:p>
    <w:p w14:paraId="379415BE"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UN Women. Time Use Survey media coverage monitoring report (2021)</w:t>
      </w:r>
    </w:p>
    <w:p w14:paraId="4712DC2F"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Civil Service Bureau PGA report (2020)</w:t>
      </w:r>
    </w:p>
    <w:p w14:paraId="3995DFD3"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State Inspector’s Service PGA report (2020) </w:t>
      </w:r>
    </w:p>
    <w:p w14:paraId="45B878F2"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Prosecutor’s Office of Georgia PGA report (2020) </w:t>
      </w:r>
    </w:p>
    <w:p w14:paraId="5104A6D7"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Gender Responsive Public Financial Management (GRPFM) Assessment Report (2022) - </w:t>
      </w:r>
      <w:hyperlink r:id="rId45">
        <w:r w:rsidRPr="005E281D">
          <w:rPr>
            <w:rFonts w:ascii="Calibri" w:eastAsia="Calibri" w:hAnsi="Calibri" w:cs="Calibri"/>
            <w:color w:val="1155CC"/>
            <w:sz w:val="22"/>
            <w:szCs w:val="22"/>
            <w:u w:val="single"/>
          </w:rPr>
          <w:t>https://www.pefa.org/sites/pefa/files/2022-12/GE-Oct22-GRPFM-Public%20with%20PEFA%20Check.pdf</w:t>
        </w:r>
      </w:hyperlink>
    </w:p>
    <w:p w14:paraId="3A817886"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UN Women. Workplace Sexual Harassment in the Civil Service in Georgia (2021) - </w:t>
      </w:r>
      <w:hyperlink r:id="rId46">
        <w:r w:rsidRPr="005E281D">
          <w:rPr>
            <w:rFonts w:ascii="Calibri" w:eastAsia="Calibri" w:hAnsi="Calibri" w:cs="Calibri"/>
            <w:color w:val="1155CC"/>
            <w:sz w:val="22"/>
            <w:szCs w:val="22"/>
            <w:u w:val="single"/>
          </w:rPr>
          <w:t>https://georgia.unwomen.org/sites/default/files/Field%20Office%20Georgia/Attachments/Publications/2021/Workplace%20Sexual%20Harassment%20in%20the%20Civil%20Service%20in%20Georgia%20ENG%20renewed.pdf</w:t>
        </w:r>
      </w:hyperlink>
      <w:r w:rsidRPr="005E281D">
        <w:rPr>
          <w:rFonts w:ascii="Calibri" w:eastAsia="Calibri" w:hAnsi="Calibri" w:cs="Calibri"/>
          <w:sz w:val="22"/>
          <w:szCs w:val="22"/>
        </w:rPr>
        <w:t xml:space="preserve"> </w:t>
      </w:r>
    </w:p>
    <w:p w14:paraId="13F96E2C"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UN Women. Investigating Workplace Sexual Harassment Cases with a Victim-centered Approach (2022) - </w:t>
      </w:r>
      <w:hyperlink r:id="rId47">
        <w:r w:rsidRPr="005E281D">
          <w:rPr>
            <w:rFonts w:ascii="Calibri" w:eastAsia="Calibri" w:hAnsi="Calibri" w:cs="Calibri"/>
            <w:color w:val="1155CC"/>
            <w:sz w:val="22"/>
            <w:szCs w:val="22"/>
            <w:u w:val="single"/>
          </w:rPr>
          <w:t>https://georgia.unwomen.org/sites/default/files/2022-12/Manual%20-%20Investigating%20Workplace%20SH%20Cases%20with%20a%20Victim-centered%20Approach.pdf</w:t>
        </w:r>
      </w:hyperlink>
      <w:r w:rsidRPr="005E281D">
        <w:rPr>
          <w:rFonts w:ascii="Calibri" w:eastAsia="Calibri" w:hAnsi="Calibri" w:cs="Calibri"/>
          <w:sz w:val="22"/>
          <w:szCs w:val="22"/>
        </w:rPr>
        <w:t xml:space="preserve"> </w:t>
      </w:r>
    </w:p>
    <w:p w14:paraId="63043804"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Gender Impact Assessments of the Law of Georgia on Public Service (unpublished version)</w:t>
      </w:r>
    </w:p>
    <w:p w14:paraId="33E5EDD6"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Public Defender’s Office of Georgia. Evaluation of Gender Equality Policies of Municipalities 2022 (unpiblished version) </w:t>
      </w:r>
    </w:p>
    <w:p w14:paraId="16E1F24D"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Public Defender’s Office of Georgia. </w:t>
      </w:r>
      <w:hyperlink r:id="rId48">
        <w:r w:rsidRPr="005E281D">
          <w:rPr>
            <w:rFonts w:ascii="Calibri" w:eastAsia="Calibri" w:hAnsi="Calibri" w:cs="Calibri"/>
            <w:sz w:val="22"/>
            <w:szCs w:val="22"/>
          </w:rPr>
          <w:t>Assessment of Gender Policy of Local Self-government Bodies</w:t>
        </w:r>
      </w:hyperlink>
      <w:r w:rsidRPr="005E281D">
        <w:rPr>
          <w:rFonts w:ascii="Calibri" w:eastAsia="Calibri" w:hAnsi="Calibri" w:cs="Calibri"/>
          <w:sz w:val="22"/>
          <w:szCs w:val="22"/>
        </w:rPr>
        <w:t xml:space="preserve"> (2020) - </w:t>
      </w:r>
      <w:hyperlink r:id="rId49">
        <w:r w:rsidRPr="005E281D">
          <w:rPr>
            <w:rFonts w:ascii="Calibri" w:eastAsia="Calibri" w:hAnsi="Calibri" w:cs="Calibri"/>
            <w:color w:val="1155CC"/>
            <w:sz w:val="22"/>
            <w:szCs w:val="22"/>
            <w:u w:val="single"/>
          </w:rPr>
          <w:t>https://ombudsman.ge/res/docs/2020061711084244176.pdf</w:t>
        </w:r>
      </w:hyperlink>
      <w:r w:rsidRPr="005E281D">
        <w:rPr>
          <w:rFonts w:ascii="Calibri" w:eastAsia="Calibri" w:hAnsi="Calibri" w:cs="Calibri"/>
          <w:sz w:val="22"/>
          <w:szCs w:val="22"/>
        </w:rPr>
        <w:t xml:space="preserve"> </w:t>
      </w:r>
    </w:p>
    <w:p w14:paraId="7519395A"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Public Defender of Georgia. Assessment of Effectiveness of Gender Equality Institutional Mechanism in Georgia (2021) - </w:t>
      </w:r>
      <w:hyperlink r:id="rId50">
        <w:r w:rsidRPr="005E281D">
          <w:rPr>
            <w:rFonts w:ascii="Calibri" w:eastAsia="Calibri" w:hAnsi="Calibri" w:cs="Calibri"/>
            <w:color w:val="1155CC"/>
            <w:sz w:val="22"/>
            <w:szCs w:val="22"/>
            <w:u w:val="single"/>
          </w:rPr>
          <w:t>https://www.ombudsman.ge/res/docs/2022032913195236233.pdf</w:t>
        </w:r>
      </w:hyperlink>
      <w:r w:rsidRPr="005E281D">
        <w:rPr>
          <w:rFonts w:ascii="Calibri" w:eastAsia="Calibri" w:hAnsi="Calibri" w:cs="Calibri"/>
          <w:sz w:val="22"/>
          <w:szCs w:val="22"/>
        </w:rPr>
        <w:t xml:space="preserve"> </w:t>
      </w:r>
    </w:p>
    <w:p w14:paraId="63BA398A" w14:textId="77777777" w:rsidR="005E281D" w:rsidRPr="005E281D" w:rsidRDefault="005E281D" w:rsidP="00CA0B35">
      <w:pPr>
        <w:numPr>
          <w:ilvl w:val="0"/>
          <w:numId w:val="19"/>
        </w:numPr>
        <w:pBdr>
          <w:top w:val="nil"/>
          <w:left w:val="nil"/>
          <w:bottom w:val="nil"/>
          <w:right w:val="nil"/>
          <w:between w:val="nil"/>
        </w:pBdr>
        <w:spacing w:after="160" w:line="259" w:lineRule="auto"/>
        <w:rPr>
          <w:rFonts w:ascii="Calibri" w:eastAsia="Calibri" w:hAnsi="Calibri" w:cs="Calibri"/>
          <w:sz w:val="22"/>
          <w:szCs w:val="22"/>
        </w:rPr>
      </w:pPr>
      <w:r w:rsidRPr="005E281D">
        <w:rPr>
          <w:rFonts w:ascii="Calibri" w:eastAsia="Calibri" w:hAnsi="Calibri" w:cs="Calibri"/>
          <w:sz w:val="22"/>
          <w:szCs w:val="22"/>
        </w:rPr>
        <w:t>Public Defender of Georgia. Review of Georgia</w:t>
      </w:r>
      <w:r w:rsidRPr="005E281D">
        <w:rPr>
          <w:sz w:val="22"/>
          <w:szCs w:val="22"/>
        </w:rPr>
        <w:t>ʼ</w:t>
      </w:r>
      <w:r w:rsidRPr="005E281D">
        <w:rPr>
          <w:rFonts w:ascii="Calibri" w:eastAsia="Calibri" w:hAnsi="Calibri" w:cs="Calibri"/>
          <w:sz w:val="22"/>
          <w:szCs w:val="22"/>
        </w:rPr>
        <w:t xml:space="preserve">s Gender Mainstreaming Obligations and their Fulfilment Status (2021) - </w:t>
      </w:r>
      <w:hyperlink r:id="rId51">
        <w:r w:rsidRPr="005E281D">
          <w:rPr>
            <w:rFonts w:ascii="Calibri" w:eastAsia="Calibri" w:hAnsi="Calibri" w:cs="Calibri"/>
            <w:color w:val="1155CC"/>
            <w:sz w:val="22"/>
            <w:szCs w:val="22"/>
            <w:u w:val="single"/>
          </w:rPr>
          <w:t>https://www.ombudsman.ge/res/docs/2021031012092124287.pdf</w:t>
        </w:r>
      </w:hyperlink>
      <w:r w:rsidRPr="005E281D">
        <w:rPr>
          <w:rFonts w:ascii="Calibri" w:eastAsia="Calibri" w:hAnsi="Calibri" w:cs="Calibri"/>
          <w:sz w:val="22"/>
          <w:szCs w:val="22"/>
        </w:rPr>
        <w:t xml:space="preserve"> </w:t>
      </w:r>
    </w:p>
    <w:p w14:paraId="7A3E491B"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Baseline Study on the Impact of the Women's Empowerment Principles (WEPs) on Business in Georgia (ENG, GEO) </w:t>
      </w:r>
      <w:hyperlink r:id="rId52">
        <w:r w:rsidRPr="005E281D">
          <w:rPr>
            <w:rFonts w:ascii="Calibri" w:eastAsia="Calibri" w:hAnsi="Calibri" w:cs="Calibri"/>
            <w:color w:val="1155CC"/>
            <w:sz w:val="22"/>
            <w:szCs w:val="22"/>
            <w:u w:val="single"/>
          </w:rPr>
          <w:t>https://georgia.unwomen.org/en/digital-library/publications/2021/12/baseline-study-on-the-impact-of-the-womens-empowerment-principles</w:t>
        </w:r>
      </w:hyperlink>
      <w:r w:rsidRPr="005E281D">
        <w:rPr>
          <w:rFonts w:ascii="Calibri" w:eastAsia="Calibri" w:hAnsi="Calibri" w:cs="Calibri"/>
          <w:sz w:val="22"/>
          <w:szCs w:val="22"/>
        </w:rPr>
        <w:t xml:space="preserve"> </w:t>
      </w:r>
    </w:p>
    <w:p w14:paraId="4287992E" w14:textId="77777777" w:rsidR="005E281D" w:rsidRPr="005E281D" w:rsidRDefault="005E281D" w:rsidP="00CA0B35">
      <w:pPr>
        <w:numPr>
          <w:ilvl w:val="0"/>
          <w:numId w:val="19"/>
        </w:numPr>
        <w:spacing w:after="160" w:line="259" w:lineRule="auto"/>
        <w:rPr>
          <w:rFonts w:ascii="Calibri" w:eastAsia="Calibri" w:hAnsi="Calibri" w:cs="Calibri"/>
          <w:sz w:val="22"/>
          <w:szCs w:val="22"/>
          <w:lang w:val="nl-NL"/>
        </w:rPr>
      </w:pPr>
      <w:r w:rsidRPr="005E281D">
        <w:rPr>
          <w:rFonts w:ascii="Calibri" w:eastAsia="Calibri" w:hAnsi="Calibri" w:cs="Calibri"/>
          <w:sz w:val="22"/>
          <w:szCs w:val="22"/>
          <w:lang w:val="nl-NL"/>
        </w:rPr>
        <w:t xml:space="preserve">WEP Brochure </w:t>
      </w:r>
      <w:hyperlink r:id="rId53">
        <w:r w:rsidRPr="005E281D">
          <w:rPr>
            <w:rFonts w:ascii="Calibri" w:eastAsia="Calibri" w:hAnsi="Calibri" w:cs="Calibri"/>
            <w:color w:val="1155CC"/>
            <w:sz w:val="22"/>
            <w:szCs w:val="22"/>
            <w:u w:val="single"/>
            <w:lang w:val="nl-NL"/>
          </w:rPr>
          <w:t>https://www.weps.org/sites/default/files/2021-03/WEPs_BROCHURE.pdf</w:t>
        </w:r>
      </w:hyperlink>
      <w:r w:rsidRPr="005E281D">
        <w:rPr>
          <w:rFonts w:ascii="Calibri" w:eastAsia="Calibri" w:hAnsi="Calibri" w:cs="Calibri"/>
          <w:sz w:val="22"/>
          <w:szCs w:val="22"/>
          <w:lang w:val="nl-NL"/>
        </w:rPr>
        <w:t xml:space="preserve"> </w:t>
      </w:r>
    </w:p>
    <w:p w14:paraId="670C43AA"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Stories of Success from the WEPs Companies (ENG, GEO) </w:t>
      </w:r>
      <w:hyperlink r:id="rId54">
        <w:r w:rsidRPr="005E281D">
          <w:rPr>
            <w:rFonts w:ascii="Calibri" w:eastAsia="Calibri" w:hAnsi="Calibri" w:cs="Calibri"/>
            <w:color w:val="1155CC"/>
            <w:sz w:val="22"/>
            <w:szCs w:val="22"/>
            <w:u w:val="single"/>
          </w:rPr>
          <w:t>https://georgia.unwomen.org/en/digital-library/publications/2021/02/womens-empowerment-principles-in-georgia</w:t>
        </w:r>
      </w:hyperlink>
      <w:r w:rsidRPr="005E281D">
        <w:rPr>
          <w:rFonts w:ascii="Calibri" w:eastAsia="Calibri" w:hAnsi="Calibri" w:cs="Calibri"/>
          <w:sz w:val="22"/>
          <w:szCs w:val="22"/>
        </w:rPr>
        <w:t xml:space="preserve">  </w:t>
      </w:r>
    </w:p>
    <w:p w14:paraId="5C8CB54F"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WEP Survey 2022</w:t>
      </w:r>
    </w:p>
    <w:p w14:paraId="1D148EC3"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Participatory Gender Audit - National Agency or Public Registry (NAPR)</w:t>
      </w:r>
    </w:p>
    <w:p w14:paraId="38B59A5E"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Participatory Gender Audit - Georgian National Tourism Administration (GNTA)</w:t>
      </w:r>
    </w:p>
    <w:p w14:paraId="29EFE596"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Participatory Gender Audit - Ministry of Education and Science of Georgia (MoES)</w:t>
      </w:r>
    </w:p>
    <w:p w14:paraId="7347725F"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NAPR GIA Report - Gender Impact Assessment of the Legal Framework regarding Matrimonial Property as Being under the Joint Ownership of Spouses</w:t>
      </w:r>
    </w:p>
    <w:p w14:paraId="16FBA046"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Women's Entrepreneurship Development (WED) report </w:t>
      </w:r>
    </w:p>
    <w:p w14:paraId="4E405759"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Research on Women's Participation in Technology Report </w:t>
      </w:r>
    </w:p>
    <w:p w14:paraId="1563DAD6"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WEPs Council Concept Note</w:t>
      </w:r>
    </w:p>
    <w:p w14:paraId="32CEEDA1"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Research on Women’s Participation in Technilogy in Georgia </w:t>
      </w:r>
    </w:p>
    <w:p w14:paraId="477F0192"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Survey on Women Entrepreneurs in Georgia. Prepared by CRRC Georgia and Geostat with GG4GEG project support </w:t>
      </w:r>
    </w:p>
    <w:p w14:paraId="6E6C0DD6"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National Assessment of Women’s Enterprneurship Developemnt (WED) Georgia. november 2022, Prepared by CRRC with GG4GEG project support </w:t>
      </w:r>
    </w:p>
    <w:p w14:paraId="425BB5BD" w14:textId="416A5515"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Classification of </w:t>
      </w:r>
      <w:r w:rsidR="00C224AD">
        <w:rPr>
          <w:rFonts w:ascii="Calibri" w:eastAsia="Calibri" w:hAnsi="Calibri" w:cs="Calibri"/>
          <w:sz w:val="22"/>
          <w:szCs w:val="22"/>
        </w:rPr>
        <w:t>agrotourism</w:t>
      </w:r>
      <w:r w:rsidRPr="005E281D">
        <w:rPr>
          <w:rFonts w:ascii="Calibri" w:eastAsia="Calibri" w:hAnsi="Calibri" w:cs="Calibri"/>
          <w:sz w:val="22"/>
          <w:szCs w:val="22"/>
        </w:rPr>
        <w:t xml:space="preserve">structures, </w:t>
      </w:r>
      <w:r w:rsidR="00C224AD">
        <w:rPr>
          <w:rFonts w:ascii="Calibri" w:eastAsia="Calibri" w:hAnsi="Calibri" w:cs="Calibri"/>
          <w:sz w:val="22"/>
          <w:szCs w:val="22"/>
        </w:rPr>
        <w:t>Agrotourism</w:t>
      </w:r>
      <w:r w:rsidRPr="005E281D">
        <w:rPr>
          <w:rFonts w:ascii="Calibri" w:eastAsia="Calibri" w:hAnsi="Calibri" w:cs="Calibri"/>
          <w:sz w:val="22"/>
          <w:szCs w:val="22"/>
        </w:rPr>
        <w:t xml:space="preserve">Standard of Georgia, GFA </w:t>
      </w:r>
    </w:p>
    <w:p w14:paraId="5357FC2F" w14:textId="77777777" w:rsidR="005E281D" w:rsidRPr="005E281D" w:rsidRDefault="005E281D" w:rsidP="005E281D">
      <w:pPr>
        <w:pBdr>
          <w:top w:val="nil"/>
          <w:left w:val="nil"/>
          <w:bottom w:val="nil"/>
          <w:right w:val="nil"/>
          <w:between w:val="nil"/>
        </w:pBdr>
        <w:rPr>
          <w:rFonts w:ascii="Calibri" w:eastAsia="Calibri" w:hAnsi="Calibri" w:cs="Calibri"/>
          <w:sz w:val="22"/>
          <w:szCs w:val="22"/>
        </w:rPr>
      </w:pPr>
    </w:p>
    <w:p w14:paraId="71727FD2" w14:textId="77777777" w:rsidR="005E281D" w:rsidRPr="005E281D" w:rsidRDefault="005E281D" w:rsidP="005E281D">
      <w:pPr>
        <w:jc w:val="both"/>
        <w:rPr>
          <w:rFonts w:ascii="Calibri" w:eastAsia="Calibri" w:hAnsi="Calibri" w:cs="Calibri"/>
          <w:b/>
          <w:sz w:val="22"/>
          <w:szCs w:val="22"/>
        </w:rPr>
      </w:pPr>
      <w:r w:rsidRPr="005E281D">
        <w:rPr>
          <w:rFonts w:ascii="Calibri" w:eastAsia="Calibri" w:hAnsi="Calibri" w:cs="Calibri"/>
          <w:b/>
          <w:sz w:val="22"/>
          <w:szCs w:val="22"/>
        </w:rPr>
        <w:t>Laws (amendments) and Regulations developed with UN Women support under the GG4GEG:</w:t>
      </w:r>
    </w:p>
    <w:p w14:paraId="509E98F1" w14:textId="77777777" w:rsidR="005E281D" w:rsidRPr="005E281D" w:rsidRDefault="005E281D" w:rsidP="005E281D">
      <w:pPr>
        <w:jc w:val="both"/>
        <w:rPr>
          <w:rFonts w:ascii="Calibri" w:eastAsia="Calibri" w:hAnsi="Calibri" w:cs="Calibri"/>
          <w:b/>
          <w:sz w:val="22"/>
          <w:szCs w:val="22"/>
        </w:rPr>
      </w:pPr>
    </w:p>
    <w:p w14:paraId="6F5E46EA"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Parliament of Georgia. Gender Impact Assessment - the State Paper for Undertaking GIA in Political Spheres (2020) - </w:t>
      </w:r>
      <w:hyperlink r:id="rId55">
        <w:r w:rsidRPr="005E281D">
          <w:rPr>
            <w:rFonts w:ascii="Calibri" w:eastAsia="Calibri" w:hAnsi="Calibri" w:cs="Calibri"/>
            <w:color w:val="1155CC"/>
            <w:sz w:val="22"/>
            <w:szCs w:val="22"/>
            <w:u w:val="single"/>
          </w:rPr>
          <w:t>https://pbo.parliament.ge/media/k2/attachments/GIA_guideline-10.2020.pdf</w:t>
        </w:r>
      </w:hyperlink>
    </w:p>
    <w:p w14:paraId="0ED37865"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Amendments to the Organic Law of Georgia on Normative Acts institutionalizing Gender Impact Assessment (2020) - </w:t>
      </w:r>
      <w:hyperlink r:id="rId56">
        <w:r w:rsidRPr="005E281D">
          <w:rPr>
            <w:rFonts w:ascii="Calibri" w:eastAsia="Calibri" w:hAnsi="Calibri" w:cs="Calibri"/>
            <w:color w:val="1155CC"/>
            <w:sz w:val="22"/>
            <w:szCs w:val="22"/>
            <w:u w:val="single"/>
          </w:rPr>
          <w:t>https://parliament.ge/legislation/24782</w:t>
        </w:r>
      </w:hyperlink>
      <w:r w:rsidRPr="005E281D">
        <w:rPr>
          <w:rFonts w:ascii="Calibri" w:eastAsia="Calibri" w:hAnsi="Calibri" w:cs="Calibri"/>
          <w:sz w:val="22"/>
          <w:szCs w:val="22"/>
        </w:rPr>
        <w:t xml:space="preserve"> and </w:t>
      </w:r>
      <w:hyperlink r:id="rId57">
        <w:r w:rsidRPr="005E281D">
          <w:rPr>
            <w:rFonts w:ascii="Calibri" w:eastAsia="Calibri" w:hAnsi="Calibri" w:cs="Calibri"/>
            <w:color w:val="1155CC"/>
            <w:sz w:val="22"/>
            <w:szCs w:val="22"/>
            <w:u w:val="single"/>
          </w:rPr>
          <w:t>https://matsne.gov.ge/ka/document/view/90052?publication=37</w:t>
        </w:r>
      </w:hyperlink>
    </w:p>
    <w:p w14:paraId="61BE780E"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GoG’s Decree #629 on Monitoring and Evaluation of Policy Documents (2019) - </w:t>
      </w:r>
      <w:hyperlink r:id="rId58">
        <w:r w:rsidRPr="005E281D">
          <w:rPr>
            <w:rFonts w:ascii="Calibri" w:eastAsia="Calibri" w:hAnsi="Calibri" w:cs="Calibri"/>
            <w:color w:val="1155CC"/>
            <w:sz w:val="22"/>
            <w:szCs w:val="22"/>
            <w:u w:val="single"/>
          </w:rPr>
          <w:t>https://matsne.gov.ge/ka/document/download/4747283/0/ge/pdf</w:t>
        </w:r>
      </w:hyperlink>
    </w:p>
    <w:p w14:paraId="6310A838"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GoG’s Municipality Development Planning Guide (2022)</w:t>
      </w:r>
    </w:p>
    <w:p w14:paraId="11126535"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Meeting Notes – Gender Theme Group (GTG) (1 April 2022)</w:t>
      </w:r>
    </w:p>
    <w:p w14:paraId="09C15535"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Meeting Notes – Gender Theme Group (GTG)  (4 October 2022)</w:t>
      </w:r>
    </w:p>
    <w:p w14:paraId="58EE9982"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Meeting Notes – Gender Theme Group (GTG) (16 February 2022)</w:t>
      </w:r>
    </w:p>
    <w:p w14:paraId="54840676" w14:textId="77777777" w:rsidR="005E281D" w:rsidRPr="005E281D" w:rsidRDefault="005E281D" w:rsidP="005E281D">
      <w:pPr>
        <w:ind w:left="720"/>
        <w:rPr>
          <w:rFonts w:ascii="Calibri" w:eastAsia="Calibri" w:hAnsi="Calibri" w:cs="Calibri"/>
          <w:sz w:val="22"/>
          <w:szCs w:val="22"/>
        </w:rPr>
      </w:pPr>
    </w:p>
    <w:p w14:paraId="67F8CED5" w14:textId="77777777" w:rsidR="005E281D" w:rsidRPr="005E281D" w:rsidRDefault="005E281D" w:rsidP="005E281D">
      <w:pPr>
        <w:jc w:val="both"/>
        <w:rPr>
          <w:rFonts w:ascii="Calibri" w:eastAsia="Calibri" w:hAnsi="Calibri" w:cs="Calibri"/>
          <w:b/>
          <w:sz w:val="22"/>
          <w:szCs w:val="22"/>
        </w:rPr>
      </w:pPr>
    </w:p>
    <w:p w14:paraId="4F23A5C8" w14:textId="77777777" w:rsidR="005E281D" w:rsidRPr="005E281D" w:rsidRDefault="005E281D" w:rsidP="005E281D">
      <w:pPr>
        <w:jc w:val="both"/>
        <w:rPr>
          <w:rFonts w:ascii="Calibri" w:eastAsia="Calibri" w:hAnsi="Calibri" w:cs="Calibri"/>
          <w:b/>
          <w:sz w:val="22"/>
          <w:szCs w:val="22"/>
        </w:rPr>
      </w:pPr>
      <w:r w:rsidRPr="005E281D">
        <w:rPr>
          <w:rFonts w:ascii="Calibri" w:eastAsia="Calibri" w:hAnsi="Calibri" w:cs="Calibri"/>
          <w:b/>
          <w:sz w:val="22"/>
          <w:szCs w:val="22"/>
        </w:rPr>
        <w:t>Manuals, guidelines and training courses developed under the GG4GEG project:</w:t>
      </w:r>
    </w:p>
    <w:p w14:paraId="259BD2C8" w14:textId="77777777" w:rsidR="005E281D" w:rsidRPr="005E281D" w:rsidRDefault="005E281D" w:rsidP="005E281D">
      <w:pPr>
        <w:jc w:val="both"/>
        <w:rPr>
          <w:rFonts w:ascii="Calibri" w:eastAsia="Calibri" w:hAnsi="Calibri" w:cs="Calibri"/>
          <w:b/>
          <w:sz w:val="22"/>
          <w:szCs w:val="22"/>
        </w:rPr>
      </w:pPr>
    </w:p>
    <w:p w14:paraId="65F2166D" w14:textId="77777777" w:rsidR="005E281D" w:rsidRPr="005E281D" w:rsidRDefault="005E281D" w:rsidP="00CA0B35">
      <w:pPr>
        <w:numPr>
          <w:ilvl w:val="0"/>
          <w:numId w:val="19"/>
        </w:numPr>
        <w:pBdr>
          <w:top w:val="nil"/>
          <w:left w:val="nil"/>
          <w:bottom w:val="nil"/>
          <w:right w:val="nil"/>
          <w:between w:val="nil"/>
        </w:pBdr>
        <w:spacing w:after="160" w:line="259" w:lineRule="auto"/>
        <w:jc w:val="both"/>
        <w:rPr>
          <w:rFonts w:ascii="Calibri" w:eastAsia="Calibri" w:hAnsi="Calibri" w:cs="Calibri"/>
          <w:color w:val="000000"/>
          <w:sz w:val="22"/>
          <w:szCs w:val="22"/>
        </w:rPr>
      </w:pPr>
      <w:r w:rsidRPr="005E281D">
        <w:rPr>
          <w:rFonts w:ascii="Calibri" w:eastAsia="Calibri" w:hAnsi="Calibri" w:cs="Calibri"/>
          <w:sz w:val="22"/>
          <w:szCs w:val="22"/>
        </w:rPr>
        <w:t>National Statistics Office of Georgia. Agenda and participation lists of Time Use Survey training</w:t>
      </w:r>
    </w:p>
    <w:p w14:paraId="13533049" w14:textId="77777777" w:rsidR="005E281D" w:rsidRPr="005E281D" w:rsidRDefault="005E281D" w:rsidP="00CA0B35">
      <w:pPr>
        <w:numPr>
          <w:ilvl w:val="0"/>
          <w:numId w:val="19"/>
        </w:numPr>
        <w:pBdr>
          <w:top w:val="nil"/>
          <w:left w:val="nil"/>
          <w:bottom w:val="nil"/>
          <w:right w:val="nil"/>
          <w:between w:val="nil"/>
        </w:pBdr>
        <w:spacing w:after="160" w:line="259" w:lineRule="auto"/>
        <w:jc w:val="both"/>
        <w:rPr>
          <w:rFonts w:ascii="Calibri" w:eastAsia="Calibri" w:hAnsi="Calibri" w:cs="Calibri"/>
          <w:sz w:val="22"/>
          <w:szCs w:val="22"/>
        </w:rPr>
      </w:pPr>
      <w:r w:rsidRPr="005E281D">
        <w:rPr>
          <w:rFonts w:ascii="Calibri" w:eastAsia="Calibri" w:hAnsi="Calibri" w:cs="Calibri"/>
          <w:sz w:val="22"/>
          <w:szCs w:val="22"/>
        </w:rPr>
        <w:t>UN Women. Agenda and participation lists Sexual Harassment Trainings for various State bodies (2021-2021)</w:t>
      </w:r>
    </w:p>
    <w:p w14:paraId="79702E71" w14:textId="77777777" w:rsidR="005E281D" w:rsidRPr="005E281D" w:rsidRDefault="005E281D" w:rsidP="00CA0B35">
      <w:pPr>
        <w:numPr>
          <w:ilvl w:val="0"/>
          <w:numId w:val="19"/>
        </w:numPr>
        <w:pBdr>
          <w:top w:val="nil"/>
          <w:left w:val="nil"/>
          <w:bottom w:val="nil"/>
          <w:right w:val="nil"/>
          <w:between w:val="nil"/>
        </w:pBdr>
        <w:spacing w:after="160" w:line="259" w:lineRule="auto"/>
        <w:jc w:val="both"/>
        <w:rPr>
          <w:rFonts w:ascii="Calibri" w:eastAsia="Calibri" w:hAnsi="Calibri" w:cs="Calibri"/>
          <w:color w:val="000000"/>
          <w:sz w:val="22"/>
          <w:szCs w:val="22"/>
        </w:rPr>
      </w:pPr>
      <w:r w:rsidRPr="005E281D">
        <w:rPr>
          <w:rFonts w:ascii="Calibri" w:eastAsia="Calibri" w:hAnsi="Calibri" w:cs="Calibri"/>
          <w:sz w:val="22"/>
          <w:szCs w:val="22"/>
        </w:rPr>
        <w:t xml:space="preserve">NALAG Gender Equality Strategy &amp; Action Plan 2021-2025 - </w:t>
      </w:r>
      <w:hyperlink r:id="rId59">
        <w:r w:rsidRPr="005E281D">
          <w:rPr>
            <w:rFonts w:ascii="Calibri" w:eastAsia="Calibri" w:hAnsi="Calibri" w:cs="Calibri"/>
            <w:color w:val="1155CC"/>
            <w:sz w:val="22"/>
            <w:szCs w:val="22"/>
            <w:u w:val="single"/>
          </w:rPr>
          <w:t>https://gender.nala.ge/%E1%83%A9%E1%83%95%E1%83%94%E1%83%9C%E1%83%A1-%E1%83%A8%E1%83%94%E1%83%A1%E1%83%90%E1%83%AE%E1%83%94%E1%83%91/3</w:t>
        </w:r>
      </w:hyperlink>
    </w:p>
    <w:p w14:paraId="5FB2A1A8" w14:textId="77777777" w:rsidR="005E281D" w:rsidRPr="005E281D" w:rsidRDefault="005E281D" w:rsidP="00CA0B35">
      <w:pPr>
        <w:numPr>
          <w:ilvl w:val="0"/>
          <w:numId w:val="19"/>
        </w:numPr>
        <w:pBdr>
          <w:top w:val="nil"/>
          <w:left w:val="nil"/>
          <w:bottom w:val="nil"/>
          <w:right w:val="nil"/>
          <w:between w:val="nil"/>
        </w:pBdr>
        <w:spacing w:after="160" w:line="259" w:lineRule="auto"/>
        <w:jc w:val="both"/>
        <w:rPr>
          <w:rFonts w:ascii="Calibri" w:eastAsia="Calibri" w:hAnsi="Calibri" w:cs="Calibri"/>
          <w:sz w:val="22"/>
          <w:szCs w:val="22"/>
        </w:rPr>
      </w:pPr>
      <w:r w:rsidRPr="005E281D">
        <w:rPr>
          <w:rFonts w:ascii="Calibri" w:eastAsia="Calibri" w:hAnsi="Calibri" w:cs="Calibri"/>
          <w:sz w:val="22"/>
          <w:szCs w:val="22"/>
        </w:rPr>
        <w:t xml:space="preserve">UN Women. Gender Mainstreaming Toolkit for the Government of Georgia (unpublished version)  </w:t>
      </w:r>
    </w:p>
    <w:p w14:paraId="62F08691" w14:textId="77777777" w:rsidR="005E281D" w:rsidRPr="005E281D" w:rsidRDefault="005E281D" w:rsidP="00CA0B35">
      <w:pPr>
        <w:numPr>
          <w:ilvl w:val="0"/>
          <w:numId w:val="19"/>
        </w:numPr>
        <w:spacing w:after="160" w:line="259" w:lineRule="auto"/>
        <w:jc w:val="both"/>
        <w:rPr>
          <w:rFonts w:ascii="Calibri" w:eastAsia="Calibri" w:hAnsi="Calibri" w:cs="Calibri"/>
          <w:sz w:val="22"/>
          <w:szCs w:val="22"/>
        </w:rPr>
      </w:pPr>
      <w:r w:rsidRPr="005E281D">
        <w:rPr>
          <w:rFonts w:ascii="Calibri" w:eastAsia="Calibri" w:hAnsi="Calibri" w:cs="Calibri"/>
          <w:sz w:val="22"/>
          <w:szCs w:val="22"/>
        </w:rPr>
        <w:t>MoFA. Gender Responsive Budgeting Training Module (2022)</w:t>
      </w:r>
    </w:p>
    <w:p w14:paraId="40674F07" w14:textId="77777777" w:rsidR="005E281D" w:rsidRPr="005E281D" w:rsidRDefault="005E281D" w:rsidP="00CA0B35">
      <w:pPr>
        <w:numPr>
          <w:ilvl w:val="0"/>
          <w:numId w:val="19"/>
        </w:numPr>
        <w:pBdr>
          <w:top w:val="nil"/>
          <w:left w:val="nil"/>
          <w:bottom w:val="nil"/>
          <w:right w:val="nil"/>
          <w:between w:val="nil"/>
        </w:pBdr>
        <w:spacing w:after="160" w:line="259" w:lineRule="auto"/>
        <w:jc w:val="both"/>
        <w:rPr>
          <w:rFonts w:ascii="Calibri" w:eastAsia="Calibri" w:hAnsi="Calibri" w:cs="Calibri"/>
          <w:sz w:val="22"/>
          <w:szCs w:val="22"/>
        </w:rPr>
      </w:pPr>
      <w:r w:rsidRPr="005E281D">
        <w:rPr>
          <w:rFonts w:ascii="Calibri" w:eastAsia="Calibri" w:hAnsi="Calibri" w:cs="Calibri"/>
          <w:sz w:val="22"/>
          <w:szCs w:val="22"/>
        </w:rPr>
        <w:t>MoFA. GRB training syllabus (2022)</w:t>
      </w:r>
    </w:p>
    <w:p w14:paraId="564F9E07" w14:textId="77777777" w:rsidR="005E281D" w:rsidRPr="005E281D" w:rsidRDefault="005E281D" w:rsidP="00CA0B35">
      <w:pPr>
        <w:numPr>
          <w:ilvl w:val="0"/>
          <w:numId w:val="19"/>
        </w:numPr>
        <w:pBdr>
          <w:top w:val="nil"/>
          <w:left w:val="nil"/>
          <w:bottom w:val="nil"/>
          <w:right w:val="nil"/>
          <w:between w:val="nil"/>
        </w:pBdr>
        <w:spacing w:after="160" w:line="259" w:lineRule="auto"/>
        <w:jc w:val="both"/>
        <w:rPr>
          <w:rFonts w:ascii="Calibri" w:eastAsia="Calibri" w:hAnsi="Calibri" w:cs="Calibri"/>
          <w:sz w:val="22"/>
          <w:szCs w:val="22"/>
        </w:rPr>
      </w:pPr>
      <w:r w:rsidRPr="005E281D">
        <w:rPr>
          <w:rFonts w:ascii="Calibri" w:eastAsia="Calibri" w:hAnsi="Calibri" w:cs="Calibri"/>
          <w:sz w:val="22"/>
          <w:szCs w:val="22"/>
        </w:rPr>
        <w:t xml:space="preserve">MoFA. GRB training schedule, agenda, participation list (2022) </w:t>
      </w:r>
    </w:p>
    <w:p w14:paraId="476E4E41" w14:textId="77777777" w:rsidR="005E281D" w:rsidRPr="005E281D" w:rsidRDefault="005E281D" w:rsidP="00CA0B35">
      <w:pPr>
        <w:numPr>
          <w:ilvl w:val="0"/>
          <w:numId w:val="19"/>
        </w:numPr>
        <w:pBdr>
          <w:top w:val="nil"/>
          <w:left w:val="nil"/>
          <w:bottom w:val="nil"/>
          <w:right w:val="nil"/>
          <w:between w:val="nil"/>
        </w:pBdr>
        <w:spacing w:after="160" w:line="259" w:lineRule="auto"/>
        <w:jc w:val="both"/>
        <w:rPr>
          <w:rFonts w:ascii="Calibri" w:eastAsia="Calibri" w:hAnsi="Calibri" w:cs="Calibri"/>
          <w:sz w:val="22"/>
          <w:szCs w:val="22"/>
        </w:rPr>
      </w:pPr>
      <w:r w:rsidRPr="005E281D">
        <w:rPr>
          <w:rFonts w:ascii="Calibri" w:eastAsia="Calibri" w:hAnsi="Calibri" w:cs="Calibri"/>
          <w:sz w:val="22"/>
          <w:szCs w:val="22"/>
        </w:rPr>
        <w:t xml:space="preserve">UN Women. Investigating Workplace Sexual Harassment Cases with a Victim-centered Approach (2022)- </w:t>
      </w:r>
      <w:hyperlink r:id="rId60">
        <w:r w:rsidRPr="005E281D">
          <w:rPr>
            <w:rFonts w:ascii="Calibri" w:eastAsia="Calibri" w:hAnsi="Calibri" w:cs="Calibri"/>
            <w:color w:val="1155CC"/>
            <w:sz w:val="22"/>
            <w:szCs w:val="22"/>
            <w:u w:val="single"/>
          </w:rPr>
          <w:t>https://georgia.unwomen.org/sites/default/files/2022-12/Manual%20-%20Investigating%20Workplace%20SH%20Cases%20with%20a%20Victim-centered%20Approach.pdf</w:t>
        </w:r>
      </w:hyperlink>
      <w:r w:rsidRPr="005E281D">
        <w:rPr>
          <w:rFonts w:ascii="Calibri" w:eastAsia="Calibri" w:hAnsi="Calibri" w:cs="Calibri"/>
          <w:sz w:val="22"/>
          <w:szCs w:val="22"/>
        </w:rPr>
        <w:t xml:space="preserve"> </w:t>
      </w:r>
    </w:p>
    <w:p w14:paraId="6DBCFA0A"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Training module on How to Start and Develop Your Business </w:t>
      </w:r>
    </w:p>
    <w:p w14:paraId="05D13717"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Communications Strategy of Women’s Community Academy </w:t>
      </w:r>
    </w:p>
    <w:p w14:paraId="463B1EBC"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Branding Guidelines of Women’s Community Academy</w:t>
      </w:r>
    </w:p>
    <w:p w14:paraId="6516E0AC"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Diversity, Equity and Inclusion (DEI) manual for HR Professionals</w:t>
      </w:r>
    </w:p>
    <w:p w14:paraId="39B6002D"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Training module on How to Start and Develop Your Business </w:t>
      </w:r>
    </w:p>
    <w:p w14:paraId="16318216"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Training module on Diversity, Equity and Inclusion (DEI) for HR Professionals</w:t>
      </w:r>
    </w:p>
    <w:p w14:paraId="04584144" w14:textId="77777777" w:rsidR="005E281D" w:rsidRPr="005E281D" w:rsidRDefault="005E281D" w:rsidP="00CA0B35">
      <w:pPr>
        <w:numPr>
          <w:ilvl w:val="0"/>
          <w:numId w:val="19"/>
        </w:numPr>
        <w:spacing w:after="160" w:line="259" w:lineRule="auto"/>
        <w:rPr>
          <w:rFonts w:ascii="Calibri" w:eastAsia="Calibri" w:hAnsi="Calibri" w:cs="Calibri"/>
          <w:sz w:val="22"/>
          <w:szCs w:val="22"/>
        </w:rPr>
      </w:pPr>
      <w:r w:rsidRPr="005E281D">
        <w:rPr>
          <w:rFonts w:ascii="Calibri" w:eastAsia="Calibri" w:hAnsi="Calibri" w:cs="Calibri"/>
          <w:sz w:val="22"/>
          <w:szCs w:val="22"/>
        </w:rPr>
        <w:t xml:space="preserve">Ready-made templates of gender-sensitive HR policies and procedures including: HR Policy, Code of Conduct, Contract Template, Guidelines for gender mainstreaming through HR process, Sexual harassment prevention mechanisms implementation proecdures </w:t>
      </w:r>
    </w:p>
    <w:p w14:paraId="48CC74D1" w14:textId="77777777" w:rsidR="005E281D" w:rsidRPr="005E281D" w:rsidRDefault="005E281D" w:rsidP="005E281D">
      <w:pPr>
        <w:jc w:val="both"/>
      </w:pPr>
      <w:r w:rsidRPr="005E281D">
        <w:rPr>
          <w:rFonts w:ascii="Calibri" w:eastAsia="Calibri" w:hAnsi="Calibri" w:cs="Calibri"/>
          <w:b/>
          <w:sz w:val="22"/>
          <w:szCs w:val="22"/>
        </w:rPr>
        <w:t>Evaluation reference materials:</w:t>
      </w:r>
      <w:r w:rsidRPr="005E281D">
        <w:t xml:space="preserve"> </w:t>
      </w:r>
    </w:p>
    <w:p w14:paraId="66AA48B8" w14:textId="77777777" w:rsidR="005E281D" w:rsidRPr="005E281D" w:rsidRDefault="005E281D" w:rsidP="00CA0B35">
      <w:pPr>
        <w:numPr>
          <w:ilvl w:val="0"/>
          <w:numId w:val="20"/>
        </w:numPr>
        <w:pBdr>
          <w:top w:val="nil"/>
          <w:left w:val="nil"/>
          <w:bottom w:val="nil"/>
          <w:right w:val="nil"/>
          <w:between w:val="nil"/>
        </w:pBdr>
        <w:spacing w:after="160" w:line="259" w:lineRule="auto"/>
        <w:jc w:val="both"/>
        <w:rPr>
          <w:rFonts w:ascii="Calibri" w:eastAsia="Calibri" w:hAnsi="Calibri" w:cs="Calibri"/>
          <w:sz w:val="22"/>
          <w:szCs w:val="22"/>
        </w:rPr>
      </w:pPr>
      <w:r w:rsidRPr="005E281D">
        <w:rPr>
          <w:rFonts w:ascii="Calibri" w:eastAsia="Calibri" w:hAnsi="Calibri" w:cs="Calibri"/>
          <w:sz w:val="22"/>
          <w:szCs w:val="22"/>
        </w:rPr>
        <w:t xml:space="preserve">Committee on the Elimination of Discrimination against Women. Concluding observations on the sixth periodic report of Georgia 2 March 2023 - </w:t>
      </w:r>
      <w:hyperlink r:id="rId61">
        <w:r w:rsidRPr="005E281D">
          <w:rPr>
            <w:rFonts w:ascii="Calibri" w:eastAsia="Calibri" w:hAnsi="Calibri" w:cs="Calibri"/>
            <w:color w:val="1155CC"/>
            <w:sz w:val="22"/>
            <w:szCs w:val="22"/>
            <w:u w:val="single"/>
          </w:rPr>
          <w:t>https://tbinternet.ohchr.org/_layouts/15/treatybodyexternal/Download.aspx?symbolno=CEDAW%2FC%2FGEO%2FCO%2F6&amp;Lang=en</w:t>
        </w:r>
      </w:hyperlink>
    </w:p>
    <w:p w14:paraId="2DB4B008" w14:textId="77777777" w:rsidR="005E281D" w:rsidRPr="005E281D" w:rsidRDefault="005E281D" w:rsidP="00CA0B35">
      <w:pPr>
        <w:numPr>
          <w:ilvl w:val="0"/>
          <w:numId w:val="20"/>
        </w:numPr>
        <w:pBdr>
          <w:top w:val="nil"/>
          <w:left w:val="nil"/>
          <w:bottom w:val="nil"/>
          <w:right w:val="nil"/>
          <w:between w:val="nil"/>
        </w:pBdr>
        <w:spacing w:after="160" w:line="259" w:lineRule="auto"/>
        <w:jc w:val="both"/>
        <w:rPr>
          <w:rFonts w:ascii="Calibri" w:eastAsia="Calibri" w:hAnsi="Calibri" w:cs="Calibri"/>
          <w:sz w:val="22"/>
          <w:szCs w:val="22"/>
        </w:rPr>
      </w:pPr>
      <w:r w:rsidRPr="005E281D">
        <w:rPr>
          <w:rFonts w:ascii="Calibri" w:eastAsia="Calibri" w:hAnsi="Calibri" w:cs="Calibri"/>
          <w:sz w:val="22"/>
          <w:szCs w:val="22"/>
        </w:rPr>
        <w:t xml:space="preserve">United Nations Evaluation Group (2016). Norms and Standards for Evaluation. New York: UNEG. </w:t>
      </w:r>
    </w:p>
    <w:p w14:paraId="07D2000C" w14:textId="77777777" w:rsidR="005E281D" w:rsidRPr="005E281D" w:rsidRDefault="005E281D" w:rsidP="00CA0B35">
      <w:pPr>
        <w:numPr>
          <w:ilvl w:val="0"/>
          <w:numId w:val="20"/>
        </w:numPr>
        <w:spacing w:after="160" w:line="259" w:lineRule="auto"/>
        <w:jc w:val="both"/>
        <w:rPr>
          <w:rFonts w:ascii="Calibri" w:eastAsia="Calibri" w:hAnsi="Calibri" w:cs="Calibri"/>
          <w:sz w:val="22"/>
          <w:szCs w:val="22"/>
        </w:rPr>
      </w:pPr>
      <w:r w:rsidRPr="005E281D">
        <w:rPr>
          <w:rFonts w:ascii="Calibri" w:eastAsia="Calibri" w:hAnsi="Calibri" w:cs="Calibri"/>
          <w:sz w:val="22"/>
          <w:szCs w:val="22"/>
        </w:rPr>
        <w:t>The UN Women Evaluation Policy (2012) - http://undocs.org/en/UNW/2012/12</w:t>
      </w:r>
    </w:p>
    <w:p w14:paraId="1E58775F" w14:textId="77777777" w:rsidR="005E281D" w:rsidRPr="005E281D" w:rsidRDefault="005E281D" w:rsidP="00CA0B35">
      <w:pPr>
        <w:numPr>
          <w:ilvl w:val="0"/>
          <w:numId w:val="20"/>
        </w:numPr>
        <w:spacing w:after="160" w:line="259" w:lineRule="auto"/>
        <w:jc w:val="both"/>
        <w:rPr>
          <w:rFonts w:ascii="Calibri" w:eastAsia="Calibri" w:hAnsi="Calibri" w:cs="Calibri"/>
          <w:sz w:val="22"/>
          <w:szCs w:val="22"/>
        </w:rPr>
      </w:pPr>
      <w:r w:rsidRPr="005E281D">
        <w:rPr>
          <w:rFonts w:ascii="Calibri" w:eastAsia="Calibri" w:hAnsi="Calibri" w:cs="Calibri"/>
          <w:sz w:val="22"/>
          <w:szCs w:val="22"/>
        </w:rPr>
        <w:t xml:space="preserve">UN Women Evaluation Strategy to Transform Women’s and Girls’ Lives, 2018-2021 </w:t>
      </w:r>
    </w:p>
    <w:p w14:paraId="42E83507"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UNEG Code of Conduct for Evaluations - http://www.unevaluation.org/document/detail/100;</w:t>
      </w:r>
    </w:p>
    <w:p w14:paraId="61472C40"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UNEG Ethical Guidelines - http://www.unevaluation.org/document/detail/102;</w:t>
      </w:r>
    </w:p>
    <w:p w14:paraId="027983DF"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UNEG Guidance Integrating Human Rights and Gender in the UN System - http://www.uneval.org/document/detail/1616;</w:t>
      </w:r>
    </w:p>
    <w:p w14:paraId="0AC4B5B7"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UN Women Evaluation Handbook - </w:t>
      </w:r>
      <w:hyperlink r:id="rId62">
        <w:r w:rsidRPr="005E281D">
          <w:rPr>
            <w:rFonts w:ascii="Calibri" w:eastAsia="Calibri" w:hAnsi="Calibri" w:cs="Calibri"/>
            <w:color w:val="0563C1"/>
            <w:sz w:val="22"/>
            <w:szCs w:val="22"/>
            <w:u w:val="single"/>
          </w:rPr>
          <w:t>http://genderevaluation.unwomen.org/en/evaluation-handbook</w:t>
        </w:r>
      </w:hyperlink>
    </w:p>
    <w:p w14:paraId="377BEDB2"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UN SWAP Evaluation Performance Indicator and related Scorecard - </w:t>
      </w:r>
      <w:hyperlink r:id="rId63">
        <w:r w:rsidRPr="005E281D">
          <w:rPr>
            <w:rFonts w:ascii="Calibri" w:eastAsia="Calibri" w:hAnsi="Calibri" w:cs="Calibri"/>
            <w:color w:val="1155CC"/>
            <w:sz w:val="22"/>
            <w:szCs w:val="22"/>
            <w:u w:val="single"/>
          </w:rPr>
          <w:t>http://www.uneval.org/document/detail/145</w:t>
        </w:r>
      </w:hyperlink>
    </w:p>
    <w:p w14:paraId="285AA9B0"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GoG. Public Administration Reform Strategy 2023-2026 of Georgia (unpublished version)</w:t>
      </w:r>
    </w:p>
    <w:p w14:paraId="392C7BF0"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GoG. Public Administration Reform Action Plan 2023-2024 of Georgia (unpublished version)</w:t>
      </w:r>
    </w:p>
    <w:p w14:paraId="7A9B6619"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GoG. Municipality Development Planning Guide (2022)</w:t>
      </w:r>
    </w:p>
    <w:p w14:paraId="36A8CAF6"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Organic Law of Georgia on Local Self-Governance - </w:t>
      </w:r>
      <w:hyperlink r:id="rId64">
        <w:r w:rsidRPr="005E281D">
          <w:rPr>
            <w:rFonts w:ascii="Calibri" w:eastAsia="Calibri" w:hAnsi="Calibri" w:cs="Calibri"/>
            <w:color w:val="1155CC"/>
            <w:sz w:val="22"/>
            <w:szCs w:val="22"/>
            <w:u w:val="single"/>
          </w:rPr>
          <w:t>https://matsne.gov.ge/ka/document/view/2244429?publication=66</w:t>
        </w:r>
      </w:hyperlink>
    </w:p>
    <w:p w14:paraId="047F1F34"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State Social Rehabilitration Program 2023 </w:t>
      </w:r>
      <w:hyperlink r:id="rId65">
        <w:r w:rsidRPr="005E281D">
          <w:rPr>
            <w:rFonts w:ascii="Calibri" w:eastAsia="Calibri" w:hAnsi="Calibri" w:cs="Calibri"/>
            <w:color w:val="1155CC"/>
            <w:sz w:val="22"/>
            <w:szCs w:val="22"/>
            <w:u w:val="single"/>
          </w:rPr>
          <w:t>https://www.matsne.gov.ge/ka/document/download/5727062/0/ge/pdf</w:t>
        </w:r>
      </w:hyperlink>
      <w:r w:rsidRPr="005E281D">
        <w:rPr>
          <w:rFonts w:ascii="Calibri" w:eastAsia="Calibri" w:hAnsi="Calibri" w:cs="Calibri"/>
          <w:sz w:val="22"/>
          <w:szCs w:val="22"/>
        </w:rPr>
        <w:t xml:space="preserve"> </w:t>
      </w:r>
    </w:p>
    <w:p w14:paraId="1BDCCD95"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Temporary Rules for Authorization of Organizations Providing Early Upbringing and Education and/or Pre-School Upbringing Services, as well as for Suspension and Termination of such Authorization -  </w:t>
      </w:r>
      <w:hyperlink r:id="rId66">
        <w:r w:rsidRPr="005E281D">
          <w:rPr>
            <w:rFonts w:ascii="Calibri" w:eastAsia="Calibri" w:hAnsi="Calibri" w:cs="Calibri"/>
            <w:color w:val="1155CC"/>
            <w:sz w:val="22"/>
            <w:szCs w:val="22"/>
            <w:u w:val="single"/>
          </w:rPr>
          <w:t>https://matsne.gov.ge/ka/document/view/5727272?publication=0</w:t>
        </w:r>
      </w:hyperlink>
    </w:p>
    <w:p w14:paraId="00C78FBF"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Akhali Ganatleba. Authorization of Kindergartens - When it Would Start and What Stages Pre-School Organizations would have to Pass - </w:t>
      </w:r>
      <w:hyperlink r:id="rId67">
        <w:r w:rsidRPr="005E281D">
          <w:rPr>
            <w:rFonts w:ascii="Calibri" w:eastAsia="Calibri" w:hAnsi="Calibri" w:cs="Calibri"/>
            <w:color w:val="1155CC"/>
            <w:sz w:val="22"/>
            <w:szCs w:val="22"/>
            <w:u w:val="single"/>
          </w:rPr>
          <w:t>https://akhaliganatleba.ge/%E1%83%91%E1%83%90%E1%83%A6%E1%83%94%E1%83%91%E1%83%98%E1%83%A1-%E1%83%90%E1%83%95%E1%83%A2%E1%83%9D%E1%83%A0%E1%83%98%E1%83%96%E1%83%90%E1%83%AA%E1%83%98%E1%83%90</w:t>
        </w:r>
      </w:hyperlink>
      <w:r w:rsidRPr="005E281D">
        <w:rPr>
          <w:rFonts w:ascii="Calibri" w:eastAsia="Calibri" w:hAnsi="Calibri" w:cs="Calibri"/>
          <w:sz w:val="22"/>
          <w:szCs w:val="22"/>
        </w:rPr>
        <w:t xml:space="preserve"> </w:t>
      </w:r>
    </w:p>
    <w:p w14:paraId="02E231DC"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Law of Georgia on Early Upbrining and Pre-School Education - </w:t>
      </w:r>
      <w:hyperlink r:id="rId68">
        <w:r w:rsidRPr="005E281D">
          <w:rPr>
            <w:rFonts w:ascii="Calibri" w:eastAsia="Calibri" w:hAnsi="Calibri" w:cs="Calibri"/>
            <w:color w:val="1155CC"/>
            <w:sz w:val="22"/>
            <w:szCs w:val="22"/>
            <w:u w:val="single"/>
          </w:rPr>
          <w:t>https://matsne.gov.ge/ka/document/view/3310237?publication=13</w:t>
        </w:r>
      </w:hyperlink>
      <w:r w:rsidRPr="005E281D">
        <w:rPr>
          <w:rFonts w:ascii="Calibri" w:eastAsia="Calibri" w:hAnsi="Calibri" w:cs="Calibri"/>
          <w:sz w:val="22"/>
          <w:szCs w:val="22"/>
        </w:rPr>
        <w:t xml:space="preserve"> </w:t>
      </w:r>
    </w:p>
    <w:p w14:paraId="3A9F837D"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EU4GenderEquality Reform HelpDesk. Gender Equality in Georgia in GAP III Priority Areas: Country Review (2021) - </w:t>
      </w:r>
      <w:hyperlink r:id="rId69">
        <w:r w:rsidRPr="005E281D">
          <w:rPr>
            <w:rFonts w:ascii="Calibri" w:eastAsia="Calibri" w:hAnsi="Calibri" w:cs="Calibri"/>
            <w:color w:val="1155CC"/>
            <w:sz w:val="22"/>
            <w:szCs w:val="22"/>
            <w:u w:val="single"/>
          </w:rPr>
          <w:t>https://www.eeas.europa.eu/sites/default/files/documents/Georgia%20Country%20Gender%20Review_0.pdf</w:t>
        </w:r>
      </w:hyperlink>
      <w:r w:rsidRPr="005E281D">
        <w:rPr>
          <w:rFonts w:ascii="Calibri" w:eastAsia="Calibri" w:hAnsi="Calibri" w:cs="Calibri"/>
          <w:sz w:val="22"/>
          <w:szCs w:val="22"/>
        </w:rPr>
        <w:t xml:space="preserve"> </w:t>
      </w:r>
    </w:p>
    <w:p w14:paraId="14842B17"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European Charter for Equality of Women and Men in Local Life (2022 update) - </w:t>
      </w:r>
      <w:hyperlink r:id="rId70">
        <w:r w:rsidRPr="005E281D">
          <w:rPr>
            <w:rFonts w:ascii="Calibri" w:eastAsia="Calibri" w:hAnsi="Calibri" w:cs="Calibri"/>
            <w:color w:val="1155CC"/>
            <w:sz w:val="22"/>
            <w:szCs w:val="22"/>
            <w:u w:val="single"/>
          </w:rPr>
          <w:t>https://charter-equality.eu/the-charter/lobservatoire-europeen-en.html</w:t>
        </w:r>
      </w:hyperlink>
      <w:r w:rsidRPr="005E281D">
        <w:rPr>
          <w:rFonts w:ascii="Calibri" w:eastAsia="Calibri" w:hAnsi="Calibri" w:cs="Calibri"/>
          <w:sz w:val="22"/>
          <w:szCs w:val="22"/>
        </w:rPr>
        <w:t xml:space="preserve"> </w:t>
      </w:r>
    </w:p>
    <w:p w14:paraId="2D75BFF6"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EU Gender Action Plan III – 2021-2025 - Country Level Implementation Plan – CLIP for Georgia - </w:t>
      </w:r>
      <w:hyperlink r:id="rId71">
        <w:r w:rsidRPr="005E281D">
          <w:rPr>
            <w:rFonts w:ascii="Calibri" w:eastAsia="Calibri" w:hAnsi="Calibri" w:cs="Calibri"/>
            <w:color w:val="1155CC"/>
            <w:sz w:val="22"/>
            <w:szCs w:val="22"/>
            <w:u w:val="single"/>
          </w:rPr>
          <w:t>https://www.eeas.europa.eu/sites/default/files/clip_georgia_2021_2025_0.pdf</w:t>
        </w:r>
      </w:hyperlink>
      <w:r w:rsidRPr="005E281D">
        <w:rPr>
          <w:rFonts w:ascii="Calibri" w:eastAsia="Calibri" w:hAnsi="Calibri" w:cs="Calibri"/>
          <w:sz w:val="22"/>
          <w:szCs w:val="22"/>
        </w:rPr>
        <w:t xml:space="preserve"> </w:t>
      </w:r>
    </w:p>
    <w:p w14:paraId="19521976"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Congress of Local and Regional Authorities of the Council of Europe. Human Rights at Local Level in Georgia. Assessment Report (2021) - https://rm.coe.int/assessment-report-human-rights-at-local-level-in-georgia-eng/1680a524e0 </w:t>
      </w:r>
    </w:p>
    <w:p w14:paraId="7DA77637"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Office of the State Minister of Georgia for Reconciliation and Civic Equality. State Strategy on Civic Equality and Integration 2021-2030. </w:t>
      </w:r>
      <w:hyperlink r:id="rId72" w:anchor="collapse0">
        <w:r w:rsidRPr="005E281D">
          <w:rPr>
            <w:rFonts w:ascii="Calibri" w:eastAsia="Calibri" w:hAnsi="Calibri" w:cs="Calibri"/>
            <w:color w:val="1155CC"/>
            <w:sz w:val="22"/>
            <w:szCs w:val="22"/>
            <w:u w:val="single"/>
          </w:rPr>
          <w:t>https://smr.gov.ge/ge/page/31/samoqalaqo-tanasworobisa-da-integraciis-saxelmwifo-strategia-da-samoqmedo-gegma#collapse0</w:t>
        </w:r>
      </w:hyperlink>
      <w:r w:rsidRPr="005E281D">
        <w:rPr>
          <w:rFonts w:ascii="Calibri" w:eastAsia="Calibri" w:hAnsi="Calibri" w:cs="Calibri"/>
          <w:sz w:val="22"/>
          <w:szCs w:val="22"/>
        </w:rPr>
        <w:t xml:space="preserve"> </w:t>
      </w:r>
    </w:p>
    <w:p w14:paraId="1C6F1E95"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Office of the State Minister of Georgia for Reconciliation and Civic Equality. Draft Action Plan 2023-2024 for the State Strategy on Civic Equality and Integration 2021-2030 - </w:t>
      </w:r>
      <w:hyperlink r:id="rId73">
        <w:r w:rsidRPr="005E281D">
          <w:rPr>
            <w:rFonts w:ascii="Calibri" w:eastAsia="Calibri" w:hAnsi="Calibri" w:cs="Calibri"/>
            <w:color w:val="1155CC"/>
            <w:sz w:val="22"/>
            <w:szCs w:val="22"/>
            <w:u w:val="single"/>
          </w:rPr>
          <w:t>https://smr.gov.ge/uploads/Files/_%E1%83%98%E1%83%9C%E1%83%A2%E1%83%94%E1%83%92%E1%83%A0%E1%83%90%E1%83%AA%E1%83%98%E1%83%90/samoqalaqo_tanasworobisa_da_integraciis_samoqmedo_gegmis_proeqti_(2023-2024)_ww_(1).xlsx</w:t>
        </w:r>
      </w:hyperlink>
      <w:r w:rsidRPr="005E281D">
        <w:rPr>
          <w:rFonts w:ascii="Calibri" w:eastAsia="Calibri" w:hAnsi="Calibri" w:cs="Calibri"/>
          <w:sz w:val="22"/>
          <w:szCs w:val="22"/>
        </w:rPr>
        <w:t xml:space="preserve"> </w:t>
      </w:r>
    </w:p>
    <w:p w14:paraId="6DF504AE"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Office of the State Minister of Georgia for Reconciliation and Civic Equality. State Strategy on Civic Equality and Integration 2021-2030 - Annual Report on Fulfillment of 2021 Action Plan - </w:t>
      </w:r>
      <w:hyperlink r:id="rId74">
        <w:r w:rsidRPr="005E281D">
          <w:rPr>
            <w:rFonts w:ascii="Calibri" w:eastAsia="Calibri" w:hAnsi="Calibri" w:cs="Calibri"/>
            <w:color w:val="1155CC"/>
            <w:sz w:val="22"/>
            <w:szCs w:val="22"/>
            <w:u w:val="single"/>
          </w:rPr>
          <w:t>https://smr.gov.ge/uploads/Files/_%E1%83%98%E1%83%9C%E1%83%A2%E1%83%94%E1%83%92%E1%83%A0%E1%83%90%E1%83%AA%E1%83%98%E1%83%90/wliuri-angarishi-2021.pdf</w:t>
        </w:r>
      </w:hyperlink>
      <w:r w:rsidRPr="005E281D">
        <w:rPr>
          <w:rFonts w:ascii="Calibri" w:eastAsia="Calibri" w:hAnsi="Calibri" w:cs="Calibri"/>
          <w:sz w:val="22"/>
          <w:szCs w:val="22"/>
        </w:rPr>
        <w:t xml:space="preserve"> </w:t>
      </w:r>
    </w:p>
    <w:p w14:paraId="6BC17D25"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GoG. National Action Plan of Georgia 2022-2024 for the Implementation of UN Security Council’s Resolutions on Women, Peace and Security - </w:t>
      </w:r>
      <w:hyperlink r:id="rId75">
        <w:r w:rsidRPr="005E281D">
          <w:rPr>
            <w:rFonts w:ascii="Calibri" w:eastAsia="Calibri" w:hAnsi="Calibri" w:cs="Calibri"/>
            <w:color w:val="1155CC"/>
            <w:sz w:val="22"/>
            <w:szCs w:val="22"/>
            <w:u w:val="single"/>
          </w:rPr>
          <w:t>https://matsne.gov.ge/ka/document/view/5598617?publication=0</w:t>
        </w:r>
      </w:hyperlink>
    </w:p>
    <w:p w14:paraId="78EAF10B"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GoG. the Vision 2030 – National Development Strategy (2022) - </w:t>
      </w:r>
      <w:hyperlink r:id="rId76">
        <w:r w:rsidRPr="005E281D">
          <w:rPr>
            <w:rFonts w:ascii="Calibri" w:eastAsia="Calibri" w:hAnsi="Calibri" w:cs="Calibri"/>
            <w:color w:val="1155CC"/>
            <w:sz w:val="22"/>
            <w:szCs w:val="22"/>
            <w:u w:val="single"/>
          </w:rPr>
          <w:t>https://matsne.gov.ge/ka/document/view/5604706?publication=0</w:t>
        </w:r>
      </w:hyperlink>
    </w:p>
    <w:p w14:paraId="682E35E5"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GoG. National Strategy of Georgia on Protection of Human Rights 2022-2030 - </w:t>
      </w:r>
      <w:hyperlink r:id="rId77">
        <w:r w:rsidRPr="005E281D">
          <w:rPr>
            <w:rFonts w:ascii="Calibri" w:eastAsia="Calibri" w:hAnsi="Calibri" w:cs="Calibri"/>
            <w:color w:val="1155CC"/>
            <w:sz w:val="22"/>
            <w:szCs w:val="22"/>
            <w:u w:val="single"/>
          </w:rPr>
          <w:t>https://info.parliament.ge/file/1/BillReviewContent/304602</w:t>
        </w:r>
      </w:hyperlink>
    </w:p>
    <w:p w14:paraId="4FD6789E"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GoG. State Youth Strategy 2023-2026 and the Action Plan 2023 - </w:t>
      </w:r>
      <w:hyperlink r:id="rId78">
        <w:r w:rsidRPr="005E281D">
          <w:rPr>
            <w:rFonts w:ascii="Calibri" w:eastAsia="Calibri" w:hAnsi="Calibri" w:cs="Calibri"/>
            <w:color w:val="1155CC"/>
            <w:sz w:val="22"/>
            <w:szCs w:val="22"/>
            <w:u w:val="single"/>
          </w:rPr>
          <w:t>https://www.matsne.gov.ge/ka/document/view/5675992?publication=0</w:t>
        </w:r>
      </w:hyperlink>
    </w:p>
    <w:p w14:paraId="71DE2AD9"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GoG. State Strategy on Science and Education 2022-2030 and the Action Plan 2022-2024 - </w:t>
      </w:r>
      <w:hyperlink r:id="rId79">
        <w:r w:rsidRPr="005E281D">
          <w:rPr>
            <w:rFonts w:ascii="Calibri" w:eastAsia="Calibri" w:hAnsi="Calibri" w:cs="Calibri"/>
            <w:color w:val="1155CC"/>
            <w:sz w:val="22"/>
            <w:szCs w:val="22"/>
            <w:u w:val="single"/>
          </w:rPr>
          <w:t>https://www.matsne.gov.ge/ka/document/view/5557675?publication=0</w:t>
        </w:r>
      </w:hyperlink>
    </w:p>
    <w:p w14:paraId="731EC4C9"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GoG. State Healthcare Strategy 2022-2030 - </w:t>
      </w:r>
      <w:hyperlink r:id="rId80">
        <w:r w:rsidRPr="005E281D">
          <w:rPr>
            <w:rFonts w:ascii="Calibri" w:eastAsia="Calibri" w:hAnsi="Calibri" w:cs="Calibri"/>
            <w:color w:val="1155CC"/>
            <w:sz w:val="22"/>
            <w:szCs w:val="22"/>
            <w:u w:val="single"/>
          </w:rPr>
          <w:t>https://www.matsne.gov.ge/ka/document/view/5453716?publication=0</w:t>
        </w:r>
      </w:hyperlink>
    </w:p>
    <w:p w14:paraId="7E7039E5"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Euractiv.  How the EU can push for its priorities in Georgia (2022) - </w:t>
      </w:r>
      <w:hyperlink r:id="rId81">
        <w:r w:rsidRPr="005E281D">
          <w:rPr>
            <w:rFonts w:ascii="Calibri" w:eastAsia="Calibri" w:hAnsi="Calibri" w:cs="Calibri"/>
            <w:color w:val="1155CC"/>
            <w:sz w:val="22"/>
            <w:szCs w:val="22"/>
            <w:u w:val="single"/>
          </w:rPr>
          <w:t>https://www.euractiv.com/section/all/opinion/how-the-eu-can-push-for-its-priorities-in-georgia/</w:t>
        </w:r>
      </w:hyperlink>
      <w:r w:rsidRPr="005E281D">
        <w:rPr>
          <w:rFonts w:ascii="Calibri" w:eastAsia="Calibri" w:hAnsi="Calibri" w:cs="Calibri"/>
          <w:sz w:val="22"/>
          <w:szCs w:val="22"/>
        </w:rPr>
        <w:t xml:space="preserve">  </w:t>
      </w:r>
    </w:p>
    <w:p w14:paraId="3269EF2B"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GoG. Mental Health Strategy 2022-2030 - </w:t>
      </w:r>
      <w:hyperlink r:id="rId82">
        <w:r w:rsidRPr="005E281D">
          <w:rPr>
            <w:rFonts w:ascii="Calibri" w:eastAsia="Calibri" w:hAnsi="Calibri" w:cs="Calibri"/>
            <w:color w:val="1155CC"/>
            <w:sz w:val="22"/>
            <w:szCs w:val="22"/>
            <w:u w:val="single"/>
          </w:rPr>
          <w:t>https://matsne.gov.ge/ka/document/view/5357283?publication=0</w:t>
        </w:r>
      </w:hyperlink>
    </w:p>
    <w:p w14:paraId="25090A88" w14:textId="77777777" w:rsidR="005E281D" w:rsidRPr="005E281D" w:rsidRDefault="005E281D" w:rsidP="00CA0B35">
      <w:pPr>
        <w:numPr>
          <w:ilvl w:val="0"/>
          <w:numId w:val="20"/>
        </w:numP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GoG.  Fourth Report to the Council of Europe on Protection of National Minorities - </w:t>
      </w:r>
      <w:hyperlink r:id="rId83">
        <w:r w:rsidRPr="005E281D">
          <w:rPr>
            <w:rFonts w:ascii="Calibri" w:eastAsia="Calibri" w:hAnsi="Calibri" w:cs="Calibri"/>
            <w:color w:val="1155CC"/>
            <w:sz w:val="22"/>
            <w:szCs w:val="22"/>
            <w:u w:val="single"/>
          </w:rPr>
          <w:t>https://rm.coe.int/4th-sr-georgia-en/1680a78b0c</w:t>
        </w:r>
      </w:hyperlink>
    </w:p>
    <w:p w14:paraId="66E5C8F0" w14:textId="77777777" w:rsidR="005E281D" w:rsidRPr="005E281D" w:rsidRDefault="005E281D" w:rsidP="00CA0B35">
      <w:pPr>
        <w:numPr>
          <w:ilvl w:val="0"/>
          <w:numId w:val="20"/>
        </w:numPr>
        <w:pBdr>
          <w:top w:val="nil"/>
          <w:left w:val="nil"/>
          <w:bottom w:val="nil"/>
          <w:right w:val="nil"/>
          <w:between w:val="nil"/>
        </w:pBd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GoG. National action plan for combating domestic violence and violence against women and ensuring the protection of survivors 2022-2024 - </w:t>
      </w:r>
      <w:hyperlink r:id="rId84">
        <w:r w:rsidRPr="005E281D">
          <w:rPr>
            <w:rFonts w:ascii="Calibri" w:eastAsia="Calibri" w:hAnsi="Calibri" w:cs="Calibri"/>
            <w:color w:val="1155CC"/>
            <w:sz w:val="22"/>
            <w:szCs w:val="22"/>
            <w:u w:val="single"/>
          </w:rPr>
          <w:t>https://matsne.gov.ge/ka/document/view/5597108?publication=0</w:t>
        </w:r>
      </w:hyperlink>
    </w:p>
    <w:p w14:paraId="185A8E9C" w14:textId="77777777" w:rsidR="005E281D" w:rsidRPr="005E281D" w:rsidRDefault="005E281D" w:rsidP="00CA0B35">
      <w:pPr>
        <w:numPr>
          <w:ilvl w:val="0"/>
          <w:numId w:val="20"/>
        </w:numPr>
        <w:pBdr>
          <w:top w:val="nil"/>
          <w:left w:val="nil"/>
          <w:bottom w:val="nil"/>
          <w:right w:val="nil"/>
          <w:between w:val="nil"/>
        </w:pBd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Georgian State Budget for 2023 - </w:t>
      </w:r>
      <w:hyperlink r:id="rId85">
        <w:r w:rsidRPr="005E281D">
          <w:rPr>
            <w:rFonts w:ascii="Calibri" w:eastAsia="Calibri" w:hAnsi="Calibri" w:cs="Calibri"/>
            <w:color w:val="1155CC"/>
            <w:sz w:val="22"/>
            <w:szCs w:val="22"/>
            <w:u w:val="single"/>
          </w:rPr>
          <w:t>https://matsne.gov.ge/ka/document/view/5652523?publication=0</w:t>
        </w:r>
      </w:hyperlink>
      <w:r w:rsidRPr="005E281D">
        <w:rPr>
          <w:rFonts w:ascii="Calibri" w:eastAsia="Calibri" w:hAnsi="Calibri" w:cs="Calibri"/>
          <w:sz w:val="22"/>
          <w:szCs w:val="22"/>
        </w:rPr>
        <w:t xml:space="preserve"> </w:t>
      </w:r>
    </w:p>
    <w:p w14:paraId="651DADF8" w14:textId="77777777" w:rsidR="005E281D" w:rsidRPr="005E281D" w:rsidRDefault="005E281D" w:rsidP="00CA0B35">
      <w:pPr>
        <w:numPr>
          <w:ilvl w:val="0"/>
          <w:numId w:val="20"/>
        </w:numPr>
        <w:pBdr>
          <w:top w:val="nil"/>
          <w:left w:val="nil"/>
          <w:bottom w:val="nil"/>
          <w:right w:val="nil"/>
          <w:between w:val="nil"/>
        </w:pBdr>
        <w:spacing w:after="55" w:line="259" w:lineRule="auto"/>
        <w:rPr>
          <w:rFonts w:ascii="Calibri" w:eastAsia="Calibri" w:hAnsi="Calibri" w:cs="Calibri"/>
          <w:sz w:val="22"/>
          <w:szCs w:val="22"/>
        </w:rPr>
      </w:pPr>
      <w:r w:rsidRPr="005E281D">
        <w:rPr>
          <w:rFonts w:ascii="Calibri" w:eastAsia="Calibri" w:hAnsi="Calibri" w:cs="Calibri"/>
          <w:sz w:val="22"/>
          <w:szCs w:val="22"/>
        </w:rPr>
        <w:t xml:space="preserve"> GoG. Public Service Development Strategy for 2022-2025 - </w:t>
      </w:r>
      <w:hyperlink r:id="rId86">
        <w:r w:rsidRPr="005E281D">
          <w:rPr>
            <w:rFonts w:ascii="Calibri" w:eastAsia="Calibri" w:hAnsi="Calibri" w:cs="Calibri"/>
            <w:color w:val="1155CC"/>
            <w:sz w:val="22"/>
            <w:szCs w:val="22"/>
            <w:u w:val="single"/>
          </w:rPr>
          <w:t>https://www.matsne.gov.ge/ka/document/view/5436909?publication=0</w:t>
        </w:r>
      </w:hyperlink>
      <w:r w:rsidRPr="005E281D">
        <w:rPr>
          <w:rFonts w:ascii="Calibri" w:eastAsia="Calibri" w:hAnsi="Calibri" w:cs="Calibri"/>
          <w:sz w:val="22"/>
          <w:szCs w:val="22"/>
        </w:rPr>
        <w:t xml:space="preserve"> </w:t>
      </w:r>
    </w:p>
    <w:p w14:paraId="491E4B22" w14:textId="10846B63" w:rsidR="005E281D" w:rsidRPr="005E281D" w:rsidRDefault="005E281D" w:rsidP="00CA0B35">
      <w:pPr>
        <w:numPr>
          <w:ilvl w:val="0"/>
          <w:numId w:val="20"/>
        </w:numPr>
        <w:pBdr>
          <w:top w:val="nil"/>
          <w:left w:val="nil"/>
          <w:bottom w:val="nil"/>
          <w:right w:val="nil"/>
          <w:between w:val="nil"/>
        </w:pBdr>
        <w:spacing w:after="55" w:line="259" w:lineRule="auto"/>
        <w:rPr>
          <w:rFonts w:ascii="Calibri" w:eastAsia="Calibri" w:hAnsi="Calibri" w:cs="Calibri"/>
          <w:sz w:val="22"/>
          <w:szCs w:val="22"/>
        </w:rPr>
      </w:pPr>
      <w:r w:rsidRPr="005E281D">
        <w:rPr>
          <w:rFonts w:ascii="Calibri" w:eastAsia="Calibri" w:hAnsi="Calibri" w:cs="Calibri"/>
          <w:sz w:val="22"/>
          <w:szCs w:val="22"/>
        </w:rPr>
        <w:t>EECMD/EPRC. Challenges to Gender Budgeting in Georgia on Municipal Level. Policy Paper (2020) - https://eecmd.org/wp-content/uploads/2021/02/Policy-Paper_Gender-Budgeting-1.pdf</w:t>
      </w:r>
    </w:p>
    <w:p w14:paraId="1FA79D15" w14:textId="77777777" w:rsidR="007E0182" w:rsidRDefault="007E0182">
      <w:pPr>
        <w:spacing w:after="160" w:line="259" w:lineRule="auto"/>
      </w:pPr>
      <w:r>
        <w:br w:type="page"/>
      </w:r>
    </w:p>
    <w:p w14:paraId="7D3FD187" w14:textId="20D8C11B" w:rsidR="007E0182" w:rsidRPr="007E0182" w:rsidRDefault="007E0182" w:rsidP="002C1F1C">
      <w:pPr>
        <w:pStyle w:val="Heading2"/>
      </w:pPr>
      <w:bookmarkStart w:id="121" w:name="_Toc134804226"/>
      <w:r w:rsidRPr="002C1F1C">
        <w:t xml:space="preserve">Annex 7 </w:t>
      </w:r>
      <w:r w:rsidR="002C1F1C" w:rsidRPr="002C1F1C">
        <w:t>Composition</w:t>
      </w:r>
      <w:r w:rsidRPr="007E0182">
        <w:t xml:space="preserve"> of the </w:t>
      </w:r>
      <w:r w:rsidRPr="002C1F1C">
        <w:t>Evaluation Reference Group</w:t>
      </w:r>
      <w:bookmarkEnd w:id="121"/>
      <w:r w:rsidRPr="002C1F1C">
        <w:t xml:space="preserve"> </w:t>
      </w:r>
    </w:p>
    <w:p w14:paraId="145635F6" w14:textId="77777777" w:rsidR="007E0182" w:rsidRPr="007E0182" w:rsidRDefault="007E0182" w:rsidP="007E0182">
      <w:pPr>
        <w:spacing w:after="160" w:line="259" w:lineRule="auto"/>
        <w:rPr>
          <w:rFonts w:asciiTheme="minorHAnsi" w:eastAsiaTheme="minorHAnsi" w:hAnsiTheme="minorHAnsi" w:cstheme="minorBidi"/>
          <w:sz w:val="22"/>
          <w:szCs w:val="22"/>
          <w:lang/>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975"/>
        <w:gridCol w:w="7375"/>
      </w:tblGrid>
      <w:tr w:rsidR="007E0182" w:rsidRPr="007E0182" w14:paraId="635465B7" w14:textId="77777777" w:rsidTr="006A1901">
        <w:trPr>
          <w:trHeight w:val="240"/>
        </w:trPr>
        <w:tc>
          <w:tcPr>
            <w:tcW w:w="1056" w:type="pct"/>
            <w:tcBorders>
              <w:top w:val="single" w:sz="4" w:space="0" w:color="000000"/>
              <w:left w:val="single" w:sz="4" w:space="0" w:color="000000"/>
              <w:bottom w:val="single" w:sz="4" w:space="0" w:color="000000"/>
              <w:right w:val="single" w:sz="4" w:space="0" w:color="000000"/>
            </w:tcBorders>
          </w:tcPr>
          <w:p w14:paraId="4A60D30B" w14:textId="77777777" w:rsidR="007E0182" w:rsidRPr="007E0182" w:rsidRDefault="007E0182" w:rsidP="007E0182">
            <w:pPr>
              <w:rPr>
                <w:rFonts w:asciiTheme="minorHAnsi" w:eastAsia="Calibri" w:hAnsiTheme="minorHAnsi" w:cstheme="minorHAnsi"/>
                <w:b/>
                <w:bCs/>
                <w:sz w:val="22"/>
                <w:szCs w:val="22"/>
                <w:lang/>
              </w:rPr>
            </w:pPr>
            <w:r w:rsidRPr="007E0182">
              <w:rPr>
                <w:rFonts w:asciiTheme="minorHAnsi" w:eastAsia="Calibri" w:hAnsiTheme="minorHAnsi" w:cstheme="minorHAnsi"/>
                <w:b/>
                <w:bCs/>
                <w:sz w:val="22"/>
                <w:szCs w:val="22"/>
                <w:lang/>
              </w:rPr>
              <w:t>UN Women</w:t>
            </w:r>
          </w:p>
        </w:tc>
        <w:tc>
          <w:tcPr>
            <w:tcW w:w="3944" w:type="pct"/>
            <w:tcBorders>
              <w:top w:val="single" w:sz="4" w:space="0" w:color="000000"/>
              <w:left w:val="single" w:sz="4" w:space="0" w:color="000000"/>
              <w:bottom w:val="single" w:sz="4" w:space="0" w:color="000000"/>
              <w:right w:val="single" w:sz="4" w:space="0" w:color="000000"/>
            </w:tcBorders>
          </w:tcPr>
          <w:p w14:paraId="7F8D1B11" w14:textId="77777777" w:rsidR="007E0182" w:rsidRPr="007E0182" w:rsidRDefault="007E0182" w:rsidP="007E0182">
            <w:pPr>
              <w:rPr>
                <w:rFonts w:asciiTheme="minorHAnsi" w:eastAsia="Calibri" w:hAnsiTheme="minorHAnsi" w:cstheme="minorHAnsi"/>
                <w:sz w:val="22"/>
                <w:szCs w:val="22"/>
                <w:lang w:val="nl-NL"/>
              </w:rPr>
            </w:pPr>
            <w:r w:rsidRPr="007E0182">
              <w:rPr>
                <w:rFonts w:asciiTheme="minorHAnsi" w:eastAsia="Calibri" w:hAnsiTheme="minorHAnsi" w:cstheme="minorHAnsi"/>
                <w:sz w:val="22"/>
                <w:szCs w:val="22"/>
                <w:lang w:val="nl-NL"/>
              </w:rPr>
              <w:t>Tamar Vashakidze, G</w:t>
            </w:r>
            <w:r w:rsidRPr="007E0182">
              <w:rPr>
                <w:rFonts w:asciiTheme="minorHAnsi" w:eastAsia="Calibri" w:hAnsiTheme="minorHAnsi" w:cstheme="minorHAnsi"/>
                <w:sz w:val="22"/>
                <w:szCs w:val="22"/>
                <w:lang/>
              </w:rPr>
              <w:t xml:space="preserve">ood Governance </w:t>
            </w:r>
            <w:r w:rsidRPr="007E0182">
              <w:rPr>
                <w:rFonts w:asciiTheme="minorHAnsi" w:eastAsia="Calibri" w:hAnsiTheme="minorHAnsi" w:cstheme="minorHAnsi"/>
                <w:sz w:val="22"/>
                <w:szCs w:val="22"/>
                <w:lang w:val="nl-NL"/>
              </w:rPr>
              <w:t>component, Program</w:t>
            </w:r>
            <w:r w:rsidRPr="007E0182">
              <w:rPr>
                <w:rFonts w:asciiTheme="minorHAnsi" w:eastAsia="Calibri" w:hAnsiTheme="minorHAnsi" w:cstheme="minorHAnsi"/>
                <w:sz w:val="22"/>
                <w:szCs w:val="22"/>
                <w:lang/>
              </w:rPr>
              <w:t>me</w:t>
            </w:r>
            <w:r w:rsidRPr="007E0182">
              <w:rPr>
                <w:rFonts w:asciiTheme="minorHAnsi" w:eastAsia="Calibri" w:hAnsiTheme="minorHAnsi" w:cstheme="minorHAnsi"/>
                <w:sz w:val="22"/>
                <w:szCs w:val="22"/>
                <w:lang w:val="nl-NL"/>
              </w:rPr>
              <w:t xml:space="preserve"> Analyst</w:t>
            </w:r>
          </w:p>
        </w:tc>
      </w:tr>
      <w:tr w:rsidR="007E0182" w:rsidRPr="007E0182" w14:paraId="4093725E" w14:textId="77777777" w:rsidTr="006A1901">
        <w:trPr>
          <w:trHeight w:val="240"/>
        </w:trPr>
        <w:tc>
          <w:tcPr>
            <w:tcW w:w="1056" w:type="pct"/>
            <w:tcBorders>
              <w:top w:val="single" w:sz="4" w:space="0" w:color="000000"/>
              <w:left w:val="single" w:sz="4" w:space="0" w:color="000000"/>
              <w:bottom w:val="single" w:sz="4" w:space="0" w:color="000000"/>
              <w:right w:val="single" w:sz="4" w:space="0" w:color="000000"/>
            </w:tcBorders>
          </w:tcPr>
          <w:p w14:paraId="37CF1824" w14:textId="77777777" w:rsidR="007E0182" w:rsidRPr="007E0182" w:rsidRDefault="007E0182" w:rsidP="007E0182">
            <w:pPr>
              <w:rPr>
                <w:rFonts w:asciiTheme="minorHAnsi" w:eastAsia="Calibri" w:hAnsiTheme="minorHAnsi" w:cstheme="minorHAnsi"/>
                <w:b/>
                <w:bCs/>
                <w:sz w:val="22"/>
                <w:szCs w:val="22"/>
                <w:lang/>
              </w:rPr>
            </w:pPr>
            <w:r w:rsidRPr="007E0182">
              <w:rPr>
                <w:rFonts w:asciiTheme="minorHAnsi" w:eastAsia="Calibri" w:hAnsiTheme="minorHAnsi" w:cstheme="minorHAnsi"/>
                <w:b/>
                <w:bCs/>
                <w:sz w:val="22"/>
                <w:szCs w:val="22"/>
                <w:lang/>
              </w:rPr>
              <w:t>UN Women</w:t>
            </w:r>
          </w:p>
        </w:tc>
        <w:tc>
          <w:tcPr>
            <w:tcW w:w="3944" w:type="pct"/>
            <w:tcBorders>
              <w:top w:val="single" w:sz="4" w:space="0" w:color="000000"/>
              <w:left w:val="single" w:sz="4" w:space="0" w:color="000000"/>
              <w:bottom w:val="single" w:sz="4" w:space="0" w:color="000000"/>
              <w:right w:val="single" w:sz="4" w:space="0" w:color="000000"/>
            </w:tcBorders>
          </w:tcPr>
          <w:p w14:paraId="1EDDDDD2" w14:textId="1D4DB812" w:rsidR="007E0182" w:rsidRPr="007E0182" w:rsidRDefault="007E0182" w:rsidP="007E0182">
            <w:pPr>
              <w:rPr>
                <w:rFonts w:asciiTheme="minorHAnsi" w:eastAsia="Calibri" w:hAnsiTheme="minorHAnsi" w:cstheme="minorHAnsi"/>
                <w:sz w:val="22"/>
                <w:szCs w:val="22"/>
                <w:lang/>
              </w:rPr>
            </w:pPr>
            <w:r w:rsidRPr="007E0182">
              <w:rPr>
                <w:rFonts w:asciiTheme="minorHAnsi" w:eastAsia="Calibri" w:hAnsiTheme="minorHAnsi" w:cstheme="minorHAnsi"/>
                <w:sz w:val="22"/>
                <w:szCs w:val="22"/>
              </w:rPr>
              <w:t>Ana Pashalishvili, W</w:t>
            </w:r>
            <w:r w:rsidRPr="007E0182">
              <w:rPr>
                <w:rFonts w:asciiTheme="minorHAnsi" w:eastAsia="Calibri" w:hAnsiTheme="minorHAnsi" w:cstheme="minorHAnsi"/>
                <w:sz w:val="22"/>
                <w:szCs w:val="22"/>
                <w:lang/>
              </w:rPr>
              <w:t xml:space="preserve">omen’s </w:t>
            </w:r>
            <w:r w:rsidRPr="007E0182">
              <w:rPr>
                <w:rFonts w:asciiTheme="minorHAnsi" w:eastAsia="Calibri" w:hAnsiTheme="minorHAnsi" w:cstheme="minorHAnsi"/>
                <w:sz w:val="22"/>
                <w:szCs w:val="22"/>
              </w:rPr>
              <w:t>Economic</w:t>
            </w:r>
            <w:r w:rsidRPr="007E0182">
              <w:rPr>
                <w:rFonts w:asciiTheme="minorHAnsi" w:eastAsia="Calibri" w:hAnsiTheme="minorHAnsi" w:cstheme="minorHAnsi"/>
                <w:sz w:val="22"/>
                <w:szCs w:val="22"/>
                <w:lang/>
              </w:rPr>
              <w:t xml:space="preserve"> Empowerment </w:t>
            </w:r>
            <w:r w:rsidRPr="007E0182">
              <w:rPr>
                <w:rFonts w:asciiTheme="minorHAnsi" w:eastAsia="Calibri" w:hAnsiTheme="minorHAnsi" w:cstheme="minorHAnsi"/>
                <w:sz w:val="22"/>
                <w:szCs w:val="22"/>
              </w:rPr>
              <w:t xml:space="preserve">Component, Project </w:t>
            </w:r>
            <w:r w:rsidRPr="007E0182">
              <w:rPr>
                <w:rFonts w:asciiTheme="minorHAnsi" w:eastAsia="Calibri" w:hAnsiTheme="minorHAnsi" w:cstheme="minorHAnsi"/>
                <w:sz w:val="22"/>
                <w:szCs w:val="22"/>
                <w:lang/>
              </w:rPr>
              <w:t>Analyst</w:t>
            </w:r>
          </w:p>
        </w:tc>
      </w:tr>
      <w:tr w:rsidR="007E0182" w:rsidRPr="007E0182" w14:paraId="50499D04" w14:textId="77777777" w:rsidTr="006A1901">
        <w:trPr>
          <w:trHeight w:val="240"/>
        </w:trPr>
        <w:tc>
          <w:tcPr>
            <w:tcW w:w="1056" w:type="pct"/>
            <w:tcBorders>
              <w:top w:val="single" w:sz="4" w:space="0" w:color="000000"/>
              <w:left w:val="single" w:sz="4" w:space="0" w:color="000000"/>
              <w:bottom w:val="single" w:sz="4" w:space="0" w:color="000000"/>
              <w:right w:val="single" w:sz="4" w:space="0" w:color="000000"/>
            </w:tcBorders>
          </w:tcPr>
          <w:p w14:paraId="73975903" w14:textId="77777777" w:rsidR="007E0182" w:rsidRPr="007E0182" w:rsidRDefault="007E0182" w:rsidP="007E0182">
            <w:pPr>
              <w:rPr>
                <w:rFonts w:asciiTheme="minorHAnsi" w:eastAsia="Calibri" w:hAnsiTheme="minorHAnsi" w:cstheme="minorHAnsi"/>
                <w:b/>
                <w:bCs/>
                <w:sz w:val="22"/>
                <w:szCs w:val="22"/>
                <w:lang/>
              </w:rPr>
            </w:pPr>
            <w:r w:rsidRPr="007E0182">
              <w:rPr>
                <w:rFonts w:asciiTheme="minorHAnsi" w:eastAsia="Calibri" w:hAnsiTheme="minorHAnsi" w:cstheme="minorHAnsi"/>
                <w:b/>
                <w:bCs/>
                <w:sz w:val="22"/>
                <w:szCs w:val="22"/>
              </w:rPr>
              <w:t>GEC at the Parliament</w:t>
            </w:r>
          </w:p>
        </w:tc>
        <w:tc>
          <w:tcPr>
            <w:tcW w:w="3944" w:type="pct"/>
            <w:tcBorders>
              <w:top w:val="single" w:sz="4" w:space="0" w:color="000000"/>
              <w:left w:val="single" w:sz="4" w:space="0" w:color="000000"/>
              <w:bottom w:val="single" w:sz="4" w:space="0" w:color="000000"/>
              <w:right w:val="single" w:sz="4" w:space="0" w:color="000000"/>
            </w:tcBorders>
          </w:tcPr>
          <w:p w14:paraId="103EB244" w14:textId="77777777" w:rsidR="007E0182" w:rsidRPr="007E0182" w:rsidRDefault="007E0182" w:rsidP="007E0182">
            <w:pPr>
              <w:rPr>
                <w:rFonts w:asciiTheme="minorHAnsi" w:eastAsia="Calibri" w:hAnsiTheme="minorHAnsi" w:cstheme="minorHAnsi"/>
                <w:sz w:val="22"/>
                <w:szCs w:val="22"/>
              </w:rPr>
            </w:pPr>
            <w:r w:rsidRPr="007E0182">
              <w:rPr>
                <w:rFonts w:asciiTheme="minorHAnsi" w:eastAsia="Calibri" w:hAnsiTheme="minorHAnsi" w:cstheme="minorHAnsi"/>
                <w:sz w:val="22"/>
                <w:szCs w:val="22"/>
              </w:rPr>
              <w:t>Nino Tsilosani, MP, GEC Chair</w:t>
            </w:r>
          </w:p>
        </w:tc>
      </w:tr>
      <w:tr w:rsidR="007E0182" w:rsidRPr="007E0182" w14:paraId="43A0FAA5" w14:textId="77777777" w:rsidTr="006A1901">
        <w:trPr>
          <w:trHeight w:val="240"/>
        </w:trPr>
        <w:tc>
          <w:tcPr>
            <w:tcW w:w="1056" w:type="pct"/>
            <w:tcBorders>
              <w:top w:val="single" w:sz="4" w:space="0" w:color="000000"/>
              <w:left w:val="single" w:sz="4" w:space="0" w:color="000000"/>
              <w:bottom w:val="single" w:sz="4" w:space="0" w:color="000000"/>
              <w:right w:val="single" w:sz="4" w:space="0" w:color="000000"/>
            </w:tcBorders>
          </w:tcPr>
          <w:p w14:paraId="331972C7" w14:textId="77777777" w:rsidR="007E0182" w:rsidRPr="007E0182" w:rsidRDefault="007E0182" w:rsidP="007E0182">
            <w:pPr>
              <w:rPr>
                <w:rFonts w:asciiTheme="minorHAnsi" w:eastAsia="Calibri" w:hAnsiTheme="minorHAnsi" w:cstheme="minorHAnsi"/>
                <w:b/>
                <w:bCs/>
                <w:sz w:val="22"/>
                <w:szCs w:val="22"/>
                <w:lang/>
              </w:rPr>
            </w:pPr>
            <w:r w:rsidRPr="007E0182">
              <w:rPr>
                <w:rFonts w:asciiTheme="minorHAnsi" w:eastAsia="Calibri" w:hAnsiTheme="minorHAnsi" w:cstheme="minorHAnsi"/>
                <w:b/>
                <w:bCs/>
                <w:color w:val="000000"/>
                <w:sz w:val="22"/>
                <w:szCs w:val="22"/>
              </w:rPr>
              <w:t>Public Defender’s Office</w:t>
            </w:r>
          </w:p>
        </w:tc>
        <w:tc>
          <w:tcPr>
            <w:tcW w:w="3944" w:type="pct"/>
            <w:tcBorders>
              <w:top w:val="single" w:sz="4" w:space="0" w:color="000000"/>
              <w:left w:val="single" w:sz="4" w:space="0" w:color="000000"/>
              <w:bottom w:val="single" w:sz="4" w:space="0" w:color="000000"/>
              <w:right w:val="single" w:sz="4" w:space="0" w:color="000000"/>
            </w:tcBorders>
          </w:tcPr>
          <w:p w14:paraId="72550B57" w14:textId="77777777" w:rsidR="007E0182" w:rsidRPr="007E0182" w:rsidRDefault="007E0182" w:rsidP="007E0182">
            <w:pPr>
              <w:rPr>
                <w:rFonts w:asciiTheme="minorHAnsi" w:eastAsia="Calibri" w:hAnsiTheme="minorHAnsi" w:cstheme="minorHAnsi"/>
                <w:sz w:val="22"/>
                <w:szCs w:val="22"/>
              </w:rPr>
            </w:pPr>
            <w:r w:rsidRPr="007E0182">
              <w:rPr>
                <w:rFonts w:asciiTheme="minorHAnsi" w:eastAsia="Calibri" w:hAnsiTheme="minorHAnsi" w:cstheme="minorHAnsi"/>
                <w:sz w:val="22"/>
                <w:szCs w:val="22"/>
              </w:rPr>
              <w:t>Sopio Rusetski, Head of Gender Equality Department</w:t>
            </w:r>
          </w:p>
        </w:tc>
      </w:tr>
      <w:tr w:rsidR="007E0182" w:rsidRPr="007E0182" w14:paraId="5B06BD1A" w14:textId="77777777" w:rsidTr="006A1901">
        <w:trPr>
          <w:trHeight w:val="240"/>
        </w:trPr>
        <w:tc>
          <w:tcPr>
            <w:tcW w:w="1056" w:type="pct"/>
            <w:tcBorders>
              <w:top w:val="single" w:sz="8" w:space="0" w:color="000000"/>
              <w:left w:val="single" w:sz="8" w:space="0" w:color="000000"/>
              <w:bottom w:val="single" w:sz="8" w:space="0" w:color="000000"/>
              <w:right w:val="single" w:sz="8" w:space="0" w:color="000000"/>
            </w:tcBorders>
          </w:tcPr>
          <w:p w14:paraId="11BC7777" w14:textId="77777777" w:rsidR="007E0182" w:rsidRPr="007E0182" w:rsidRDefault="007E0182" w:rsidP="007E0182">
            <w:pPr>
              <w:spacing w:after="160" w:line="259" w:lineRule="auto"/>
              <w:rPr>
                <w:rFonts w:asciiTheme="minorHAnsi" w:eastAsia="Calibri" w:hAnsiTheme="minorHAnsi" w:cstheme="minorHAnsi"/>
                <w:b/>
                <w:bCs/>
                <w:color w:val="000000"/>
                <w:sz w:val="22"/>
                <w:szCs w:val="22"/>
              </w:rPr>
            </w:pPr>
            <w:r w:rsidRPr="007E0182">
              <w:rPr>
                <w:rFonts w:asciiTheme="minorHAnsi" w:eastAsia="Calibri" w:hAnsiTheme="minorHAnsi" w:cstheme="minorHAnsi"/>
                <w:b/>
                <w:bCs/>
                <w:sz w:val="22"/>
                <w:szCs w:val="22"/>
              </w:rPr>
              <w:t>NALAG</w:t>
            </w:r>
          </w:p>
        </w:tc>
        <w:tc>
          <w:tcPr>
            <w:tcW w:w="3944" w:type="pct"/>
            <w:tcBorders>
              <w:top w:val="single" w:sz="8" w:space="0" w:color="000000"/>
              <w:left w:val="nil"/>
              <w:bottom w:val="single" w:sz="8" w:space="0" w:color="000000"/>
              <w:right w:val="single" w:sz="8" w:space="0" w:color="000000"/>
            </w:tcBorders>
          </w:tcPr>
          <w:p w14:paraId="063FDCD0" w14:textId="77777777" w:rsidR="007E0182" w:rsidRPr="007E0182" w:rsidRDefault="007E0182" w:rsidP="007E0182">
            <w:pPr>
              <w:spacing w:after="160" w:line="259" w:lineRule="auto"/>
              <w:rPr>
                <w:rFonts w:asciiTheme="minorHAnsi" w:eastAsia="Calibri" w:hAnsiTheme="minorHAnsi" w:cstheme="minorHAnsi"/>
                <w:sz w:val="22"/>
                <w:szCs w:val="22"/>
              </w:rPr>
            </w:pPr>
            <w:r w:rsidRPr="007E0182">
              <w:rPr>
                <w:rFonts w:asciiTheme="minorHAnsi" w:eastAsia="Calibri" w:hAnsiTheme="minorHAnsi" w:cstheme="minorHAnsi"/>
                <w:sz w:val="22"/>
                <w:szCs w:val="22"/>
              </w:rPr>
              <w:t>Natya Gvinashvili, Deputy Head</w:t>
            </w:r>
          </w:p>
        </w:tc>
      </w:tr>
      <w:tr w:rsidR="007E0182" w:rsidRPr="007E0182" w14:paraId="57BABD14" w14:textId="77777777" w:rsidTr="006A1901">
        <w:trPr>
          <w:trHeight w:val="240"/>
        </w:trPr>
        <w:tc>
          <w:tcPr>
            <w:tcW w:w="1056" w:type="pct"/>
            <w:tcBorders>
              <w:top w:val="nil"/>
              <w:left w:val="single" w:sz="8" w:space="0" w:color="000000"/>
              <w:bottom w:val="single" w:sz="4" w:space="0" w:color="auto"/>
              <w:right w:val="single" w:sz="8" w:space="0" w:color="000000"/>
            </w:tcBorders>
          </w:tcPr>
          <w:p w14:paraId="2C91685C" w14:textId="77777777" w:rsidR="007E0182" w:rsidRPr="007E0182" w:rsidRDefault="007E0182" w:rsidP="007E0182">
            <w:pPr>
              <w:spacing w:after="160" w:line="259" w:lineRule="auto"/>
              <w:rPr>
                <w:rFonts w:asciiTheme="minorHAnsi" w:eastAsia="Calibri" w:hAnsiTheme="minorHAnsi" w:cstheme="minorHAnsi"/>
                <w:b/>
                <w:bCs/>
                <w:sz w:val="22"/>
                <w:szCs w:val="22"/>
              </w:rPr>
            </w:pPr>
            <w:r w:rsidRPr="007E0182">
              <w:rPr>
                <w:rFonts w:asciiTheme="minorHAnsi" w:eastAsia="Calibri" w:hAnsiTheme="minorHAnsi" w:cstheme="minorHAnsi"/>
                <w:b/>
                <w:bCs/>
                <w:sz w:val="22"/>
                <w:szCs w:val="22"/>
              </w:rPr>
              <w:t>GFA</w:t>
            </w:r>
          </w:p>
        </w:tc>
        <w:tc>
          <w:tcPr>
            <w:tcW w:w="3944" w:type="pct"/>
            <w:tcBorders>
              <w:top w:val="nil"/>
              <w:left w:val="nil"/>
              <w:bottom w:val="single" w:sz="4" w:space="0" w:color="auto"/>
              <w:right w:val="single" w:sz="8" w:space="0" w:color="000000"/>
            </w:tcBorders>
          </w:tcPr>
          <w:p w14:paraId="615D6A0F" w14:textId="77777777" w:rsidR="007E0182" w:rsidRPr="007E0182" w:rsidRDefault="007E0182" w:rsidP="007E0182">
            <w:pPr>
              <w:spacing w:after="160" w:line="259" w:lineRule="auto"/>
              <w:rPr>
                <w:rFonts w:asciiTheme="minorHAnsi" w:eastAsia="Calibri" w:hAnsiTheme="minorHAnsi" w:cstheme="minorHAnsi"/>
                <w:sz w:val="22"/>
                <w:szCs w:val="22"/>
              </w:rPr>
            </w:pPr>
            <w:r w:rsidRPr="007E0182">
              <w:rPr>
                <w:rFonts w:asciiTheme="minorHAnsi" w:eastAsia="Calibri" w:hAnsiTheme="minorHAnsi" w:cstheme="minorHAnsi"/>
                <w:color w:val="000000"/>
                <w:sz w:val="22"/>
                <w:szCs w:val="22"/>
              </w:rPr>
              <w:t>Natia Ninikelashvili, Project Manager</w:t>
            </w:r>
          </w:p>
        </w:tc>
      </w:tr>
      <w:tr w:rsidR="007E0182" w:rsidRPr="007E0182" w14:paraId="7FC34786" w14:textId="77777777" w:rsidTr="006A1901">
        <w:trPr>
          <w:trHeight w:val="240"/>
        </w:trPr>
        <w:tc>
          <w:tcPr>
            <w:tcW w:w="1056" w:type="pct"/>
            <w:tcBorders>
              <w:top w:val="nil"/>
              <w:left w:val="single" w:sz="8" w:space="0" w:color="000000"/>
              <w:bottom w:val="single" w:sz="4" w:space="0" w:color="000000"/>
              <w:right w:val="single" w:sz="8" w:space="0" w:color="000000"/>
            </w:tcBorders>
          </w:tcPr>
          <w:p w14:paraId="31F49D3B" w14:textId="77777777" w:rsidR="007E0182" w:rsidRPr="007E0182" w:rsidRDefault="007E0182" w:rsidP="007E0182">
            <w:pPr>
              <w:spacing w:after="160" w:line="259" w:lineRule="auto"/>
              <w:rPr>
                <w:rFonts w:asciiTheme="minorHAnsi" w:eastAsia="Calibri" w:hAnsiTheme="minorHAnsi" w:cstheme="minorHAnsi"/>
                <w:b/>
                <w:bCs/>
                <w:sz w:val="22"/>
                <w:szCs w:val="22"/>
              </w:rPr>
            </w:pPr>
            <w:r w:rsidRPr="007E0182">
              <w:rPr>
                <w:rFonts w:asciiTheme="minorHAnsi" w:eastAsia="Calibri" w:hAnsiTheme="minorHAnsi" w:cstheme="minorHAnsi"/>
                <w:b/>
                <w:bCs/>
                <w:color w:val="000000"/>
                <w:sz w:val="22"/>
                <w:szCs w:val="22"/>
              </w:rPr>
              <w:t xml:space="preserve">TASO Foundation </w:t>
            </w:r>
          </w:p>
        </w:tc>
        <w:tc>
          <w:tcPr>
            <w:tcW w:w="3944" w:type="pct"/>
            <w:tcBorders>
              <w:top w:val="nil"/>
              <w:left w:val="nil"/>
              <w:bottom w:val="single" w:sz="4" w:space="0" w:color="000000"/>
              <w:right w:val="single" w:sz="8" w:space="0" w:color="000000"/>
            </w:tcBorders>
          </w:tcPr>
          <w:p w14:paraId="1040A8AB" w14:textId="77777777" w:rsidR="007E0182" w:rsidRPr="007E0182" w:rsidRDefault="007E0182" w:rsidP="007E0182">
            <w:pPr>
              <w:spacing w:after="160" w:line="259" w:lineRule="auto"/>
              <w:rPr>
                <w:rFonts w:asciiTheme="minorHAnsi" w:eastAsia="Calibri" w:hAnsiTheme="minorHAnsi" w:cstheme="minorHAnsi"/>
                <w:sz w:val="22"/>
                <w:szCs w:val="22"/>
              </w:rPr>
            </w:pPr>
            <w:r w:rsidRPr="007E0182">
              <w:rPr>
                <w:rFonts w:asciiTheme="minorHAnsi" w:eastAsia="Calibri" w:hAnsiTheme="minorHAnsi" w:cstheme="minorHAnsi"/>
                <w:sz w:val="22"/>
                <w:szCs w:val="22"/>
              </w:rPr>
              <w:t xml:space="preserve">Ketevan Zhordania, Director </w:t>
            </w:r>
          </w:p>
          <w:p w14:paraId="1B935F7F" w14:textId="77777777" w:rsidR="007E0182" w:rsidRPr="007E0182" w:rsidRDefault="007E0182" w:rsidP="007E0182">
            <w:pPr>
              <w:spacing w:after="160" w:line="259" w:lineRule="auto"/>
              <w:rPr>
                <w:rFonts w:asciiTheme="minorHAnsi" w:eastAsia="Calibri" w:hAnsiTheme="minorHAnsi" w:cstheme="minorHAnsi"/>
                <w:sz w:val="22"/>
                <w:szCs w:val="22"/>
              </w:rPr>
            </w:pPr>
          </w:p>
        </w:tc>
      </w:tr>
      <w:tr w:rsidR="007E0182" w:rsidRPr="007E0182" w14:paraId="5DCB44AB" w14:textId="77777777" w:rsidTr="006A1901">
        <w:trPr>
          <w:trHeight w:val="240"/>
        </w:trPr>
        <w:tc>
          <w:tcPr>
            <w:tcW w:w="1056" w:type="pct"/>
            <w:tcBorders>
              <w:top w:val="single" w:sz="4" w:space="0" w:color="auto"/>
              <w:left w:val="single" w:sz="4" w:space="0" w:color="auto"/>
              <w:bottom w:val="single" w:sz="4" w:space="0" w:color="auto"/>
              <w:right w:val="single" w:sz="4" w:space="0" w:color="auto"/>
            </w:tcBorders>
          </w:tcPr>
          <w:p w14:paraId="019BEF52" w14:textId="77777777" w:rsidR="007E0182" w:rsidRPr="007E0182" w:rsidRDefault="007E0182" w:rsidP="007E0182">
            <w:pPr>
              <w:spacing w:after="160" w:line="259" w:lineRule="auto"/>
              <w:rPr>
                <w:rFonts w:asciiTheme="minorHAnsi" w:eastAsia="Calibri" w:hAnsiTheme="minorHAnsi" w:cstheme="minorHAnsi"/>
                <w:b/>
                <w:bCs/>
                <w:sz w:val="22"/>
                <w:szCs w:val="22"/>
              </w:rPr>
            </w:pPr>
            <w:r w:rsidRPr="007E0182">
              <w:rPr>
                <w:rFonts w:asciiTheme="minorHAnsi" w:eastAsia="Calibri" w:hAnsiTheme="minorHAnsi" w:cstheme="minorHAnsi"/>
                <w:b/>
                <w:bCs/>
                <w:sz w:val="22"/>
                <w:szCs w:val="22"/>
              </w:rPr>
              <w:t>Enterprise Georgia</w:t>
            </w:r>
          </w:p>
        </w:tc>
        <w:tc>
          <w:tcPr>
            <w:tcW w:w="3944" w:type="pct"/>
            <w:tcBorders>
              <w:top w:val="single" w:sz="4" w:space="0" w:color="auto"/>
              <w:left w:val="single" w:sz="4" w:space="0" w:color="auto"/>
              <w:bottom w:val="single" w:sz="4" w:space="0" w:color="auto"/>
              <w:right w:val="single" w:sz="4" w:space="0" w:color="auto"/>
            </w:tcBorders>
          </w:tcPr>
          <w:p w14:paraId="5638D835" w14:textId="77777777" w:rsidR="007E0182" w:rsidRPr="007E0182" w:rsidRDefault="007E0182" w:rsidP="007E0182">
            <w:pPr>
              <w:spacing w:after="160" w:line="259" w:lineRule="auto"/>
              <w:rPr>
                <w:rFonts w:asciiTheme="minorHAnsi" w:eastAsia="Calibri" w:hAnsiTheme="minorHAnsi" w:cstheme="minorHAnsi"/>
                <w:color w:val="000000"/>
                <w:sz w:val="22"/>
                <w:szCs w:val="22"/>
              </w:rPr>
            </w:pPr>
            <w:r w:rsidRPr="007E0182">
              <w:rPr>
                <w:rFonts w:asciiTheme="minorHAnsi" w:eastAsia="Calibri" w:hAnsiTheme="minorHAnsi" w:cstheme="minorHAnsi"/>
                <w:sz w:val="22"/>
                <w:szCs w:val="22"/>
              </w:rPr>
              <w:t>Irakli Gabriadze, Deputy Director</w:t>
            </w:r>
          </w:p>
        </w:tc>
      </w:tr>
    </w:tbl>
    <w:p w14:paraId="61FF7D48" w14:textId="497F1984" w:rsidR="005E281D" w:rsidRDefault="005E281D">
      <w:pPr>
        <w:spacing w:after="160" w:line="259" w:lineRule="auto"/>
        <w:rPr>
          <w:rFonts w:asciiTheme="majorHAnsi" w:eastAsiaTheme="majorEastAsia" w:hAnsiTheme="majorHAnsi" w:cstheme="majorBidi"/>
          <w:color w:val="2F5496" w:themeColor="accent1" w:themeShade="BF"/>
          <w:sz w:val="26"/>
          <w:szCs w:val="26"/>
        </w:rPr>
      </w:pPr>
      <w:r>
        <w:br w:type="page"/>
      </w:r>
    </w:p>
    <w:p w14:paraId="716D2E9E" w14:textId="77777777" w:rsidR="006E2350" w:rsidRPr="00FC76FD" w:rsidRDefault="006E2350" w:rsidP="00B06C84">
      <w:pPr>
        <w:pStyle w:val="Heading2"/>
        <w:sectPr w:rsidR="006E2350" w:rsidRPr="00FC76FD" w:rsidSect="006E2350">
          <w:headerReference w:type="default" r:id="rId87"/>
          <w:headerReference w:type="first" r:id="rId88"/>
          <w:pgSz w:w="12240" w:h="15840"/>
          <w:pgMar w:top="1440" w:right="1440" w:bottom="1440" w:left="1440" w:header="720" w:footer="720" w:gutter="0"/>
          <w:cols w:space="720"/>
          <w:docGrid w:linePitch="360"/>
        </w:sectPr>
      </w:pPr>
    </w:p>
    <w:p w14:paraId="3C646B1A" w14:textId="5167AAAF" w:rsidR="006C2CDB" w:rsidRDefault="00DB3872" w:rsidP="00B37CC3">
      <w:pPr>
        <w:pStyle w:val="Heading2"/>
      </w:pPr>
      <w:bookmarkStart w:id="122" w:name="_Toc134804227"/>
      <w:r>
        <w:t xml:space="preserve">Annex </w:t>
      </w:r>
      <w:r w:rsidR="002C1F1C">
        <w:rPr>
          <w:lang/>
        </w:rPr>
        <w:t>8</w:t>
      </w:r>
      <w:r>
        <w:t xml:space="preserve"> Summary of the SWOT findings</w:t>
      </w:r>
      <w:bookmarkEnd w:id="122"/>
      <w: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514"/>
        <w:gridCol w:w="6876"/>
      </w:tblGrid>
      <w:tr w:rsidR="00B37CC3" w:rsidRPr="00B37CC3" w14:paraId="683119A8" w14:textId="77777777" w:rsidTr="00F56095">
        <w:trPr>
          <w:trHeight w:val="170"/>
        </w:trPr>
        <w:tc>
          <w:tcPr>
            <w:tcW w:w="2719" w:type="pct"/>
          </w:tcPr>
          <w:p w14:paraId="7F353976" w14:textId="77777777" w:rsidR="00B37CC3" w:rsidRPr="00B37CC3" w:rsidRDefault="00B37CC3" w:rsidP="00B37CC3">
            <w:pPr>
              <w:rPr>
                <w:rFonts w:ascii="Calibri" w:eastAsia="Calibri" w:hAnsi="Calibri" w:cs="Calibri"/>
                <w:b/>
              </w:rPr>
            </w:pPr>
            <w:r w:rsidRPr="00B37CC3">
              <w:rPr>
                <w:rFonts w:ascii="Calibri" w:eastAsia="Calibri" w:hAnsi="Calibri" w:cs="Calibri"/>
                <w:b/>
              </w:rPr>
              <w:t xml:space="preserve">Strengths of participation of women in SHGs </w:t>
            </w:r>
          </w:p>
          <w:p w14:paraId="37EA5516" w14:textId="77777777" w:rsidR="00B37CC3" w:rsidRPr="00B37CC3" w:rsidRDefault="00B37CC3" w:rsidP="00B37CC3">
            <w:pPr>
              <w:rPr>
                <w:rFonts w:ascii="Calibri" w:eastAsia="Calibri" w:hAnsi="Calibri" w:cs="Calibri"/>
                <w:b/>
              </w:rPr>
            </w:pPr>
          </w:p>
          <w:p w14:paraId="33CEF227" w14:textId="77777777" w:rsidR="00B37CC3" w:rsidRPr="00B37CC3" w:rsidRDefault="00B37CC3" w:rsidP="00CA0B35">
            <w:pPr>
              <w:numPr>
                <w:ilvl w:val="0"/>
                <w:numId w:val="21"/>
              </w:numPr>
              <w:ind w:left="360"/>
              <w:contextualSpacing/>
              <w:rPr>
                <w:rFonts w:asciiTheme="minorHAnsi" w:eastAsia="Calibri" w:hAnsiTheme="minorHAnsi" w:cstheme="minorHAnsi"/>
                <w:b/>
                <w:bCs/>
                <w:color w:val="00B050"/>
                <w:sz w:val="22"/>
                <w:szCs w:val="22"/>
              </w:rPr>
            </w:pPr>
            <w:r w:rsidRPr="00B37CC3">
              <w:rPr>
                <w:rFonts w:asciiTheme="minorHAnsi" w:eastAsia="Calibri" w:hAnsiTheme="minorHAnsi" w:cstheme="minorHAnsi"/>
                <w:b/>
                <w:bCs/>
                <w:color w:val="00B050"/>
                <w:sz w:val="22"/>
                <w:szCs w:val="22"/>
              </w:rPr>
              <w:t xml:space="preserve">women’s sense of self-worth; </w:t>
            </w:r>
          </w:p>
          <w:p w14:paraId="252C8EBF" w14:textId="77777777" w:rsidR="00B37CC3" w:rsidRPr="00B37CC3" w:rsidRDefault="00B37CC3" w:rsidP="00CA0B35">
            <w:pPr>
              <w:numPr>
                <w:ilvl w:val="0"/>
                <w:numId w:val="22"/>
              </w:numPr>
              <w:ind w:left="720"/>
              <w:contextualSpacing/>
              <w:rPr>
                <w:rFonts w:asciiTheme="minorHAnsi" w:eastAsia="Calibri" w:hAnsiTheme="minorHAnsi" w:cstheme="minorHAnsi"/>
                <w:color w:val="3E4047"/>
                <w:sz w:val="22"/>
                <w:szCs w:val="22"/>
              </w:rPr>
            </w:pPr>
            <w:r w:rsidRPr="00B37CC3">
              <w:rPr>
                <w:rFonts w:asciiTheme="minorHAnsi" w:eastAsia="Calibri" w:hAnsiTheme="minorHAnsi" w:cstheme="minorHAnsi"/>
                <w:color w:val="3E4047"/>
                <w:sz w:val="22"/>
                <w:szCs w:val="22"/>
              </w:rPr>
              <w:t xml:space="preserve">understanding self-worth, increased self-confidence and courage; more rich life, having purpose in life; mutual respect; increased motivation e.g., active participation in training; abilities to generate ideas and see them through; changes in attitudes to women and their empowerment in the communities; </w:t>
            </w:r>
          </w:p>
          <w:p w14:paraId="396D014A" w14:textId="77777777" w:rsidR="00B37CC3" w:rsidRPr="00B37CC3" w:rsidRDefault="00B37CC3" w:rsidP="00CA0B35">
            <w:pPr>
              <w:numPr>
                <w:ilvl w:val="0"/>
                <w:numId w:val="21"/>
              </w:numPr>
              <w:ind w:left="360"/>
              <w:contextualSpacing/>
              <w:rPr>
                <w:rFonts w:asciiTheme="minorHAnsi" w:eastAsia="Calibri" w:hAnsiTheme="minorHAnsi" w:cstheme="minorHAnsi"/>
                <w:b/>
                <w:bCs/>
                <w:color w:val="C45911" w:themeColor="accent2" w:themeShade="BF"/>
                <w:sz w:val="22"/>
                <w:szCs w:val="22"/>
              </w:rPr>
            </w:pPr>
            <w:r w:rsidRPr="00B37CC3">
              <w:rPr>
                <w:rFonts w:asciiTheme="minorHAnsi" w:eastAsia="Calibri" w:hAnsiTheme="minorHAnsi" w:cstheme="minorHAnsi"/>
                <w:b/>
                <w:bCs/>
                <w:color w:val="C45911" w:themeColor="accent2" w:themeShade="BF"/>
                <w:sz w:val="22"/>
                <w:szCs w:val="22"/>
              </w:rPr>
              <w:t xml:space="preserve">women’s right to have and to determine choices; </w:t>
            </w:r>
          </w:p>
          <w:p w14:paraId="25D74DCC" w14:textId="77777777" w:rsidR="00B37CC3" w:rsidRPr="00B37CC3" w:rsidRDefault="00B37CC3" w:rsidP="00CA0B35">
            <w:pPr>
              <w:numPr>
                <w:ilvl w:val="0"/>
                <w:numId w:val="22"/>
              </w:numPr>
              <w:ind w:left="720"/>
              <w:contextualSpacing/>
              <w:rPr>
                <w:rFonts w:asciiTheme="minorHAnsi" w:eastAsia="Calibri" w:hAnsiTheme="minorHAnsi" w:cstheme="minorHAnsi"/>
                <w:b/>
                <w:bCs/>
                <w:color w:val="3E4047"/>
                <w:sz w:val="22"/>
                <w:szCs w:val="22"/>
              </w:rPr>
            </w:pPr>
            <w:r w:rsidRPr="00B37CC3">
              <w:rPr>
                <w:rFonts w:ascii="Calibri" w:eastAsia="Calibri" w:hAnsi="Calibri" w:cs="Calibri"/>
                <w:sz w:val="22"/>
                <w:szCs w:val="22"/>
              </w:rPr>
              <w:t xml:space="preserve">increased access to knowledge and increased awareness of women’s rights; better understanding of needs; having own space (women’s rooms, technology, library) and time for growth and reflection </w:t>
            </w:r>
          </w:p>
          <w:p w14:paraId="4FD063C0" w14:textId="77777777" w:rsidR="00B37CC3" w:rsidRPr="00B37CC3" w:rsidRDefault="00B37CC3" w:rsidP="00CA0B35">
            <w:pPr>
              <w:numPr>
                <w:ilvl w:val="0"/>
                <w:numId w:val="22"/>
              </w:numPr>
              <w:ind w:left="720"/>
              <w:contextualSpacing/>
              <w:rPr>
                <w:rFonts w:asciiTheme="minorHAnsi" w:eastAsia="Calibri" w:hAnsiTheme="minorHAnsi" w:cstheme="minorHAnsi"/>
                <w:color w:val="3E4047"/>
                <w:sz w:val="22"/>
                <w:szCs w:val="22"/>
              </w:rPr>
            </w:pPr>
            <w:r w:rsidRPr="00B37CC3">
              <w:rPr>
                <w:rFonts w:asciiTheme="minorHAnsi" w:eastAsia="Calibri" w:hAnsiTheme="minorHAnsi" w:cstheme="minorHAnsi"/>
                <w:color w:val="3E4047"/>
                <w:sz w:val="22"/>
                <w:szCs w:val="22"/>
              </w:rPr>
              <w:t xml:space="preserve">changes in attitudes and opinions about what women can do; </w:t>
            </w:r>
          </w:p>
          <w:p w14:paraId="088F9206" w14:textId="77777777" w:rsidR="00B37CC3" w:rsidRPr="00B37CC3" w:rsidRDefault="00B37CC3" w:rsidP="00CA0B35">
            <w:pPr>
              <w:numPr>
                <w:ilvl w:val="0"/>
                <w:numId w:val="22"/>
              </w:numPr>
              <w:ind w:left="720"/>
              <w:contextualSpacing/>
              <w:rPr>
                <w:rFonts w:asciiTheme="minorHAnsi" w:eastAsia="Calibri" w:hAnsiTheme="minorHAnsi" w:cstheme="minorHAnsi"/>
                <w:b/>
                <w:bCs/>
                <w:color w:val="3E4047"/>
                <w:sz w:val="22"/>
                <w:szCs w:val="22"/>
              </w:rPr>
            </w:pPr>
            <w:r w:rsidRPr="00B37CC3">
              <w:rPr>
                <w:rFonts w:ascii="Calibri" w:eastAsia="Calibri" w:hAnsi="Calibri" w:cs="Calibri"/>
                <w:sz w:val="22"/>
                <w:szCs w:val="22"/>
              </w:rPr>
              <w:t>modeling for other women how to determine choices;</w:t>
            </w:r>
          </w:p>
          <w:p w14:paraId="06E1986C" w14:textId="77777777" w:rsidR="00B37CC3" w:rsidRPr="00B37CC3" w:rsidRDefault="00B37CC3" w:rsidP="00CA0B35">
            <w:pPr>
              <w:numPr>
                <w:ilvl w:val="0"/>
                <w:numId w:val="22"/>
              </w:numPr>
              <w:ind w:left="720"/>
              <w:contextualSpacing/>
              <w:rPr>
                <w:rFonts w:asciiTheme="minorHAnsi" w:eastAsia="Calibri" w:hAnsiTheme="minorHAnsi" w:cstheme="minorHAnsi"/>
                <w:b/>
                <w:bCs/>
                <w:color w:val="3E4047"/>
                <w:sz w:val="22"/>
                <w:szCs w:val="22"/>
              </w:rPr>
            </w:pPr>
            <w:r w:rsidRPr="00B37CC3">
              <w:rPr>
                <w:rFonts w:ascii="Calibri" w:eastAsia="Calibri" w:hAnsi="Calibri" w:cs="Calibri"/>
                <w:sz w:val="22"/>
                <w:szCs w:val="22"/>
              </w:rPr>
              <w:t>expanded choices (though skills trainings and mobilization, networking with other SHGs;</w:t>
            </w:r>
          </w:p>
          <w:p w14:paraId="17A1091B" w14:textId="77777777" w:rsidR="00B37CC3" w:rsidRPr="00B37CC3" w:rsidRDefault="00B37CC3" w:rsidP="00CA0B35">
            <w:pPr>
              <w:numPr>
                <w:ilvl w:val="0"/>
                <w:numId w:val="21"/>
              </w:numPr>
              <w:ind w:left="360"/>
              <w:contextualSpacing/>
              <w:rPr>
                <w:rFonts w:asciiTheme="minorHAnsi" w:eastAsia="Calibri" w:hAnsiTheme="minorHAnsi" w:cstheme="minorHAnsi"/>
                <w:b/>
                <w:bCs/>
                <w:color w:val="FF0000"/>
                <w:sz w:val="22"/>
                <w:szCs w:val="22"/>
              </w:rPr>
            </w:pPr>
            <w:r w:rsidRPr="00B37CC3">
              <w:rPr>
                <w:rFonts w:asciiTheme="minorHAnsi" w:eastAsia="Calibri" w:hAnsiTheme="minorHAnsi" w:cstheme="minorHAnsi"/>
                <w:b/>
                <w:bCs/>
                <w:color w:val="FF0000"/>
                <w:sz w:val="22"/>
                <w:szCs w:val="22"/>
              </w:rPr>
              <w:t xml:space="preserve">women’s right to have access to opportunities and resources; </w:t>
            </w:r>
          </w:p>
          <w:p w14:paraId="17E7082F" w14:textId="77777777" w:rsidR="00B37CC3" w:rsidRPr="00B37CC3" w:rsidRDefault="00B37CC3" w:rsidP="00CA0B35">
            <w:pPr>
              <w:numPr>
                <w:ilvl w:val="0"/>
                <w:numId w:val="22"/>
              </w:numPr>
              <w:ind w:left="720"/>
              <w:contextualSpacing/>
              <w:rPr>
                <w:rFonts w:asciiTheme="minorHAnsi" w:eastAsia="Calibri" w:hAnsiTheme="minorHAnsi" w:cstheme="minorHAnsi"/>
                <w:color w:val="3E4047"/>
                <w:sz w:val="22"/>
                <w:szCs w:val="22"/>
              </w:rPr>
            </w:pPr>
            <w:r w:rsidRPr="00B37CC3">
              <w:rPr>
                <w:rFonts w:asciiTheme="minorHAnsi" w:eastAsia="Calibri" w:hAnsiTheme="minorHAnsi" w:cstheme="minorHAnsi"/>
                <w:color w:val="3E4047"/>
                <w:sz w:val="22"/>
                <w:szCs w:val="22"/>
              </w:rPr>
              <w:t>improved access to information on choices and opportunities (such as grants, education resources etc.);</w:t>
            </w:r>
          </w:p>
          <w:p w14:paraId="1531AF78" w14:textId="77777777" w:rsidR="00B37CC3" w:rsidRPr="00B37CC3" w:rsidRDefault="00B37CC3" w:rsidP="00CA0B35">
            <w:pPr>
              <w:numPr>
                <w:ilvl w:val="0"/>
                <w:numId w:val="22"/>
              </w:numPr>
              <w:ind w:left="720"/>
              <w:contextualSpacing/>
              <w:rPr>
                <w:rFonts w:asciiTheme="minorHAnsi" w:eastAsia="Calibri" w:hAnsiTheme="minorHAnsi" w:cstheme="minorHAnsi"/>
                <w:color w:val="3E4047"/>
                <w:sz w:val="22"/>
                <w:szCs w:val="22"/>
              </w:rPr>
            </w:pPr>
            <w:r w:rsidRPr="00B37CC3">
              <w:rPr>
                <w:rFonts w:asciiTheme="minorHAnsi" w:eastAsia="Calibri" w:hAnsiTheme="minorHAnsi" w:cstheme="minorHAnsi"/>
                <w:color w:val="3E4047"/>
                <w:sz w:val="22"/>
                <w:szCs w:val="22"/>
              </w:rPr>
              <w:t>having the agency (SHG) to participate in projects available to groups;</w:t>
            </w:r>
          </w:p>
          <w:p w14:paraId="2E255182" w14:textId="77777777" w:rsidR="00B37CC3" w:rsidRPr="00B37CC3" w:rsidRDefault="00B37CC3" w:rsidP="00CA0B35">
            <w:pPr>
              <w:numPr>
                <w:ilvl w:val="0"/>
                <w:numId w:val="21"/>
              </w:numPr>
              <w:ind w:left="360"/>
              <w:contextualSpacing/>
              <w:rPr>
                <w:rFonts w:asciiTheme="minorHAnsi" w:eastAsia="Calibri" w:hAnsiTheme="minorHAnsi" w:cstheme="minorHAnsi"/>
                <w:b/>
                <w:bCs/>
                <w:color w:val="7030A0"/>
                <w:sz w:val="22"/>
                <w:szCs w:val="22"/>
              </w:rPr>
            </w:pPr>
            <w:r w:rsidRPr="00B37CC3">
              <w:rPr>
                <w:rFonts w:asciiTheme="minorHAnsi" w:eastAsia="Calibri" w:hAnsiTheme="minorHAnsi" w:cstheme="minorHAnsi"/>
                <w:b/>
                <w:bCs/>
                <w:color w:val="7030A0"/>
                <w:sz w:val="22"/>
                <w:szCs w:val="22"/>
              </w:rPr>
              <w:t>women’s right to have power to control their own lives</w:t>
            </w:r>
          </w:p>
          <w:p w14:paraId="68B4A391" w14:textId="77777777" w:rsidR="00B37CC3" w:rsidRPr="00B37CC3" w:rsidRDefault="00B37CC3" w:rsidP="00CA0B35">
            <w:pPr>
              <w:numPr>
                <w:ilvl w:val="0"/>
                <w:numId w:val="22"/>
              </w:numPr>
              <w:ind w:left="720"/>
              <w:contextualSpacing/>
              <w:rPr>
                <w:rFonts w:asciiTheme="minorHAnsi" w:eastAsia="Calibri" w:hAnsiTheme="minorHAnsi" w:cstheme="minorHAnsi"/>
                <w:color w:val="3E4047"/>
                <w:sz w:val="22"/>
                <w:szCs w:val="22"/>
              </w:rPr>
            </w:pPr>
            <w:r w:rsidRPr="00B37CC3">
              <w:rPr>
                <w:rFonts w:asciiTheme="minorHAnsi" w:eastAsia="Calibri" w:hAnsiTheme="minorHAnsi" w:cstheme="minorHAnsi"/>
                <w:color w:val="3E4047"/>
                <w:sz w:val="22"/>
                <w:szCs w:val="22"/>
              </w:rPr>
              <w:t xml:space="preserve">increased financial independence </w:t>
            </w:r>
          </w:p>
          <w:p w14:paraId="74F3EC7B" w14:textId="77777777" w:rsidR="00B37CC3" w:rsidRPr="00B37CC3" w:rsidRDefault="00B37CC3" w:rsidP="00CA0B35">
            <w:pPr>
              <w:numPr>
                <w:ilvl w:val="0"/>
                <w:numId w:val="22"/>
              </w:numPr>
              <w:ind w:left="720"/>
              <w:contextualSpacing/>
              <w:rPr>
                <w:rFonts w:asciiTheme="minorHAnsi" w:eastAsia="Calibri" w:hAnsiTheme="minorHAnsi" w:cstheme="minorHAnsi"/>
                <w:color w:val="3E4047"/>
                <w:sz w:val="22"/>
                <w:szCs w:val="22"/>
              </w:rPr>
            </w:pPr>
            <w:r w:rsidRPr="00B37CC3">
              <w:rPr>
                <w:rFonts w:asciiTheme="minorHAnsi" w:eastAsia="Calibri" w:hAnsiTheme="minorHAnsi" w:cstheme="minorHAnsi"/>
                <w:color w:val="3E4047"/>
                <w:sz w:val="22"/>
                <w:szCs w:val="22"/>
              </w:rPr>
              <w:t>improved access to employment;</w:t>
            </w:r>
          </w:p>
          <w:p w14:paraId="4CC41FB9" w14:textId="77777777" w:rsidR="00B37CC3" w:rsidRPr="00B37CC3" w:rsidRDefault="00B37CC3" w:rsidP="00CA0B35">
            <w:pPr>
              <w:numPr>
                <w:ilvl w:val="0"/>
                <w:numId w:val="22"/>
              </w:numPr>
              <w:spacing w:after="160" w:line="259" w:lineRule="auto"/>
              <w:ind w:left="720"/>
              <w:contextualSpacing/>
              <w:rPr>
                <w:rFonts w:asciiTheme="minorHAnsi" w:eastAsia="Calibri" w:hAnsiTheme="minorHAnsi" w:cstheme="minorHAnsi"/>
                <w:color w:val="3E4047"/>
                <w:sz w:val="22"/>
                <w:szCs w:val="22"/>
              </w:rPr>
            </w:pPr>
            <w:r w:rsidRPr="00B37CC3">
              <w:rPr>
                <w:rFonts w:asciiTheme="minorHAnsi" w:eastAsia="Calibri" w:hAnsiTheme="minorHAnsi" w:cstheme="minorHAnsi"/>
                <w:color w:val="3E4047"/>
                <w:sz w:val="22"/>
                <w:szCs w:val="22"/>
              </w:rPr>
              <w:t>managing a group budget</w:t>
            </w:r>
          </w:p>
          <w:p w14:paraId="1B01CB8F" w14:textId="77777777" w:rsidR="00B37CC3" w:rsidRPr="00B37CC3" w:rsidRDefault="00B37CC3" w:rsidP="00CA0B35">
            <w:pPr>
              <w:numPr>
                <w:ilvl w:val="0"/>
                <w:numId w:val="21"/>
              </w:numPr>
              <w:ind w:left="360"/>
              <w:contextualSpacing/>
              <w:rPr>
                <w:rFonts w:asciiTheme="majorHAnsi" w:eastAsia="Calibri" w:hAnsiTheme="majorHAnsi" w:cstheme="majorHAnsi"/>
                <w:color w:val="0070C0"/>
                <w:sz w:val="20"/>
                <w:szCs w:val="20"/>
              </w:rPr>
            </w:pPr>
            <w:r w:rsidRPr="00B37CC3">
              <w:rPr>
                <w:rFonts w:asciiTheme="minorHAnsi" w:eastAsia="Calibri" w:hAnsiTheme="minorHAnsi" w:cstheme="minorHAnsi"/>
                <w:b/>
                <w:bCs/>
                <w:color w:val="0070C0"/>
                <w:sz w:val="22"/>
                <w:szCs w:val="22"/>
              </w:rPr>
              <w:t>women’s ability to influence the direction of social change</w:t>
            </w:r>
            <w:r w:rsidRPr="00B37CC3">
              <w:rPr>
                <w:rFonts w:asciiTheme="majorHAnsi" w:eastAsia="Calibri" w:hAnsiTheme="majorHAnsi" w:cstheme="majorHAnsi"/>
                <w:color w:val="0070C0"/>
                <w:sz w:val="20"/>
                <w:szCs w:val="20"/>
              </w:rPr>
              <w:t xml:space="preserve"> </w:t>
            </w:r>
          </w:p>
          <w:p w14:paraId="2EEAEE23" w14:textId="77777777" w:rsidR="00B37CC3" w:rsidRPr="00B37CC3" w:rsidRDefault="00B37CC3" w:rsidP="00CA0B35">
            <w:pPr>
              <w:numPr>
                <w:ilvl w:val="0"/>
                <w:numId w:val="22"/>
              </w:numPr>
              <w:ind w:left="720"/>
              <w:contextualSpacing/>
              <w:rPr>
                <w:rFonts w:asciiTheme="majorHAnsi" w:eastAsia="Calibri" w:hAnsiTheme="majorHAnsi" w:cstheme="majorHAnsi"/>
                <w:color w:val="3E4047"/>
                <w:sz w:val="20"/>
                <w:szCs w:val="20"/>
              </w:rPr>
            </w:pPr>
            <w:r w:rsidRPr="00B37CC3">
              <w:rPr>
                <w:rFonts w:asciiTheme="minorHAnsi" w:eastAsia="Calibri" w:hAnsiTheme="minorHAnsi" w:cstheme="minorHAnsi"/>
                <w:color w:val="3E4047"/>
                <w:sz w:val="22"/>
                <w:szCs w:val="22"/>
              </w:rPr>
              <w:t>increased communication with decision makers;</w:t>
            </w:r>
          </w:p>
          <w:p w14:paraId="05BE8F9B" w14:textId="77777777" w:rsidR="00B37CC3" w:rsidRPr="00B37CC3" w:rsidRDefault="00B37CC3" w:rsidP="00CA0B35">
            <w:pPr>
              <w:numPr>
                <w:ilvl w:val="0"/>
                <w:numId w:val="22"/>
              </w:numPr>
              <w:ind w:left="720"/>
              <w:contextualSpacing/>
              <w:rPr>
                <w:rFonts w:asciiTheme="majorHAnsi" w:eastAsia="Calibri" w:hAnsiTheme="majorHAnsi" w:cstheme="majorHAnsi"/>
                <w:color w:val="3E4047"/>
                <w:sz w:val="20"/>
                <w:szCs w:val="20"/>
              </w:rPr>
            </w:pPr>
            <w:r w:rsidRPr="00B37CC3">
              <w:rPr>
                <w:rFonts w:asciiTheme="minorHAnsi" w:eastAsia="Calibri" w:hAnsiTheme="minorHAnsi" w:cstheme="minorHAnsi"/>
                <w:color w:val="3E4047"/>
                <w:sz w:val="22"/>
                <w:szCs w:val="22"/>
              </w:rPr>
              <w:t xml:space="preserve">more active participation in community life, such as village meetings, etc. </w:t>
            </w:r>
          </w:p>
          <w:p w14:paraId="7A97ED72" w14:textId="77777777" w:rsidR="00B37CC3" w:rsidRPr="00B37CC3" w:rsidRDefault="00B37CC3" w:rsidP="00CA0B35">
            <w:pPr>
              <w:numPr>
                <w:ilvl w:val="0"/>
                <w:numId w:val="22"/>
              </w:numPr>
              <w:contextualSpacing/>
              <w:rPr>
                <w:rFonts w:asciiTheme="majorHAnsi" w:eastAsia="Calibri" w:hAnsiTheme="majorHAnsi" w:cstheme="majorHAnsi"/>
                <w:color w:val="3E4047"/>
                <w:sz w:val="20"/>
                <w:szCs w:val="20"/>
              </w:rPr>
            </w:pPr>
            <w:r w:rsidRPr="00B37CC3">
              <w:rPr>
                <w:rFonts w:asciiTheme="minorHAnsi" w:eastAsia="Calibri" w:hAnsiTheme="minorHAnsi" w:cstheme="minorHAnsi"/>
                <w:color w:val="3E4047"/>
                <w:sz w:val="22"/>
                <w:szCs w:val="22"/>
              </w:rPr>
              <w:t xml:space="preserve">initiating community life improvement projects creation of initiative groups </w:t>
            </w:r>
          </w:p>
          <w:p w14:paraId="317D1AD6" w14:textId="77777777" w:rsidR="00B37CC3" w:rsidRPr="00B37CC3" w:rsidRDefault="00B37CC3" w:rsidP="00B37CC3">
            <w:pPr>
              <w:rPr>
                <w:rFonts w:asciiTheme="majorHAnsi" w:eastAsia="Calibri" w:hAnsiTheme="majorHAnsi" w:cstheme="majorHAnsi"/>
                <w:color w:val="3E4047"/>
                <w:sz w:val="20"/>
                <w:szCs w:val="20"/>
              </w:rPr>
            </w:pPr>
          </w:p>
          <w:p w14:paraId="277B574A" w14:textId="77777777" w:rsidR="00B37CC3" w:rsidRPr="00B37CC3" w:rsidRDefault="00B37CC3" w:rsidP="00B37CC3">
            <w:pPr>
              <w:rPr>
                <w:rFonts w:asciiTheme="majorHAnsi" w:eastAsia="Calibri" w:hAnsiTheme="majorHAnsi" w:cstheme="majorHAnsi"/>
                <w:color w:val="3E4047"/>
                <w:sz w:val="20"/>
                <w:szCs w:val="20"/>
              </w:rPr>
            </w:pPr>
          </w:p>
        </w:tc>
        <w:tc>
          <w:tcPr>
            <w:tcW w:w="2281" w:type="pct"/>
          </w:tcPr>
          <w:p w14:paraId="41D079AA" w14:textId="77777777" w:rsidR="00B37CC3" w:rsidRPr="00B37CC3" w:rsidRDefault="00B37CC3" w:rsidP="00B37CC3">
            <w:pPr>
              <w:rPr>
                <w:rFonts w:ascii="Calibri" w:eastAsia="Calibri" w:hAnsi="Calibri" w:cs="Calibri"/>
                <w:b/>
              </w:rPr>
            </w:pPr>
            <w:r w:rsidRPr="00B37CC3">
              <w:rPr>
                <w:rFonts w:ascii="Calibri" w:eastAsia="Calibri" w:hAnsi="Calibri" w:cs="Calibri"/>
                <w:b/>
              </w:rPr>
              <w:t xml:space="preserve">Weaknesses </w:t>
            </w:r>
          </w:p>
          <w:tbl>
            <w:tblPr>
              <w:tblW w:w="6660" w:type="dxa"/>
              <w:tblLook w:val="0400" w:firstRow="0" w:lastRow="0" w:firstColumn="0" w:lastColumn="0" w:noHBand="0" w:noVBand="1"/>
            </w:tblPr>
            <w:tblGrid>
              <w:gridCol w:w="6660"/>
            </w:tblGrid>
            <w:tr w:rsidR="00B37CC3" w:rsidRPr="00B37CC3" w14:paraId="15A29CB2" w14:textId="77777777" w:rsidTr="00DC7F70">
              <w:trPr>
                <w:trHeight w:val="315"/>
              </w:trPr>
              <w:tc>
                <w:tcPr>
                  <w:tcW w:w="6660" w:type="dxa"/>
                  <w:tcBorders>
                    <w:top w:val="nil"/>
                    <w:left w:val="nil"/>
                    <w:bottom w:val="nil"/>
                    <w:right w:val="nil"/>
                  </w:tcBorders>
                  <w:shd w:val="clear" w:color="auto" w:fill="auto"/>
                  <w:vAlign w:val="center"/>
                </w:tcPr>
                <w:p w14:paraId="75D8490B" w14:textId="77777777" w:rsidR="00B37CC3" w:rsidRPr="00B37CC3" w:rsidRDefault="00B37CC3" w:rsidP="00B37CC3">
                  <w:pPr>
                    <w:rPr>
                      <w:rFonts w:ascii="Calibri" w:eastAsia="Calibri" w:hAnsi="Calibri" w:cs="Calibri"/>
                      <w:color w:val="000000"/>
                    </w:rPr>
                  </w:pPr>
                </w:p>
                <w:p w14:paraId="0577267B" w14:textId="77777777" w:rsidR="00B37CC3" w:rsidRPr="00B37CC3" w:rsidRDefault="00B37CC3" w:rsidP="00CA0B35">
                  <w:pPr>
                    <w:numPr>
                      <w:ilvl w:val="0"/>
                      <w:numId w:val="23"/>
                    </w:numPr>
                    <w:spacing w:after="160" w:line="259" w:lineRule="auto"/>
                    <w:contextualSpacing/>
                    <w:rPr>
                      <w:rFonts w:ascii="Calibri" w:eastAsia="Calibri" w:hAnsi="Calibri" w:cs="Calibri"/>
                      <w:color w:val="00B050"/>
                    </w:rPr>
                  </w:pPr>
                  <w:r w:rsidRPr="00B37CC3">
                    <w:rPr>
                      <w:rFonts w:asciiTheme="minorHAnsi" w:eastAsia="Calibri" w:hAnsiTheme="minorHAnsi" w:cstheme="minorHAnsi"/>
                      <w:b/>
                      <w:bCs/>
                      <w:color w:val="00B050"/>
                      <w:sz w:val="22"/>
                      <w:szCs w:val="22"/>
                    </w:rPr>
                    <w:t>women’s sense of self-worth</w:t>
                  </w:r>
                </w:p>
                <w:p w14:paraId="470BFD59" w14:textId="77777777" w:rsidR="00B37CC3" w:rsidRPr="00B37CC3" w:rsidRDefault="00B37CC3" w:rsidP="00CA0B35">
                  <w:pPr>
                    <w:numPr>
                      <w:ilvl w:val="0"/>
                      <w:numId w:val="24"/>
                    </w:numPr>
                    <w:spacing w:after="160" w:line="259" w:lineRule="auto"/>
                    <w:ind w:left="360"/>
                    <w:contextualSpacing/>
                    <w:rPr>
                      <w:rFonts w:ascii="Calibri" w:eastAsia="Calibri" w:hAnsi="Calibri" w:cs="Calibri"/>
                      <w:color w:val="000000"/>
                    </w:rPr>
                  </w:pPr>
                  <w:r w:rsidRPr="00B37CC3">
                    <w:rPr>
                      <w:rFonts w:ascii="Calibri" w:eastAsia="Calibri" w:hAnsi="Calibri" w:cs="Calibri"/>
                      <w:color w:val="000000"/>
                    </w:rPr>
                    <w:t xml:space="preserve">passiveness of women/ overreliance on the social workers; reluctance to take responsibility; lack of education and skills; disappointment because of not obtaining grants </w:t>
                  </w:r>
                </w:p>
                <w:p w14:paraId="32030FCE" w14:textId="77777777" w:rsidR="00B37CC3" w:rsidRPr="00B37CC3" w:rsidRDefault="00B37CC3" w:rsidP="00CA0B35">
                  <w:pPr>
                    <w:numPr>
                      <w:ilvl w:val="0"/>
                      <w:numId w:val="23"/>
                    </w:numPr>
                    <w:spacing w:after="160" w:line="259" w:lineRule="auto"/>
                    <w:contextualSpacing/>
                    <w:rPr>
                      <w:rFonts w:ascii="Calibri" w:eastAsia="Calibri" w:hAnsi="Calibri" w:cs="Calibri"/>
                      <w:b/>
                      <w:bCs/>
                      <w:color w:val="C45911" w:themeColor="accent2" w:themeShade="BF"/>
                    </w:rPr>
                  </w:pPr>
                  <w:r w:rsidRPr="00B37CC3">
                    <w:rPr>
                      <w:rFonts w:asciiTheme="minorHAnsi" w:eastAsia="Calibri" w:hAnsiTheme="minorHAnsi" w:cstheme="minorHAnsi"/>
                      <w:b/>
                      <w:bCs/>
                      <w:color w:val="C45911" w:themeColor="accent2" w:themeShade="BF"/>
                      <w:sz w:val="22"/>
                      <w:szCs w:val="22"/>
                    </w:rPr>
                    <w:t>women’s right to have and to determine choices</w:t>
                  </w:r>
                </w:p>
                <w:p w14:paraId="3A822ED3" w14:textId="77777777" w:rsidR="00B37CC3" w:rsidRPr="00B37CC3" w:rsidRDefault="00B37CC3" w:rsidP="00CA0B35">
                  <w:pPr>
                    <w:numPr>
                      <w:ilvl w:val="0"/>
                      <w:numId w:val="24"/>
                    </w:numPr>
                    <w:spacing w:after="160" w:line="259" w:lineRule="auto"/>
                    <w:ind w:left="360"/>
                    <w:contextualSpacing/>
                    <w:rPr>
                      <w:rFonts w:ascii="Calibri" w:eastAsia="Calibri" w:hAnsi="Calibri" w:cs="Calibri"/>
                      <w:color w:val="000000"/>
                    </w:rPr>
                  </w:pPr>
                  <w:r w:rsidRPr="00B37CC3">
                    <w:rPr>
                      <w:rFonts w:ascii="Calibri" w:eastAsia="Calibri" w:hAnsi="Calibri" w:cs="Calibri"/>
                      <w:color w:val="000000"/>
                    </w:rPr>
                    <w:t xml:space="preserve"> lack of information, education and experience to exercise choices; </w:t>
                  </w:r>
                </w:p>
                <w:p w14:paraId="2F4B1817" w14:textId="77777777" w:rsidR="00B37CC3" w:rsidRPr="00B37CC3" w:rsidRDefault="00B37CC3" w:rsidP="00CA0B35">
                  <w:pPr>
                    <w:numPr>
                      <w:ilvl w:val="0"/>
                      <w:numId w:val="24"/>
                    </w:numPr>
                    <w:spacing w:after="160" w:line="259" w:lineRule="auto"/>
                    <w:ind w:left="360"/>
                    <w:contextualSpacing/>
                    <w:rPr>
                      <w:rFonts w:ascii="Calibri" w:eastAsia="Calibri" w:hAnsi="Calibri" w:cs="Calibri"/>
                      <w:color w:val="000000"/>
                    </w:rPr>
                  </w:pPr>
                  <w:r w:rsidRPr="00B37CC3">
                    <w:rPr>
                      <w:rFonts w:ascii="Calibri" w:eastAsia="Calibri" w:hAnsi="Calibri" w:cs="Calibri"/>
                      <w:color w:val="000000"/>
                    </w:rPr>
                    <w:t xml:space="preserve">lack of own space for sharing ideas and learning </w:t>
                  </w:r>
                </w:p>
                <w:p w14:paraId="6EE7F01C" w14:textId="77777777" w:rsidR="00B37CC3" w:rsidRPr="00B37CC3" w:rsidRDefault="00B37CC3" w:rsidP="00B37CC3">
                  <w:pPr>
                    <w:rPr>
                      <w:rFonts w:ascii="Calibri" w:eastAsia="Calibri" w:hAnsi="Calibri" w:cs="Calibri"/>
                      <w:b/>
                      <w:bCs/>
                      <w:color w:val="FF0000"/>
                    </w:rPr>
                  </w:pPr>
                  <w:r w:rsidRPr="00B37CC3">
                    <w:rPr>
                      <w:rFonts w:ascii="Calibri" w:eastAsia="Calibri" w:hAnsi="Calibri" w:cs="Calibri"/>
                      <w:b/>
                      <w:bCs/>
                      <w:color w:val="000000"/>
                    </w:rPr>
                    <w:t>(3)</w:t>
                  </w:r>
                  <w:r w:rsidRPr="00B37CC3">
                    <w:rPr>
                      <w:rFonts w:ascii="Calibri" w:eastAsia="Calibri" w:hAnsi="Calibri" w:cs="Calibri"/>
                      <w:b/>
                      <w:bCs/>
                      <w:color w:val="000000"/>
                    </w:rPr>
                    <w:tab/>
                  </w:r>
                  <w:r w:rsidRPr="00B37CC3">
                    <w:rPr>
                      <w:rFonts w:ascii="Calibri" w:eastAsia="Calibri" w:hAnsi="Calibri" w:cs="Calibri"/>
                      <w:b/>
                      <w:bCs/>
                      <w:color w:val="FF0000"/>
                    </w:rPr>
                    <w:t>women’s right to have access to opportunities and resources;</w:t>
                  </w:r>
                </w:p>
                <w:p w14:paraId="52F3667F" w14:textId="77777777" w:rsidR="00B37CC3" w:rsidRPr="00B37CC3" w:rsidRDefault="00B37CC3" w:rsidP="00CA0B35">
                  <w:pPr>
                    <w:numPr>
                      <w:ilvl w:val="0"/>
                      <w:numId w:val="24"/>
                    </w:numPr>
                    <w:spacing w:after="160" w:line="259" w:lineRule="auto"/>
                    <w:ind w:left="360"/>
                    <w:contextualSpacing/>
                    <w:rPr>
                      <w:rFonts w:ascii="Calibri" w:eastAsia="Calibri" w:hAnsi="Calibri" w:cs="Calibri"/>
                      <w:color w:val="000000"/>
                    </w:rPr>
                  </w:pPr>
                  <w:r w:rsidRPr="00B37CC3">
                    <w:rPr>
                      <w:rFonts w:ascii="Calibri" w:eastAsia="Calibri" w:hAnsi="Calibri" w:cs="Calibri"/>
                      <w:color w:val="000000"/>
                    </w:rPr>
                    <w:t xml:space="preserve">low awareness of legal rights (knowledge of relevant legislation); </w:t>
                  </w:r>
                </w:p>
                <w:p w14:paraId="5EAFE795" w14:textId="77777777" w:rsidR="00B37CC3" w:rsidRPr="00B37CC3" w:rsidRDefault="00B37CC3" w:rsidP="00CA0B35">
                  <w:pPr>
                    <w:numPr>
                      <w:ilvl w:val="0"/>
                      <w:numId w:val="25"/>
                    </w:numPr>
                    <w:spacing w:after="160" w:line="259" w:lineRule="auto"/>
                    <w:ind w:left="360"/>
                    <w:contextualSpacing/>
                    <w:rPr>
                      <w:rFonts w:ascii="Calibri" w:eastAsia="Calibri" w:hAnsi="Calibri" w:cs="Calibri"/>
                      <w:b/>
                      <w:bCs/>
                      <w:color w:val="7030A0"/>
                    </w:rPr>
                  </w:pPr>
                  <w:r w:rsidRPr="00B37CC3">
                    <w:rPr>
                      <w:rFonts w:ascii="Calibri" w:eastAsia="Calibri" w:hAnsi="Calibri" w:cs="Calibri"/>
                      <w:b/>
                      <w:bCs/>
                      <w:color w:val="7030A0"/>
                    </w:rPr>
                    <w:t>women’s right to have power to control their own lives</w:t>
                  </w:r>
                </w:p>
                <w:p w14:paraId="1D5429FB" w14:textId="77777777" w:rsidR="00B37CC3" w:rsidRPr="00B37CC3" w:rsidRDefault="00B37CC3" w:rsidP="00CA0B35">
                  <w:pPr>
                    <w:numPr>
                      <w:ilvl w:val="0"/>
                      <w:numId w:val="24"/>
                    </w:numPr>
                    <w:spacing w:after="160" w:line="259" w:lineRule="auto"/>
                    <w:ind w:left="360"/>
                    <w:contextualSpacing/>
                    <w:rPr>
                      <w:rFonts w:ascii="Calibri" w:eastAsia="Calibri" w:hAnsi="Calibri" w:cs="Calibri"/>
                      <w:color w:val="000000"/>
                    </w:rPr>
                  </w:pPr>
                  <w:r w:rsidRPr="00B37CC3">
                    <w:rPr>
                      <w:rFonts w:ascii="Calibri" w:eastAsia="Calibri" w:hAnsi="Calibri" w:cs="Calibri"/>
                      <w:color w:val="000000"/>
                    </w:rPr>
                    <w:t>stereotypes within women;</w:t>
                  </w:r>
                </w:p>
                <w:p w14:paraId="40DB3669" w14:textId="77777777" w:rsidR="00B37CC3" w:rsidRPr="00B37CC3" w:rsidRDefault="00B37CC3" w:rsidP="00CA0B35">
                  <w:pPr>
                    <w:numPr>
                      <w:ilvl w:val="0"/>
                      <w:numId w:val="24"/>
                    </w:numPr>
                    <w:spacing w:after="160" w:line="259" w:lineRule="auto"/>
                    <w:ind w:left="360"/>
                    <w:contextualSpacing/>
                    <w:rPr>
                      <w:rFonts w:ascii="Calibri" w:eastAsia="Calibri" w:hAnsi="Calibri" w:cs="Calibri"/>
                      <w:color w:val="000000"/>
                    </w:rPr>
                  </w:pPr>
                  <w:r w:rsidRPr="00B37CC3">
                    <w:rPr>
                      <w:rFonts w:ascii="Calibri" w:eastAsia="Calibri" w:hAnsi="Calibri" w:cs="Calibri"/>
                      <w:color w:val="000000"/>
                    </w:rPr>
                    <w:t>lack of skills (accountancy) to manage the budget;</w:t>
                  </w:r>
                </w:p>
                <w:p w14:paraId="34C324C6" w14:textId="77777777" w:rsidR="00B37CC3" w:rsidRPr="00B37CC3" w:rsidRDefault="00B37CC3" w:rsidP="00CA0B35">
                  <w:pPr>
                    <w:numPr>
                      <w:ilvl w:val="0"/>
                      <w:numId w:val="25"/>
                    </w:numPr>
                    <w:spacing w:after="160" w:line="259" w:lineRule="auto"/>
                    <w:ind w:left="360"/>
                    <w:contextualSpacing/>
                    <w:rPr>
                      <w:rFonts w:ascii="Calibri" w:eastAsia="Calibri" w:hAnsi="Calibri" w:cs="Calibri"/>
                      <w:b/>
                      <w:bCs/>
                      <w:color w:val="0070C0"/>
                    </w:rPr>
                  </w:pPr>
                  <w:r w:rsidRPr="00B37CC3">
                    <w:rPr>
                      <w:rFonts w:ascii="Calibri" w:eastAsia="Calibri" w:hAnsi="Calibri" w:cs="Calibri"/>
                      <w:b/>
                      <w:bCs/>
                      <w:color w:val="0070C0"/>
                    </w:rPr>
                    <w:t>women’s ability to influence the direction of social change</w:t>
                  </w:r>
                </w:p>
                <w:p w14:paraId="3D669679" w14:textId="77777777" w:rsidR="00B37CC3" w:rsidRPr="00B37CC3" w:rsidRDefault="00B37CC3" w:rsidP="00CA0B35">
                  <w:pPr>
                    <w:numPr>
                      <w:ilvl w:val="0"/>
                      <w:numId w:val="26"/>
                    </w:numPr>
                    <w:spacing w:after="160" w:line="259" w:lineRule="auto"/>
                    <w:ind w:left="360"/>
                    <w:contextualSpacing/>
                    <w:rPr>
                      <w:rFonts w:ascii="Calibri" w:eastAsia="Calibri" w:hAnsi="Calibri" w:cs="Calibri"/>
                      <w:color w:val="000000"/>
                    </w:rPr>
                  </w:pPr>
                  <w:r w:rsidRPr="00B37CC3">
                    <w:rPr>
                      <w:rFonts w:ascii="Calibri" w:eastAsia="Calibri" w:hAnsi="Calibri" w:cs="Calibri"/>
                      <w:color w:val="000000"/>
                    </w:rPr>
                    <w:t>lack of advocacy and conflict resolution skills when having differences of opinion in the community;</w:t>
                  </w:r>
                </w:p>
                <w:p w14:paraId="23A771EE" w14:textId="77777777" w:rsidR="00B37CC3" w:rsidRPr="00B37CC3" w:rsidRDefault="00B37CC3" w:rsidP="00CA0B35">
                  <w:pPr>
                    <w:numPr>
                      <w:ilvl w:val="0"/>
                      <w:numId w:val="26"/>
                    </w:numPr>
                    <w:spacing w:after="160" w:line="259" w:lineRule="auto"/>
                    <w:ind w:left="360"/>
                    <w:contextualSpacing/>
                    <w:rPr>
                      <w:rFonts w:ascii="Calibri" w:eastAsia="Calibri" w:hAnsi="Calibri" w:cs="Calibri"/>
                      <w:color w:val="000000"/>
                    </w:rPr>
                  </w:pPr>
                  <w:r w:rsidRPr="00B37CC3">
                    <w:rPr>
                      <w:rFonts w:ascii="Calibri" w:eastAsia="Calibri" w:hAnsi="Calibri" w:cs="Calibri"/>
                      <w:color w:val="000000"/>
                    </w:rPr>
                    <w:t xml:space="preserve">communication with local governance authorities is not a common practice; </w:t>
                  </w:r>
                </w:p>
                <w:p w14:paraId="69CA865C" w14:textId="77777777" w:rsidR="00B37CC3" w:rsidRPr="00B37CC3" w:rsidRDefault="00B37CC3" w:rsidP="00CA0B35">
                  <w:pPr>
                    <w:numPr>
                      <w:ilvl w:val="0"/>
                      <w:numId w:val="26"/>
                    </w:numPr>
                    <w:spacing w:after="160" w:line="259" w:lineRule="auto"/>
                    <w:ind w:left="360"/>
                    <w:contextualSpacing/>
                    <w:rPr>
                      <w:rFonts w:ascii="Calibri" w:eastAsia="Calibri" w:hAnsi="Calibri" w:cs="Calibri"/>
                      <w:color w:val="000000"/>
                    </w:rPr>
                  </w:pPr>
                  <w:r w:rsidRPr="00B37CC3">
                    <w:rPr>
                      <w:rFonts w:ascii="Calibri" w:eastAsia="Calibri" w:hAnsi="Calibri" w:cs="Calibri"/>
                      <w:color w:val="000000"/>
                    </w:rPr>
                    <w:t xml:space="preserve">indifference among women to problems in the community, lack of volunteering culture; </w:t>
                  </w:r>
                </w:p>
                <w:p w14:paraId="19915B87" w14:textId="77777777" w:rsidR="00B37CC3" w:rsidRPr="00B37CC3" w:rsidRDefault="00B37CC3" w:rsidP="00B37CC3">
                  <w:pPr>
                    <w:rPr>
                      <w:rFonts w:ascii="Calibri" w:eastAsia="Calibri" w:hAnsi="Calibri" w:cs="Calibri"/>
                      <w:color w:val="000000"/>
                    </w:rPr>
                  </w:pPr>
                </w:p>
                <w:p w14:paraId="7871174A" w14:textId="77777777" w:rsidR="00B37CC3" w:rsidRPr="00B37CC3" w:rsidRDefault="00B37CC3" w:rsidP="00B37CC3">
                  <w:pPr>
                    <w:ind w:left="360"/>
                    <w:rPr>
                      <w:rFonts w:ascii="Calibri" w:eastAsia="Calibri" w:hAnsi="Calibri" w:cs="Calibri"/>
                      <w:color w:val="000000"/>
                    </w:rPr>
                  </w:pPr>
                </w:p>
                <w:p w14:paraId="25977C81" w14:textId="77777777" w:rsidR="00B37CC3" w:rsidRPr="00B37CC3" w:rsidRDefault="00B37CC3" w:rsidP="00B37CC3">
                  <w:pPr>
                    <w:ind w:left="360"/>
                    <w:rPr>
                      <w:rFonts w:ascii="Calibri" w:eastAsia="Calibri" w:hAnsi="Calibri" w:cs="Calibri"/>
                      <w:color w:val="000000"/>
                    </w:rPr>
                  </w:pPr>
                </w:p>
                <w:p w14:paraId="3F9015D7" w14:textId="77777777" w:rsidR="00B37CC3" w:rsidRPr="00B37CC3" w:rsidRDefault="00B37CC3" w:rsidP="00B37CC3">
                  <w:pPr>
                    <w:rPr>
                      <w:rFonts w:ascii="Calibri" w:eastAsia="Calibri" w:hAnsi="Calibri" w:cs="Calibri"/>
                      <w:color w:val="000000"/>
                    </w:rPr>
                  </w:pPr>
                </w:p>
              </w:tc>
            </w:tr>
            <w:tr w:rsidR="00B37CC3" w:rsidRPr="00B37CC3" w14:paraId="3D8CDD5B" w14:textId="77777777" w:rsidTr="00DC7F70">
              <w:trPr>
                <w:trHeight w:val="80"/>
              </w:trPr>
              <w:tc>
                <w:tcPr>
                  <w:tcW w:w="6660" w:type="dxa"/>
                  <w:tcBorders>
                    <w:top w:val="nil"/>
                    <w:left w:val="nil"/>
                    <w:bottom w:val="nil"/>
                    <w:right w:val="nil"/>
                  </w:tcBorders>
                  <w:shd w:val="clear" w:color="auto" w:fill="auto"/>
                  <w:vAlign w:val="center"/>
                </w:tcPr>
                <w:p w14:paraId="1A620600" w14:textId="77777777" w:rsidR="00B37CC3" w:rsidRPr="00B37CC3" w:rsidRDefault="00B37CC3" w:rsidP="00B37CC3">
                  <w:pPr>
                    <w:rPr>
                      <w:rFonts w:ascii="Calibri" w:eastAsia="Calibri" w:hAnsi="Calibri" w:cs="Calibri"/>
                      <w:color w:val="000000"/>
                    </w:rPr>
                  </w:pPr>
                </w:p>
              </w:tc>
            </w:tr>
            <w:tr w:rsidR="00B37CC3" w:rsidRPr="00B37CC3" w14:paraId="16CDE7AE" w14:textId="77777777" w:rsidTr="00DC7F70">
              <w:trPr>
                <w:trHeight w:val="300"/>
              </w:trPr>
              <w:tc>
                <w:tcPr>
                  <w:tcW w:w="6660" w:type="dxa"/>
                  <w:tcBorders>
                    <w:top w:val="nil"/>
                    <w:left w:val="nil"/>
                    <w:bottom w:val="nil"/>
                    <w:right w:val="nil"/>
                  </w:tcBorders>
                  <w:shd w:val="clear" w:color="auto" w:fill="auto"/>
                  <w:vAlign w:val="center"/>
                </w:tcPr>
                <w:p w14:paraId="6014BE1A" w14:textId="77777777" w:rsidR="00B37CC3" w:rsidRPr="00B37CC3" w:rsidRDefault="00B37CC3" w:rsidP="00B37CC3">
                  <w:pPr>
                    <w:rPr>
                      <w:rFonts w:ascii="Calibri" w:eastAsia="Calibri" w:hAnsi="Calibri" w:cs="Calibri"/>
                      <w:color w:val="000000"/>
                    </w:rPr>
                  </w:pPr>
                </w:p>
              </w:tc>
            </w:tr>
          </w:tbl>
          <w:p w14:paraId="49BCB9CF" w14:textId="77777777" w:rsidR="00B37CC3" w:rsidRPr="00B37CC3" w:rsidRDefault="00B37CC3" w:rsidP="00B37CC3">
            <w:pPr>
              <w:rPr>
                <w:rFonts w:ascii="Calibri" w:eastAsia="Calibri" w:hAnsi="Calibri" w:cs="Calibri"/>
                <w:b/>
              </w:rPr>
            </w:pPr>
          </w:p>
        </w:tc>
      </w:tr>
      <w:tr w:rsidR="00B37CC3" w:rsidRPr="00B37CC3" w14:paraId="5C2DD07F" w14:textId="77777777" w:rsidTr="00DC7F70">
        <w:tc>
          <w:tcPr>
            <w:tcW w:w="2719" w:type="pct"/>
          </w:tcPr>
          <w:p w14:paraId="3EB22B9B" w14:textId="77777777" w:rsidR="00B37CC3" w:rsidRPr="00B37CC3" w:rsidRDefault="00B37CC3" w:rsidP="00B37CC3">
            <w:pPr>
              <w:rPr>
                <w:rFonts w:ascii="Calibri" w:eastAsia="Calibri" w:hAnsi="Calibri" w:cs="Calibri"/>
                <w:b/>
              </w:rPr>
            </w:pPr>
            <w:r w:rsidRPr="00B37CC3">
              <w:rPr>
                <w:rFonts w:ascii="Calibri" w:eastAsia="Calibri" w:hAnsi="Calibri" w:cs="Calibri"/>
                <w:b/>
              </w:rPr>
              <w:t xml:space="preserve">Opportunities </w:t>
            </w:r>
          </w:p>
          <w:p w14:paraId="543FB086" w14:textId="77777777" w:rsidR="00B37CC3" w:rsidRPr="00B37CC3" w:rsidRDefault="00B37CC3" w:rsidP="00B37CC3">
            <w:pPr>
              <w:rPr>
                <w:rFonts w:ascii="Calibri" w:eastAsia="Calibri" w:hAnsi="Calibri" w:cs="Calibri"/>
                <w:b/>
              </w:rPr>
            </w:pPr>
          </w:p>
          <w:p w14:paraId="2A63EF01" w14:textId="77777777" w:rsidR="00B37CC3" w:rsidRPr="00B37CC3" w:rsidRDefault="00B37CC3" w:rsidP="00B37CC3">
            <w:pPr>
              <w:rPr>
                <w:rFonts w:ascii="Calibri" w:eastAsia="Calibri" w:hAnsi="Calibri" w:cs="Calibri"/>
                <w:b/>
              </w:rPr>
            </w:pPr>
            <w:r w:rsidRPr="00B37CC3">
              <w:rPr>
                <w:rFonts w:ascii="Calibri" w:eastAsia="Calibri" w:hAnsi="Calibri" w:cs="Calibri"/>
                <w:b/>
              </w:rPr>
              <w:t>Arising from more gender -sensitive systems and institutions:</w:t>
            </w:r>
          </w:p>
          <w:p w14:paraId="56D4C989" w14:textId="77777777" w:rsidR="00B37CC3" w:rsidRPr="00B37CC3" w:rsidRDefault="00B37CC3" w:rsidP="00B37CC3">
            <w:pPr>
              <w:rPr>
                <w:rFonts w:ascii="Calibri" w:eastAsia="Calibri" w:hAnsi="Calibri" w:cs="Calibri"/>
                <w:color w:val="000000"/>
              </w:rPr>
            </w:pPr>
          </w:p>
          <w:p w14:paraId="3C44743F" w14:textId="77777777" w:rsidR="00B37CC3" w:rsidRPr="00B37CC3" w:rsidRDefault="00B37CC3" w:rsidP="00CA0B35">
            <w:pPr>
              <w:numPr>
                <w:ilvl w:val="0"/>
                <w:numId w:val="27"/>
              </w:numPr>
              <w:contextualSpacing/>
              <w:rPr>
                <w:rFonts w:ascii="Calibri" w:eastAsia="Calibri" w:hAnsi="Calibri" w:cs="Calibri"/>
                <w:b/>
              </w:rPr>
            </w:pPr>
            <w:r w:rsidRPr="00B37CC3">
              <w:rPr>
                <w:rFonts w:ascii="Calibri" w:eastAsia="Calibri" w:hAnsi="Calibri" w:cs="Calibri"/>
                <w:color w:val="000000"/>
              </w:rPr>
              <w:t xml:space="preserve">support and opportunities from governmental and non-governmental organizations, donors (USAID, etc.) that work on women’s empowerment e.g., access to training, raising awareness, business consultancy, grants etc. </w:t>
            </w:r>
          </w:p>
          <w:p w14:paraId="292C68CF" w14:textId="77777777" w:rsidR="00B37CC3" w:rsidRPr="00B37CC3" w:rsidRDefault="00B37CC3" w:rsidP="00CA0B35">
            <w:pPr>
              <w:numPr>
                <w:ilvl w:val="0"/>
                <w:numId w:val="27"/>
              </w:numPr>
              <w:contextualSpacing/>
              <w:rPr>
                <w:rFonts w:ascii="Calibri" w:eastAsia="Calibri" w:hAnsi="Calibri" w:cs="Calibri"/>
                <w:b/>
              </w:rPr>
            </w:pPr>
            <w:r w:rsidRPr="00B37CC3">
              <w:rPr>
                <w:rFonts w:ascii="Calibri" w:eastAsia="Calibri" w:hAnsi="Calibri" w:cs="Calibri"/>
                <w:color w:val="000000"/>
              </w:rPr>
              <w:t>implementation of local gender equality agenda though cooperation with local self-government;</w:t>
            </w:r>
          </w:p>
          <w:p w14:paraId="27BD9176" w14:textId="77777777" w:rsidR="00B37CC3" w:rsidRPr="00B37CC3" w:rsidRDefault="00B37CC3" w:rsidP="00CA0B35">
            <w:pPr>
              <w:numPr>
                <w:ilvl w:val="0"/>
                <w:numId w:val="27"/>
              </w:numPr>
              <w:contextualSpacing/>
              <w:rPr>
                <w:rFonts w:ascii="Calibri" w:eastAsia="Calibri" w:hAnsi="Calibri" w:cs="Calibri"/>
                <w:b/>
              </w:rPr>
            </w:pPr>
            <w:r w:rsidRPr="00B37CC3">
              <w:rPr>
                <w:rFonts w:ascii="Calibri" w:eastAsia="Calibri" w:hAnsi="Calibri" w:cs="Calibri"/>
                <w:color w:val="000000"/>
              </w:rPr>
              <w:t>local programs implemented in the villages;</w:t>
            </w:r>
          </w:p>
          <w:p w14:paraId="2E82218D" w14:textId="77777777" w:rsidR="00B37CC3" w:rsidRPr="00B37CC3" w:rsidRDefault="00B37CC3" w:rsidP="00CA0B35">
            <w:pPr>
              <w:numPr>
                <w:ilvl w:val="0"/>
                <w:numId w:val="27"/>
              </w:numPr>
              <w:contextualSpacing/>
              <w:rPr>
                <w:rFonts w:ascii="Calibri" w:eastAsia="Calibri" w:hAnsi="Calibri" w:cs="Calibri"/>
                <w:b/>
              </w:rPr>
            </w:pPr>
            <w:r w:rsidRPr="00B37CC3">
              <w:rPr>
                <w:rFonts w:ascii="Calibri" w:eastAsia="Calibri" w:hAnsi="Calibri" w:cs="Calibri"/>
                <w:bCs/>
              </w:rPr>
              <w:t>positive attitude to self-help group resulting with better facilities for women for meeting and work; more regular and frequent meeting of women</w:t>
            </w:r>
          </w:p>
          <w:p w14:paraId="514DF537" w14:textId="77777777" w:rsidR="00B37CC3" w:rsidRPr="00B37CC3" w:rsidRDefault="00B37CC3" w:rsidP="00B37CC3">
            <w:pPr>
              <w:rPr>
                <w:rFonts w:ascii="Calibri" w:eastAsia="Calibri" w:hAnsi="Calibri" w:cs="Calibri"/>
                <w:b/>
              </w:rPr>
            </w:pPr>
          </w:p>
          <w:p w14:paraId="36C51466" w14:textId="77777777" w:rsidR="00B37CC3" w:rsidRPr="00B37CC3" w:rsidRDefault="00B37CC3" w:rsidP="00B37CC3">
            <w:pPr>
              <w:rPr>
                <w:rFonts w:ascii="Calibri" w:eastAsia="Calibri" w:hAnsi="Calibri" w:cs="Calibri"/>
                <w:b/>
              </w:rPr>
            </w:pPr>
            <w:r w:rsidRPr="00B37CC3">
              <w:rPr>
                <w:rFonts w:ascii="Calibri" w:eastAsia="Calibri" w:hAnsi="Calibri" w:cs="Calibri"/>
                <w:b/>
              </w:rPr>
              <w:t xml:space="preserve">Arising from social mobilization/empowerment of women </w:t>
            </w:r>
          </w:p>
          <w:p w14:paraId="41AC6997" w14:textId="77777777" w:rsidR="00B37CC3" w:rsidRPr="00B37CC3" w:rsidRDefault="00B37CC3" w:rsidP="00CA0B35">
            <w:pPr>
              <w:numPr>
                <w:ilvl w:val="0"/>
                <w:numId w:val="27"/>
              </w:numPr>
              <w:contextualSpacing/>
              <w:rPr>
                <w:rFonts w:ascii="Calibri" w:eastAsia="Calibri" w:hAnsi="Calibri" w:cs="Calibri"/>
                <w:b/>
              </w:rPr>
            </w:pPr>
            <w:r w:rsidRPr="00B37CC3">
              <w:rPr>
                <w:rFonts w:ascii="Calibri" w:eastAsia="Calibri" w:hAnsi="Calibri" w:cs="Calibri"/>
                <w:color w:val="000000"/>
              </w:rPr>
              <w:t>better opportunities to voice the needs of women through representation of groups in different meetings and fora;</w:t>
            </w:r>
          </w:p>
          <w:p w14:paraId="0E5BAC36" w14:textId="77777777" w:rsidR="00B37CC3" w:rsidRPr="00B37CC3" w:rsidRDefault="00B37CC3" w:rsidP="00CA0B35">
            <w:pPr>
              <w:numPr>
                <w:ilvl w:val="0"/>
                <w:numId w:val="27"/>
              </w:numPr>
              <w:contextualSpacing/>
              <w:rPr>
                <w:rFonts w:ascii="Calibri" w:eastAsia="Calibri" w:hAnsi="Calibri" w:cs="Calibri"/>
                <w:b/>
              </w:rPr>
            </w:pPr>
            <w:r w:rsidRPr="00B37CC3">
              <w:rPr>
                <w:rFonts w:ascii="Calibri" w:eastAsia="Calibri" w:hAnsi="Calibri" w:cs="Calibri"/>
                <w:color w:val="000000"/>
              </w:rPr>
              <w:t>knowledge and skill for participation in competitions;</w:t>
            </w:r>
          </w:p>
          <w:p w14:paraId="6DEA4BBC" w14:textId="77777777" w:rsidR="00B37CC3" w:rsidRPr="00B37CC3" w:rsidRDefault="00B37CC3" w:rsidP="00CA0B35">
            <w:pPr>
              <w:numPr>
                <w:ilvl w:val="0"/>
                <w:numId w:val="27"/>
              </w:numPr>
              <w:contextualSpacing/>
              <w:rPr>
                <w:rFonts w:ascii="Calibri" w:eastAsia="Calibri" w:hAnsi="Calibri" w:cs="Calibri"/>
                <w:b/>
              </w:rPr>
            </w:pPr>
            <w:r w:rsidRPr="00B37CC3">
              <w:rPr>
                <w:rFonts w:ascii="Calibri" w:eastAsia="Calibri" w:hAnsi="Calibri" w:cs="Calibri"/>
                <w:color w:val="000000"/>
              </w:rPr>
              <w:t>ICT and language skills to access information for learning and decision making;</w:t>
            </w:r>
          </w:p>
          <w:p w14:paraId="50686D5F" w14:textId="77777777" w:rsidR="00B37CC3" w:rsidRPr="00B37CC3" w:rsidRDefault="00B37CC3" w:rsidP="00CA0B35">
            <w:pPr>
              <w:numPr>
                <w:ilvl w:val="0"/>
                <w:numId w:val="27"/>
              </w:numPr>
              <w:contextualSpacing/>
              <w:rPr>
                <w:rFonts w:ascii="Calibri" w:eastAsia="Calibri" w:hAnsi="Calibri" w:cs="Calibri"/>
                <w:b/>
              </w:rPr>
            </w:pPr>
            <w:r w:rsidRPr="00B37CC3">
              <w:rPr>
                <w:rFonts w:ascii="Calibri" w:eastAsia="Calibri" w:hAnsi="Calibri" w:cs="Calibri"/>
                <w:color w:val="000000"/>
              </w:rPr>
              <w:t xml:space="preserve">establishment of women’s organizations; expansion of SHGs </w:t>
            </w:r>
          </w:p>
          <w:p w14:paraId="5138BBF0" w14:textId="77777777" w:rsidR="00B37CC3" w:rsidRPr="00B37CC3" w:rsidRDefault="00B37CC3" w:rsidP="00CA0B35">
            <w:pPr>
              <w:numPr>
                <w:ilvl w:val="0"/>
                <w:numId w:val="27"/>
              </w:numPr>
              <w:contextualSpacing/>
              <w:rPr>
                <w:rFonts w:ascii="Calibri" w:eastAsia="Calibri" w:hAnsi="Calibri" w:cs="Calibri"/>
                <w:bCs/>
              </w:rPr>
            </w:pPr>
            <w:r w:rsidRPr="00B37CC3">
              <w:rPr>
                <w:rFonts w:ascii="Calibri" w:eastAsia="Calibri" w:hAnsi="Calibri" w:cs="Calibri"/>
                <w:bCs/>
              </w:rPr>
              <w:t>more regular and frequent meeting of women resulting in strengthening of women’s organizations</w:t>
            </w:r>
          </w:p>
        </w:tc>
        <w:tc>
          <w:tcPr>
            <w:tcW w:w="2281" w:type="pct"/>
          </w:tcPr>
          <w:p w14:paraId="088ECBA5" w14:textId="77777777" w:rsidR="00B37CC3" w:rsidRPr="00B37CC3" w:rsidRDefault="00B37CC3" w:rsidP="00B37CC3">
            <w:pPr>
              <w:rPr>
                <w:rFonts w:ascii="Calibri" w:eastAsia="Calibri" w:hAnsi="Calibri" w:cs="Calibri"/>
                <w:b/>
              </w:rPr>
            </w:pPr>
            <w:r w:rsidRPr="00B37CC3">
              <w:rPr>
                <w:rFonts w:ascii="Calibri" w:eastAsia="Calibri" w:hAnsi="Calibri" w:cs="Calibri"/>
                <w:b/>
              </w:rPr>
              <w:t xml:space="preserve">Threats (barriers, challenges) </w:t>
            </w:r>
          </w:p>
          <w:p w14:paraId="69272A2B" w14:textId="77777777" w:rsidR="00B37CC3" w:rsidRPr="00B37CC3" w:rsidRDefault="00B37CC3" w:rsidP="00B37CC3">
            <w:pPr>
              <w:rPr>
                <w:rFonts w:ascii="Calibri" w:eastAsia="Calibri" w:hAnsi="Calibri" w:cs="Calibri"/>
                <w:b/>
              </w:rPr>
            </w:pPr>
          </w:p>
          <w:p w14:paraId="1E899A6D" w14:textId="77777777" w:rsidR="00B37CC3" w:rsidRPr="00B37CC3" w:rsidRDefault="00B37CC3" w:rsidP="00B37CC3">
            <w:pPr>
              <w:rPr>
                <w:rFonts w:ascii="Calibri" w:eastAsia="Calibri" w:hAnsi="Calibri" w:cs="Calibri"/>
                <w:b/>
              </w:rPr>
            </w:pPr>
            <w:r w:rsidRPr="00B37CC3">
              <w:rPr>
                <w:rFonts w:ascii="Calibri" w:eastAsia="Calibri" w:hAnsi="Calibri" w:cs="Calibri"/>
                <w:b/>
              </w:rPr>
              <w:t xml:space="preserve">Gender inequalities embedded in the systems:  </w:t>
            </w:r>
          </w:p>
          <w:p w14:paraId="1FF6032B" w14:textId="77777777" w:rsidR="00B37CC3" w:rsidRPr="00B37CC3" w:rsidRDefault="00B37CC3" w:rsidP="00B37CC3">
            <w:pPr>
              <w:rPr>
                <w:rFonts w:ascii="Calibri" w:eastAsia="Calibri" w:hAnsi="Calibri" w:cs="Calibri"/>
                <w:bCs/>
              </w:rPr>
            </w:pPr>
            <w:r w:rsidRPr="00B37CC3">
              <w:rPr>
                <w:rFonts w:ascii="Calibri" w:eastAsia="Calibri" w:hAnsi="Calibri" w:cs="Calibri"/>
                <w:b/>
              </w:rPr>
              <w:t>o</w:t>
            </w:r>
            <w:r w:rsidRPr="00B37CC3">
              <w:rPr>
                <w:rFonts w:ascii="Calibri" w:eastAsia="Calibri" w:hAnsi="Calibri" w:cs="Calibri"/>
                <w:b/>
              </w:rPr>
              <w:tab/>
            </w:r>
            <w:r w:rsidRPr="00B37CC3">
              <w:rPr>
                <w:rFonts w:ascii="Calibri" w:eastAsia="Calibri" w:hAnsi="Calibri" w:cs="Calibri"/>
                <w:bCs/>
              </w:rPr>
              <w:t>lack of time due overload at home;</w:t>
            </w:r>
          </w:p>
          <w:p w14:paraId="3BE44B9C" w14:textId="77777777" w:rsidR="00B37CC3" w:rsidRPr="00B37CC3" w:rsidRDefault="00B37CC3" w:rsidP="00B37CC3">
            <w:pPr>
              <w:rPr>
                <w:rFonts w:ascii="Calibri" w:eastAsia="Calibri" w:hAnsi="Calibri" w:cs="Calibri"/>
                <w:bCs/>
              </w:rPr>
            </w:pPr>
            <w:r w:rsidRPr="00B37CC3">
              <w:rPr>
                <w:rFonts w:ascii="Calibri" w:eastAsia="Calibri" w:hAnsi="Calibri" w:cs="Calibri"/>
                <w:bCs/>
              </w:rPr>
              <w:t>o</w:t>
            </w:r>
            <w:r w:rsidRPr="00B37CC3">
              <w:rPr>
                <w:rFonts w:ascii="Calibri" w:eastAsia="Calibri" w:hAnsi="Calibri" w:cs="Calibri"/>
                <w:bCs/>
              </w:rPr>
              <w:tab/>
              <w:t>negative attitude or pressure from the society;</w:t>
            </w:r>
          </w:p>
          <w:p w14:paraId="403561FC" w14:textId="77777777" w:rsidR="00B37CC3" w:rsidRPr="00B37CC3" w:rsidRDefault="00B37CC3" w:rsidP="00B37CC3">
            <w:pPr>
              <w:rPr>
                <w:rFonts w:ascii="Calibri" w:eastAsia="Calibri" w:hAnsi="Calibri" w:cs="Calibri"/>
                <w:bCs/>
              </w:rPr>
            </w:pPr>
            <w:r w:rsidRPr="00B37CC3">
              <w:rPr>
                <w:rFonts w:ascii="Calibri" w:eastAsia="Calibri" w:hAnsi="Calibri" w:cs="Calibri"/>
                <w:bCs/>
              </w:rPr>
              <w:t>o</w:t>
            </w:r>
            <w:r w:rsidRPr="00B37CC3">
              <w:rPr>
                <w:rFonts w:ascii="Calibri" w:eastAsia="Calibri" w:hAnsi="Calibri" w:cs="Calibri"/>
                <w:bCs/>
              </w:rPr>
              <w:tab/>
              <w:t>resistance / lack of support from family members;</w:t>
            </w:r>
          </w:p>
          <w:p w14:paraId="5AFCD0DE" w14:textId="77777777" w:rsidR="00B37CC3" w:rsidRPr="00B37CC3" w:rsidRDefault="00B37CC3" w:rsidP="00B37CC3">
            <w:pPr>
              <w:rPr>
                <w:rFonts w:ascii="Calibri" w:eastAsia="Calibri" w:hAnsi="Calibri" w:cs="Calibri"/>
                <w:b/>
              </w:rPr>
            </w:pPr>
          </w:p>
          <w:p w14:paraId="2FE5CA10" w14:textId="77777777" w:rsidR="00B37CC3" w:rsidRPr="00B37CC3" w:rsidRDefault="00B37CC3" w:rsidP="00B37CC3">
            <w:pPr>
              <w:rPr>
                <w:rFonts w:ascii="Calibri" w:eastAsia="Calibri" w:hAnsi="Calibri" w:cs="Calibri"/>
                <w:b/>
              </w:rPr>
            </w:pPr>
            <w:r w:rsidRPr="00B37CC3">
              <w:rPr>
                <w:rFonts w:ascii="Calibri" w:eastAsia="Calibri" w:hAnsi="Calibri" w:cs="Calibri"/>
                <w:b/>
              </w:rPr>
              <w:t xml:space="preserve">Gender- blind institutions:  </w:t>
            </w:r>
          </w:p>
          <w:p w14:paraId="1D85937E" w14:textId="77777777" w:rsidR="00B37CC3" w:rsidRPr="00B37CC3" w:rsidRDefault="00B37CC3" w:rsidP="00B37CC3">
            <w:pPr>
              <w:rPr>
                <w:rFonts w:ascii="Calibri" w:eastAsia="Calibri" w:hAnsi="Calibri" w:cs="Calibri"/>
                <w:bCs/>
              </w:rPr>
            </w:pPr>
            <w:r w:rsidRPr="00B37CC3">
              <w:rPr>
                <w:rFonts w:ascii="Calibri" w:eastAsia="Calibri" w:hAnsi="Calibri" w:cs="Calibri"/>
                <w:b/>
              </w:rPr>
              <w:t>o</w:t>
            </w:r>
            <w:r w:rsidRPr="00B37CC3">
              <w:rPr>
                <w:rFonts w:ascii="Calibri" w:eastAsia="Calibri" w:hAnsi="Calibri" w:cs="Calibri"/>
                <w:b/>
              </w:rPr>
              <w:tab/>
            </w:r>
            <w:r w:rsidRPr="00B37CC3">
              <w:rPr>
                <w:rFonts w:ascii="Calibri" w:eastAsia="Calibri" w:hAnsi="Calibri" w:cs="Calibri"/>
                <w:bCs/>
              </w:rPr>
              <w:t>no space (physical or mental) for women;</w:t>
            </w:r>
          </w:p>
          <w:p w14:paraId="28780DC9" w14:textId="77777777" w:rsidR="00B37CC3" w:rsidRPr="00B37CC3" w:rsidRDefault="00B37CC3" w:rsidP="00B37CC3">
            <w:pPr>
              <w:rPr>
                <w:rFonts w:ascii="Calibri" w:eastAsia="Calibri" w:hAnsi="Calibri" w:cs="Calibri"/>
                <w:bCs/>
              </w:rPr>
            </w:pPr>
            <w:r w:rsidRPr="00B37CC3">
              <w:rPr>
                <w:rFonts w:ascii="Calibri" w:eastAsia="Calibri" w:hAnsi="Calibri" w:cs="Calibri"/>
                <w:b/>
              </w:rPr>
              <w:t>o</w:t>
            </w:r>
            <w:r w:rsidRPr="00B37CC3">
              <w:rPr>
                <w:rFonts w:ascii="Calibri" w:eastAsia="Calibri" w:hAnsi="Calibri" w:cs="Calibri"/>
                <w:b/>
              </w:rPr>
              <w:tab/>
            </w:r>
            <w:r w:rsidRPr="00B37CC3">
              <w:rPr>
                <w:rFonts w:ascii="Calibri" w:eastAsia="Calibri" w:hAnsi="Calibri" w:cs="Calibri"/>
                <w:bCs/>
              </w:rPr>
              <w:t xml:space="preserve">neglection of women’s need or problems within local self-governance; </w:t>
            </w:r>
          </w:p>
          <w:p w14:paraId="20B596A9" w14:textId="77777777" w:rsidR="00B37CC3" w:rsidRPr="00B37CC3" w:rsidRDefault="00B37CC3" w:rsidP="00B37CC3">
            <w:pPr>
              <w:rPr>
                <w:rFonts w:ascii="Calibri" w:eastAsia="Calibri" w:hAnsi="Calibri" w:cs="Calibri"/>
                <w:bCs/>
              </w:rPr>
            </w:pPr>
            <w:r w:rsidRPr="00B37CC3">
              <w:rPr>
                <w:rFonts w:ascii="Calibri" w:eastAsia="Calibri" w:hAnsi="Calibri" w:cs="Calibri"/>
                <w:bCs/>
              </w:rPr>
              <w:t>o</w:t>
            </w:r>
            <w:r w:rsidRPr="00B37CC3">
              <w:rPr>
                <w:rFonts w:ascii="Calibri" w:eastAsia="Calibri" w:hAnsi="Calibri" w:cs="Calibri"/>
                <w:bCs/>
              </w:rPr>
              <w:tab/>
              <w:t>lack of communication from the local self-governance about opportunities available for women;</w:t>
            </w:r>
          </w:p>
          <w:p w14:paraId="7161A589" w14:textId="77777777" w:rsidR="00B37CC3" w:rsidRPr="00B37CC3" w:rsidRDefault="00B37CC3" w:rsidP="00B37CC3">
            <w:pPr>
              <w:rPr>
                <w:rFonts w:ascii="Calibri" w:eastAsia="Calibri" w:hAnsi="Calibri" w:cs="Calibri"/>
                <w:bCs/>
              </w:rPr>
            </w:pPr>
            <w:r w:rsidRPr="00B37CC3">
              <w:rPr>
                <w:rFonts w:ascii="Calibri" w:eastAsia="Calibri" w:hAnsi="Calibri" w:cs="Calibri"/>
                <w:bCs/>
              </w:rPr>
              <w:t>o</w:t>
            </w:r>
            <w:r w:rsidRPr="00B37CC3">
              <w:rPr>
                <w:rFonts w:ascii="Calibri" w:eastAsia="Calibri" w:hAnsi="Calibri" w:cs="Calibri"/>
                <w:bCs/>
              </w:rPr>
              <w:tab/>
              <w:t>low awareness in the society about women’s rights and empowerment;</w:t>
            </w:r>
          </w:p>
          <w:p w14:paraId="4A18784C" w14:textId="77777777" w:rsidR="00B37CC3" w:rsidRPr="00B37CC3" w:rsidRDefault="00B37CC3" w:rsidP="00B37CC3">
            <w:pPr>
              <w:rPr>
                <w:rFonts w:ascii="Calibri" w:eastAsia="Calibri" w:hAnsi="Calibri" w:cs="Calibri"/>
                <w:bCs/>
              </w:rPr>
            </w:pPr>
            <w:r w:rsidRPr="00B37CC3">
              <w:rPr>
                <w:rFonts w:ascii="Calibri" w:eastAsia="Calibri" w:hAnsi="Calibri" w:cs="Calibri"/>
                <w:bCs/>
              </w:rPr>
              <w:t>o</w:t>
            </w:r>
            <w:r w:rsidRPr="00B37CC3">
              <w:rPr>
                <w:rFonts w:ascii="Calibri" w:eastAsia="Calibri" w:hAnsi="Calibri" w:cs="Calibri"/>
                <w:bCs/>
              </w:rPr>
              <w:tab/>
              <w:t>passive attitude to community problems from local people;</w:t>
            </w:r>
          </w:p>
          <w:p w14:paraId="27CBDB72" w14:textId="77777777" w:rsidR="00B37CC3" w:rsidRPr="00B37CC3" w:rsidRDefault="00B37CC3" w:rsidP="00B37CC3">
            <w:pPr>
              <w:rPr>
                <w:rFonts w:ascii="Calibri" w:eastAsia="Calibri" w:hAnsi="Calibri" w:cs="Calibri"/>
                <w:bCs/>
              </w:rPr>
            </w:pPr>
            <w:r w:rsidRPr="00B37CC3">
              <w:rPr>
                <w:rFonts w:ascii="Calibri" w:eastAsia="Calibri" w:hAnsi="Calibri" w:cs="Calibri"/>
                <w:bCs/>
              </w:rPr>
              <w:t>o</w:t>
            </w:r>
            <w:r w:rsidRPr="00B37CC3">
              <w:rPr>
                <w:rFonts w:ascii="Calibri" w:eastAsia="Calibri" w:hAnsi="Calibri" w:cs="Calibri"/>
                <w:bCs/>
              </w:rPr>
              <w:tab/>
              <w:t>prevalence of stereotypes in the society; hostile attitude to active women; physical security, bullying from locals;</w:t>
            </w:r>
          </w:p>
          <w:p w14:paraId="52AE641A" w14:textId="77777777" w:rsidR="00B37CC3" w:rsidRPr="00B37CC3" w:rsidRDefault="00B37CC3" w:rsidP="00B37CC3">
            <w:pPr>
              <w:rPr>
                <w:rFonts w:ascii="Calibri" w:eastAsia="Calibri" w:hAnsi="Calibri" w:cs="Calibri"/>
                <w:b/>
              </w:rPr>
            </w:pPr>
          </w:p>
          <w:p w14:paraId="0743226C" w14:textId="77777777" w:rsidR="00B37CC3" w:rsidRPr="00B37CC3" w:rsidRDefault="00B37CC3" w:rsidP="00B37CC3">
            <w:pPr>
              <w:rPr>
                <w:rFonts w:ascii="Calibri" w:eastAsia="Calibri" w:hAnsi="Calibri" w:cs="Calibri"/>
                <w:b/>
              </w:rPr>
            </w:pPr>
            <w:r w:rsidRPr="00B37CC3">
              <w:rPr>
                <w:rFonts w:ascii="Calibri" w:eastAsia="Calibri" w:hAnsi="Calibri" w:cs="Calibri"/>
                <w:b/>
              </w:rPr>
              <w:t xml:space="preserve">Inequal regional and local development: </w:t>
            </w:r>
          </w:p>
          <w:p w14:paraId="358C4F12" w14:textId="77777777" w:rsidR="00B37CC3" w:rsidRPr="00B37CC3" w:rsidRDefault="00B37CC3" w:rsidP="00B37CC3">
            <w:pPr>
              <w:rPr>
                <w:rFonts w:ascii="Calibri" w:eastAsia="Calibri" w:hAnsi="Calibri" w:cs="Calibri"/>
                <w:bCs/>
              </w:rPr>
            </w:pPr>
            <w:r w:rsidRPr="00B37CC3">
              <w:rPr>
                <w:rFonts w:ascii="Calibri" w:eastAsia="Calibri" w:hAnsi="Calibri" w:cs="Calibri"/>
                <w:b/>
              </w:rPr>
              <w:t>o</w:t>
            </w:r>
            <w:r w:rsidRPr="00B37CC3">
              <w:rPr>
                <w:rFonts w:ascii="Calibri" w:eastAsia="Calibri" w:hAnsi="Calibri" w:cs="Calibri"/>
                <w:b/>
              </w:rPr>
              <w:tab/>
            </w:r>
            <w:r w:rsidRPr="00B37CC3">
              <w:rPr>
                <w:rFonts w:ascii="Calibri" w:eastAsia="Calibri" w:hAnsi="Calibri" w:cs="Calibri"/>
                <w:bCs/>
              </w:rPr>
              <w:t>lack of/ low-quality internet;</w:t>
            </w:r>
          </w:p>
          <w:p w14:paraId="62C2241A" w14:textId="77777777" w:rsidR="00B37CC3" w:rsidRPr="00B37CC3" w:rsidRDefault="00B37CC3" w:rsidP="00B37CC3">
            <w:pPr>
              <w:rPr>
                <w:rFonts w:ascii="Calibri" w:eastAsia="Calibri" w:hAnsi="Calibri" w:cs="Calibri"/>
                <w:bCs/>
              </w:rPr>
            </w:pPr>
            <w:r w:rsidRPr="00B37CC3">
              <w:rPr>
                <w:rFonts w:ascii="Calibri" w:eastAsia="Calibri" w:hAnsi="Calibri" w:cs="Calibri"/>
                <w:bCs/>
              </w:rPr>
              <w:t>o</w:t>
            </w:r>
            <w:r w:rsidRPr="00B37CC3">
              <w:rPr>
                <w:rFonts w:ascii="Calibri" w:eastAsia="Calibri" w:hAnsi="Calibri" w:cs="Calibri"/>
                <w:bCs/>
              </w:rPr>
              <w:tab/>
              <w:t xml:space="preserve">lack of human resources in the villages due to migration; </w:t>
            </w:r>
          </w:p>
          <w:p w14:paraId="4CEFECFC" w14:textId="77777777" w:rsidR="00B37CC3" w:rsidRPr="00B37CC3" w:rsidRDefault="00B37CC3" w:rsidP="00B37CC3">
            <w:pPr>
              <w:rPr>
                <w:rFonts w:ascii="Calibri" w:eastAsia="Calibri" w:hAnsi="Calibri" w:cs="Calibri"/>
                <w:bCs/>
              </w:rPr>
            </w:pPr>
            <w:r w:rsidRPr="00B37CC3">
              <w:rPr>
                <w:rFonts w:ascii="Calibri" w:eastAsia="Calibri" w:hAnsi="Calibri" w:cs="Calibri"/>
                <w:bCs/>
              </w:rPr>
              <w:t>o</w:t>
            </w:r>
            <w:r w:rsidRPr="00B37CC3">
              <w:rPr>
                <w:rFonts w:ascii="Calibri" w:eastAsia="Calibri" w:hAnsi="Calibri" w:cs="Calibri"/>
                <w:bCs/>
              </w:rPr>
              <w:tab/>
              <w:t xml:space="preserve">poor economic conditions;  </w:t>
            </w:r>
          </w:p>
          <w:p w14:paraId="2B635CD6" w14:textId="77777777" w:rsidR="00B37CC3" w:rsidRPr="00B37CC3" w:rsidRDefault="00B37CC3" w:rsidP="00B37CC3">
            <w:pPr>
              <w:rPr>
                <w:rFonts w:ascii="Calibri" w:eastAsia="Calibri" w:hAnsi="Calibri" w:cs="Calibri"/>
                <w:bCs/>
              </w:rPr>
            </w:pPr>
            <w:r w:rsidRPr="00B37CC3">
              <w:rPr>
                <w:rFonts w:ascii="Calibri" w:eastAsia="Calibri" w:hAnsi="Calibri" w:cs="Calibri"/>
                <w:bCs/>
              </w:rPr>
              <w:t>o</w:t>
            </w:r>
            <w:r w:rsidRPr="00B37CC3">
              <w:rPr>
                <w:rFonts w:ascii="Calibri" w:eastAsia="Calibri" w:hAnsi="Calibri" w:cs="Calibri"/>
                <w:bCs/>
              </w:rPr>
              <w:tab/>
              <w:t>location such as lack of roads, transport;</w:t>
            </w:r>
          </w:p>
          <w:p w14:paraId="1DED36B1" w14:textId="77777777" w:rsidR="00B37CC3" w:rsidRPr="00B37CC3" w:rsidRDefault="00B37CC3" w:rsidP="00B37CC3">
            <w:pPr>
              <w:rPr>
                <w:rFonts w:ascii="Calibri" w:eastAsia="Calibri" w:hAnsi="Calibri" w:cs="Calibri"/>
                <w:bCs/>
              </w:rPr>
            </w:pPr>
            <w:r w:rsidRPr="00B37CC3">
              <w:rPr>
                <w:rFonts w:ascii="Calibri" w:eastAsia="Calibri" w:hAnsi="Calibri" w:cs="Calibri"/>
                <w:bCs/>
              </w:rPr>
              <w:t>o</w:t>
            </w:r>
            <w:r w:rsidRPr="00B37CC3">
              <w:rPr>
                <w:rFonts w:ascii="Calibri" w:eastAsia="Calibri" w:hAnsi="Calibri" w:cs="Calibri"/>
                <w:bCs/>
              </w:rPr>
              <w:tab/>
              <w:t>low budget at the local self-governance;</w:t>
            </w:r>
          </w:p>
          <w:p w14:paraId="3057D993" w14:textId="77777777" w:rsidR="00B37CC3" w:rsidRPr="00B37CC3" w:rsidRDefault="00B37CC3" w:rsidP="00B37CC3">
            <w:pPr>
              <w:rPr>
                <w:rFonts w:ascii="Calibri" w:eastAsia="Calibri" w:hAnsi="Calibri" w:cs="Calibri"/>
                <w:b/>
              </w:rPr>
            </w:pPr>
          </w:p>
          <w:p w14:paraId="3542BBDD" w14:textId="77777777" w:rsidR="00B37CC3" w:rsidRPr="00B37CC3" w:rsidRDefault="00B37CC3" w:rsidP="00B37CC3">
            <w:pPr>
              <w:rPr>
                <w:rFonts w:ascii="Calibri" w:eastAsia="Calibri" w:hAnsi="Calibri" w:cs="Calibri"/>
                <w:b/>
              </w:rPr>
            </w:pPr>
          </w:p>
        </w:tc>
      </w:tr>
    </w:tbl>
    <w:p w14:paraId="79B063B2" w14:textId="74DB0B83" w:rsidR="00B37CC3" w:rsidRDefault="00B37CC3" w:rsidP="00247733"/>
    <w:p w14:paraId="12558DEA" w14:textId="77777777" w:rsidR="00B37CC3" w:rsidRDefault="00B37CC3">
      <w:pPr>
        <w:spacing w:after="160" w:line="259" w:lineRule="auto"/>
      </w:pPr>
      <w:r>
        <w:br w:type="page"/>
      </w:r>
    </w:p>
    <w:p w14:paraId="1E4CB027" w14:textId="111AB1BF" w:rsidR="00B37CC3" w:rsidRDefault="00B37CC3" w:rsidP="00B37CC3">
      <w:pPr>
        <w:pStyle w:val="Heading2"/>
      </w:pPr>
      <w:bookmarkStart w:id="123" w:name="_Toc129029568"/>
      <w:bookmarkStart w:id="124" w:name="_Toc134804228"/>
      <w:r w:rsidRPr="004260F9">
        <w:t xml:space="preserve">Annex </w:t>
      </w:r>
      <w:r w:rsidR="002C1F1C">
        <w:rPr>
          <w:lang/>
        </w:rPr>
        <w:t>9</w:t>
      </w:r>
      <w:r w:rsidRPr="004260F9">
        <w:t xml:space="preserve"> </w:t>
      </w:r>
      <w:r>
        <w:t>GG4GEG</w:t>
      </w:r>
      <w:r w:rsidRPr="004260F9">
        <w:t xml:space="preserve"> </w:t>
      </w:r>
      <w:r>
        <w:t>Result and Resources Framework</w:t>
      </w:r>
      <w:bookmarkEnd w:id="123"/>
      <w:bookmarkEnd w:id="124"/>
      <w:r>
        <w:t xml:space="preserve"> </w:t>
      </w:r>
    </w:p>
    <w:p w14:paraId="7F0E932B" w14:textId="77777777" w:rsidR="00B37CC3" w:rsidRPr="00FC76FD" w:rsidRDefault="00B37CC3" w:rsidP="00B37CC3"/>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2"/>
        <w:gridCol w:w="6550"/>
      </w:tblGrid>
      <w:tr w:rsidR="00B37CC3" w:rsidRPr="00482F0C" w14:paraId="7785CD37" w14:textId="77777777" w:rsidTr="00DC7F70">
        <w:trPr>
          <w:trHeight w:val="3140"/>
        </w:trPr>
        <w:tc>
          <w:tcPr>
            <w:tcW w:w="13982" w:type="dxa"/>
            <w:gridSpan w:val="2"/>
            <w:shd w:val="clear" w:color="auto" w:fill="auto"/>
          </w:tcPr>
          <w:p w14:paraId="6D30D201" w14:textId="77777777" w:rsidR="00B37CC3" w:rsidRPr="00482F0C" w:rsidRDefault="00B37CC3" w:rsidP="00DC7F70">
            <w:pPr>
              <w:rPr>
                <w:rFonts w:cs="Calibri"/>
                <w:b/>
                <w:sz w:val="20"/>
                <w:szCs w:val="20"/>
              </w:rPr>
            </w:pPr>
          </w:p>
          <w:p w14:paraId="04F55419" w14:textId="77777777" w:rsidR="00B37CC3" w:rsidRPr="00886631" w:rsidRDefault="00B37CC3" w:rsidP="00DC7F70">
            <w:pPr>
              <w:rPr>
                <w:rFonts w:cs="Calibri"/>
                <w:i/>
                <w:sz w:val="20"/>
                <w:szCs w:val="20"/>
              </w:rPr>
            </w:pPr>
            <w:r w:rsidRPr="00886631">
              <w:rPr>
                <w:rFonts w:cs="Calibri"/>
                <w:b/>
                <w:sz w:val="20"/>
                <w:szCs w:val="20"/>
              </w:rPr>
              <w:t xml:space="preserve">Project Title: </w:t>
            </w:r>
            <w:r w:rsidRPr="00886631">
              <w:rPr>
                <w:rFonts w:cs="Calibri"/>
                <w:i/>
                <w:sz w:val="20"/>
                <w:szCs w:val="20"/>
              </w:rPr>
              <w:t>Good Governance for Gender Equality in Georgia (GG4GEG)</w:t>
            </w:r>
          </w:p>
          <w:p w14:paraId="52A7ED91" w14:textId="77777777" w:rsidR="00B37CC3" w:rsidRPr="00886631" w:rsidRDefault="00B37CC3" w:rsidP="00DC7F70">
            <w:pPr>
              <w:rPr>
                <w:rFonts w:cs="Calibri"/>
                <w:sz w:val="20"/>
                <w:szCs w:val="20"/>
              </w:rPr>
            </w:pPr>
            <w:r w:rsidRPr="00886631">
              <w:rPr>
                <w:rFonts w:cs="Calibri"/>
                <w:b/>
                <w:sz w:val="20"/>
                <w:szCs w:val="20"/>
              </w:rPr>
              <w:t>Duration:</w:t>
            </w:r>
            <w:r w:rsidRPr="00886631">
              <w:rPr>
                <w:rFonts w:cs="Calibri"/>
                <w:sz w:val="20"/>
                <w:szCs w:val="20"/>
              </w:rPr>
              <w:t xml:space="preserve"> 45 months </w:t>
            </w:r>
          </w:p>
          <w:p w14:paraId="0F51AD25" w14:textId="77777777" w:rsidR="00B37CC3" w:rsidRPr="00886631" w:rsidRDefault="00B37CC3" w:rsidP="00DC7F70">
            <w:pPr>
              <w:rPr>
                <w:rFonts w:cs="Calibri"/>
                <w:b/>
                <w:sz w:val="20"/>
                <w:szCs w:val="20"/>
              </w:rPr>
            </w:pPr>
          </w:p>
          <w:p w14:paraId="4B6C1345" w14:textId="77777777" w:rsidR="00B37CC3" w:rsidRPr="00886631" w:rsidRDefault="00B37CC3" w:rsidP="00DC7F70">
            <w:pPr>
              <w:rPr>
                <w:rFonts w:cs="Calibri"/>
                <w:b/>
                <w:sz w:val="20"/>
                <w:szCs w:val="20"/>
                <w:lang w:val="nb-NO"/>
              </w:rPr>
            </w:pPr>
            <w:r w:rsidRPr="00886631">
              <w:rPr>
                <w:rFonts w:cs="Calibri"/>
                <w:b/>
                <w:sz w:val="20"/>
                <w:szCs w:val="20"/>
              </w:rPr>
              <w:t xml:space="preserve">Project Development Goal / Impact: </w:t>
            </w:r>
            <w:r w:rsidRPr="00886631">
              <w:rPr>
                <w:rFonts w:cs="Calibri"/>
                <w:i/>
                <w:sz w:val="20"/>
                <w:szCs w:val="20"/>
                <w:lang w:val="nb-NO"/>
              </w:rPr>
              <w:t>Governance systems, programmes, and policies along with private sector partners are gender sensitive and enable women’s economic empowerment and broader gender equality in Georgia</w:t>
            </w:r>
          </w:p>
          <w:p w14:paraId="0C2C2C11" w14:textId="77777777" w:rsidR="00B37CC3" w:rsidRPr="00886631" w:rsidRDefault="00B37CC3" w:rsidP="00DC7F70">
            <w:pPr>
              <w:rPr>
                <w:rFonts w:cs="Calibri"/>
                <w:i/>
                <w:sz w:val="20"/>
                <w:szCs w:val="20"/>
              </w:rPr>
            </w:pPr>
          </w:p>
          <w:p w14:paraId="15A32E2B" w14:textId="77777777" w:rsidR="00B37CC3" w:rsidRPr="00482F0C" w:rsidRDefault="00B37CC3" w:rsidP="00DC7F70">
            <w:pPr>
              <w:rPr>
                <w:rFonts w:cs="Calibri"/>
                <w:b/>
                <w:sz w:val="20"/>
                <w:szCs w:val="20"/>
              </w:rPr>
            </w:pPr>
            <w:r w:rsidRPr="00482F0C">
              <w:rPr>
                <w:rFonts w:cs="Calibri"/>
                <w:b/>
                <w:sz w:val="20"/>
                <w:szCs w:val="20"/>
              </w:rPr>
              <w:t xml:space="preserve">Indicator A:  </w:t>
            </w:r>
            <w:r w:rsidRPr="00482F0C">
              <w:rPr>
                <w:rFonts w:cs="Calibri"/>
                <w:b/>
                <w:sz w:val="20"/>
                <w:szCs w:val="20"/>
                <w:lang w:val="nb-NO"/>
              </w:rPr>
              <w:t>Systems in place to track and make public allocations for gender equality and women’s empowerment (SDG indicator 5.c.1)</w:t>
            </w:r>
          </w:p>
          <w:p w14:paraId="302EDE9F" w14:textId="77777777" w:rsidR="00B37CC3" w:rsidRPr="00482F0C" w:rsidRDefault="00B37CC3" w:rsidP="00DC7F70">
            <w:pPr>
              <w:rPr>
                <w:rFonts w:cs="Calibri"/>
                <w:b/>
                <w:sz w:val="20"/>
                <w:szCs w:val="20"/>
                <w:lang w:val="nb-NO"/>
              </w:rPr>
            </w:pPr>
            <w:r w:rsidRPr="00482F0C">
              <w:rPr>
                <w:rFonts w:cs="Calibri"/>
                <w:b/>
                <w:i/>
                <w:sz w:val="20"/>
                <w:szCs w:val="20"/>
                <w:u w:val="single"/>
                <w:lang w:val="nb-NO"/>
              </w:rPr>
              <w:t>Target:</w:t>
            </w:r>
            <w:r w:rsidRPr="00482F0C">
              <w:rPr>
                <w:rFonts w:cs="Calibri"/>
                <w:b/>
                <w:sz w:val="20"/>
                <w:szCs w:val="20"/>
                <w:lang w:val="nb-NO"/>
              </w:rPr>
              <w:t xml:space="preserve"> </w:t>
            </w:r>
            <w:r w:rsidRPr="00482F0C">
              <w:rPr>
                <w:rFonts w:cs="Calibri"/>
                <w:sz w:val="20"/>
                <w:szCs w:val="20"/>
                <w:lang w:val="nb-NO"/>
              </w:rPr>
              <w:t>Yes by 2023</w:t>
            </w:r>
          </w:p>
          <w:p w14:paraId="111F39AE" w14:textId="77777777" w:rsidR="00B37CC3" w:rsidRPr="00482F0C" w:rsidRDefault="00B37CC3" w:rsidP="00DC7F70">
            <w:pPr>
              <w:rPr>
                <w:rFonts w:cs="Calibri"/>
                <w:b/>
                <w:sz w:val="20"/>
                <w:szCs w:val="20"/>
                <w:lang w:val="nb-NO"/>
              </w:rPr>
            </w:pPr>
            <w:r w:rsidRPr="00482F0C">
              <w:rPr>
                <w:rFonts w:cs="Calibri"/>
                <w:b/>
                <w:i/>
                <w:sz w:val="20"/>
                <w:szCs w:val="20"/>
                <w:u w:val="single"/>
                <w:lang w:val="nb-NO"/>
              </w:rPr>
              <w:t>Baseline:</w:t>
            </w:r>
            <w:r w:rsidRPr="00482F0C">
              <w:rPr>
                <w:rFonts w:cs="Calibri"/>
                <w:b/>
                <w:sz w:val="20"/>
                <w:szCs w:val="20"/>
                <w:lang w:val="nb-NO"/>
              </w:rPr>
              <w:t xml:space="preserve"> </w:t>
            </w:r>
            <w:r w:rsidRPr="00482F0C">
              <w:rPr>
                <w:rFonts w:cs="Calibri"/>
                <w:sz w:val="20"/>
                <w:szCs w:val="20"/>
                <w:lang w:val="nb-NO"/>
              </w:rPr>
              <w:t>No (2020)</w:t>
            </w:r>
            <w:r w:rsidRPr="00482F0C">
              <w:rPr>
                <w:rFonts w:cs="Calibri"/>
                <w:b/>
                <w:sz w:val="20"/>
                <w:szCs w:val="20"/>
                <w:lang w:val="nb-NO"/>
              </w:rPr>
              <w:t xml:space="preserve"> </w:t>
            </w:r>
          </w:p>
          <w:p w14:paraId="75F4795C" w14:textId="77777777" w:rsidR="00B37CC3" w:rsidRPr="00482F0C" w:rsidRDefault="00B37CC3" w:rsidP="00DC7F70">
            <w:pPr>
              <w:rPr>
                <w:rFonts w:cs="Calibri"/>
                <w:b/>
                <w:sz w:val="20"/>
                <w:szCs w:val="20"/>
                <w:lang w:val="nb-NO"/>
              </w:rPr>
            </w:pPr>
            <w:r w:rsidRPr="00482F0C">
              <w:rPr>
                <w:rFonts w:cs="Calibri"/>
                <w:b/>
                <w:i/>
                <w:sz w:val="20"/>
                <w:szCs w:val="20"/>
                <w:u w:val="single"/>
                <w:lang w:val="nb-NO"/>
              </w:rPr>
              <w:t>Source:</w:t>
            </w:r>
            <w:r w:rsidRPr="00482F0C">
              <w:rPr>
                <w:rFonts w:cs="Calibri"/>
                <w:b/>
                <w:sz w:val="20"/>
                <w:szCs w:val="20"/>
                <w:lang w:val="nb-NO"/>
              </w:rPr>
              <w:t xml:space="preserve"> </w:t>
            </w:r>
            <w:r w:rsidRPr="00482F0C">
              <w:rPr>
                <w:rFonts w:cs="Calibri"/>
                <w:sz w:val="20"/>
                <w:szCs w:val="20"/>
              </w:rPr>
              <w:t>Report of the Secretary-General Progress towards the Sustainable Development Goals, Statistical Annex, Global Database and Monitoring reports on Georgia’s Nationalized SDGs</w:t>
            </w:r>
          </w:p>
          <w:p w14:paraId="3EE0C49E" w14:textId="77777777" w:rsidR="00B37CC3" w:rsidRPr="00482F0C" w:rsidRDefault="00B37CC3" w:rsidP="00DC7F70">
            <w:pPr>
              <w:rPr>
                <w:rFonts w:cs="Calibri"/>
                <w:b/>
                <w:sz w:val="20"/>
                <w:szCs w:val="20"/>
                <w:lang w:val="nb-NO"/>
              </w:rPr>
            </w:pPr>
          </w:p>
          <w:p w14:paraId="4FE3C786" w14:textId="77777777" w:rsidR="00B37CC3" w:rsidRPr="00482F0C" w:rsidRDefault="00B37CC3" w:rsidP="00DC7F70">
            <w:pPr>
              <w:rPr>
                <w:rFonts w:cs="Calibri"/>
                <w:b/>
                <w:sz w:val="20"/>
                <w:szCs w:val="20"/>
                <w:lang w:val="nb-NO"/>
              </w:rPr>
            </w:pPr>
            <w:r w:rsidRPr="00482F0C">
              <w:rPr>
                <w:rFonts w:cs="Calibri"/>
                <w:b/>
                <w:sz w:val="20"/>
                <w:szCs w:val="20"/>
                <w:lang w:val="nb-NO"/>
              </w:rPr>
              <w:t>Indicator B: Georgia’s ranking by World Economic Forum Global Gender Gap Index</w:t>
            </w:r>
          </w:p>
          <w:p w14:paraId="706A4F9F" w14:textId="77777777" w:rsidR="00B37CC3" w:rsidRPr="00482F0C" w:rsidRDefault="00B37CC3" w:rsidP="00DC7F70">
            <w:pPr>
              <w:rPr>
                <w:rFonts w:cs="Calibri"/>
                <w:b/>
                <w:sz w:val="20"/>
                <w:szCs w:val="20"/>
                <w:lang w:val="nb-NO"/>
              </w:rPr>
            </w:pPr>
            <w:r w:rsidRPr="00482F0C">
              <w:rPr>
                <w:rFonts w:cs="Calibri"/>
                <w:b/>
                <w:i/>
                <w:sz w:val="20"/>
                <w:szCs w:val="20"/>
                <w:u w:val="single"/>
                <w:lang w:val="nb-NO"/>
              </w:rPr>
              <w:t>Target:</w:t>
            </w:r>
            <w:r w:rsidRPr="00482F0C">
              <w:rPr>
                <w:rFonts w:cs="Calibri"/>
                <w:b/>
                <w:sz w:val="20"/>
                <w:szCs w:val="20"/>
                <w:lang w:val="nb-NO"/>
              </w:rPr>
              <w:t xml:space="preserve"> </w:t>
            </w:r>
            <w:r w:rsidRPr="00482F0C">
              <w:rPr>
                <w:rFonts w:cs="Calibri"/>
                <w:sz w:val="20"/>
                <w:szCs w:val="20"/>
                <w:lang w:val="nb-NO"/>
              </w:rPr>
              <w:t>64</w:t>
            </w:r>
            <w:r w:rsidRPr="00482F0C">
              <w:rPr>
                <w:rFonts w:cs="Calibri"/>
                <w:b/>
                <w:sz w:val="20"/>
                <w:szCs w:val="20"/>
                <w:lang w:val="nb-NO"/>
              </w:rPr>
              <w:t xml:space="preserve"> </w:t>
            </w:r>
            <w:r w:rsidRPr="00482F0C">
              <w:rPr>
                <w:rFonts w:cs="Calibri"/>
                <w:sz w:val="20"/>
                <w:szCs w:val="20"/>
                <w:lang w:val="nb-NO"/>
              </w:rPr>
              <w:t>by 2022</w:t>
            </w:r>
          </w:p>
          <w:p w14:paraId="397D6ED6" w14:textId="77777777" w:rsidR="00B37CC3" w:rsidRPr="00482F0C" w:rsidRDefault="00B37CC3" w:rsidP="00DC7F70">
            <w:r w:rsidRPr="00482F0C">
              <w:rPr>
                <w:rFonts w:cs="Calibri"/>
                <w:b/>
                <w:i/>
                <w:sz w:val="20"/>
                <w:szCs w:val="20"/>
                <w:u w:val="single"/>
              </w:rPr>
              <w:t>Baseline:</w:t>
            </w:r>
            <w:r w:rsidRPr="00482F0C">
              <w:rPr>
                <w:rFonts w:cs="Calibri"/>
                <w:b/>
                <w:sz w:val="20"/>
                <w:szCs w:val="20"/>
              </w:rPr>
              <w:t xml:space="preserve"> </w:t>
            </w:r>
            <w:r w:rsidRPr="00482F0C">
              <w:t>74 (2020)</w:t>
            </w:r>
          </w:p>
          <w:p w14:paraId="1C11ED1F" w14:textId="77777777" w:rsidR="00B37CC3" w:rsidRPr="00482F0C" w:rsidRDefault="00B37CC3" w:rsidP="00DC7F70">
            <w:pPr>
              <w:rPr>
                <w:rFonts w:cs="Calibri"/>
                <w:sz w:val="20"/>
                <w:szCs w:val="20"/>
              </w:rPr>
            </w:pPr>
            <w:r w:rsidRPr="00482F0C">
              <w:rPr>
                <w:rFonts w:cs="Calibri"/>
                <w:b/>
                <w:i/>
                <w:sz w:val="20"/>
                <w:szCs w:val="20"/>
                <w:u w:val="single"/>
              </w:rPr>
              <w:t>Source:</w:t>
            </w:r>
            <w:r w:rsidRPr="00482F0C">
              <w:rPr>
                <w:rFonts w:cs="Calibri"/>
                <w:b/>
                <w:sz w:val="20"/>
                <w:szCs w:val="20"/>
              </w:rPr>
              <w:t xml:space="preserve"> </w:t>
            </w:r>
            <w:r w:rsidRPr="00482F0C">
              <w:rPr>
                <w:rFonts w:cs="Calibri"/>
                <w:sz w:val="20"/>
                <w:szCs w:val="20"/>
              </w:rPr>
              <w:t>The Global Gender Gap Report, World Economic Forum</w:t>
            </w:r>
          </w:p>
          <w:p w14:paraId="76C28EE2" w14:textId="77777777" w:rsidR="00B37CC3" w:rsidRPr="00482F0C" w:rsidRDefault="00B37CC3" w:rsidP="00DC7F70">
            <w:pPr>
              <w:rPr>
                <w:rFonts w:cs="Calibri"/>
                <w:sz w:val="20"/>
                <w:szCs w:val="20"/>
              </w:rPr>
            </w:pPr>
          </w:p>
          <w:p w14:paraId="20F05F07" w14:textId="77777777" w:rsidR="00B37CC3" w:rsidRPr="00482F0C" w:rsidRDefault="00B37CC3" w:rsidP="00DC7F70">
            <w:pPr>
              <w:rPr>
                <w:rFonts w:ascii="Calibri Light" w:hAnsi="Calibri Light" w:cs="Calibri Light"/>
                <w:bCs/>
                <w:shd w:val="clear" w:color="auto" w:fill="C9DAF8"/>
              </w:rPr>
            </w:pPr>
            <w:r w:rsidRPr="00482F0C">
              <w:rPr>
                <w:rFonts w:cs="Calibri"/>
                <w:b/>
                <w:sz w:val="20"/>
                <w:szCs w:val="20"/>
              </w:rPr>
              <w:t>Indicator C:</w:t>
            </w:r>
            <w:r w:rsidRPr="00482F0C">
              <w:rPr>
                <w:rFonts w:cs="Calibri"/>
                <w:bCs/>
                <w:sz w:val="20"/>
                <w:szCs w:val="20"/>
              </w:rPr>
              <w:t xml:space="preserve"> </w:t>
            </w:r>
            <w:r w:rsidRPr="00482F0C">
              <w:rPr>
                <w:rFonts w:cs="Calibri"/>
                <w:b/>
                <w:sz w:val="20"/>
                <w:szCs w:val="20"/>
              </w:rPr>
              <w:t>Number of policies/procedures adopted by the Government of Georgia that aim at improvement of institutionalization of gender equality and gender mainstreaming (NSDG 5.1.1. (GT 5.1)</w:t>
            </w:r>
          </w:p>
          <w:p w14:paraId="407A4AD0" w14:textId="77777777" w:rsidR="00B37CC3" w:rsidRPr="00482F0C" w:rsidRDefault="00B37CC3" w:rsidP="00DC7F70">
            <w:pPr>
              <w:rPr>
                <w:rFonts w:cs="Calibri"/>
                <w:b/>
                <w:sz w:val="20"/>
                <w:szCs w:val="20"/>
                <w:lang w:val="nb-NO"/>
              </w:rPr>
            </w:pPr>
            <w:r w:rsidRPr="00482F0C">
              <w:rPr>
                <w:rFonts w:cs="Calibri"/>
                <w:b/>
                <w:i/>
                <w:sz w:val="20"/>
                <w:szCs w:val="20"/>
                <w:u w:val="single"/>
                <w:lang w:val="nb-NO"/>
              </w:rPr>
              <w:t>Target:</w:t>
            </w:r>
            <w:r w:rsidRPr="00482F0C">
              <w:rPr>
                <w:rFonts w:cs="Calibri"/>
                <w:b/>
                <w:sz w:val="20"/>
                <w:szCs w:val="20"/>
                <w:lang w:val="nb-NO"/>
              </w:rPr>
              <w:t xml:space="preserve"> </w:t>
            </w:r>
            <w:r w:rsidRPr="00482F0C">
              <w:rPr>
                <w:rFonts w:cs="Calibri"/>
                <w:bCs/>
                <w:sz w:val="20"/>
                <w:szCs w:val="20"/>
                <w:lang w:val="nb-NO"/>
              </w:rPr>
              <w:t>3 new by 2023</w:t>
            </w:r>
          </w:p>
          <w:p w14:paraId="2E94DB0A" w14:textId="77777777" w:rsidR="00B37CC3" w:rsidRPr="00482F0C" w:rsidRDefault="00B37CC3" w:rsidP="00DC7F70">
            <w:pPr>
              <w:rPr>
                <w:rFonts w:cs="Calibri"/>
                <w:sz w:val="20"/>
                <w:szCs w:val="20"/>
              </w:rPr>
            </w:pPr>
            <w:r w:rsidRPr="00482F0C">
              <w:rPr>
                <w:rFonts w:cs="Calibri"/>
                <w:b/>
                <w:i/>
                <w:sz w:val="20"/>
                <w:szCs w:val="20"/>
                <w:u w:val="single"/>
              </w:rPr>
              <w:t>Baseline:</w:t>
            </w:r>
            <w:r w:rsidRPr="00482F0C">
              <w:rPr>
                <w:rFonts w:cs="Calibri"/>
                <w:b/>
                <w:sz w:val="20"/>
                <w:szCs w:val="20"/>
              </w:rPr>
              <w:t xml:space="preserve"> </w:t>
            </w:r>
            <w:r w:rsidRPr="00482F0C">
              <w:rPr>
                <w:rFonts w:cs="Calibri"/>
                <w:bCs/>
                <w:sz w:val="20"/>
                <w:szCs w:val="20"/>
              </w:rPr>
              <w:t>6</w:t>
            </w:r>
            <w:r w:rsidRPr="00482F0C">
              <w:rPr>
                <w:rFonts w:cs="Calibri"/>
                <w:b/>
                <w:sz w:val="20"/>
                <w:szCs w:val="20"/>
              </w:rPr>
              <w:t xml:space="preserve"> </w:t>
            </w:r>
            <w:r w:rsidRPr="00482F0C">
              <w:rPr>
                <w:rFonts w:cs="Calibri"/>
                <w:sz w:val="20"/>
                <w:szCs w:val="20"/>
              </w:rPr>
              <w:t>by 2020</w:t>
            </w:r>
          </w:p>
          <w:p w14:paraId="1FA3E16E" w14:textId="77777777" w:rsidR="00B37CC3" w:rsidRPr="00482F0C" w:rsidRDefault="00B37CC3" w:rsidP="00DC7F70">
            <w:pPr>
              <w:rPr>
                <w:rFonts w:cs="Calibri"/>
                <w:sz w:val="20"/>
                <w:szCs w:val="20"/>
              </w:rPr>
            </w:pPr>
            <w:r w:rsidRPr="00482F0C">
              <w:rPr>
                <w:rFonts w:cs="Calibri"/>
                <w:b/>
                <w:i/>
                <w:sz w:val="20"/>
                <w:szCs w:val="20"/>
                <w:u w:val="single"/>
              </w:rPr>
              <w:t>Source:</w:t>
            </w:r>
            <w:r w:rsidRPr="00482F0C">
              <w:rPr>
                <w:rFonts w:cs="Calibri"/>
                <w:b/>
                <w:sz w:val="20"/>
                <w:szCs w:val="20"/>
              </w:rPr>
              <w:t xml:space="preserve"> </w:t>
            </w:r>
            <w:r w:rsidRPr="00482F0C">
              <w:rPr>
                <w:rFonts w:cs="Calibri"/>
                <w:sz w:val="20"/>
                <w:szCs w:val="20"/>
              </w:rPr>
              <w:t>Legislative Herald of Georgia; Project donor reports</w:t>
            </w:r>
          </w:p>
          <w:p w14:paraId="6D0C07C8" w14:textId="77777777" w:rsidR="00B37CC3" w:rsidRPr="00482F0C" w:rsidRDefault="00B37CC3" w:rsidP="00DC7F70">
            <w:pPr>
              <w:rPr>
                <w:rFonts w:cs="Calibri"/>
                <w:sz w:val="20"/>
                <w:szCs w:val="20"/>
              </w:rPr>
            </w:pPr>
          </w:p>
          <w:p w14:paraId="01938729" w14:textId="77777777" w:rsidR="00B37CC3" w:rsidRPr="00482F0C" w:rsidRDefault="00B37CC3" w:rsidP="00DC7F70">
            <w:pPr>
              <w:pStyle w:val="NoSpacing"/>
              <w:rPr>
                <w:rFonts w:cs="Calibri"/>
                <w:b/>
                <w:bCs/>
                <w:sz w:val="20"/>
                <w:szCs w:val="20"/>
                <w:lang w:val="nb-NO"/>
              </w:rPr>
            </w:pPr>
            <w:r w:rsidRPr="00482F0C">
              <w:rPr>
                <w:rFonts w:cs="Calibri"/>
                <w:b/>
                <w:bCs/>
                <w:sz w:val="20"/>
                <w:szCs w:val="20"/>
                <w:lang w:val="nb-NO"/>
              </w:rPr>
              <w:t>Indicator D:</w:t>
            </w:r>
            <w:r w:rsidRPr="00482F0C">
              <w:rPr>
                <w:rFonts w:cs="Calibri"/>
                <w:b/>
                <w:bCs/>
                <w:sz w:val="20"/>
                <w:szCs w:val="20"/>
              </w:rPr>
              <w:t xml:space="preserve"> </w:t>
            </w:r>
            <w:r w:rsidRPr="00482F0C">
              <w:rPr>
                <w:rFonts w:cs="Calibri"/>
                <w:b/>
                <w:bCs/>
                <w:sz w:val="20"/>
                <w:szCs w:val="20"/>
                <w:lang w:val="nb-NO"/>
              </w:rPr>
              <w:t>% of the female labor force participation in Armenia, Azerbaijan and Georgia</w:t>
            </w:r>
            <w:r w:rsidRPr="00482F0C">
              <w:rPr>
                <w:rStyle w:val="FootnoteReference"/>
                <w:rFonts w:cs="Calibri"/>
                <w:b/>
                <w:bCs/>
                <w:sz w:val="20"/>
                <w:szCs w:val="20"/>
              </w:rPr>
              <w:footnoteReference w:id="66"/>
            </w:r>
          </w:p>
          <w:p w14:paraId="13B4DAFB" w14:textId="77777777" w:rsidR="00B37CC3" w:rsidRPr="00482F0C" w:rsidRDefault="00B37CC3" w:rsidP="00DC7F70">
            <w:pPr>
              <w:pStyle w:val="NoSpacing"/>
              <w:rPr>
                <w:rFonts w:cs="Calibri"/>
                <w:sz w:val="20"/>
                <w:szCs w:val="20"/>
                <w:lang w:val="nb-NO"/>
              </w:rPr>
            </w:pPr>
            <w:r w:rsidRPr="00482F0C">
              <w:rPr>
                <w:rFonts w:cs="Calibri"/>
                <w:b/>
                <w:bCs/>
                <w:i/>
                <w:sz w:val="20"/>
                <w:szCs w:val="20"/>
                <w:u w:val="single"/>
                <w:lang w:val="nb-NO"/>
              </w:rPr>
              <w:t>Target:</w:t>
            </w:r>
            <w:r w:rsidRPr="00482F0C">
              <w:rPr>
                <w:rFonts w:cs="Calibri"/>
                <w:sz w:val="20"/>
                <w:szCs w:val="20"/>
              </w:rPr>
              <w:t xml:space="preserve"> 45.1% (i</w:t>
            </w:r>
            <w:r w:rsidRPr="00482F0C">
              <w:rPr>
                <w:rFonts w:cs="Calibri"/>
                <w:sz w:val="20"/>
                <w:szCs w:val="20"/>
                <w:lang w:val="nb-NO"/>
              </w:rPr>
              <w:t>ncrease with 2%) by 2023</w:t>
            </w:r>
          </w:p>
          <w:p w14:paraId="1C4193AC" w14:textId="77777777" w:rsidR="00B37CC3" w:rsidRPr="00482F0C" w:rsidRDefault="00B37CC3" w:rsidP="00DC7F70">
            <w:pPr>
              <w:pStyle w:val="NoSpacing"/>
              <w:rPr>
                <w:rFonts w:cs="Calibri"/>
                <w:sz w:val="20"/>
                <w:szCs w:val="20"/>
              </w:rPr>
            </w:pPr>
            <w:r w:rsidRPr="00482F0C">
              <w:rPr>
                <w:rFonts w:cs="Calibri"/>
                <w:b/>
                <w:bCs/>
                <w:i/>
                <w:sz w:val="20"/>
                <w:szCs w:val="20"/>
                <w:u w:val="single"/>
              </w:rPr>
              <w:t>Baseline:</w:t>
            </w:r>
            <w:r w:rsidRPr="00482F0C">
              <w:rPr>
                <w:rFonts w:cs="Calibri"/>
                <w:b/>
                <w:bCs/>
                <w:sz w:val="20"/>
                <w:szCs w:val="20"/>
              </w:rPr>
              <w:t xml:space="preserve"> </w:t>
            </w:r>
            <w:r w:rsidRPr="00482F0C">
              <w:rPr>
                <w:rFonts w:cs="Calibri"/>
                <w:sz w:val="20"/>
                <w:szCs w:val="20"/>
              </w:rPr>
              <w:t>43.1%</w:t>
            </w:r>
            <w:r w:rsidRPr="00482F0C">
              <w:rPr>
                <w:rStyle w:val="FootnoteReference"/>
                <w:rFonts w:cs="Calibri"/>
                <w:sz w:val="20"/>
                <w:szCs w:val="20"/>
              </w:rPr>
              <w:footnoteReference w:id="67"/>
            </w:r>
            <w:r w:rsidRPr="00482F0C">
              <w:rPr>
                <w:rFonts w:cs="Calibri"/>
                <w:sz w:val="20"/>
                <w:szCs w:val="20"/>
              </w:rPr>
              <w:t xml:space="preserve"> (2019)</w:t>
            </w:r>
          </w:p>
          <w:p w14:paraId="1ACAED37" w14:textId="77777777" w:rsidR="00B37CC3" w:rsidRPr="00482F0C" w:rsidRDefault="00B37CC3" w:rsidP="00DC7F70">
            <w:pPr>
              <w:pStyle w:val="NoSpacing"/>
              <w:rPr>
                <w:rFonts w:cs="Calibri"/>
                <w:sz w:val="20"/>
                <w:szCs w:val="20"/>
              </w:rPr>
            </w:pPr>
            <w:r w:rsidRPr="00482F0C">
              <w:rPr>
                <w:rFonts w:cs="Calibri"/>
                <w:b/>
                <w:bCs/>
                <w:sz w:val="20"/>
                <w:szCs w:val="20"/>
                <w:u w:val="single"/>
              </w:rPr>
              <w:t>Source:</w:t>
            </w:r>
            <w:r w:rsidRPr="00482F0C">
              <w:rPr>
                <w:rFonts w:cs="Calibri"/>
                <w:sz w:val="20"/>
                <w:szCs w:val="20"/>
              </w:rPr>
              <w:t xml:space="preserve"> Labour Force Survey, GEOSTAT</w:t>
            </w:r>
          </w:p>
          <w:p w14:paraId="75FB09E4" w14:textId="77777777" w:rsidR="00B37CC3" w:rsidRPr="00482F0C" w:rsidRDefault="00B37CC3" w:rsidP="00DC7F70">
            <w:pPr>
              <w:spacing w:before="240"/>
              <w:rPr>
                <w:rFonts w:ascii="Calibri Light" w:hAnsi="Calibri Light" w:cs="Calibri Light"/>
                <w:bCs/>
              </w:rPr>
            </w:pPr>
            <w:r w:rsidRPr="00482F0C">
              <w:rPr>
                <w:rFonts w:cs="Calibri"/>
                <w:b/>
                <w:bCs/>
                <w:sz w:val="20"/>
                <w:szCs w:val="20"/>
              </w:rPr>
              <w:t>Indicator E</w:t>
            </w:r>
            <w:r w:rsidRPr="00482F0C">
              <w:rPr>
                <w:rFonts w:cs="Calibri"/>
                <w:sz w:val="20"/>
                <w:szCs w:val="20"/>
              </w:rPr>
              <w:t xml:space="preserve">: </w:t>
            </w:r>
            <w:r w:rsidRPr="00482F0C">
              <w:rPr>
                <w:rFonts w:ascii="Calibri Light" w:hAnsi="Calibri Light" w:cs="Calibri Light"/>
                <w:bCs/>
              </w:rPr>
              <w:t xml:space="preserve">Proportion of women in managerial positions NSDG 5.5.2 </w:t>
            </w:r>
            <w:r w:rsidRPr="00482F0C">
              <w:rPr>
                <w:rFonts w:ascii="Calibri Light" w:hAnsi="Calibri Light" w:cs="Calibri Light"/>
                <w:i/>
                <w:iCs/>
              </w:rPr>
              <w:t>(GT 5.5)</w:t>
            </w:r>
          </w:p>
          <w:p w14:paraId="3AB76D25" w14:textId="77777777" w:rsidR="00B37CC3" w:rsidRPr="00482F0C" w:rsidRDefault="00B37CC3" w:rsidP="00DC7F70">
            <w:pPr>
              <w:pStyle w:val="NoSpacing"/>
              <w:rPr>
                <w:rFonts w:cs="Calibri"/>
                <w:sz w:val="20"/>
                <w:szCs w:val="20"/>
                <w:lang w:val="nb-NO"/>
              </w:rPr>
            </w:pPr>
            <w:r w:rsidRPr="00482F0C">
              <w:rPr>
                <w:rFonts w:cs="Calibri"/>
                <w:b/>
                <w:bCs/>
                <w:i/>
                <w:sz w:val="20"/>
                <w:szCs w:val="20"/>
                <w:u w:val="single"/>
                <w:lang w:val="nb-NO"/>
              </w:rPr>
              <w:t>Target:</w:t>
            </w:r>
            <w:r w:rsidRPr="00482F0C">
              <w:rPr>
                <w:rFonts w:cs="Calibri"/>
                <w:sz w:val="20"/>
                <w:szCs w:val="20"/>
              </w:rPr>
              <w:t xml:space="preserve"> 40 </w:t>
            </w:r>
            <w:r w:rsidRPr="00482F0C">
              <w:rPr>
                <w:rFonts w:cs="Calibri"/>
                <w:sz w:val="20"/>
                <w:szCs w:val="20"/>
                <w:lang w:val="nb-NO"/>
              </w:rPr>
              <w:t>by 2023</w:t>
            </w:r>
          </w:p>
          <w:p w14:paraId="29E309AC" w14:textId="77777777" w:rsidR="00B37CC3" w:rsidRPr="00482F0C" w:rsidRDefault="00B37CC3" w:rsidP="00DC7F70">
            <w:pPr>
              <w:pStyle w:val="NoSpacing"/>
              <w:rPr>
                <w:rFonts w:cs="Calibri"/>
                <w:sz w:val="20"/>
                <w:szCs w:val="20"/>
              </w:rPr>
            </w:pPr>
            <w:r w:rsidRPr="00482F0C">
              <w:rPr>
                <w:rFonts w:cs="Calibri"/>
                <w:b/>
                <w:bCs/>
                <w:i/>
                <w:sz w:val="20"/>
                <w:szCs w:val="20"/>
                <w:u w:val="single"/>
              </w:rPr>
              <w:t>Baseline:</w:t>
            </w:r>
            <w:r w:rsidRPr="00482F0C">
              <w:rPr>
                <w:rFonts w:cs="Calibri"/>
                <w:b/>
                <w:bCs/>
                <w:sz w:val="20"/>
                <w:szCs w:val="20"/>
              </w:rPr>
              <w:t xml:space="preserve"> </w:t>
            </w:r>
            <w:r w:rsidRPr="00482F0C">
              <w:rPr>
                <w:rFonts w:cs="Calibri"/>
                <w:sz w:val="20"/>
                <w:szCs w:val="20"/>
              </w:rPr>
              <w:t>36% (2018)</w:t>
            </w:r>
          </w:p>
          <w:p w14:paraId="05F6CE2D" w14:textId="77777777" w:rsidR="00B37CC3" w:rsidRPr="00482F0C" w:rsidRDefault="00B37CC3" w:rsidP="00DC7F70">
            <w:pPr>
              <w:pStyle w:val="NoSpacing"/>
              <w:rPr>
                <w:rFonts w:cs="Calibri"/>
                <w:sz w:val="20"/>
                <w:szCs w:val="20"/>
              </w:rPr>
            </w:pPr>
            <w:r w:rsidRPr="00482F0C">
              <w:rPr>
                <w:rFonts w:cs="Calibri"/>
                <w:b/>
                <w:bCs/>
                <w:sz w:val="20"/>
                <w:szCs w:val="20"/>
                <w:u w:val="single"/>
              </w:rPr>
              <w:t>Source:</w:t>
            </w:r>
            <w:r w:rsidRPr="00482F0C">
              <w:rPr>
                <w:rFonts w:cs="Calibri"/>
                <w:sz w:val="20"/>
                <w:szCs w:val="20"/>
              </w:rPr>
              <w:t xml:space="preserve"> Labour Force Survey, GEOSTAT</w:t>
            </w:r>
          </w:p>
          <w:p w14:paraId="68503AC9" w14:textId="77777777" w:rsidR="00B37CC3" w:rsidRPr="00482F0C" w:rsidRDefault="00B37CC3" w:rsidP="00DC7F70">
            <w:pPr>
              <w:spacing w:before="240"/>
              <w:rPr>
                <w:rFonts w:ascii="Calibri Light" w:hAnsi="Calibri Light" w:cs="Calibri Light"/>
                <w:bCs/>
              </w:rPr>
            </w:pPr>
            <w:r w:rsidRPr="00482F0C">
              <w:rPr>
                <w:rFonts w:cs="Calibri"/>
                <w:b/>
                <w:bCs/>
                <w:sz w:val="20"/>
                <w:szCs w:val="20"/>
              </w:rPr>
              <w:t>Indicator F:</w:t>
            </w:r>
            <w:r w:rsidRPr="00482F0C">
              <w:rPr>
                <w:rFonts w:cs="Calibri"/>
                <w:sz w:val="20"/>
                <w:szCs w:val="20"/>
              </w:rPr>
              <w:t xml:space="preserve"> </w:t>
            </w:r>
            <w:r w:rsidRPr="00482F0C">
              <w:rPr>
                <w:rFonts w:ascii="Calibri Light" w:hAnsi="Calibri Light" w:cs="Calibri Light"/>
                <w:bCs/>
              </w:rPr>
              <w:t xml:space="preserve">Number of interventions to enhance day care facilities and re-skilling of women to enhance their Labour Force Participation Rate NSDG: 8.5.2 </w:t>
            </w:r>
            <w:r w:rsidRPr="00482F0C">
              <w:rPr>
                <w:rFonts w:ascii="Calibri Light" w:hAnsi="Calibri Light" w:cs="Calibri Light"/>
                <w:i/>
                <w:iCs/>
              </w:rPr>
              <w:t>(GT 8.5)</w:t>
            </w:r>
          </w:p>
          <w:p w14:paraId="68EC11D3" w14:textId="77777777" w:rsidR="00B37CC3" w:rsidRPr="00482F0C" w:rsidRDefault="00B37CC3" w:rsidP="00DC7F70">
            <w:pPr>
              <w:pStyle w:val="NoSpacing"/>
              <w:rPr>
                <w:rFonts w:cs="Calibri"/>
                <w:sz w:val="20"/>
                <w:szCs w:val="20"/>
                <w:lang w:val="nb-NO"/>
              </w:rPr>
            </w:pPr>
            <w:r w:rsidRPr="00482F0C">
              <w:rPr>
                <w:rFonts w:cs="Calibri"/>
                <w:b/>
                <w:bCs/>
                <w:i/>
                <w:sz w:val="20"/>
                <w:szCs w:val="20"/>
                <w:u w:val="single"/>
                <w:lang w:val="nb-NO"/>
              </w:rPr>
              <w:t>Target:</w:t>
            </w:r>
            <w:r w:rsidRPr="00482F0C">
              <w:rPr>
                <w:rFonts w:cs="Calibri"/>
                <w:sz w:val="20"/>
                <w:szCs w:val="20"/>
              </w:rPr>
              <w:t xml:space="preserve"> 2 </w:t>
            </w:r>
            <w:r w:rsidRPr="00482F0C">
              <w:rPr>
                <w:rFonts w:cs="Calibri"/>
                <w:sz w:val="20"/>
                <w:szCs w:val="20"/>
                <w:lang w:val="nb-NO"/>
              </w:rPr>
              <w:t>by 2023</w:t>
            </w:r>
          </w:p>
          <w:p w14:paraId="4374BF91" w14:textId="77777777" w:rsidR="00B37CC3" w:rsidRPr="00482F0C" w:rsidRDefault="00B37CC3" w:rsidP="00DC7F70">
            <w:pPr>
              <w:pStyle w:val="NoSpacing"/>
              <w:rPr>
                <w:rFonts w:cs="Calibri"/>
                <w:sz w:val="20"/>
                <w:szCs w:val="20"/>
              </w:rPr>
            </w:pPr>
            <w:r w:rsidRPr="00482F0C">
              <w:rPr>
                <w:rFonts w:cs="Calibri"/>
                <w:b/>
                <w:bCs/>
                <w:i/>
                <w:sz w:val="20"/>
                <w:szCs w:val="20"/>
                <w:u w:val="single"/>
              </w:rPr>
              <w:t>Baseline:</w:t>
            </w:r>
            <w:r w:rsidRPr="00482F0C">
              <w:rPr>
                <w:rFonts w:cs="Calibri"/>
                <w:b/>
                <w:bCs/>
                <w:sz w:val="20"/>
                <w:szCs w:val="20"/>
              </w:rPr>
              <w:t xml:space="preserve"> </w:t>
            </w:r>
            <w:r w:rsidRPr="00482F0C">
              <w:rPr>
                <w:rFonts w:cs="Calibri"/>
                <w:sz w:val="20"/>
                <w:szCs w:val="20"/>
              </w:rPr>
              <w:t>0 (2020)</w:t>
            </w:r>
          </w:p>
          <w:p w14:paraId="70E5F770" w14:textId="77777777" w:rsidR="00B37CC3" w:rsidRPr="00482F0C" w:rsidRDefault="00B37CC3" w:rsidP="00DC7F70">
            <w:pPr>
              <w:pStyle w:val="NoSpacing"/>
              <w:rPr>
                <w:rFonts w:cs="Calibri"/>
                <w:sz w:val="20"/>
                <w:szCs w:val="20"/>
              </w:rPr>
            </w:pPr>
            <w:r w:rsidRPr="00482F0C">
              <w:rPr>
                <w:rFonts w:cs="Calibri"/>
                <w:b/>
                <w:bCs/>
                <w:sz w:val="20"/>
                <w:szCs w:val="20"/>
                <w:u w:val="single"/>
              </w:rPr>
              <w:t>Source:</w:t>
            </w:r>
            <w:r w:rsidRPr="00482F0C">
              <w:rPr>
                <w:rFonts w:cs="Calibri"/>
                <w:sz w:val="20"/>
                <w:szCs w:val="20"/>
              </w:rPr>
              <w:t xml:space="preserve"> Project donor reports</w:t>
            </w:r>
          </w:p>
          <w:p w14:paraId="415274C1" w14:textId="77777777" w:rsidR="00B37CC3" w:rsidRPr="00482F0C" w:rsidRDefault="00B37CC3" w:rsidP="00DC7F70">
            <w:pPr>
              <w:pStyle w:val="NoSpacing"/>
              <w:rPr>
                <w:rFonts w:cs="Calibri"/>
                <w:sz w:val="20"/>
                <w:szCs w:val="20"/>
              </w:rPr>
            </w:pPr>
          </w:p>
          <w:p w14:paraId="1355EDB4" w14:textId="77777777" w:rsidR="00B37CC3" w:rsidRPr="00482F0C" w:rsidRDefault="00B37CC3" w:rsidP="00DC7F70">
            <w:pPr>
              <w:pStyle w:val="NoSpacing"/>
              <w:rPr>
                <w:sz w:val="20"/>
                <w:szCs w:val="20"/>
              </w:rPr>
            </w:pPr>
            <w:r w:rsidRPr="00482F0C">
              <w:rPr>
                <w:b/>
                <w:sz w:val="20"/>
                <w:szCs w:val="20"/>
              </w:rPr>
              <w:t>Indicator G:</w:t>
            </w:r>
            <w:r w:rsidRPr="00482F0C">
              <w:rPr>
                <w:sz w:val="20"/>
                <w:szCs w:val="20"/>
              </w:rPr>
              <w:t xml:space="preserve"> Proportion of women with a positive perception on their influence on business and economic-related decision-making </w:t>
            </w:r>
          </w:p>
          <w:p w14:paraId="628CC0D8" w14:textId="77777777" w:rsidR="00B37CC3" w:rsidRPr="00482F0C" w:rsidRDefault="00B37CC3" w:rsidP="00DC7F70">
            <w:pPr>
              <w:pStyle w:val="NoSpacing"/>
              <w:rPr>
                <w:sz w:val="20"/>
                <w:szCs w:val="20"/>
                <w:lang w:val="nb-NO"/>
              </w:rPr>
            </w:pPr>
            <w:r w:rsidRPr="00482F0C">
              <w:rPr>
                <w:b/>
                <w:i/>
                <w:sz w:val="20"/>
                <w:szCs w:val="20"/>
                <w:u w:val="single"/>
                <w:lang w:val="nb-NO"/>
              </w:rPr>
              <w:t>Target:</w:t>
            </w:r>
            <w:r w:rsidRPr="00482F0C">
              <w:rPr>
                <w:sz w:val="20"/>
                <w:szCs w:val="20"/>
              </w:rPr>
              <w:t xml:space="preserve"> TBD </w:t>
            </w:r>
            <w:r w:rsidRPr="00482F0C">
              <w:rPr>
                <w:sz w:val="20"/>
                <w:szCs w:val="20"/>
                <w:lang w:val="nb-NO"/>
              </w:rPr>
              <w:t>by 2023</w:t>
            </w:r>
          </w:p>
          <w:p w14:paraId="4CCF0FFC" w14:textId="77777777" w:rsidR="00B37CC3" w:rsidRPr="00482F0C" w:rsidRDefault="00B37CC3" w:rsidP="00DC7F70">
            <w:pPr>
              <w:pStyle w:val="NoSpacing"/>
              <w:rPr>
                <w:sz w:val="20"/>
                <w:szCs w:val="20"/>
              </w:rPr>
            </w:pPr>
            <w:r w:rsidRPr="00482F0C">
              <w:rPr>
                <w:b/>
                <w:i/>
                <w:sz w:val="20"/>
                <w:szCs w:val="20"/>
                <w:u w:val="single"/>
              </w:rPr>
              <w:t>Baseline:</w:t>
            </w:r>
            <w:r w:rsidRPr="00482F0C">
              <w:rPr>
                <w:b/>
                <w:sz w:val="20"/>
                <w:szCs w:val="20"/>
              </w:rPr>
              <w:t xml:space="preserve"> </w:t>
            </w:r>
            <w:r w:rsidRPr="00482F0C">
              <w:rPr>
                <w:bCs/>
                <w:sz w:val="20"/>
                <w:szCs w:val="20"/>
              </w:rPr>
              <w:t xml:space="preserve">TBD </w:t>
            </w:r>
            <w:r w:rsidRPr="00482F0C">
              <w:rPr>
                <w:sz w:val="20"/>
                <w:szCs w:val="20"/>
              </w:rPr>
              <w:t>(2021)</w:t>
            </w:r>
          </w:p>
          <w:p w14:paraId="3EA51781" w14:textId="77777777" w:rsidR="00B37CC3" w:rsidRPr="00482F0C" w:rsidRDefault="00B37CC3" w:rsidP="00DC7F70">
            <w:pPr>
              <w:pStyle w:val="NoSpacing"/>
              <w:rPr>
                <w:rFonts w:cs="Calibri"/>
                <w:sz w:val="20"/>
                <w:szCs w:val="20"/>
              </w:rPr>
            </w:pPr>
            <w:r w:rsidRPr="00482F0C">
              <w:rPr>
                <w:rFonts w:cs="Calibri"/>
                <w:b/>
                <w:bCs/>
                <w:sz w:val="20"/>
                <w:szCs w:val="20"/>
                <w:u w:val="single"/>
              </w:rPr>
              <w:t>Source:</w:t>
            </w:r>
            <w:r w:rsidRPr="00482F0C">
              <w:rPr>
                <w:rFonts w:cs="Calibri"/>
                <w:sz w:val="20"/>
                <w:szCs w:val="20"/>
              </w:rPr>
              <w:t xml:space="preserve"> TBD</w:t>
            </w:r>
          </w:p>
          <w:p w14:paraId="5E838B59" w14:textId="77777777" w:rsidR="00B37CC3" w:rsidRPr="00482F0C" w:rsidRDefault="00B37CC3" w:rsidP="00DC7F70">
            <w:pPr>
              <w:rPr>
                <w:rFonts w:cs="Calibri"/>
                <w:i/>
                <w:iCs/>
                <w:color w:val="FFFFFF"/>
                <w:sz w:val="20"/>
                <w:szCs w:val="20"/>
              </w:rPr>
            </w:pPr>
            <w:r w:rsidRPr="00482F0C">
              <w:rPr>
                <w:rFonts w:cs="Calibri"/>
                <w:i/>
                <w:iCs/>
                <w:color w:val="FFFFFF"/>
                <w:sz w:val="20"/>
                <w:szCs w:val="20"/>
              </w:rPr>
              <w:t>ient and accountableual access to justices, human rights and increased representation of women in decision-making.” and Outcome 3: “By 2025, all people without discrimination benefit from sustainable, inclusive and resilient economy in Georgia.”</w:t>
            </w:r>
          </w:p>
        </w:tc>
      </w:tr>
      <w:tr w:rsidR="00B37CC3" w:rsidRPr="00482F0C" w14:paraId="2A3E70A7" w14:textId="77777777" w:rsidTr="00DC7F70">
        <w:tc>
          <w:tcPr>
            <w:tcW w:w="13982" w:type="dxa"/>
            <w:gridSpan w:val="2"/>
            <w:shd w:val="clear" w:color="auto" w:fill="auto"/>
          </w:tcPr>
          <w:p w14:paraId="631EA8CB" w14:textId="77777777" w:rsidR="00B37CC3" w:rsidRPr="00482F0C" w:rsidRDefault="00B37CC3" w:rsidP="00DC7F70">
            <w:pPr>
              <w:rPr>
                <w:rFonts w:cs="Calibri"/>
                <w:b/>
                <w:sz w:val="20"/>
                <w:szCs w:val="20"/>
              </w:rPr>
            </w:pPr>
            <w:r w:rsidRPr="00482F0C">
              <w:rPr>
                <w:rFonts w:cs="Calibri"/>
                <w:b/>
                <w:sz w:val="20"/>
                <w:szCs w:val="20"/>
              </w:rPr>
              <w:t>UN Women SP Outcome 2: Women lead, participate in, and benefit equally from governance systems; UN Women SP Outcome 3: Women have income security, decent work, and economic autonomy</w:t>
            </w:r>
          </w:p>
        </w:tc>
      </w:tr>
      <w:tr w:rsidR="00B37CC3" w:rsidRPr="00482F0C" w14:paraId="58268E6C" w14:textId="77777777" w:rsidTr="00DC7F70">
        <w:tc>
          <w:tcPr>
            <w:tcW w:w="13982" w:type="dxa"/>
            <w:gridSpan w:val="2"/>
            <w:shd w:val="clear" w:color="auto" w:fill="auto"/>
          </w:tcPr>
          <w:p w14:paraId="387488A4" w14:textId="77777777" w:rsidR="00B37CC3" w:rsidRPr="00482F0C" w:rsidRDefault="00B37CC3" w:rsidP="00DC7F70">
            <w:pPr>
              <w:rPr>
                <w:rFonts w:cs="Calibri"/>
                <w:b/>
                <w:sz w:val="20"/>
                <w:szCs w:val="20"/>
              </w:rPr>
            </w:pPr>
            <w:r w:rsidRPr="00482F0C">
              <w:rPr>
                <w:rFonts w:cs="Calibri"/>
                <w:b/>
                <w:sz w:val="20"/>
                <w:szCs w:val="20"/>
              </w:rPr>
              <w:t>Project Outcome 1: Governance systems are gender sensitive and enable gender equality in Georgia</w:t>
            </w:r>
          </w:p>
          <w:p w14:paraId="69AACA7A" w14:textId="77777777" w:rsidR="00B37CC3" w:rsidRPr="00482F0C" w:rsidRDefault="00B37CC3" w:rsidP="00DC7F70">
            <w:pPr>
              <w:rPr>
                <w:rFonts w:cs="Calibri"/>
                <w:b/>
                <w:sz w:val="20"/>
                <w:szCs w:val="20"/>
              </w:rPr>
            </w:pPr>
          </w:p>
        </w:tc>
      </w:tr>
      <w:tr w:rsidR="00B37CC3" w:rsidRPr="00482F0C" w14:paraId="44D40CF7" w14:textId="77777777" w:rsidTr="00DC7F70">
        <w:tc>
          <w:tcPr>
            <w:tcW w:w="7432" w:type="dxa"/>
            <w:shd w:val="clear" w:color="auto" w:fill="auto"/>
          </w:tcPr>
          <w:p w14:paraId="5A32B8D9" w14:textId="77777777" w:rsidR="00B37CC3" w:rsidRPr="00482F0C" w:rsidRDefault="00B37CC3" w:rsidP="00DC7F70">
            <w:pPr>
              <w:rPr>
                <w:rFonts w:cs="Calibri"/>
                <w:sz w:val="20"/>
                <w:szCs w:val="20"/>
              </w:rPr>
            </w:pPr>
            <w:r w:rsidRPr="00482F0C">
              <w:rPr>
                <w:rFonts w:cs="Calibri"/>
                <w:b/>
                <w:sz w:val="20"/>
                <w:szCs w:val="20"/>
              </w:rPr>
              <w:t>Outcome 1 indicators:</w:t>
            </w:r>
            <w:r w:rsidRPr="00482F0C">
              <w:rPr>
                <w:rFonts w:cs="Calibri"/>
                <w:sz w:val="20"/>
                <w:szCs w:val="20"/>
              </w:rPr>
              <w:t xml:space="preserve"> </w:t>
            </w:r>
          </w:p>
          <w:p w14:paraId="66EA4116" w14:textId="77777777" w:rsidR="00B37CC3" w:rsidRPr="00482F0C" w:rsidRDefault="00B37CC3" w:rsidP="00DC7F70">
            <w:pPr>
              <w:rPr>
                <w:rFonts w:cs="Calibri"/>
                <w:sz w:val="20"/>
                <w:szCs w:val="20"/>
              </w:rPr>
            </w:pPr>
          </w:p>
          <w:p w14:paraId="43CFC42E" w14:textId="77777777" w:rsidR="00B37CC3" w:rsidRPr="00482F0C" w:rsidRDefault="00B37CC3" w:rsidP="00DC7F70">
            <w:pPr>
              <w:rPr>
                <w:rFonts w:cs="Calibri"/>
                <w:b/>
                <w:i/>
                <w:sz w:val="20"/>
                <w:szCs w:val="20"/>
                <w:u w:val="single"/>
                <w:lang w:val="nb-NO"/>
              </w:rPr>
            </w:pPr>
            <w:r w:rsidRPr="00482F0C">
              <w:rPr>
                <w:rFonts w:cs="Calibri"/>
                <w:b/>
                <w:i/>
                <w:sz w:val="20"/>
                <w:szCs w:val="20"/>
              </w:rPr>
              <w:t>1.A. Ministry of Finance integrates gender-responsive budgeting in public finance management systems</w:t>
            </w:r>
          </w:p>
          <w:p w14:paraId="14A5F4BA" w14:textId="77777777" w:rsidR="00B37CC3" w:rsidRPr="00482F0C" w:rsidRDefault="00B37CC3" w:rsidP="00DC7F70">
            <w:pPr>
              <w:rPr>
                <w:rFonts w:cs="Calibri"/>
                <w:sz w:val="20"/>
                <w:szCs w:val="20"/>
                <w:lang w:val="nb-NO"/>
              </w:rPr>
            </w:pPr>
            <w:r w:rsidRPr="00482F0C">
              <w:rPr>
                <w:rFonts w:cs="Calibri"/>
                <w:b/>
                <w:i/>
                <w:sz w:val="20"/>
                <w:szCs w:val="20"/>
                <w:u w:val="single"/>
                <w:lang w:val="nb-NO"/>
              </w:rPr>
              <w:t>Target</w:t>
            </w:r>
            <w:r w:rsidRPr="00482F0C">
              <w:rPr>
                <w:rFonts w:cs="Calibri"/>
                <w:i/>
                <w:sz w:val="20"/>
                <w:szCs w:val="20"/>
                <w:u w:val="single"/>
                <w:lang w:val="nb-NO"/>
              </w:rPr>
              <w:t>:</w:t>
            </w:r>
            <w:r w:rsidRPr="00482F0C">
              <w:rPr>
                <w:rFonts w:cs="Calibri"/>
                <w:sz w:val="20"/>
                <w:szCs w:val="20"/>
                <w:lang w:val="nb-NO"/>
              </w:rPr>
              <w:t xml:space="preserve"> Yes by 2023</w:t>
            </w:r>
          </w:p>
          <w:p w14:paraId="3DAA3925" w14:textId="77777777" w:rsidR="00B37CC3" w:rsidRPr="00482F0C" w:rsidRDefault="00B37CC3" w:rsidP="00DC7F70">
            <w:pPr>
              <w:rPr>
                <w:rFonts w:cs="Calibri"/>
                <w:sz w:val="20"/>
                <w:szCs w:val="20"/>
                <w:lang w:val="nb-NO"/>
              </w:rPr>
            </w:pPr>
            <w:r w:rsidRPr="00482F0C">
              <w:rPr>
                <w:rFonts w:cs="Calibri"/>
                <w:b/>
                <w:i/>
                <w:sz w:val="20"/>
                <w:szCs w:val="20"/>
                <w:u w:val="single"/>
                <w:lang w:val="nb-NO"/>
              </w:rPr>
              <w:t>Baseline</w:t>
            </w:r>
            <w:r w:rsidRPr="00482F0C">
              <w:rPr>
                <w:rFonts w:cs="Calibri"/>
                <w:i/>
                <w:sz w:val="20"/>
                <w:szCs w:val="20"/>
                <w:u w:val="single"/>
                <w:lang w:val="nb-NO"/>
              </w:rPr>
              <w:t>:</w:t>
            </w:r>
            <w:r w:rsidRPr="00482F0C">
              <w:rPr>
                <w:rFonts w:cs="Calibri"/>
                <w:sz w:val="20"/>
                <w:szCs w:val="20"/>
                <w:lang w:val="nb-NO"/>
              </w:rPr>
              <w:t xml:space="preserve"> No (2018)</w:t>
            </w:r>
          </w:p>
          <w:p w14:paraId="465F1569" w14:textId="77777777" w:rsidR="00B37CC3" w:rsidRPr="00482F0C" w:rsidRDefault="00B37CC3" w:rsidP="00DC7F70">
            <w:pPr>
              <w:rPr>
                <w:rFonts w:cs="Calibri"/>
                <w:sz w:val="20"/>
                <w:szCs w:val="20"/>
              </w:rPr>
            </w:pPr>
            <w:r w:rsidRPr="00482F0C">
              <w:rPr>
                <w:rFonts w:cs="Calibri"/>
                <w:b/>
                <w:i/>
                <w:sz w:val="20"/>
                <w:szCs w:val="20"/>
                <w:u w:val="single"/>
                <w:lang w:val="nb-NO"/>
              </w:rPr>
              <w:t>Source</w:t>
            </w:r>
            <w:r w:rsidRPr="00482F0C">
              <w:rPr>
                <w:rFonts w:cs="Calibri"/>
                <w:i/>
                <w:sz w:val="20"/>
                <w:szCs w:val="20"/>
                <w:u w:val="single"/>
                <w:lang w:val="nb-NO"/>
              </w:rPr>
              <w:t>:</w:t>
            </w:r>
            <w:r w:rsidRPr="00482F0C">
              <w:rPr>
                <w:rFonts w:cs="Calibri"/>
                <w:sz w:val="20"/>
                <w:szCs w:val="20"/>
                <w:lang w:val="nb-NO"/>
              </w:rPr>
              <w:t xml:space="preserve"> </w:t>
            </w:r>
            <w:r w:rsidRPr="00482F0C">
              <w:rPr>
                <w:rFonts w:cs="Calibri"/>
                <w:sz w:val="20"/>
                <w:szCs w:val="20"/>
              </w:rPr>
              <w:t xml:space="preserve">Project progress reports; Relevant circular of the Ministry of Finance. </w:t>
            </w:r>
          </w:p>
          <w:p w14:paraId="48C5363C" w14:textId="77777777" w:rsidR="00B37CC3" w:rsidRPr="00482F0C" w:rsidRDefault="00B37CC3" w:rsidP="00DC7F70">
            <w:pPr>
              <w:rPr>
                <w:rFonts w:cs="Calibri"/>
                <w:sz w:val="20"/>
                <w:szCs w:val="20"/>
              </w:rPr>
            </w:pPr>
          </w:p>
          <w:p w14:paraId="50BE7483" w14:textId="77777777" w:rsidR="00B37CC3" w:rsidRPr="00482F0C" w:rsidRDefault="00B37CC3" w:rsidP="00DC7F70">
            <w:pPr>
              <w:rPr>
                <w:rFonts w:cs="Calibri"/>
                <w:b/>
                <w:i/>
                <w:sz w:val="20"/>
                <w:szCs w:val="20"/>
              </w:rPr>
            </w:pPr>
            <w:r w:rsidRPr="00482F0C">
              <w:rPr>
                <w:rFonts w:cs="Calibri"/>
                <w:b/>
                <w:i/>
                <w:sz w:val="20"/>
                <w:szCs w:val="20"/>
              </w:rPr>
              <w:t>1.B. Number of government’s sectorial policies and programmes that integrate gender data and analysis through the Gender equality institutional mechanisms (Inter Agency Commission and Parliamentary Gender Equality Council)</w:t>
            </w:r>
          </w:p>
          <w:p w14:paraId="3588A1D4" w14:textId="77777777" w:rsidR="00B37CC3" w:rsidRPr="00482F0C" w:rsidRDefault="00B37CC3" w:rsidP="00DC7F70">
            <w:pPr>
              <w:rPr>
                <w:rFonts w:cs="Calibri"/>
                <w:sz w:val="20"/>
                <w:szCs w:val="20"/>
              </w:rPr>
            </w:pPr>
            <w:r w:rsidRPr="00482F0C">
              <w:rPr>
                <w:rFonts w:cs="Calibri"/>
                <w:b/>
                <w:i/>
                <w:sz w:val="20"/>
                <w:szCs w:val="20"/>
                <w:u w:val="single"/>
              </w:rPr>
              <w:t>Target</w:t>
            </w:r>
            <w:r w:rsidRPr="00482F0C">
              <w:rPr>
                <w:rFonts w:cs="Calibri"/>
                <w:i/>
                <w:sz w:val="20"/>
                <w:szCs w:val="20"/>
                <w:u w:val="single"/>
              </w:rPr>
              <w:t>:</w:t>
            </w:r>
            <w:r w:rsidRPr="00482F0C">
              <w:rPr>
                <w:rFonts w:cs="Calibri"/>
                <w:sz w:val="20"/>
                <w:szCs w:val="20"/>
              </w:rPr>
              <w:t xml:space="preserve"> 3 by 2023</w:t>
            </w:r>
          </w:p>
          <w:p w14:paraId="55B50C7E" w14:textId="77777777" w:rsidR="00B37CC3" w:rsidRPr="00482F0C" w:rsidRDefault="00B37CC3" w:rsidP="00DC7F70">
            <w:pPr>
              <w:rPr>
                <w:rFonts w:cs="Calibri"/>
                <w:sz w:val="20"/>
                <w:szCs w:val="20"/>
              </w:rPr>
            </w:pPr>
            <w:r w:rsidRPr="00482F0C">
              <w:rPr>
                <w:rFonts w:cs="Calibri"/>
                <w:b/>
                <w:i/>
                <w:sz w:val="20"/>
                <w:szCs w:val="20"/>
                <w:u w:val="single"/>
              </w:rPr>
              <w:t>Baseline</w:t>
            </w:r>
            <w:r w:rsidRPr="00482F0C">
              <w:rPr>
                <w:rFonts w:cs="Calibri"/>
                <w:i/>
                <w:sz w:val="20"/>
                <w:szCs w:val="20"/>
                <w:u w:val="single"/>
              </w:rPr>
              <w:t>:</w:t>
            </w:r>
            <w:r w:rsidRPr="00482F0C">
              <w:rPr>
                <w:rFonts w:cs="Calibri"/>
                <w:sz w:val="20"/>
                <w:szCs w:val="20"/>
              </w:rPr>
              <w:t xml:space="preserve"> 0 (2018)</w:t>
            </w:r>
          </w:p>
          <w:p w14:paraId="1DAD2CBF" w14:textId="77777777" w:rsidR="00B37CC3" w:rsidRPr="00482F0C" w:rsidRDefault="00B37CC3" w:rsidP="00DC7F70">
            <w:pPr>
              <w:rPr>
                <w:rFonts w:cs="Calibri"/>
                <w:sz w:val="20"/>
                <w:szCs w:val="20"/>
              </w:rPr>
            </w:pPr>
            <w:r w:rsidRPr="00482F0C">
              <w:rPr>
                <w:rFonts w:cs="Calibri"/>
                <w:b/>
                <w:i/>
                <w:sz w:val="20"/>
                <w:szCs w:val="20"/>
                <w:u w:val="single"/>
              </w:rPr>
              <w:t>Source</w:t>
            </w:r>
            <w:r w:rsidRPr="00482F0C">
              <w:rPr>
                <w:rFonts w:cs="Calibri"/>
                <w:i/>
                <w:sz w:val="20"/>
                <w:szCs w:val="20"/>
                <w:u w:val="single"/>
              </w:rPr>
              <w:t>:</w:t>
            </w:r>
            <w:r w:rsidRPr="00482F0C">
              <w:rPr>
                <w:rFonts w:cs="Calibri"/>
                <w:sz w:val="20"/>
                <w:szCs w:val="20"/>
              </w:rPr>
              <w:t xml:space="preserve"> Monitoring Report of gender equality and gender mainstreaming policymaking and implementation by Public Defender of Georgia</w:t>
            </w:r>
          </w:p>
        </w:tc>
        <w:tc>
          <w:tcPr>
            <w:tcW w:w="6550" w:type="dxa"/>
            <w:shd w:val="clear" w:color="auto" w:fill="auto"/>
          </w:tcPr>
          <w:p w14:paraId="179A4F3D" w14:textId="77777777" w:rsidR="00B37CC3" w:rsidRPr="00482F0C" w:rsidRDefault="00B37CC3" w:rsidP="00DC7F70">
            <w:pPr>
              <w:rPr>
                <w:rFonts w:cs="Calibri"/>
                <w:i/>
                <w:sz w:val="20"/>
                <w:szCs w:val="20"/>
              </w:rPr>
            </w:pPr>
            <w:r w:rsidRPr="00482F0C">
              <w:rPr>
                <w:rFonts w:cs="Calibri"/>
                <w:i/>
                <w:sz w:val="20"/>
                <w:szCs w:val="20"/>
              </w:rPr>
              <w:t>Outcome 1 assumptions/risks:</w:t>
            </w:r>
          </w:p>
          <w:p w14:paraId="15DEA550" w14:textId="77777777" w:rsidR="00B37CC3" w:rsidRPr="00482F0C" w:rsidRDefault="00B37CC3" w:rsidP="00DC7F70">
            <w:pPr>
              <w:rPr>
                <w:rFonts w:cs="Calibri"/>
                <w:i/>
                <w:sz w:val="20"/>
                <w:szCs w:val="20"/>
              </w:rPr>
            </w:pPr>
          </w:p>
          <w:p w14:paraId="1978B2D9" w14:textId="77777777" w:rsidR="00B37CC3" w:rsidRPr="00482F0C" w:rsidRDefault="00B37CC3" w:rsidP="00CA0B35">
            <w:pPr>
              <w:numPr>
                <w:ilvl w:val="0"/>
                <w:numId w:val="28"/>
              </w:numPr>
              <w:ind w:left="346"/>
              <w:rPr>
                <w:rFonts w:cs="Calibri"/>
                <w:i/>
                <w:sz w:val="20"/>
                <w:szCs w:val="20"/>
              </w:rPr>
            </w:pPr>
            <w:r w:rsidRPr="00482F0C">
              <w:rPr>
                <w:rFonts w:cs="Calibri"/>
                <w:i/>
                <w:sz w:val="20"/>
                <w:szCs w:val="20"/>
              </w:rPr>
              <w:t xml:space="preserve">COVID-19 pandemic mitigation measures enable successful implementation of the project </w:t>
            </w:r>
          </w:p>
          <w:p w14:paraId="4671FEEE" w14:textId="77777777" w:rsidR="00B37CC3" w:rsidRPr="00482F0C" w:rsidRDefault="00B37CC3" w:rsidP="00CA0B35">
            <w:pPr>
              <w:numPr>
                <w:ilvl w:val="0"/>
                <w:numId w:val="28"/>
              </w:numPr>
              <w:ind w:left="346"/>
              <w:rPr>
                <w:rFonts w:cs="Calibri"/>
                <w:i/>
                <w:sz w:val="20"/>
                <w:szCs w:val="20"/>
              </w:rPr>
            </w:pPr>
            <w:r w:rsidRPr="00482F0C">
              <w:rPr>
                <w:rFonts w:cs="Calibri"/>
                <w:i/>
                <w:sz w:val="20"/>
                <w:szCs w:val="20"/>
              </w:rPr>
              <w:t>Project activities are not affected by any major crisis (economic, political, natural disaster)</w:t>
            </w:r>
          </w:p>
          <w:p w14:paraId="1E4DD0F9" w14:textId="77777777" w:rsidR="00B37CC3" w:rsidRPr="00482F0C" w:rsidRDefault="00B37CC3" w:rsidP="00CA0B35">
            <w:pPr>
              <w:numPr>
                <w:ilvl w:val="0"/>
                <w:numId w:val="28"/>
              </w:numPr>
              <w:ind w:left="346"/>
              <w:rPr>
                <w:rFonts w:cs="Calibri"/>
                <w:i/>
                <w:sz w:val="20"/>
                <w:szCs w:val="20"/>
              </w:rPr>
            </w:pPr>
            <w:r w:rsidRPr="00482F0C">
              <w:rPr>
                <w:rFonts w:cs="Calibri"/>
                <w:i/>
                <w:sz w:val="20"/>
                <w:szCs w:val="20"/>
              </w:rPr>
              <w:t xml:space="preserve">All project partners and beneficiaries are interested and express the will to participate in the project  </w:t>
            </w:r>
          </w:p>
          <w:p w14:paraId="2A569223" w14:textId="77777777" w:rsidR="00B37CC3" w:rsidRPr="00482F0C" w:rsidRDefault="00B37CC3" w:rsidP="00CA0B35">
            <w:pPr>
              <w:numPr>
                <w:ilvl w:val="0"/>
                <w:numId w:val="28"/>
              </w:numPr>
              <w:ind w:left="346"/>
              <w:rPr>
                <w:rFonts w:cs="Calibri"/>
                <w:i/>
                <w:sz w:val="20"/>
                <w:szCs w:val="20"/>
              </w:rPr>
            </w:pPr>
            <w:r w:rsidRPr="00482F0C">
              <w:rPr>
                <w:rFonts w:cs="Calibri"/>
                <w:i/>
                <w:sz w:val="20"/>
                <w:szCs w:val="20"/>
              </w:rPr>
              <w:t>Gender mainstreaming requirements and standards promoted by the project are sustainable after its phase out</w:t>
            </w:r>
          </w:p>
          <w:p w14:paraId="56310C99" w14:textId="77777777" w:rsidR="00B37CC3" w:rsidRPr="00482F0C" w:rsidRDefault="00B37CC3" w:rsidP="00CA0B35">
            <w:pPr>
              <w:numPr>
                <w:ilvl w:val="0"/>
                <w:numId w:val="28"/>
              </w:numPr>
              <w:ind w:left="346"/>
              <w:rPr>
                <w:rFonts w:cs="Calibri"/>
                <w:i/>
                <w:sz w:val="20"/>
                <w:szCs w:val="20"/>
              </w:rPr>
            </w:pPr>
            <w:r w:rsidRPr="00482F0C">
              <w:rPr>
                <w:rFonts w:cs="Calibri"/>
                <w:i/>
                <w:sz w:val="20"/>
                <w:szCs w:val="20"/>
              </w:rPr>
              <w:t>The tools and strategies promoted by the project are of high quality and well adapted to Georgia’s context</w:t>
            </w:r>
          </w:p>
          <w:p w14:paraId="32BD3927" w14:textId="77777777" w:rsidR="00B37CC3" w:rsidRPr="00482F0C" w:rsidRDefault="00B37CC3" w:rsidP="00CA0B35">
            <w:pPr>
              <w:numPr>
                <w:ilvl w:val="0"/>
                <w:numId w:val="28"/>
              </w:numPr>
              <w:ind w:left="346"/>
              <w:rPr>
                <w:rFonts w:cs="Calibri"/>
                <w:i/>
                <w:sz w:val="20"/>
                <w:szCs w:val="20"/>
              </w:rPr>
            </w:pPr>
            <w:r w:rsidRPr="00482F0C">
              <w:rPr>
                <w:rFonts w:cs="Calibri"/>
                <w:i/>
                <w:sz w:val="20"/>
                <w:szCs w:val="20"/>
              </w:rPr>
              <w:t>Sex disaggregated data and gender analysis informs effective policies and legislation to accurately reflect the needs of women, particularly of the poor and socially excluded</w:t>
            </w:r>
          </w:p>
          <w:p w14:paraId="20465267" w14:textId="77777777" w:rsidR="00B37CC3" w:rsidRPr="00482F0C" w:rsidRDefault="00B37CC3" w:rsidP="00DC7F70">
            <w:pPr>
              <w:rPr>
                <w:rFonts w:cs="Calibri"/>
                <w:i/>
                <w:sz w:val="20"/>
                <w:szCs w:val="20"/>
              </w:rPr>
            </w:pPr>
          </w:p>
        </w:tc>
      </w:tr>
      <w:tr w:rsidR="00B37CC3" w:rsidRPr="00482F0C" w14:paraId="6BB2A6E0" w14:textId="77777777" w:rsidTr="00DC7F70">
        <w:tc>
          <w:tcPr>
            <w:tcW w:w="13982" w:type="dxa"/>
            <w:gridSpan w:val="2"/>
            <w:shd w:val="clear" w:color="auto" w:fill="auto"/>
          </w:tcPr>
          <w:p w14:paraId="16022784" w14:textId="77777777" w:rsidR="00B37CC3" w:rsidRPr="00482F0C" w:rsidRDefault="00B37CC3" w:rsidP="00DC7F70">
            <w:pPr>
              <w:rPr>
                <w:rFonts w:cs="Calibri"/>
                <w:sz w:val="20"/>
                <w:szCs w:val="20"/>
              </w:rPr>
            </w:pPr>
            <w:r w:rsidRPr="00482F0C">
              <w:rPr>
                <w:rFonts w:cs="Calibri"/>
                <w:sz w:val="20"/>
                <w:szCs w:val="20"/>
              </w:rPr>
              <w:t>Both Output 1.1 and Output 2.2 of the project and their corresponding indicators fall under UN Women Georgia CO SN/AWP Output</w:t>
            </w:r>
            <w:r w:rsidRPr="00482F0C">
              <w:rPr>
                <w:rFonts w:cs="Calibri"/>
                <w:color w:val="FF0000"/>
                <w:sz w:val="20"/>
                <w:szCs w:val="20"/>
              </w:rPr>
              <w:t xml:space="preserve"> </w:t>
            </w:r>
            <w:r w:rsidRPr="00482F0C">
              <w:rPr>
                <w:rFonts w:cs="Calibri"/>
                <w:sz w:val="20"/>
                <w:szCs w:val="20"/>
              </w:rPr>
              <w:t>1.1.1 Civil servants’ capacities as well as processes for gender mainstreaming in policies and budgets developed and sustained at the national and local levels</w:t>
            </w:r>
          </w:p>
        </w:tc>
      </w:tr>
      <w:tr w:rsidR="00B37CC3" w:rsidRPr="00482F0C" w14:paraId="298A0999" w14:textId="77777777" w:rsidTr="00DC7F70">
        <w:tc>
          <w:tcPr>
            <w:tcW w:w="7432" w:type="dxa"/>
            <w:shd w:val="clear" w:color="auto" w:fill="auto"/>
          </w:tcPr>
          <w:p w14:paraId="3FB8DADB" w14:textId="77777777" w:rsidR="00B37CC3" w:rsidRPr="00482F0C" w:rsidRDefault="00B37CC3" w:rsidP="00DC7F70">
            <w:pPr>
              <w:rPr>
                <w:rFonts w:cs="Calibri"/>
                <w:b/>
                <w:sz w:val="20"/>
                <w:szCs w:val="20"/>
              </w:rPr>
            </w:pPr>
            <w:r w:rsidRPr="00482F0C">
              <w:rPr>
                <w:rFonts w:cs="Calibri"/>
                <w:b/>
                <w:sz w:val="20"/>
                <w:szCs w:val="20"/>
              </w:rPr>
              <w:t xml:space="preserve">Output 1.1: </w:t>
            </w:r>
          </w:p>
          <w:p w14:paraId="31B0EA96" w14:textId="77777777" w:rsidR="00B37CC3" w:rsidRPr="00482F0C" w:rsidRDefault="00B37CC3" w:rsidP="00DC7F70">
            <w:pPr>
              <w:pStyle w:val="ListParagraph"/>
              <w:ind w:left="0"/>
            </w:pPr>
            <w:r w:rsidRPr="00482F0C">
              <w:t>Gender equality and gender mainstreaming are institutionalized at the national and local levels</w:t>
            </w:r>
          </w:p>
          <w:p w14:paraId="6B244CF6" w14:textId="77777777" w:rsidR="00B37CC3" w:rsidRPr="00482F0C" w:rsidRDefault="00B37CC3" w:rsidP="00DC7F70">
            <w:pPr>
              <w:rPr>
                <w:rFonts w:cs="Calibri"/>
                <w:sz w:val="20"/>
                <w:szCs w:val="20"/>
              </w:rPr>
            </w:pPr>
          </w:p>
        </w:tc>
        <w:tc>
          <w:tcPr>
            <w:tcW w:w="6550" w:type="dxa"/>
            <w:shd w:val="clear" w:color="auto" w:fill="auto"/>
          </w:tcPr>
          <w:p w14:paraId="6AA97CB7" w14:textId="77777777" w:rsidR="00B37CC3" w:rsidRPr="00482F0C" w:rsidRDefault="00B37CC3" w:rsidP="00DC7F70">
            <w:pPr>
              <w:rPr>
                <w:rFonts w:cs="Calibri"/>
                <w:b/>
                <w:sz w:val="20"/>
                <w:szCs w:val="20"/>
              </w:rPr>
            </w:pPr>
            <w:r w:rsidRPr="00482F0C">
              <w:rPr>
                <w:rFonts w:cs="Calibri"/>
                <w:b/>
                <w:sz w:val="20"/>
                <w:szCs w:val="20"/>
              </w:rPr>
              <w:t xml:space="preserve">Output 1.1 assumptions/risks: </w:t>
            </w:r>
          </w:p>
          <w:p w14:paraId="0322625C" w14:textId="77777777" w:rsidR="00B37CC3" w:rsidRPr="00482F0C" w:rsidRDefault="00B37CC3" w:rsidP="00CA0B35">
            <w:pPr>
              <w:numPr>
                <w:ilvl w:val="0"/>
                <w:numId w:val="29"/>
              </w:numPr>
              <w:ind w:left="346"/>
              <w:rPr>
                <w:rFonts w:cs="Calibri"/>
                <w:sz w:val="20"/>
                <w:szCs w:val="20"/>
              </w:rPr>
            </w:pPr>
            <w:r w:rsidRPr="00482F0C">
              <w:rPr>
                <w:rFonts w:cs="Calibri"/>
                <w:sz w:val="20"/>
                <w:szCs w:val="20"/>
              </w:rPr>
              <w:t>UN Women successfully advocates with the government to put gender equality high on its political agenda</w:t>
            </w:r>
          </w:p>
          <w:p w14:paraId="592409C9" w14:textId="77777777" w:rsidR="00B37CC3" w:rsidRPr="00482F0C" w:rsidRDefault="00B37CC3" w:rsidP="00CA0B35">
            <w:pPr>
              <w:numPr>
                <w:ilvl w:val="0"/>
                <w:numId w:val="29"/>
              </w:numPr>
              <w:ind w:left="346"/>
              <w:rPr>
                <w:rFonts w:cs="Calibri"/>
                <w:sz w:val="20"/>
                <w:szCs w:val="20"/>
              </w:rPr>
            </w:pPr>
            <w:r w:rsidRPr="00482F0C">
              <w:rPr>
                <w:rFonts w:cs="Calibri"/>
                <w:sz w:val="20"/>
                <w:szCs w:val="20"/>
              </w:rPr>
              <w:t>Roles, responsibilities and mandates of different structures engaged in gender equality institutional mechanisms at national and local levels are clearly defined and articulated in relevant normative frameworks</w:t>
            </w:r>
          </w:p>
          <w:p w14:paraId="56983DDC" w14:textId="77777777" w:rsidR="00B37CC3" w:rsidRPr="00482F0C" w:rsidRDefault="00B37CC3" w:rsidP="00CA0B35">
            <w:pPr>
              <w:numPr>
                <w:ilvl w:val="0"/>
                <w:numId w:val="29"/>
              </w:numPr>
              <w:ind w:left="346"/>
              <w:rPr>
                <w:rFonts w:cs="Calibri"/>
                <w:sz w:val="20"/>
                <w:szCs w:val="20"/>
              </w:rPr>
            </w:pPr>
            <w:r w:rsidRPr="00482F0C">
              <w:rPr>
                <w:rFonts w:cs="Calibri"/>
                <w:sz w:val="20"/>
                <w:szCs w:val="20"/>
              </w:rPr>
              <w:t>The assumption that the “default” allocation of resources is gender-neutral is overcome / gender responsive budgeting is fully understood as a tool to mainstream gender in national policies, plans and programmes</w:t>
            </w:r>
          </w:p>
        </w:tc>
      </w:tr>
      <w:tr w:rsidR="00B37CC3" w:rsidRPr="00482F0C" w14:paraId="5B962B0F" w14:textId="77777777" w:rsidTr="00DC7F70">
        <w:tc>
          <w:tcPr>
            <w:tcW w:w="13982" w:type="dxa"/>
            <w:gridSpan w:val="2"/>
            <w:shd w:val="clear" w:color="auto" w:fill="auto"/>
          </w:tcPr>
          <w:p w14:paraId="2F9F02E8" w14:textId="77777777" w:rsidR="00B37CC3" w:rsidRPr="00482F0C" w:rsidRDefault="00B37CC3" w:rsidP="00DC7F70">
            <w:pPr>
              <w:rPr>
                <w:rFonts w:cs="Calibri"/>
                <w:b/>
                <w:sz w:val="20"/>
                <w:szCs w:val="20"/>
              </w:rPr>
            </w:pPr>
            <w:r w:rsidRPr="00482F0C">
              <w:rPr>
                <w:rFonts w:cs="Calibri"/>
                <w:b/>
                <w:sz w:val="20"/>
                <w:szCs w:val="20"/>
              </w:rPr>
              <w:t>Output 1.1 indicators/target/baseline/source:</w:t>
            </w:r>
          </w:p>
          <w:p w14:paraId="023F4D56" w14:textId="77777777" w:rsidR="00B37CC3" w:rsidRPr="00482F0C" w:rsidRDefault="00B37CC3" w:rsidP="00DC7F70">
            <w:pPr>
              <w:rPr>
                <w:rFonts w:cs="Calibri"/>
                <w:b/>
                <w:sz w:val="20"/>
                <w:szCs w:val="20"/>
              </w:rPr>
            </w:pPr>
          </w:p>
          <w:p w14:paraId="5186818E" w14:textId="77777777" w:rsidR="00B37CC3" w:rsidRPr="00482F0C" w:rsidRDefault="00B37CC3" w:rsidP="00DC7F70">
            <w:pPr>
              <w:rPr>
                <w:rFonts w:cs="Calibri"/>
                <w:b/>
                <w:i/>
                <w:sz w:val="20"/>
                <w:szCs w:val="20"/>
              </w:rPr>
            </w:pPr>
            <w:r w:rsidRPr="00482F0C">
              <w:rPr>
                <w:rFonts w:cs="Calibri"/>
                <w:b/>
                <w:i/>
                <w:sz w:val="20"/>
                <w:szCs w:val="20"/>
              </w:rPr>
              <w:t xml:space="preserve">Indicator 1.1.a: Number of </w:t>
            </w:r>
            <w:r w:rsidRPr="00482F0C">
              <w:rPr>
                <w:rFonts w:cs="Calibri"/>
                <w:b/>
                <w:i/>
                <w:sz w:val="20"/>
                <w:szCs w:val="20"/>
                <w:lang w:val="nb-NO"/>
              </w:rPr>
              <w:t xml:space="preserve">internal policies/procedures submitted for adoption/endorcement to the government of Georgia that aim at improvement of institutionalization of gender equality and gender mainstreaming </w:t>
            </w:r>
          </w:p>
          <w:p w14:paraId="30250FF6" w14:textId="77777777" w:rsidR="00B37CC3" w:rsidRPr="00482F0C" w:rsidRDefault="00B37CC3" w:rsidP="00DC7F70">
            <w:pPr>
              <w:rPr>
                <w:rFonts w:cs="Calibri"/>
                <w:sz w:val="20"/>
                <w:szCs w:val="20"/>
              </w:rPr>
            </w:pPr>
            <w:r w:rsidRPr="00482F0C">
              <w:rPr>
                <w:rFonts w:cs="Calibri"/>
                <w:b/>
                <w:i/>
                <w:sz w:val="20"/>
                <w:szCs w:val="20"/>
                <w:u w:val="single"/>
              </w:rPr>
              <w:t>Target</w:t>
            </w:r>
            <w:r w:rsidRPr="00482F0C">
              <w:rPr>
                <w:rFonts w:cs="Calibri"/>
                <w:b/>
                <w:i/>
                <w:sz w:val="20"/>
                <w:szCs w:val="20"/>
              </w:rPr>
              <w:t>:</w:t>
            </w:r>
            <w:r w:rsidRPr="00482F0C">
              <w:rPr>
                <w:rFonts w:cs="Calibri"/>
                <w:sz w:val="20"/>
                <w:szCs w:val="20"/>
              </w:rPr>
              <w:t xml:space="preserve"> </w:t>
            </w:r>
            <w:r w:rsidRPr="00482F0C">
              <w:rPr>
                <w:rFonts w:cs="Calibri"/>
                <w:sz w:val="20"/>
                <w:szCs w:val="20"/>
                <w:lang w:val="nb-NO"/>
              </w:rPr>
              <w:t>4 by 2023</w:t>
            </w:r>
          </w:p>
          <w:p w14:paraId="18E22603" w14:textId="77777777" w:rsidR="00B37CC3" w:rsidRPr="00482F0C" w:rsidRDefault="00B37CC3" w:rsidP="00DC7F70">
            <w:pPr>
              <w:rPr>
                <w:rFonts w:cs="Calibri"/>
                <w:sz w:val="20"/>
                <w:szCs w:val="20"/>
              </w:rPr>
            </w:pPr>
            <w:r w:rsidRPr="00482F0C">
              <w:rPr>
                <w:rFonts w:cs="Calibri"/>
                <w:b/>
                <w:i/>
                <w:sz w:val="20"/>
                <w:szCs w:val="20"/>
                <w:u w:val="single"/>
              </w:rPr>
              <w:t>Baseline</w:t>
            </w:r>
            <w:r w:rsidRPr="00482F0C">
              <w:rPr>
                <w:rFonts w:cs="Calibri"/>
                <w:b/>
                <w:i/>
                <w:sz w:val="20"/>
                <w:szCs w:val="20"/>
              </w:rPr>
              <w:t>:</w:t>
            </w:r>
            <w:r w:rsidRPr="00482F0C">
              <w:rPr>
                <w:rFonts w:cs="Calibri"/>
                <w:sz w:val="20"/>
                <w:szCs w:val="20"/>
              </w:rPr>
              <w:t xml:space="preserve"> 0 (2018) </w:t>
            </w:r>
          </w:p>
          <w:p w14:paraId="36D90C2B" w14:textId="77777777" w:rsidR="00B37CC3" w:rsidRPr="00482F0C" w:rsidRDefault="00B37CC3" w:rsidP="00DC7F70">
            <w:pPr>
              <w:rPr>
                <w:rFonts w:cs="Calibri"/>
                <w:sz w:val="20"/>
                <w:szCs w:val="20"/>
              </w:rPr>
            </w:pPr>
            <w:r w:rsidRPr="00482F0C">
              <w:rPr>
                <w:rFonts w:cs="Calibri"/>
                <w:b/>
                <w:i/>
                <w:sz w:val="20"/>
                <w:szCs w:val="20"/>
                <w:u w:val="single"/>
              </w:rPr>
              <w:t>Source</w:t>
            </w:r>
            <w:r w:rsidRPr="00482F0C">
              <w:rPr>
                <w:rFonts w:cs="Calibri"/>
                <w:b/>
                <w:i/>
                <w:sz w:val="20"/>
                <w:szCs w:val="20"/>
              </w:rPr>
              <w:t xml:space="preserve">: </w:t>
            </w:r>
            <w:r w:rsidRPr="00482F0C">
              <w:rPr>
                <w:rFonts w:cs="Calibri"/>
                <w:sz w:val="20"/>
                <w:szCs w:val="20"/>
              </w:rPr>
              <w:t>Project progress reports</w:t>
            </w:r>
          </w:p>
          <w:p w14:paraId="3FB4A79C" w14:textId="77777777" w:rsidR="00B37CC3" w:rsidRPr="00482F0C" w:rsidRDefault="00B37CC3" w:rsidP="00DC7F70">
            <w:pPr>
              <w:rPr>
                <w:rFonts w:cs="Calibri"/>
                <w:b/>
                <w:i/>
                <w:color w:val="FF0000"/>
                <w:sz w:val="20"/>
                <w:szCs w:val="20"/>
              </w:rPr>
            </w:pPr>
            <w:r w:rsidRPr="00482F0C">
              <w:rPr>
                <w:rFonts w:cs="Calibri"/>
                <w:b/>
                <w:i/>
                <w:color w:val="FF0000"/>
                <w:sz w:val="20"/>
                <w:szCs w:val="20"/>
              </w:rPr>
              <w:tab/>
            </w:r>
            <w:r w:rsidRPr="00482F0C">
              <w:rPr>
                <w:rFonts w:cs="Calibri"/>
                <w:b/>
                <w:i/>
                <w:color w:val="FF0000"/>
                <w:sz w:val="20"/>
                <w:szCs w:val="20"/>
              </w:rPr>
              <w:tab/>
            </w:r>
          </w:p>
          <w:p w14:paraId="108EEB49" w14:textId="77777777" w:rsidR="00B37CC3" w:rsidRPr="00482F0C" w:rsidRDefault="00B37CC3" w:rsidP="00DC7F70">
            <w:pPr>
              <w:rPr>
                <w:rFonts w:cs="Calibri"/>
                <w:b/>
                <w:i/>
                <w:sz w:val="20"/>
                <w:szCs w:val="20"/>
                <w:lang w:val="nb-NO"/>
              </w:rPr>
            </w:pPr>
            <w:r w:rsidRPr="00482F0C">
              <w:rPr>
                <w:rFonts w:cs="Calibri"/>
                <w:b/>
                <w:i/>
                <w:sz w:val="20"/>
                <w:szCs w:val="20"/>
              </w:rPr>
              <w:t>Indicator 1.1.b: Independent</w:t>
            </w:r>
            <w:r w:rsidRPr="00482F0C">
              <w:rPr>
                <w:rFonts w:cs="Calibri"/>
                <w:b/>
                <w:i/>
                <w:sz w:val="20"/>
                <w:szCs w:val="20"/>
                <w:lang w:val="nb-NO"/>
              </w:rPr>
              <w:t xml:space="preserve"> monitoring of institutionalization of gender equality and gender mainstreaming obligations by government at all levels</w:t>
            </w:r>
          </w:p>
          <w:p w14:paraId="55E4FA4D" w14:textId="77777777" w:rsidR="00B37CC3" w:rsidRPr="00482F0C" w:rsidRDefault="00B37CC3" w:rsidP="00DC7F70">
            <w:pPr>
              <w:rPr>
                <w:rFonts w:cs="Calibri"/>
                <w:i/>
                <w:sz w:val="20"/>
                <w:szCs w:val="20"/>
              </w:rPr>
            </w:pPr>
            <w:r w:rsidRPr="00482F0C">
              <w:rPr>
                <w:rFonts w:cs="Calibri"/>
                <w:b/>
                <w:i/>
                <w:sz w:val="20"/>
                <w:szCs w:val="20"/>
                <w:u w:val="single"/>
              </w:rPr>
              <w:t>Target</w:t>
            </w:r>
            <w:r w:rsidRPr="00482F0C">
              <w:rPr>
                <w:rFonts w:cs="Calibri"/>
                <w:i/>
                <w:sz w:val="20"/>
                <w:szCs w:val="20"/>
              </w:rPr>
              <w:t xml:space="preserve">: </w:t>
            </w:r>
            <w:r w:rsidRPr="00482F0C">
              <w:rPr>
                <w:rFonts w:cs="Calibri"/>
                <w:sz w:val="20"/>
                <w:szCs w:val="20"/>
              </w:rPr>
              <w:t>Yes by 2023</w:t>
            </w:r>
          </w:p>
          <w:p w14:paraId="4C63514F" w14:textId="77777777" w:rsidR="00B37CC3" w:rsidRPr="00482F0C" w:rsidRDefault="00B37CC3" w:rsidP="00DC7F70">
            <w:pPr>
              <w:rPr>
                <w:rFonts w:cs="Calibri"/>
                <w:i/>
                <w:sz w:val="20"/>
                <w:szCs w:val="20"/>
              </w:rPr>
            </w:pPr>
            <w:r w:rsidRPr="00482F0C">
              <w:rPr>
                <w:rFonts w:cs="Calibri"/>
                <w:b/>
                <w:i/>
                <w:sz w:val="20"/>
                <w:szCs w:val="20"/>
                <w:u w:val="single"/>
              </w:rPr>
              <w:t>Baseline</w:t>
            </w:r>
            <w:r w:rsidRPr="00482F0C">
              <w:rPr>
                <w:rFonts w:cs="Calibri"/>
                <w:i/>
                <w:sz w:val="20"/>
                <w:szCs w:val="20"/>
              </w:rPr>
              <w:t xml:space="preserve">: </w:t>
            </w:r>
            <w:r w:rsidRPr="00482F0C">
              <w:rPr>
                <w:rFonts w:cs="Calibri"/>
                <w:sz w:val="20"/>
                <w:szCs w:val="20"/>
              </w:rPr>
              <w:t>No (2018)</w:t>
            </w:r>
          </w:p>
          <w:p w14:paraId="19332EC6" w14:textId="77777777" w:rsidR="00B37CC3" w:rsidRPr="00482F0C" w:rsidRDefault="00B37CC3" w:rsidP="00DC7F70">
            <w:pPr>
              <w:rPr>
                <w:rFonts w:cs="Calibri"/>
                <w:sz w:val="20"/>
                <w:szCs w:val="20"/>
              </w:rPr>
            </w:pPr>
            <w:r w:rsidRPr="00482F0C">
              <w:rPr>
                <w:rFonts w:cs="Calibri"/>
                <w:b/>
                <w:sz w:val="20"/>
                <w:szCs w:val="20"/>
                <w:u w:val="single"/>
              </w:rPr>
              <w:t>Source</w:t>
            </w:r>
            <w:r w:rsidRPr="00482F0C">
              <w:rPr>
                <w:rFonts w:cs="Calibri"/>
                <w:sz w:val="20"/>
                <w:szCs w:val="20"/>
              </w:rPr>
              <w:t>: Monitoring Report of gender equality and gender mainstreaming policymaking and implementation by Public Defender of Georgia and CSOs monitoring reports</w:t>
            </w:r>
          </w:p>
        </w:tc>
      </w:tr>
      <w:tr w:rsidR="00B37CC3" w:rsidRPr="00482F0C" w14:paraId="0A8EADEF" w14:textId="77777777" w:rsidTr="00DC7F70">
        <w:tc>
          <w:tcPr>
            <w:tcW w:w="13982" w:type="dxa"/>
            <w:gridSpan w:val="2"/>
            <w:shd w:val="clear" w:color="auto" w:fill="auto"/>
          </w:tcPr>
          <w:p w14:paraId="2AFEC314" w14:textId="77777777" w:rsidR="00B37CC3" w:rsidRPr="00482F0C" w:rsidRDefault="00B37CC3" w:rsidP="00DC7F70">
            <w:pPr>
              <w:jc w:val="center"/>
              <w:rPr>
                <w:rFonts w:cs="Calibri"/>
                <w:b/>
                <w:sz w:val="20"/>
                <w:szCs w:val="20"/>
              </w:rPr>
            </w:pPr>
            <w:r w:rsidRPr="00482F0C">
              <w:rPr>
                <w:rFonts w:cs="Calibri"/>
                <w:b/>
                <w:sz w:val="20"/>
                <w:szCs w:val="20"/>
              </w:rPr>
              <w:t xml:space="preserve">ACTIVITIES </w:t>
            </w:r>
          </w:p>
        </w:tc>
      </w:tr>
      <w:tr w:rsidR="00B37CC3" w:rsidRPr="00482F0C" w14:paraId="650BC23E" w14:textId="77777777" w:rsidTr="00DC7F70">
        <w:tc>
          <w:tcPr>
            <w:tcW w:w="13982" w:type="dxa"/>
            <w:gridSpan w:val="2"/>
            <w:shd w:val="clear" w:color="auto" w:fill="auto"/>
            <w:vAlign w:val="bottom"/>
          </w:tcPr>
          <w:p w14:paraId="1EB3713C" w14:textId="77777777" w:rsidR="00B37CC3" w:rsidRPr="00482F0C" w:rsidRDefault="00B37CC3" w:rsidP="00DC7F70">
            <w:pPr>
              <w:rPr>
                <w:rFonts w:cs="Calibri"/>
                <w:sz w:val="20"/>
                <w:szCs w:val="20"/>
              </w:rPr>
            </w:pPr>
            <w:bookmarkStart w:id="125" w:name="RANGE!B4"/>
            <w:r w:rsidRPr="00482F0C">
              <w:rPr>
                <w:rFonts w:cs="Calibri"/>
                <w:b/>
                <w:sz w:val="20"/>
                <w:szCs w:val="20"/>
              </w:rPr>
              <w:t>Activity 1.1.1.</w:t>
            </w:r>
            <w:bookmarkEnd w:id="125"/>
            <w:r w:rsidRPr="00482F0C">
              <w:rPr>
                <w:rFonts w:cs="Calibri"/>
                <w:b/>
                <w:sz w:val="20"/>
                <w:szCs w:val="20"/>
              </w:rPr>
              <w:t xml:space="preserve"> </w:t>
            </w:r>
            <w:r w:rsidRPr="00482F0C">
              <w:rPr>
                <w:rFonts w:cs="Calibri"/>
                <w:sz w:val="20"/>
                <w:szCs w:val="20"/>
              </w:rPr>
              <w:t xml:space="preserve">To provide technical support to the government of Georgia (represented by the Ministry of Foreign Affairs and the Inter-Agency Commission for Gender Equality, Violence against Women and Domestic Violence in the Prime Minister’s Office) in Beijing Platform for Action +25 (BPfA +25) review process and in acting upon CEDAW’s gender mainstreaming recommendations </w:t>
            </w:r>
          </w:p>
        </w:tc>
      </w:tr>
      <w:tr w:rsidR="00B37CC3" w:rsidRPr="00482F0C" w14:paraId="00548C0B" w14:textId="77777777" w:rsidTr="00DC7F70">
        <w:tc>
          <w:tcPr>
            <w:tcW w:w="13982" w:type="dxa"/>
            <w:gridSpan w:val="2"/>
            <w:shd w:val="clear" w:color="auto" w:fill="auto"/>
            <w:vAlign w:val="bottom"/>
          </w:tcPr>
          <w:p w14:paraId="0F27AE40" w14:textId="77777777" w:rsidR="00B37CC3" w:rsidRPr="00482F0C" w:rsidRDefault="00B37CC3" w:rsidP="00DC7F70">
            <w:pPr>
              <w:rPr>
                <w:rFonts w:cs="Calibri"/>
                <w:b/>
                <w:sz w:val="20"/>
                <w:szCs w:val="20"/>
              </w:rPr>
            </w:pPr>
            <w:bookmarkStart w:id="126" w:name="_Hlk531186038"/>
            <w:r w:rsidRPr="00482F0C">
              <w:rPr>
                <w:rFonts w:cs="Calibri"/>
                <w:b/>
                <w:sz w:val="20"/>
                <w:szCs w:val="20"/>
              </w:rPr>
              <w:t>Activity 1.1.2.</w:t>
            </w:r>
            <w:r w:rsidRPr="00482F0C">
              <w:rPr>
                <w:rFonts w:cs="Calibri"/>
                <w:sz w:val="20"/>
                <w:szCs w:val="20"/>
              </w:rPr>
              <w:t xml:space="preserve"> To obtain political support and provide technical support to the Inter-Agency Commission in the development of the government’s internal roadmap for gender equality and gender mainstreaming</w:t>
            </w:r>
          </w:p>
        </w:tc>
      </w:tr>
      <w:tr w:rsidR="00B37CC3" w:rsidRPr="00482F0C" w14:paraId="33856668" w14:textId="77777777" w:rsidTr="00DC7F70">
        <w:tc>
          <w:tcPr>
            <w:tcW w:w="13982" w:type="dxa"/>
            <w:gridSpan w:val="2"/>
            <w:shd w:val="clear" w:color="auto" w:fill="auto"/>
            <w:vAlign w:val="bottom"/>
          </w:tcPr>
          <w:p w14:paraId="468D3DB7" w14:textId="77777777" w:rsidR="00B37CC3" w:rsidRPr="00482F0C" w:rsidRDefault="00B37CC3" w:rsidP="00DC7F70">
            <w:pPr>
              <w:rPr>
                <w:rFonts w:cs="Calibri"/>
                <w:b/>
                <w:sz w:val="20"/>
                <w:szCs w:val="20"/>
              </w:rPr>
            </w:pPr>
            <w:r w:rsidRPr="00482F0C">
              <w:rPr>
                <w:rFonts w:cs="Calibri"/>
                <w:b/>
                <w:sz w:val="20"/>
                <w:szCs w:val="20"/>
              </w:rPr>
              <w:t>Activity 1.1.3.</w:t>
            </w:r>
            <w:r w:rsidRPr="00482F0C">
              <w:rPr>
                <w:rFonts w:cs="Calibri"/>
                <w:sz w:val="20"/>
                <w:szCs w:val="20"/>
              </w:rPr>
              <w:t xml:space="preserve"> To provide technical support to the Inter-Agency Commission and Gender Equality Council of the Parliament in establishing clear division of roles, responsibilities and lines of accountability of key governmental and oversight bodies at national and local levels in implementing gender equality and gender mainstreaming initiatives </w:t>
            </w:r>
          </w:p>
        </w:tc>
      </w:tr>
      <w:tr w:rsidR="00B37CC3" w:rsidRPr="00482F0C" w14:paraId="34632C70" w14:textId="77777777" w:rsidTr="00DC7F70">
        <w:tc>
          <w:tcPr>
            <w:tcW w:w="13982" w:type="dxa"/>
            <w:gridSpan w:val="2"/>
            <w:shd w:val="clear" w:color="auto" w:fill="auto"/>
            <w:vAlign w:val="bottom"/>
          </w:tcPr>
          <w:p w14:paraId="1FB66C3D" w14:textId="77777777" w:rsidR="00B37CC3" w:rsidRPr="00482F0C" w:rsidRDefault="00B37CC3" w:rsidP="00DC7F70">
            <w:pPr>
              <w:rPr>
                <w:rFonts w:cs="Calibri"/>
                <w:sz w:val="20"/>
                <w:szCs w:val="20"/>
              </w:rPr>
            </w:pPr>
            <w:r w:rsidRPr="00482F0C">
              <w:rPr>
                <w:rFonts w:cs="Calibri"/>
                <w:b/>
                <w:sz w:val="20"/>
                <w:szCs w:val="20"/>
              </w:rPr>
              <w:t xml:space="preserve">Activity 1.1.4. </w:t>
            </w:r>
            <w:r w:rsidRPr="00482F0C">
              <w:rPr>
                <w:rFonts w:cs="Calibri"/>
                <w:sz w:val="20"/>
                <w:szCs w:val="20"/>
              </w:rPr>
              <w:t>To advocate in partnership with civil society for bolstering the capacities and resources of Inter-Agency Commission for Gender Equality, Violence against Women and Domestic Violence at the Prime Minister’s Office</w:t>
            </w:r>
          </w:p>
        </w:tc>
      </w:tr>
      <w:tr w:rsidR="00B37CC3" w:rsidRPr="00482F0C" w14:paraId="07C638AB" w14:textId="77777777" w:rsidTr="00DC7F70">
        <w:tc>
          <w:tcPr>
            <w:tcW w:w="13982" w:type="dxa"/>
            <w:gridSpan w:val="2"/>
            <w:shd w:val="clear" w:color="auto" w:fill="auto"/>
            <w:vAlign w:val="bottom"/>
          </w:tcPr>
          <w:p w14:paraId="5BAC9B14" w14:textId="77777777" w:rsidR="00B37CC3" w:rsidRPr="00482F0C" w:rsidRDefault="00B37CC3" w:rsidP="00DC7F70">
            <w:pPr>
              <w:rPr>
                <w:rFonts w:cs="Calibri"/>
                <w:b/>
                <w:sz w:val="20"/>
                <w:szCs w:val="20"/>
              </w:rPr>
            </w:pPr>
            <w:r w:rsidRPr="00482F0C">
              <w:rPr>
                <w:rFonts w:cs="Calibri"/>
                <w:b/>
                <w:sz w:val="20"/>
                <w:szCs w:val="20"/>
              </w:rPr>
              <w:t>Activity 1.1.5.</w:t>
            </w:r>
            <w:r w:rsidRPr="00482F0C">
              <w:rPr>
                <w:rFonts w:cs="Calibri"/>
                <w:sz w:val="20"/>
                <w:szCs w:val="20"/>
              </w:rPr>
              <w:t xml:space="preserve"> To support in strengthening vertical and horizontal coordination and accountability mechanisms across governmental bodies and levels that involve relevant non-governmental stakeholders to ensure synergies and effective implementation of gender equality initiatives</w:t>
            </w:r>
          </w:p>
        </w:tc>
      </w:tr>
      <w:tr w:rsidR="00B37CC3" w:rsidRPr="00482F0C" w14:paraId="61F462E8" w14:textId="77777777" w:rsidTr="00DC7F70">
        <w:tc>
          <w:tcPr>
            <w:tcW w:w="13982" w:type="dxa"/>
            <w:gridSpan w:val="2"/>
            <w:shd w:val="clear" w:color="auto" w:fill="auto"/>
            <w:vAlign w:val="bottom"/>
          </w:tcPr>
          <w:p w14:paraId="5A78A8E6" w14:textId="77777777" w:rsidR="00B37CC3" w:rsidRPr="00482F0C" w:rsidRDefault="00B37CC3" w:rsidP="00DC7F70">
            <w:pPr>
              <w:rPr>
                <w:rFonts w:cs="Calibri"/>
                <w:b/>
                <w:sz w:val="20"/>
                <w:szCs w:val="20"/>
              </w:rPr>
            </w:pPr>
            <w:r w:rsidRPr="00482F0C">
              <w:rPr>
                <w:rFonts w:cs="Calibri"/>
                <w:b/>
                <w:sz w:val="20"/>
                <w:szCs w:val="20"/>
              </w:rPr>
              <w:t>Activity 1.1.6.</w:t>
            </w:r>
            <w:r w:rsidRPr="00482F0C">
              <w:rPr>
                <w:rFonts w:cs="Calibri"/>
                <w:sz w:val="20"/>
                <w:szCs w:val="20"/>
              </w:rPr>
              <w:t xml:space="preserve"> To provide technical support to gender equality institutional mechanisms at the level of local governments to better undertake gender equality and mainstreaming obligations (including but not limited to promotion of healthy competition among the municipalities)</w:t>
            </w:r>
          </w:p>
        </w:tc>
      </w:tr>
      <w:tr w:rsidR="00B37CC3" w:rsidRPr="00482F0C" w14:paraId="04F7D64B" w14:textId="77777777" w:rsidTr="00DC7F70">
        <w:tc>
          <w:tcPr>
            <w:tcW w:w="13982" w:type="dxa"/>
            <w:gridSpan w:val="2"/>
            <w:shd w:val="clear" w:color="auto" w:fill="auto"/>
            <w:vAlign w:val="bottom"/>
          </w:tcPr>
          <w:p w14:paraId="778358F0" w14:textId="77777777" w:rsidR="00B37CC3" w:rsidRPr="00482F0C" w:rsidRDefault="00B37CC3" w:rsidP="00DC7F70">
            <w:pPr>
              <w:rPr>
                <w:rFonts w:cs="Calibri"/>
                <w:sz w:val="20"/>
                <w:szCs w:val="20"/>
              </w:rPr>
            </w:pPr>
            <w:r w:rsidRPr="00482F0C">
              <w:rPr>
                <w:rFonts w:cs="Calibri"/>
                <w:b/>
                <w:sz w:val="20"/>
                <w:szCs w:val="20"/>
              </w:rPr>
              <w:t>Activity 1.1.7.</w:t>
            </w:r>
            <w:r w:rsidRPr="00482F0C">
              <w:rPr>
                <w:rFonts w:cs="Calibri"/>
                <w:sz w:val="20"/>
                <w:szCs w:val="20"/>
              </w:rPr>
              <w:t xml:space="preserve"> To facilitate coordinated action of development, civil society and government partners towards institutionalization of gender responsive budgeting (GRB)</w:t>
            </w:r>
          </w:p>
        </w:tc>
      </w:tr>
      <w:bookmarkEnd w:id="126"/>
      <w:tr w:rsidR="00B37CC3" w:rsidRPr="00482F0C" w14:paraId="09B3C505" w14:textId="77777777" w:rsidTr="00DC7F70">
        <w:tc>
          <w:tcPr>
            <w:tcW w:w="13982" w:type="dxa"/>
            <w:gridSpan w:val="2"/>
            <w:shd w:val="clear" w:color="auto" w:fill="auto"/>
            <w:vAlign w:val="bottom"/>
          </w:tcPr>
          <w:p w14:paraId="32E4AC53" w14:textId="77777777" w:rsidR="00B37CC3" w:rsidRPr="00482F0C" w:rsidRDefault="00B37CC3" w:rsidP="00DC7F70">
            <w:pPr>
              <w:spacing w:before="120" w:after="120"/>
              <w:rPr>
                <w:rFonts w:cs="Calibri"/>
                <w:b/>
                <w:sz w:val="20"/>
                <w:szCs w:val="20"/>
              </w:rPr>
            </w:pPr>
            <w:r w:rsidRPr="00482F0C">
              <w:rPr>
                <w:rFonts w:cs="Calibri"/>
                <w:b/>
                <w:sz w:val="20"/>
                <w:szCs w:val="20"/>
              </w:rPr>
              <w:t xml:space="preserve">Activity 1.1.8. </w:t>
            </w:r>
            <w:r w:rsidRPr="00482F0C">
              <w:rPr>
                <w:rFonts w:cs="Calibri"/>
                <w:sz w:val="20"/>
                <w:szCs w:val="20"/>
              </w:rPr>
              <w:t>To provide technical support to the Ministry of Finance to institutionalize GRB on central as well as local levels</w:t>
            </w:r>
          </w:p>
        </w:tc>
      </w:tr>
      <w:tr w:rsidR="00B37CC3" w:rsidRPr="00482F0C" w14:paraId="66D876EC" w14:textId="77777777" w:rsidTr="00DC7F70">
        <w:tc>
          <w:tcPr>
            <w:tcW w:w="13982" w:type="dxa"/>
            <w:gridSpan w:val="2"/>
            <w:shd w:val="clear" w:color="auto" w:fill="auto"/>
            <w:vAlign w:val="bottom"/>
          </w:tcPr>
          <w:p w14:paraId="509A14A0" w14:textId="77777777" w:rsidR="00B37CC3" w:rsidRPr="00482F0C" w:rsidRDefault="00B37CC3" w:rsidP="00DC7F70">
            <w:pPr>
              <w:rPr>
                <w:rFonts w:cs="Calibri"/>
                <w:sz w:val="20"/>
                <w:szCs w:val="20"/>
              </w:rPr>
            </w:pPr>
            <w:r w:rsidRPr="00482F0C">
              <w:rPr>
                <w:rFonts w:cs="Calibri"/>
                <w:b/>
                <w:sz w:val="20"/>
                <w:szCs w:val="20"/>
              </w:rPr>
              <w:t>Activity 1.1.9.</w:t>
            </w:r>
            <w:r w:rsidRPr="00482F0C">
              <w:rPr>
                <w:rFonts w:cs="Calibri"/>
                <w:sz w:val="20"/>
                <w:szCs w:val="20"/>
              </w:rPr>
              <w:t xml:space="preserve"> To provide technical support to the Public Defender’s Office of Georgia to ensure consistent and thorough monitoring of institutionalization of gender equality and gender mainstreaming by the government at all levels</w:t>
            </w:r>
          </w:p>
          <w:p w14:paraId="421626BA" w14:textId="77777777" w:rsidR="00B37CC3" w:rsidRPr="00482F0C" w:rsidRDefault="00B37CC3" w:rsidP="00DC7F70">
            <w:pPr>
              <w:rPr>
                <w:rFonts w:cs="Calibri"/>
                <w:sz w:val="20"/>
                <w:szCs w:val="20"/>
              </w:rPr>
            </w:pPr>
          </w:p>
        </w:tc>
      </w:tr>
      <w:tr w:rsidR="00B37CC3" w:rsidRPr="00482F0C" w14:paraId="6D36B2C2" w14:textId="77777777" w:rsidTr="00DC7F70">
        <w:tc>
          <w:tcPr>
            <w:tcW w:w="7432" w:type="dxa"/>
            <w:shd w:val="clear" w:color="auto" w:fill="auto"/>
          </w:tcPr>
          <w:p w14:paraId="19573545" w14:textId="77777777" w:rsidR="00B37CC3" w:rsidRPr="00482F0C" w:rsidRDefault="00B37CC3" w:rsidP="00DC7F70">
            <w:r w:rsidRPr="00482F0C">
              <w:rPr>
                <w:rFonts w:cs="Calibri"/>
                <w:b/>
                <w:sz w:val="20"/>
                <w:szCs w:val="20"/>
              </w:rPr>
              <w:t>Output 1.2:</w:t>
            </w:r>
            <w:r w:rsidRPr="00482F0C">
              <w:t xml:space="preserve"> </w:t>
            </w:r>
          </w:p>
          <w:p w14:paraId="41A3635F" w14:textId="77777777" w:rsidR="00B37CC3" w:rsidRPr="00482F0C" w:rsidRDefault="00B37CC3" w:rsidP="00DC7F70">
            <w:pPr>
              <w:rPr>
                <w:rFonts w:cs="Calibri"/>
                <w:sz w:val="20"/>
                <w:szCs w:val="20"/>
              </w:rPr>
            </w:pPr>
            <w:r w:rsidRPr="00482F0C">
              <w:t>Gender mainstreaming capacities are developed and sustained at the national and local levels</w:t>
            </w:r>
          </w:p>
        </w:tc>
        <w:tc>
          <w:tcPr>
            <w:tcW w:w="6550" w:type="dxa"/>
            <w:shd w:val="clear" w:color="auto" w:fill="auto"/>
          </w:tcPr>
          <w:p w14:paraId="3427FC0B" w14:textId="77777777" w:rsidR="00B37CC3" w:rsidRPr="00482F0C" w:rsidRDefault="00B37CC3" w:rsidP="00DC7F70">
            <w:pPr>
              <w:rPr>
                <w:rFonts w:cs="Calibri"/>
                <w:b/>
                <w:sz w:val="20"/>
                <w:szCs w:val="20"/>
              </w:rPr>
            </w:pPr>
            <w:r w:rsidRPr="00482F0C">
              <w:rPr>
                <w:rFonts w:cs="Calibri"/>
                <w:b/>
                <w:sz w:val="20"/>
                <w:szCs w:val="20"/>
              </w:rPr>
              <w:t>Output 1.2 assumptions/risks:</w:t>
            </w:r>
          </w:p>
          <w:p w14:paraId="7CFD053D" w14:textId="77777777" w:rsidR="00B37CC3" w:rsidRPr="00482F0C" w:rsidRDefault="00B37CC3" w:rsidP="00CA0B35">
            <w:pPr>
              <w:pStyle w:val="ListParagraph"/>
              <w:numPr>
                <w:ilvl w:val="0"/>
                <w:numId w:val="30"/>
              </w:numPr>
              <w:ind w:left="346"/>
              <w:rPr>
                <w:rFonts w:cs="Calibri"/>
                <w:sz w:val="20"/>
                <w:szCs w:val="20"/>
              </w:rPr>
            </w:pPr>
            <w:r w:rsidRPr="00482F0C">
              <w:rPr>
                <w:rFonts w:cs="Calibri"/>
                <w:sz w:val="20"/>
                <w:szCs w:val="20"/>
              </w:rPr>
              <w:t xml:space="preserve">Capacity development interventions of the project reach out to all concerned staff/institutions </w:t>
            </w:r>
          </w:p>
          <w:p w14:paraId="11BEEDCC" w14:textId="77777777" w:rsidR="00B37CC3" w:rsidRPr="00482F0C" w:rsidRDefault="00B37CC3" w:rsidP="00CA0B35">
            <w:pPr>
              <w:pStyle w:val="ListParagraph"/>
              <w:numPr>
                <w:ilvl w:val="0"/>
                <w:numId w:val="30"/>
              </w:numPr>
              <w:ind w:left="346"/>
              <w:rPr>
                <w:rFonts w:cs="Calibri"/>
                <w:sz w:val="20"/>
                <w:szCs w:val="20"/>
              </w:rPr>
            </w:pPr>
            <w:r w:rsidRPr="00482F0C">
              <w:rPr>
                <w:rFonts w:cs="Calibri"/>
                <w:sz w:val="20"/>
                <w:szCs w:val="20"/>
              </w:rPr>
              <w:t>Capacity development interventions of the project reach out to managers and senior officials</w:t>
            </w:r>
          </w:p>
          <w:p w14:paraId="64B56FAB" w14:textId="77777777" w:rsidR="00B37CC3" w:rsidRPr="00482F0C" w:rsidRDefault="00B37CC3" w:rsidP="00CA0B35">
            <w:pPr>
              <w:pStyle w:val="ListParagraph"/>
              <w:numPr>
                <w:ilvl w:val="0"/>
                <w:numId w:val="30"/>
              </w:numPr>
              <w:ind w:left="346"/>
              <w:rPr>
                <w:rFonts w:cs="Calibri"/>
                <w:sz w:val="20"/>
                <w:szCs w:val="20"/>
              </w:rPr>
            </w:pPr>
            <w:r w:rsidRPr="00482F0C">
              <w:rPr>
                <w:rFonts w:cs="Calibri"/>
                <w:sz w:val="20"/>
                <w:szCs w:val="20"/>
              </w:rPr>
              <w:t>Capacity development interventions and tools anchored as much as possible into continuous on-the-job training of relevant public servants</w:t>
            </w:r>
          </w:p>
          <w:p w14:paraId="1F89D4AE" w14:textId="77777777" w:rsidR="00B37CC3" w:rsidRPr="00482F0C" w:rsidRDefault="00B37CC3" w:rsidP="00CA0B35">
            <w:pPr>
              <w:pStyle w:val="ListParagraph"/>
              <w:numPr>
                <w:ilvl w:val="0"/>
                <w:numId w:val="30"/>
              </w:numPr>
              <w:ind w:left="346"/>
              <w:rPr>
                <w:rFonts w:cs="Calibri"/>
                <w:sz w:val="20"/>
                <w:szCs w:val="20"/>
              </w:rPr>
            </w:pPr>
            <w:r w:rsidRPr="00482F0C">
              <w:rPr>
                <w:rFonts w:cs="Calibri"/>
                <w:sz w:val="20"/>
                <w:szCs w:val="20"/>
              </w:rPr>
              <w:t>Gender mainstreaming tools and assessments do not become “tick box” exercise</w:t>
            </w:r>
          </w:p>
          <w:p w14:paraId="05B0DDB9" w14:textId="77777777" w:rsidR="00B37CC3" w:rsidRPr="00482F0C" w:rsidRDefault="00B37CC3" w:rsidP="00CA0B35">
            <w:pPr>
              <w:pStyle w:val="ListParagraph"/>
              <w:numPr>
                <w:ilvl w:val="0"/>
                <w:numId w:val="30"/>
              </w:numPr>
              <w:ind w:left="346"/>
              <w:rPr>
                <w:rFonts w:cs="Calibri"/>
                <w:sz w:val="20"/>
                <w:szCs w:val="20"/>
              </w:rPr>
            </w:pPr>
            <w:r w:rsidRPr="00482F0C">
              <w:rPr>
                <w:rFonts w:cs="Calibri"/>
                <w:sz w:val="20"/>
                <w:szCs w:val="20"/>
              </w:rPr>
              <w:t>Training materials and tools developed are not too complex to be used by a wide range of relevant actors</w:t>
            </w:r>
          </w:p>
        </w:tc>
      </w:tr>
      <w:tr w:rsidR="00B37CC3" w:rsidRPr="00482F0C" w14:paraId="0EE73266" w14:textId="77777777" w:rsidTr="00DC7F70">
        <w:tc>
          <w:tcPr>
            <w:tcW w:w="13982" w:type="dxa"/>
            <w:gridSpan w:val="2"/>
            <w:shd w:val="clear" w:color="auto" w:fill="auto"/>
          </w:tcPr>
          <w:p w14:paraId="6674B14A" w14:textId="77777777" w:rsidR="00B37CC3" w:rsidRPr="00482F0C" w:rsidRDefault="00B37CC3" w:rsidP="00DC7F70">
            <w:pPr>
              <w:rPr>
                <w:rFonts w:cs="Calibri"/>
                <w:b/>
                <w:sz w:val="20"/>
                <w:szCs w:val="20"/>
              </w:rPr>
            </w:pPr>
            <w:r w:rsidRPr="00482F0C">
              <w:rPr>
                <w:rFonts w:cs="Calibri"/>
                <w:b/>
                <w:sz w:val="20"/>
                <w:szCs w:val="20"/>
              </w:rPr>
              <w:t>Output 1.2 indicators/target/baseline/source:</w:t>
            </w:r>
          </w:p>
          <w:p w14:paraId="25C2449E" w14:textId="77777777" w:rsidR="00B37CC3" w:rsidRPr="00482F0C" w:rsidRDefault="00B37CC3" w:rsidP="00DC7F70">
            <w:pPr>
              <w:rPr>
                <w:rFonts w:cs="Calibri"/>
                <w:b/>
                <w:i/>
                <w:sz w:val="20"/>
                <w:szCs w:val="20"/>
              </w:rPr>
            </w:pPr>
          </w:p>
          <w:p w14:paraId="28CF27FC" w14:textId="77777777" w:rsidR="00B37CC3" w:rsidRPr="00482F0C" w:rsidRDefault="00B37CC3" w:rsidP="00DC7F70">
            <w:pPr>
              <w:rPr>
                <w:rFonts w:cs="Calibri"/>
                <w:b/>
                <w:i/>
                <w:sz w:val="20"/>
                <w:szCs w:val="20"/>
              </w:rPr>
            </w:pPr>
            <w:r w:rsidRPr="00482F0C">
              <w:rPr>
                <w:rFonts w:cs="Calibri"/>
                <w:b/>
                <w:i/>
                <w:sz w:val="20"/>
                <w:szCs w:val="20"/>
              </w:rPr>
              <w:t>Indicator 2.a: Number of public servants outreached by gender mainstreaming capacity development interventions of the project</w:t>
            </w:r>
          </w:p>
          <w:p w14:paraId="2E3DA612" w14:textId="77777777" w:rsidR="00B37CC3" w:rsidRPr="00482F0C" w:rsidRDefault="00B37CC3" w:rsidP="00DC7F70">
            <w:pPr>
              <w:rPr>
                <w:rFonts w:cs="Calibri"/>
                <w:sz w:val="20"/>
                <w:szCs w:val="20"/>
              </w:rPr>
            </w:pPr>
            <w:r w:rsidRPr="00482F0C">
              <w:rPr>
                <w:rFonts w:cs="Calibri"/>
                <w:b/>
                <w:i/>
                <w:sz w:val="20"/>
                <w:szCs w:val="20"/>
                <w:u w:val="single"/>
              </w:rPr>
              <w:t>Target</w:t>
            </w:r>
            <w:r w:rsidRPr="00482F0C">
              <w:rPr>
                <w:rFonts w:cs="Calibri"/>
                <w:b/>
                <w:i/>
                <w:sz w:val="20"/>
                <w:szCs w:val="20"/>
              </w:rPr>
              <w:t>:</w:t>
            </w:r>
            <w:r w:rsidRPr="00482F0C">
              <w:rPr>
                <w:rFonts w:cs="Calibri"/>
                <w:sz w:val="20"/>
                <w:szCs w:val="20"/>
              </w:rPr>
              <w:t xml:space="preserve"> 500 by 2023</w:t>
            </w:r>
          </w:p>
          <w:p w14:paraId="0E18CADF" w14:textId="77777777" w:rsidR="00B37CC3" w:rsidRPr="00482F0C" w:rsidRDefault="00B37CC3" w:rsidP="00DC7F70">
            <w:pPr>
              <w:rPr>
                <w:rFonts w:cs="Calibri"/>
                <w:sz w:val="20"/>
                <w:szCs w:val="20"/>
              </w:rPr>
            </w:pPr>
            <w:r w:rsidRPr="00482F0C">
              <w:rPr>
                <w:rFonts w:cs="Calibri"/>
                <w:b/>
                <w:i/>
                <w:sz w:val="20"/>
                <w:szCs w:val="20"/>
                <w:u w:val="single"/>
              </w:rPr>
              <w:t>Baseline</w:t>
            </w:r>
            <w:r w:rsidRPr="00482F0C">
              <w:rPr>
                <w:rFonts w:cs="Calibri"/>
                <w:b/>
                <w:i/>
                <w:sz w:val="20"/>
                <w:szCs w:val="20"/>
              </w:rPr>
              <w:t xml:space="preserve">: </w:t>
            </w:r>
            <w:r w:rsidRPr="00482F0C">
              <w:rPr>
                <w:rFonts w:cs="Calibri"/>
                <w:sz w:val="20"/>
                <w:szCs w:val="20"/>
              </w:rPr>
              <w:t>0 (2012)</w:t>
            </w:r>
          </w:p>
          <w:p w14:paraId="682B87AE" w14:textId="77777777" w:rsidR="00B37CC3" w:rsidRPr="00482F0C" w:rsidRDefault="00B37CC3" w:rsidP="00DC7F70">
            <w:pPr>
              <w:rPr>
                <w:rFonts w:cs="Calibri"/>
                <w:b/>
                <w:i/>
                <w:sz w:val="20"/>
                <w:szCs w:val="20"/>
                <w:u w:val="single"/>
              </w:rPr>
            </w:pPr>
            <w:r w:rsidRPr="00482F0C">
              <w:rPr>
                <w:rFonts w:cs="Calibri"/>
                <w:b/>
                <w:i/>
                <w:sz w:val="20"/>
                <w:szCs w:val="20"/>
                <w:u w:val="single"/>
              </w:rPr>
              <w:t>Source</w:t>
            </w:r>
            <w:r w:rsidRPr="00482F0C">
              <w:rPr>
                <w:rFonts w:cs="Calibri"/>
                <w:b/>
                <w:i/>
                <w:sz w:val="20"/>
                <w:szCs w:val="20"/>
              </w:rPr>
              <w:t>:</w:t>
            </w:r>
            <w:r w:rsidRPr="00482F0C">
              <w:rPr>
                <w:rFonts w:cs="Calibri"/>
                <w:sz w:val="20"/>
                <w:szCs w:val="20"/>
              </w:rPr>
              <w:t xml:space="preserve"> Training participants list and training evaluations documented through project progress reports</w:t>
            </w:r>
          </w:p>
          <w:p w14:paraId="690100AA" w14:textId="77777777" w:rsidR="00B37CC3" w:rsidRPr="00482F0C" w:rsidRDefault="00B37CC3" w:rsidP="00DC7F70">
            <w:pPr>
              <w:rPr>
                <w:rFonts w:cs="Calibri"/>
                <w:b/>
                <w:sz w:val="20"/>
                <w:szCs w:val="20"/>
              </w:rPr>
            </w:pPr>
          </w:p>
          <w:p w14:paraId="66836D85" w14:textId="77777777" w:rsidR="00B37CC3" w:rsidRPr="00482F0C" w:rsidRDefault="00B37CC3" w:rsidP="00DC7F70">
            <w:pPr>
              <w:rPr>
                <w:rFonts w:cs="Calibri"/>
                <w:b/>
                <w:i/>
                <w:sz w:val="20"/>
                <w:szCs w:val="20"/>
              </w:rPr>
            </w:pPr>
            <w:r w:rsidRPr="00482F0C">
              <w:rPr>
                <w:rFonts w:cs="Calibri"/>
                <w:b/>
                <w:i/>
                <w:sz w:val="20"/>
                <w:szCs w:val="20"/>
              </w:rPr>
              <w:t>Indicator 1.2.b: Number of educational tools on gender mainstreaming produced with technical support of the project</w:t>
            </w:r>
          </w:p>
          <w:p w14:paraId="5B0D7981" w14:textId="77777777" w:rsidR="00B37CC3" w:rsidRPr="00482F0C" w:rsidRDefault="00B37CC3" w:rsidP="00DC7F70">
            <w:pPr>
              <w:rPr>
                <w:rFonts w:cs="Calibri"/>
                <w:b/>
                <w:sz w:val="20"/>
                <w:szCs w:val="20"/>
              </w:rPr>
            </w:pPr>
            <w:r w:rsidRPr="00482F0C">
              <w:rPr>
                <w:rFonts w:cs="Calibri"/>
                <w:b/>
                <w:i/>
                <w:sz w:val="20"/>
                <w:szCs w:val="20"/>
                <w:u w:val="single"/>
              </w:rPr>
              <w:t>Target:</w:t>
            </w:r>
            <w:r w:rsidRPr="00482F0C">
              <w:rPr>
                <w:rFonts w:cs="Calibri"/>
                <w:b/>
                <w:sz w:val="20"/>
                <w:szCs w:val="20"/>
              </w:rPr>
              <w:t xml:space="preserve"> </w:t>
            </w:r>
            <w:r w:rsidRPr="00482F0C">
              <w:rPr>
                <w:rFonts w:cs="Calibri"/>
                <w:sz w:val="20"/>
                <w:szCs w:val="20"/>
              </w:rPr>
              <w:t>3 by 2023</w:t>
            </w:r>
          </w:p>
          <w:p w14:paraId="2EFB432C" w14:textId="77777777" w:rsidR="00B37CC3" w:rsidRPr="00482F0C" w:rsidRDefault="00B37CC3" w:rsidP="00DC7F70">
            <w:pPr>
              <w:rPr>
                <w:rFonts w:cs="Calibri"/>
                <w:b/>
                <w:sz w:val="20"/>
                <w:szCs w:val="20"/>
              </w:rPr>
            </w:pPr>
            <w:r w:rsidRPr="00482F0C">
              <w:rPr>
                <w:rFonts w:cs="Calibri"/>
                <w:b/>
                <w:i/>
                <w:sz w:val="20"/>
                <w:szCs w:val="20"/>
                <w:u w:val="single"/>
              </w:rPr>
              <w:t>Baseline</w:t>
            </w:r>
            <w:r w:rsidRPr="00482F0C">
              <w:rPr>
                <w:rFonts w:cs="Calibri"/>
                <w:b/>
                <w:sz w:val="20"/>
                <w:szCs w:val="20"/>
              </w:rPr>
              <w:t xml:space="preserve">: </w:t>
            </w:r>
            <w:r w:rsidRPr="00482F0C">
              <w:rPr>
                <w:rFonts w:cs="Calibri"/>
                <w:sz w:val="20"/>
                <w:szCs w:val="20"/>
              </w:rPr>
              <w:t>0 (2018)</w:t>
            </w:r>
          </w:p>
          <w:p w14:paraId="784CCBBE" w14:textId="77777777" w:rsidR="00B37CC3" w:rsidRPr="00482F0C" w:rsidRDefault="00B37CC3" w:rsidP="00DC7F70">
            <w:pPr>
              <w:rPr>
                <w:rFonts w:cs="Calibri"/>
                <w:sz w:val="20"/>
                <w:szCs w:val="20"/>
              </w:rPr>
            </w:pPr>
            <w:r w:rsidRPr="00482F0C">
              <w:rPr>
                <w:rFonts w:cs="Calibri"/>
                <w:b/>
                <w:i/>
                <w:sz w:val="20"/>
                <w:szCs w:val="20"/>
                <w:u w:val="single"/>
              </w:rPr>
              <w:t>Source</w:t>
            </w:r>
            <w:r w:rsidRPr="00482F0C">
              <w:rPr>
                <w:rFonts w:cs="Calibri"/>
                <w:b/>
                <w:sz w:val="20"/>
                <w:szCs w:val="20"/>
              </w:rPr>
              <w:t xml:space="preserve">: </w:t>
            </w:r>
            <w:r w:rsidRPr="00482F0C">
              <w:rPr>
                <w:rFonts w:cs="Calibri"/>
                <w:sz w:val="20"/>
                <w:szCs w:val="20"/>
              </w:rPr>
              <w:t>Project progress reports</w:t>
            </w:r>
          </w:p>
          <w:p w14:paraId="35313348" w14:textId="77777777" w:rsidR="00B37CC3" w:rsidRPr="00482F0C" w:rsidRDefault="00B37CC3" w:rsidP="00DC7F70">
            <w:pPr>
              <w:rPr>
                <w:rFonts w:cs="Calibri"/>
                <w:sz w:val="20"/>
                <w:szCs w:val="20"/>
              </w:rPr>
            </w:pPr>
          </w:p>
          <w:p w14:paraId="3B89235A" w14:textId="77777777" w:rsidR="00B37CC3" w:rsidRPr="00482F0C" w:rsidRDefault="00B37CC3" w:rsidP="00DC7F70">
            <w:pPr>
              <w:rPr>
                <w:rFonts w:cs="Calibri"/>
                <w:b/>
                <w:i/>
                <w:sz w:val="20"/>
                <w:szCs w:val="20"/>
              </w:rPr>
            </w:pPr>
            <w:r w:rsidRPr="00482F0C">
              <w:rPr>
                <w:rFonts w:cs="Calibri"/>
                <w:b/>
                <w:i/>
                <w:sz w:val="20"/>
                <w:szCs w:val="20"/>
              </w:rPr>
              <w:t xml:space="preserve">Indicator 1.2.c: Share of PGA recommendations implemented by the audited entities </w:t>
            </w:r>
          </w:p>
          <w:p w14:paraId="171E1781" w14:textId="77777777" w:rsidR="00B37CC3" w:rsidRPr="00482F0C" w:rsidRDefault="00B37CC3" w:rsidP="00DC7F70">
            <w:pPr>
              <w:rPr>
                <w:rFonts w:cs="Calibri"/>
                <w:b/>
                <w:sz w:val="20"/>
                <w:szCs w:val="20"/>
              </w:rPr>
            </w:pPr>
            <w:r w:rsidRPr="00482F0C">
              <w:rPr>
                <w:rFonts w:cs="Calibri"/>
                <w:b/>
                <w:i/>
                <w:sz w:val="20"/>
                <w:szCs w:val="20"/>
                <w:u w:val="single"/>
              </w:rPr>
              <w:t>Target:</w:t>
            </w:r>
            <w:r w:rsidRPr="00482F0C">
              <w:rPr>
                <w:rFonts w:cs="Calibri"/>
                <w:b/>
                <w:sz w:val="20"/>
                <w:szCs w:val="20"/>
              </w:rPr>
              <w:t xml:space="preserve"> </w:t>
            </w:r>
            <w:r w:rsidRPr="00482F0C">
              <w:rPr>
                <w:rFonts w:cs="Calibri"/>
                <w:sz w:val="20"/>
                <w:szCs w:val="20"/>
              </w:rPr>
              <w:t>40% by 2023</w:t>
            </w:r>
          </w:p>
          <w:p w14:paraId="7878613D" w14:textId="77777777" w:rsidR="00B37CC3" w:rsidRPr="00482F0C" w:rsidRDefault="00B37CC3" w:rsidP="00DC7F70">
            <w:pPr>
              <w:rPr>
                <w:rFonts w:cs="Calibri"/>
                <w:b/>
                <w:sz w:val="20"/>
                <w:szCs w:val="20"/>
              </w:rPr>
            </w:pPr>
            <w:r w:rsidRPr="00482F0C">
              <w:rPr>
                <w:rFonts w:cs="Calibri"/>
                <w:b/>
                <w:i/>
                <w:sz w:val="20"/>
                <w:szCs w:val="20"/>
                <w:u w:val="single"/>
              </w:rPr>
              <w:t>Baseline</w:t>
            </w:r>
            <w:r w:rsidRPr="00482F0C">
              <w:rPr>
                <w:rFonts w:cs="Calibri"/>
                <w:b/>
                <w:sz w:val="20"/>
                <w:szCs w:val="20"/>
              </w:rPr>
              <w:t xml:space="preserve">: </w:t>
            </w:r>
            <w:r w:rsidRPr="00482F0C">
              <w:rPr>
                <w:rFonts w:cs="Calibri"/>
                <w:sz w:val="20"/>
                <w:szCs w:val="20"/>
              </w:rPr>
              <w:t>0 (2018)</w:t>
            </w:r>
          </w:p>
          <w:p w14:paraId="3D3755E6" w14:textId="77777777" w:rsidR="00B37CC3" w:rsidRPr="00482F0C" w:rsidRDefault="00B37CC3" w:rsidP="00DC7F70">
            <w:pPr>
              <w:rPr>
                <w:rFonts w:cs="Calibri"/>
                <w:sz w:val="20"/>
                <w:szCs w:val="20"/>
              </w:rPr>
            </w:pPr>
            <w:r w:rsidRPr="00482F0C">
              <w:rPr>
                <w:rFonts w:cs="Calibri"/>
                <w:b/>
                <w:i/>
                <w:sz w:val="20"/>
                <w:szCs w:val="20"/>
                <w:u w:val="single"/>
              </w:rPr>
              <w:t>Source</w:t>
            </w:r>
            <w:r w:rsidRPr="00482F0C">
              <w:rPr>
                <w:rFonts w:cs="Calibri"/>
                <w:b/>
                <w:sz w:val="20"/>
                <w:szCs w:val="20"/>
              </w:rPr>
              <w:t xml:space="preserve">: </w:t>
            </w:r>
            <w:r w:rsidRPr="00482F0C">
              <w:rPr>
                <w:rFonts w:cs="Calibri"/>
                <w:sz w:val="20"/>
                <w:szCs w:val="20"/>
              </w:rPr>
              <w:t>Project progress reports</w:t>
            </w:r>
          </w:p>
        </w:tc>
      </w:tr>
      <w:tr w:rsidR="00B37CC3" w:rsidRPr="00482F0C" w14:paraId="4BEAAF2D" w14:textId="77777777" w:rsidTr="00DC7F70">
        <w:trPr>
          <w:trHeight w:val="377"/>
        </w:trPr>
        <w:tc>
          <w:tcPr>
            <w:tcW w:w="13982" w:type="dxa"/>
            <w:gridSpan w:val="2"/>
            <w:shd w:val="clear" w:color="auto" w:fill="auto"/>
            <w:vAlign w:val="bottom"/>
          </w:tcPr>
          <w:p w14:paraId="56851E5D" w14:textId="77777777" w:rsidR="00B37CC3" w:rsidRPr="00482F0C" w:rsidRDefault="00B37CC3" w:rsidP="00DC7F70">
            <w:pPr>
              <w:rPr>
                <w:rFonts w:cs="Calibri"/>
                <w:sz w:val="20"/>
                <w:szCs w:val="20"/>
              </w:rPr>
            </w:pPr>
            <w:r w:rsidRPr="00482F0C">
              <w:rPr>
                <w:rFonts w:cs="Calibri"/>
                <w:b/>
                <w:sz w:val="20"/>
                <w:szCs w:val="20"/>
              </w:rPr>
              <w:t>Activity 1.2.1.</w:t>
            </w:r>
            <w:r w:rsidRPr="00482F0C">
              <w:rPr>
                <w:rFonts w:cs="Calibri"/>
                <w:sz w:val="20"/>
                <w:szCs w:val="20"/>
              </w:rPr>
              <w:t xml:space="preserve"> </w:t>
            </w:r>
            <w:r w:rsidRPr="00482F0C">
              <w:rPr>
                <w:sz w:val="20"/>
                <w:szCs w:val="20"/>
              </w:rPr>
              <w:t>To provide technical support to the Prime Minister’s Office, Inter-Agency Commission and Civil Service Bureau in mainstreaming gender into policies aimed at capacity development of public servants in Georgia</w:t>
            </w:r>
          </w:p>
        </w:tc>
      </w:tr>
      <w:tr w:rsidR="00B37CC3" w:rsidRPr="00482F0C" w14:paraId="477B1628" w14:textId="77777777" w:rsidTr="00DC7F70">
        <w:trPr>
          <w:trHeight w:val="377"/>
        </w:trPr>
        <w:tc>
          <w:tcPr>
            <w:tcW w:w="13982" w:type="dxa"/>
            <w:gridSpan w:val="2"/>
            <w:shd w:val="clear" w:color="auto" w:fill="auto"/>
            <w:vAlign w:val="bottom"/>
          </w:tcPr>
          <w:p w14:paraId="054F1F94" w14:textId="77777777" w:rsidR="00B37CC3" w:rsidRPr="00482F0C" w:rsidRDefault="00B37CC3" w:rsidP="00DC7F70">
            <w:pPr>
              <w:rPr>
                <w:rFonts w:cs="Calibri"/>
                <w:b/>
                <w:sz w:val="20"/>
                <w:szCs w:val="20"/>
              </w:rPr>
            </w:pPr>
            <w:r w:rsidRPr="00482F0C">
              <w:rPr>
                <w:rFonts w:cs="Calibri"/>
                <w:b/>
                <w:sz w:val="20"/>
                <w:szCs w:val="20"/>
              </w:rPr>
              <w:t>Activity 1.2.2.</w:t>
            </w:r>
            <w:r w:rsidRPr="00482F0C">
              <w:rPr>
                <w:rFonts w:cs="Calibri"/>
                <w:sz w:val="20"/>
                <w:szCs w:val="20"/>
              </w:rPr>
              <w:t xml:space="preserve"> To create a pool of local experts in Gender Impact Assessment (GIA) that will be affiliated with the Inter-Agency Commission under the Prime Minister’s Office</w:t>
            </w:r>
          </w:p>
        </w:tc>
      </w:tr>
      <w:tr w:rsidR="00B37CC3" w:rsidRPr="00482F0C" w14:paraId="23D2041C" w14:textId="77777777" w:rsidTr="00DC7F70">
        <w:trPr>
          <w:trHeight w:val="377"/>
        </w:trPr>
        <w:tc>
          <w:tcPr>
            <w:tcW w:w="13982" w:type="dxa"/>
            <w:gridSpan w:val="2"/>
            <w:shd w:val="clear" w:color="auto" w:fill="auto"/>
            <w:vAlign w:val="bottom"/>
          </w:tcPr>
          <w:p w14:paraId="580DC882" w14:textId="77777777" w:rsidR="00B37CC3" w:rsidRPr="00482F0C" w:rsidRDefault="00B37CC3" w:rsidP="00DC7F70">
            <w:pPr>
              <w:rPr>
                <w:rFonts w:cs="Calibri"/>
                <w:sz w:val="20"/>
                <w:szCs w:val="20"/>
              </w:rPr>
            </w:pPr>
            <w:r w:rsidRPr="00482F0C">
              <w:rPr>
                <w:rFonts w:cs="Calibri"/>
                <w:b/>
                <w:sz w:val="20"/>
                <w:szCs w:val="20"/>
              </w:rPr>
              <w:t>Activity 1.2.3.</w:t>
            </w:r>
            <w:r w:rsidRPr="00482F0C">
              <w:rPr>
                <w:rFonts w:cs="Calibri"/>
                <w:sz w:val="20"/>
                <w:szCs w:val="20"/>
              </w:rPr>
              <w:t xml:space="preserve"> To develop an instruction for public servants on Gender Impact Assessment (GIA) to be endorsed by the Inter-Agency Commission for Gender Equality, Violence against Women and Domestic Violence at the Prime Minister’s Office</w:t>
            </w:r>
          </w:p>
        </w:tc>
      </w:tr>
      <w:tr w:rsidR="00B37CC3" w:rsidRPr="00482F0C" w14:paraId="2013ADF2" w14:textId="77777777" w:rsidTr="00DC7F70">
        <w:trPr>
          <w:trHeight w:val="377"/>
        </w:trPr>
        <w:tc>
          <w:tcPr>
            <w:tcW w:w="13982" w:type="dxa"/>
            <w:gridSpan w:val="2"/>
            <w:shd w:val="clear" w:color="auto" w:fill="auto"/>
            <w:vAlign w:val="bottom"/>
          </w:tcPr>
          <w:p w14:paraId="4AF47AB1" w14:textId="77777777" w:rsidR="00B37CC3" w:rsidRPr="00482F0C" w:rsidRDefault="00B37CC3" w:rsidP="00DC7F70">
            <w:pPr>
              <w:rPr>
                <w:rFonts w:cs="Calibri"/>
                <w:sz w:val="20"/>
                <w:szCs w:val="20"/>
              </w:rPr>
            </w:pPr>
            <w:r w:rsidRPr="00482F0C">
              <w:rPr>
                <w:rFonts w:cs="Calibri"/>
                <w:b/>
                <w:sz w:val="20"/>
                <w:szCs w:val="20"/>
              </w:rPr>
              <w:t>Activity 1.2.4.</w:t>
            </w:r>
            <w:r w:rsidRPr="00482F0C">
              <w:rPr>
                <w:rFonts w:cs="Calibri"/>
                <w:sz w:val="20"/>
                <w:szCs w:val="20"/>
              </w:rPr>
              <w:t xml:space="preserve"> To provide trainings to selected policy-makers in GIA on the basis of the instruction</w:t>
            </w:r>
          </w:p>
        </w:tc>
      </w:tr>
      <w:tr w:rsidR="00B37CC3" w:rsidRPr="00482F0C" w14:paraId="0D44D544" w14:textId="77777777" w:rsidTr="00DC7F70">
        <w:trPr>
          <w:trHeight w:val="377"/>
        </w:trPr>
        <w:tc>
          <w:tcPr>
            <w:tcW w:w="13982" w:type="dxa"/>
            <w:gridSpan w:val="2"/>
            <w:shd w:val="clear" w:color="auto" w:fill="auto"/>
            <w:vAlign w:val="bottom"/>
          </w:tcPr>
          <w:p w14:paraId="2E04E7FE" w14:textId="77777777" w:rsidR="00B37CC3" w:rsidRPr="00482F0C" w:rsidRDefault="00B37CC3" w:rsidP="00DC7F70">
            <w:pPr>
              <w:rPr>
                <w:rFonts w:cs="Calibri"/>
                <w:sz w:val="20"/>
                <w:szCs w:val="20"/>
              </w:rPr>
            </w:pPr>
            <w:r w:rsidRPr="00482F0C">
              <w:rPr>
                <w:rFonts w:cs="Calibri"/>
                <w:b/>
                <w:sz w:val="20"/>
                <w:szCs w:val="20"/>
              </w:rPr>
              <w:t>Activity 1.2.5.</w:t>
            </w:r>
            <w:r w:rsidRPr="00482F0C">
              <w:rPr>
                <w:rFonts w:cs="Calibri"/>
                <w:sz w:val="20"/>
                <w:szCs w:val="20"/>
              </w:rPr>
              <w:t xml:space="preserve"> To create a pool of local experts in Gender Responsive Budgeting (GRB)</w:t>
            </w:r>
          </w:p>
        </w:tc>
      </w:tr>
      <w:tr w:rsidR="00B37CC3" w:rsidRPr="00482F0C" w14:paraId="00661D6E" w14:textId="77777777" w:rsidTr="00DC7F70">
        <w:trPr>
          <w:trHeight w:val="377"/>
        </w:trPr>
        <w:tc>
          <w:tcPr>
            <w:tcW w:w="13982" w:type="dxa"/>
            <w:gridSpan w:val="2"/>
            <w:shd w:val="clear" w:color="auto" w:fill="auto"/>
            <w:vAlign w:val="bottom"/>
          </w:tcPr>
          <w:p w14:paraId="24B64AF3" w14:textId="77777777" w:rsidR="00B37CC3" w:rsidRPr="00482F0C" w:rsidRDefault="00B37CC3" w:rsidP="00DC7F70">
            <w:pPr>
              <w:spacing w:before="120" w:after="120"/>
              <w:rPr>
                <w:sz w:val="20"/>
                <w:szCs w:val="20"/>
              </w:rPr>
            </w:pPr>
            <w:r w:rsidRPr="00482F0C">
              <w:rPr>
                <w:rFonts w:cs="Calibri"/>
                <w:b/>
                <w:sz w:val="20"/>
                <w:szCs w:val="20"/>
              </w:rPr>
              <w:t>Activity 1.2.6.</w:t>
            </w:r>
            <w:r w:rsidRPr="00482F0C">
              <w:rPr>
                <w:sz w:val="20"/>
                <w:szCs w:val="20"/>
              </w:rPr>
              <w:t xml:space="preserve"> To conduct series of trainings (from introductory to hands on) in GRB for central and local level public finance officials</w:t>
            </w:r>
          </w:p>
        </w:tc>
      </w:tr>
      <w:tr w:rsidR="00B37CC3" w:rsidRPr="00482F0C" w14:paraId="1EA6A51E" w14:textId="77777777" w:rsidTr="00DC7F70">
        <w:trPr>
          <w:trHeight w:val="377"/>
        </w:trPr>
        <w:tc>
          <w:tcPr>
            <w:tcW w:w="13982" w:type="dxa"/>
            <w:gridSpan w:val="2"/>
            <w:shd w:val="clear" w:color="auto" w:fill="auto"/>
            <w:vAlign w:val="bottom"/>
          </w:tcPr>
          <w:p w14:paraId="6883AD92" w14:textId="77777777" w:rsidR="00B37CC3" w:rsidRPr="00482F0C" w:rsidRDefault="00B37CC3" w:rsidP="00DC7F70">
            <w:pPr>
              <w:rPr>
                <w:rFonts w:cs="Calibri"/>
                <w:sz w:val="20"/>
                <w:szCs w:val="20"/>
              </w:rPr>
            </w:pPr>
            <w:r w:rsidRPr="00482F0C">
              <w:rPr>
                <w:rFonts w:cs="Calibri"/>
                <w:b/>
                <w:sz w:val="20"/>
                <w:szCs w:val="20"/>
              </w:rPr>
              <w:t>Activity 1.2.7.</w:t>
            </w:r>
            <w:r w:rsidRPr="00482F0C">
              <w:rPr>
                <w:sz w:val="20"/>
                <w:szCs w:val="20"/>
              </w:rPr>
              <w:t xml:space="preserve"> To culminate the face-to-face training in the development of an on-line course on GRB for public servants (replicating best examples of similar work from UN Women offices in the region) </w:t>
            </w:r>
            <w:r w:rsidRPr="00482F0C">
              <w:rPr>
                <w:rFonts w:cs="Calibri"/>
                <w:sz w:val="20"/>
                <w:szCs w:val="20"/>
              </w:rPr>
              <w:t>to be endorsed by the Ministry of Finance</w:t>
            </w:r>
          </w:p>
        </w:tc>
      </w:tr>
      <w:tr w:rsidR="00B37CC3" w:rsidRPr="00482F0C" w14:paraId="3115CF8F" w14:textId="77777777" w:rsidTr="00DC7F70">
        <w:trPr>
          <w:trHeight w:val="377"/>
        </w:trPr>
        <w:tc>
          <w:tcPr>
            <w:tcW w:w="13982" w:type="dxa"/>
            <w:gridSpan w:val="2"/>
            <w:shd w:val="clear" w:color="auto" w:fill="auto"/>
            <w:vAlign w:val="bottom"/>
          </w:tcPr>
          <w:p w14:paraId="7A19210C" w14:textId="77777777" w:rsidR="00B37CC3" w:rsidRPr="00482F0C" w:rsidRDefault="00B37CC3" w:rsidP="00DC7F70">
            <w:pPr>
              <w:rPr>
                <w:rFonts w:cs="Calibri"/>
                <w:sz w:val="20"/>
                <w:szCs w:val="20"/>
              </w:rPr>
            </w:pPr>
            <w:r w:rsidRPr="00482F0C">
              <w:rPr>
                <w:rFonts w:cs="Calibri"/>
                <w:b/>
                <w:sz w:val="20"/>
                <w:szCs w:val="20"/>
              </w:rPr>
              <w:t>Activity 1.2.8.</w:t>
            </w:r>
            <w:r w:rsidRPr="00482F0C">
              <w:rPr>
                <w:rFonts w:cs="Calibri"/>
                <w:sz w:val="20"/>
                <w:szCs w:val="20"/>
              </w:rPr>
              <w:t xml:space="preserve"> To expand the pool of local Participatory Gender Audit (PGA) facilitators</w:t>
            </w:r>
          </w:p>
        </w:tc>
      </w:tr>
      <w:tr w:rsidR="00B37CC3" w:rsidRPr="00482F0C" w14:paraId="1E331610" w14:textId="77777777" w:rsidTr="00DC7F70">
        <w:trPr>
          <w:trHeight w:val="377"/>
        </w:trPr>
        <w:tc>
          <w:tcPr>
            <w:tcW w:w="13982" w:type="dxa"/>
            <w:gridSpan w:val="2"/>
            <w:shd w:val="clear" w:color="auto" w:fill="auto"/>
            <w:vAlign w:val="bottom"/>
          </w:tcPr>
          <w:p w14:paraId="2CC860B7" w14:textId="77777777" w:rsidR="00B37CC3" w:rsidRPr="00482F0C" w:rsidRDefault="00B37CC3" w:rsidP="00DC7F70">
            <w:pPr>
              <w:spacing w:before="120" w:after="120"/>
              <w:rPr>
                <w:sz w:val="20"/>
                <w:szCs w:val="20"/>
              </w:rPr>
            </w:pPr>
            <w:r w:rsidRPr="00482F0C">
              <w:rPr>
                <w:rFonts w:cs="Calibri"/>
                <w:b/>
                <w:sz w:val="20"/>
                <w:szCs w:val="20"/>
              </w:rPr>
              <w:t>Activity 1.2.9.</w:t>
            </w:r>
            <w:r w:rsidRPr="00482F0C">
              <w:rPr>
                <w:rFonts w:cs="Calibri"/>
                <w:sz w:val="20"/>
                <w:szCs w:val="20"/>
              </w:rPr>
              <w:t xml:space="preserve"> To conduct PGA of at least three ministries identified in consultation with the Inter-Agency Commission for Gender Equality, Violence against Women and Domestic Violence at the Prime Minister’s Office</w:t>
            </w:r>
          </w:p>
        </w:tc>
      </w:tr>
      <w:tr w:rsidR="00B37CC3" w:rsidRPr="00482F0C" w14:paraId="06C66AFD" w14:textId="77777777" w:rsidTr="00DC7F70">
        <w:trPr>
          <w:trHeight w:val="377"/>
        </w:trPr>
        <w:tc>
          <w:tcPr>
            <w:tcW w:w="13982" w:type="dxa"/>
            <w:gridSpan w:val="2"/>
            <w:shd w:val="clear" w:color="auto" w:fill="auto"/>
            <w:vAlign w:val="bottom"/>
          </w:tcPr>
          <w:p w14:paraId="28E22587" w14:textId="77777777" w:rsidR="00B37CC3" w:rsidRPr="00482F0C" w:rsidRDefault="00B37CC3" w:rsidP="00DC7F70">
            <w:pPr>
              <w:spacing w:before="120" w:after="120"/>
              <w:rPr>
                <w:rFonts w:cs="Calibri"/>
                <w:b/>
                <w:sz w:val="20"/>
                <w:szCs w:val="20"/>
              </w:rPr>
            </w:pPr>
            <w:r w:rsidRPr="00482F0C">
              <w:rPr>
                <w:rFonts w:cs="Calibri"/>
                <w:b/>
                <w:sz w:val="20"/>
                <w:szCs w:val="20"/>
              </w:rPr>
              <w:t xml:space="preserve">Activity 1.2.10. </w:t>
            </w:r>
            <w:r w:rsidRPr="00482F0C">
              <w:rPr>
                <w:rFonts w:cs="Calibri"/>
                <w:sz w:val="20"/>
                <w:szCs w:val="20"/>
              </w:rPr>
              <w:t>To follow up to the PGA recommendations in close partnership with the audited three ministries</w:t>
            </w:r>
          </w:p>
        </w:tc>
      </w:tr>
      <w:tr w:rsidR="00B37CC3" w:rsidRPr="00482F0C" w14:paraId="616B0692" w14:textId="77777777" w:rsidTr="00DC7F70">
        <w:tc>
          <w:tcPr>
            <w:tcW w:w="13982" w:type="dxa"/>
            <w:gridSpan w:val="2"/>
            <w:shd w:val="clear" w:color="auto" w:fill="auto"/>
          </w:tcPr>
          <w:p w14:paraId="05030F35" w14:textId="77777777" w:rsidR="00B37CC3" w:rsidRPr="00482F0C" w:rsidRDefault="00B37CC3" w:rsidP="00DC7F70">
            <w:pPr>
              <w:pStyle w:val="ListParagraph"/>
              <w:ind w:left="0"/>
              <w:rPr>
                <w:rFonts w:cs="Calibri"/>
                <w:sz w:val="20"/>
                <w:szCs w:val="20"/>
              </w:rPr>
            </w:pPr>
            <w:r w:rsidRPr="00482F0C">
              <w:rPr>
                <w:rFonts w:cs="Calibri"/>
                <w:sz w:val="20"/>
                <w:szCs w:val="20"/>
              </w:rPr>
              <w:t>Output 1.3 of the project and its corresponding indicators fall under UN Women Georgia CO SN/AWP Output 1.1.2 More and better-quality data and analysis are available to promote and track the progress of gender equality and women’s empowerment</w:t>
            </w:r>
          </w:p>
        </w:tc>
      </w:tr>
      <w:tr w:rsidR="00B37CC3" w:rsidRPr="00482F0C" w14:paraId="2853E967" w14:textId="77777777" w:rsidTr="00DC7F70">
        <w:tc>
          <w:tcPr>
            <w:tcW w:w="7432" w:type="dxa"/>
            <w:shd w:val="clear" w:color="auto" w:fill="auto"/>
          </w:tcPr>
          <w:p w14:paraId="61E7F038" w14:textId="77777777" w:rsidR="00B37CC3" w:rsidRPr="00482F0C" w:rsidRDefault="00B37CC3" w:rsidP="00DC7F70">
            <w:pPr>
              <w:rPr>
                <w:rFonts w:cs="Calibri"/>
                <w:b/>
                <w:sz w:val="20"/>
                <w:szCs w:val="20"/>
                <w:lang w:val="nb-NO"/>
              </w:rPr>
            </w:pPr>
            <w:r w:rsidRPr="00482F0C">
              <w:rPr>
                <w:rFonts w:cs="Calibri"/>
                <w:b/>
                <w:sz w:val="20"/>
                <w:szCs w:val="20"/>
              </w:rPr>
              <w:t xml:space="preserve">Output 1.3:  </w:t>
            </w:r>
          </w:p>
          <w:p w14:paraId="19F784BD" w14:textId="77777777" w:rsidR="00B37CC3" w:rsidRPr="00482F0C" w:rsidRDefault="00B37CC3" w:rsidP="00DC7F70">
            <w:pPr>
              <w:rPr>
                <w:rFonts w:cs="Calibri"/>
                <w:sz w:val="20"/>
                <w:szCs w:val="20"/>
              </w:rPr>
            </w:pPr>
            <w:r w:rsidRPr="00482F0C">
              <w:t>More and better-quality data and analysis are available to promote and track the progress of gender equality and women’s empowerment</w:t>
            </w:r>
          </w:p>
        </w:tc>
        <w:tc>
          <w:tcPr>
            <w:tcW w:w="6550" w:type="dxa"/>
            <w:shd w:val="clear" w:color="auto" w:fill="auto"/>
          </w:tcPr>
          <w:p w14:paraId="47AC0BD2" w14:textId="77777777" w:rsidR="00B37CC3" w:rsidRPr="00482F0C" w:rsidRDefault="00B37CC3" w:rsidP="00DC7F70">
            <w:pPr>
              <w:rPr>
                <w:rFonts w:cs="Calibri"/>
                <w:b/>
                <w:sz w:val="20"/>
                <w:szCs w:val="20"/>
              </w:rPr>
            </w:pPr>
            <w:r w:rsidRPr="00482F0C">
              <w:rPr>
                <w:rFonts w:cs="Calibri"/>
                <w:b/>
                <w:sz w:val="20"/>
                <w:szCs w:val="20"/>
              </w:rPr>
              <w:t>Output 1.3 assumptions/risks:</w:t>
            </w:r>
          </w:p>
          <w:p w14:paraId="2E4E43DE" w14:textId="77777777" w:rsidR="00B37CC3" w:rsidRPr="00482F0C" w:rsidRDefault="00B37CC3" w:rsidP="00CA0B35">
            <w:pPr>
              <w:pStyle w:val="ListParagraph"/>
              <w:numPr>
                <w:ilvl w:val="0"/>
                <w:numId w:val="31"/>
              </w:numPr>
              <w:ind w:left="346"/>
              <w:rPr>
                <w:rFonts w:cs="Calibri"/>
                <w:sz w:val="20"/>
                <w:szCs w:val="20"/>
              </w:rPr>
            </w:pPr>
            <w:r w:rsidRPr="00482F0C">
              <w:rPr>
                <w:rFonts w:cs="Calibri"/>
                <w:sz w:val="20"/>
                <w:szCs w:val="20"/>
              </w:rPr>
              <w:t>Sex-disaggregated and gender-sensitive data are not “women only“ focused</w:t>
            </w:r>
          </w:p>
          <w:p w14:paraId="0B8E678E" w14:textId="77777777" w:rsidR="00B37CC3" w:rsidRPr="00482F0C" w:rsidRDefault="00B37CC3" w:rsidP="00CA0B35">
            <w:pPr>
              <w:pStyle w:val="ListParagraph"/>
              <w:numPr>
                <w:ilvl w:val="0"/>
                <w:numId w:val="31"/>
              </w:numPr>
              <w:ind w:left="346"/>
              <w:rPr>
                <w:rFonts w:cs="Calibri"/>
                <w:sz w:val="20"/>
                <w:szCs w:val="20"/>
              </w:rPr>
            </w:pPr>
            <w:r w:rsidRPr="00482F0C">
              <w:rPr>
                <w:rFonts w:cs="Calibri"/>
                <w:sz w:val="20"/>
                <w:szCs w:val="20"/>
              </w:rPr>
              <w:t>Political will is secured to conduct time use survey and use its findings for policymaking</w:t>
            </w:r>
          </w:p>
          <w:p w14:paraId="71276622" w14:textId="77777777" w:rsidR="00B37CC3" w:rsidRPr="00482F0C" w:rsidRDefault="00B37CC3" w:rsidP="00CA0B35">
            <w:pPr>
              <w:pStyle w:val="ListParagraph"/>
              <w:numPr>
                <w:ilvl w:val="0"/>
                <w:numId w:val="31"/>
              </w:numPr>
              <w:ind w:left="346"/>
              <w:rPr>
                <w:rFonts w:cs="Calibri"/>
                <w:sz w:val="20"/>
                <w:szCs w:val="20"/>
              </w:rPr>
            </w:pPr>
            <w:r w:rsidRPr="00482F0C">
              <w:rPr>
                <w:rFonts w:cs="Calibri"/>
                <w:sz w:val="20"/>
                <w:szCs w:val="20"/>
              </w:rPr>
              <w:t>Sex-disaggregated and gender-sensitive data are obtained and processes in consultation with civil society organizations</w:t>
            </w:r>
          </w:p>
          <w:p w14:paraId="0F86255C" w14:textId="77777777" w:rsidR="00B37CC3" w:rsidRPr="00482F0C" w:rsidRDefault="00B37CC3" w:rsidP="00CA0B35">
            <w:pPr>
              <w:pStyle w:val="ListParagraph"/>
              <w:numPr>
                <w:ilvl w:val="0"/>
                <w:numId w:val="31"/>
              </w:numPr>
              <w:ind w:left="346"/>
              <w:rPr>
                <w:rFonts w:cs="Calibri"/>
                <w:sz w:val="20"/>
                <w:szCs w:val="20"/>
              </w:rPr>
            </w:pPr>
            <w:r w:rsidRPr="00482F0C">
              <w:rPr>
                <w:rFonts w:cs="Calibri"/>
                <w:sz w:val="20"/>
                <w:szCs w:val="20"/>
              </w:rPr>
              <w:t>There is centralised system (GEOSTAT) where relevant gender-sensitive data are collected, stored and accessible</w:t>
            </w:r>
          </w:p>
        </w:tc>
      </w:tr>
      <w:tr w:rsidR="00B37CC3" w:rsidRPr="00482F0C" w14:paraId="5D245A9A" w14:textId="77777777" w:rsidTr="00DC7F70">
        <w:trPr>
          <w:trHeight w:val="3041"/>
        </w:trPr>
        <w:tc>
          <w:tcPr>
            <w:tcW w:w="13982" w:type="dxa"/>
            <w:gridSpan w:val="2"/>
            <w:shd w:val="clear" w:color="auto" w:fill="auto"/>
          </w:tcPr>
          <w:p w14:paraId="362DE9FD" w14:textId="77777777" w:rsidR="00B37CC3" w:rsidRPr="00482F0C" w:rsidRDefault="00B37CC3" w:rsidP="00DC7F70">
            <w:pPr>
              <w:rPr>
                <w:rFonts w:cs="Calibri"/>
                <w:b/>
                <w:sz w:val="20"/>
                <w:szCs w:val="20"/>
              </w:rPr>
            </w:pPr>
            <w:r w:rsidRPr="00482F0C">
              <w:rPr>
                <w:rFonts w:cs="Calibri"/>
                <w:b/>
                <w:sz w:val="20"/>
                <w:szCs w:val="20"/>
              </w:rPr>
              <w:t>Output 1.3 indicators/target/baseline/source:</w:t>
            </w:r>
          </w:p>
          <w:p w14:paraId="1A765306" w14:textId="77777777" w:rsidR="00B37CC3" w:rsidRPr="00482F0C" w:rsidRDefault="00B37CC3" w:rsidP="00DC7F70">
            <w:pPr>
              <w:rPr>
                <w:rFonts w:cs="Calibri"/>
                <w:b/>
                <w:i/>
                <w:sz w:val="20"/>
                <w:szCs w:val="20"/>
              </w:rPr>
            </w:pPr>
          </w:p>
          <w:p w14:paraId="485BC4ED" w14:textId="77777777" w:rsidR="00B37CC3" w:rsidRPr="00482F0C" w:rsidRDefault="00B37CC3" w:rsidP="00DC7F70">
            <w:pPr>
              <w:rPr>
                <w:rFonts w:cs="Calibri"/>
                <w:b/>
                <w:i/>
                <w:sz w:val="20"/>
                <w:szCs w:val="20"/>
              </w:rPr>
            </w:pPr>
            <w:r w:rsidRPr="00482F0C">
              <w:rPr>
                <w:rFonts w:cs="Calibri"/>
                <w:b/>
                <w:i/>
                <w:sz w:val="20"/>
                <w:szCs w:val="20"/>
              </w:rPr>
              <w:t>Indicator 1.3 a: Number of data producers and users with strengthened capacities in the collection, analysis, dissemination and use of gender statistics, including in improving Tier II and Tier III SDGs indicators</w:t>
            </w:r>
          </w:p>
          <w:p w14:paraId="039E9756" w14:textId="77777777" w:rsidR="00B37CC3" w:rsidRPr="00482F0C" w:rsidRDefault="00B37CC3" w:rsidP="00DC7F70">
            <w:pPr>
              <w:rPr>
                <w:rFonts w:cs="Calibri"/>
                <w:sz w:val="20"/>
                <w:szCs w:val="20"/>
              </w:rPr>
            </w:pPr>
            <w:r w:rsidRPr="00482F0C">
              <w:rPr>
                <w:rFonts w:cs="Calibri"/>
                <w:b/>
                <w:i/>
                <w:sz w:val="20"/>
                <w:szCs w:val="20"/>
                <w:u w:val="single"/>
              </w:rPr>
              <w:t>Target</w:t>
            </w:r>
            <w:r w:rsidRPr="00482F0C">
              <w:rPr>
                <w:rFonts w:cs="Calibri"/>
                <w:b/>
                <w:i/>
                <w:sz w:val="20"/>
                <w:szCs w:val="20"/>
              </w:rPr>
              <w:t>:</w:t>
            </w:r>
            <w:r w:rsidRPr="00482F0C">
              <w:rPr>
                <w:rFonts w:cs="Calibri"/>
                <w:sz w:val="20"/>
                <w:szCs w:val="20"/>
              </w:rPr>
              <w:t xml:space="preserve">  100 by 2023</w:t>
            </w:r>
          </w:p>
          <w:p w14:paraId="76206C8B" w14:textId="77777777" w:rsidR="00B37CC3" w:rsidRPr="00482F0C" w:rsidRDefault="00B37CC3" w:rsidP="00DC7F70">
            <w:pPr>
              <w:rPr>
                <w:rFonts w:cs="Calibri"/>
                <w:sz w:val="20"/>
                <w:szCs w:val="20"/>
              </w:rPr>
            </w:pPr>
            <w:r w:rsidRPr="00482F0C">
              <w:rPr>
                <w:rFonts w:cs="Calibri"/>
                <w:b/>
                <w:i/>
                <w:sz w:val="20"/>
                <w:szCs w:val="20"/>
                <w:u w:val="single"/>
              </w:rPr>
              <w:t>Baseline</w:t>
            </w:r>
            <w:r w:rsidRPr="00482F0C">
              <w:rPr>
                <w:rFonts w:cs="Calibri"/>
                <w:b/>
                <w:i/>
                <w:sz w:val="20"/>
                <w:szCs w:val="20"/>
              </w:rPr>
              <w:t xml:space="preserve">:  </w:t>
            </w:r>
            <w:r w:rsidRPr="00482F0C">
              <w:rPr>
                <w:rFonts w:cs="Calibri"/>
                <w:sz w:val="20"/>
                <w:szCs w:val="20"/>
              </w:rPr>
              <w:t>0</w:t>
            </w:r>
          </w:p>
          <w:p w14:paraId="54F11A70" w14:textId="77777777" w:rsidR="00B37CC3" w:rsidRPr="00482F0C" w:rsidRDefault="00B37CC3" w:rsidP="00DC7F70">
            <w:pPr>
              <w:rPr>
                <w:rFonts w:cs="Calibri"/>
                <w:b/>
                <w:i/>
                <w:sz w:val="20"/>
                <w:szCs w:val="20"/>
                <w:u w:val="single"/>
              </w:rPr>
            </w:pPr>
            <w:r w:rsidRPr="00482F0C">
              <w:rPr>
                <w:rFonts w:cs="Calibri"/>
                <w:b/>
                <w:i/>
                <w:sz w:val="20"/>
                <w:szCs w:val="20"/>
                <w:u w:val="single"/>
              </w:rPr>
              <w:t>Source</w:t>
            </w:r>
            <w:r w:rsidRPr="00482F0C">
              <w:rPr>
                <w:rFonts w:cs="Calibri"/>
                <w:b/>
                <w:i/>
                <w:sz w:val="20"/>
                <w:szCs w:val="20"/>
              </w:rPr>
              <w:t>:</w:t>
            </w:r>
            <w:r w:rsidRPr="00482F0C">
              <w:rPr>
                <w:rFonts w:cs="Calibri"/>
                <w:sz w:val="20"/>
                <w:szCs w:val="20"/>
              </w:rPr>
              <w:t xml:space="preserve">  Project progress reports</w:t>
            </w:r>
          </w:p>
          <w:p w14:paraId="409023F6" w14:textId="77777777" w:rsidR="00B37CC3" w:rsidRPr="00482F0C" w:rsidRDefault="00B37CC3" w:rsidP="00DC7F70">
            <w:pPr>
              <w:rPr>
                <w:rFonts w:cs="Calibri"/>
                <w:b/>
                <w:sz w:val="20"/>
                <w:szCs w:val="20"/>
              </w:rPr>
            </w:pPr>
          </w:p>
          <w:p w14:paraId="74C07612" w14:textId="77777777" w:rsidR="00B37CC3" w:rsidRPr="00482F0C" w:rsidRDefault="00B37CC3" w:rsidP="00DC7F70">
            <w:pPr>
              <w:rPr>
                <w:rFonts w:cs="Calibri"/>
                <w:b/>
                <w:i/>
                <w:sz w:val="20"/>
                <w:szCs w:val="20"/>
              </w:rPr>
            </w:pPr>
            <w:r w:rsidRPr="00482F0C">
              <w:rPr>
                <w:rFonts w:cs="Calibri"/>
                <w:b/>
                <w:i/>
                <w:sz w:val="20"/>
                <w:szCs w:val="20"/>
              </w:rPr>
              <w:t>Indicator 1.3 b: Time use survey carried out</w:t>
            </w:r>
          </w:p>
          <w:p w14:paraId="167E8B59" w14:textId="77777777" w:rsidR="00B37CC3" w:rsidRPr="00482F0C" w:rsidRDefault="00B37CC3" w:rsidP="00DC7F70">
            <w:pPr>
              <w:rPr>
                <w:rFonts w:cs="Calibri"/>
                <w:b/>
                <w:sz w:val="20"/>
                <w:szCs w:val="20"/>
              </w:rPr>
            </w:pPr>
            <w:r w:rsidRPr="00482F0C">
              <w:rPr>
                <w:rFonts w:cs="Calibri"/>
                <w:b/>
                <w:i/>
                <w:sz w:val="20"/>
                <w:szCs w:val="20"/>
                <w:u w:val="single"/>
              </w:rPr>
              <w:t>Target:</w:t>
            </w:r>
            <w:r w:rsidRPr="00482F0C">
              <w:rPr>
                <w:rFonts w:cs="Calibri"/>
                <w:b/>
                <w:sz w:val="20"/>
                <w:szCs w:val="20"/>
              </w:rPr>
              <w:t xml:space="preserve"> </w:t>
            </w:r>
            <w:r w:rsidRPr="00482F0C">
              <w:rPr>
                <w:rFonts w:cs="Calibri"/>
                <w:sz w:val="20"/>
                <w:szCs w:val="20"/>
              </w:rPr>
              <w:t xml:space="preserve"> Yes by 2023</w:t>
            </w:r>
          </w:p>
          <w:p w14:paraId="0FB4A416" w14:textId="77777777" w:rsidR="00B37CC3" w:rsidRPr="00482F0C" w:rsidRDefault="00B37CC3" w:rsidP="00DC7F70">
            <w:pPr>
              <w:rPr>
                <w:rFonts w:cs="Calibri"/>
                <w:b/>
                <w:sz w:val="20"/>
                <w:szCs w:val="20"/>
              </w:rPr>
            </w:pPr>
            <w:r w:rsidRPr="00482F0C">
              <w:rPr>
                <w:rFonts w:cs="Calibri"/>
                <w:b/>
                <w:i/>
                <w:sz w:val="20"/>
                <w:szCs w:val="20"/>
                <w:u w:val="single"/>
              </w:rPr>
              <w:t>Baseline</w:t>
            </w:r>
            <w:r w:rsidRPr="00482F0C">
              <w:rPr>
                <w:rFonts w:cs="Calibri"/>
                <w:b/>
                <w:sz w:val="20"/>
                <w:szCs w:val="20"/>
              </w:rPr>
              <w:t xml:space="preserve">: </w:t>
            </w:r>
            <w:r w:rsidRPr="00482F0C">
              <w:rPr>
                <w:rFonts w:cs="Calibri"/>
                <w:sz w:val="20"/>
                <w:szCs w:val="20"/>
              </w:rPr>
              <w:t xml:space="preserve"> No (2018)</w:t>
            </w:r>
          </w:p>
          <w:p w14:paraId="20078FCC" w14:textId="77777777" w:rsidR="00B37CC3" w:rsidRPr="00482F0C" w:rsidRDefault="00B37CC3" w:rsidP="00DC7F70">
            <w:pPr>
              <w:rPr>
                <w:rFonts w:cs="Calibri"/>
                <w:b/>
                <w:sz w:val="20"/>
                <w:szCs w:val="20"/>
              </w:rPr>
            </w:pPr>
            <w:r w:rsidRPr="00482F0C">
              <w:rPr>
                <w:rFonts w:cs="Calibri"/>
                <w:b/>
                <w:i/>
                <w:sz w:val="20"/>
                <w:szCs w:val="20"/>
                <w:u w:val="single"/>
              </w:rPr>
              <w:t>Source</w:t>
            </w:r>
            <w:r w:rsidRPr="00482F0C">
              <w:rPr>
                <w:rFonts w:cs="Calibri"/>
                <w:b/>
                <w:sz w:val="20"/>
                <w:szCs w:val="20"/>
              </w:rPr>
              <w:t xml:space="preserve">: </w:t>
            </w:r>
            <w:r w:rsidRPr="00482F0C">
              <w:rPr>
                <w:rFonts w:cs="Calibri"/>
                <w:sz w:val="20"/>
                <w:szCs w:val="20"/>
              </w:rPr>
              <w:t xml:space="preserve"> Final report of time use survey by GEOSTAT</w:t>
            </w:r>
          </w:p>
        </w:tc>
      </w:tr>
      <w:tr w:rsidR="00B37CC3" w:rsidRPr="00482F0C" w14:paraId="6BD58302" w14:textId="77777777" w:rsidTr="00DC7F70">
        <w:tc>
          <w:tcPr>
            <w:tcW w:w="13982" w:type="dxa"/>
            <w:gridSpan w:val="2"/>
            <w:shd w:val="clear" w:color="auto" w:fill="auto"/>
            <w:vAlign w:val="bottom"/>
          </w:tcPr>
          <w:p w14:paraId="56B4A973" w14:textId="77777777" w:rsidR="00B37CC3" w:rsidRPr="00482F0C" w:rsidRDefault="00B37CC3" w:rsidP="00DC7F70">
            <w:pPr>
              <w:rPr>
                <w:rFonts w:cs="Calibri"/>
                <w:sz w:val="20"/>
                <w:szCs w:val="20"/>
              </w:rPr>
            </w:pPr>
            <w:r w:rsidRPr="00482F0C">
              <w:rPr>
                <w:rFonts w:cs="Calibri"/>
                <w:b/>
                <w:sz w:val="20"/>
                <w:szCs w:val="20"/>
              </w:rPr>
              <w:t xml:space="preserve">Activity 1.3.1. </w:t>
            </w:r>
            <w:r w:rsidRPr="00482F0C">
              <w:rPr>
                <w:rFonts w:cs="Calibri"/>
                <w:sz w:val="20"/>
                <w:szCs w:val="20"/>
              </w:rPr>
              <w:t>To support GEOSTAT to facilitate process of development of National Strategy for Gender Statistics to support achievement of the goals in the upcoming National Statistics Development Strategy through gender-mainstreaming across the national statistical system</w:t>
            </w:r>
          </w:p>
        </w:tc>
      </w:tr>
      <w:tr w:rsidR="00B37CC3" w:rsidRPr="00482F0C" w14:paraId="6CA8CCD5" w14:textId="77777777" w:rsidTr="00DC7F70">
        <w:tc>
          <w:tcPr>
            <w:tcW w:w="13982" w:type="dxa"/>
            <w:gridSpan w:val="2"/>
            <w:shd w:val="clear" w:color="auto" w:fill="auto"/>
            <w:vAlign w:val="bottom"/>
          </w:tcPr>
          <w:p w14:paraId="790FC295" w14:textId="77777777" w:rsidR="00B37CC3" w:rsidRPr="00482F0C" w:rsidRDefault="00B37CC3" w:rsidP="00DC7F70">
            <w:pPr>
              <w:rPr>
                <w:rFonts w:cs="Calibri"/>
                <w:sz w:val="20"/>
                <w:szCs w:val="20"/>
              </w:rPr>
            </w:pPr>
            <w:r w:rsidRPr="00482F0C">
              <w:rPr>
                <w:rFonts w:cs="Calibri"/>
                <w:b/>
                <w:sz w:val="20"/>
                <w:szCs w:val="20"/>
              </w:rPr>
              <w:t xml:space="preserve">Activity 1.3.2. </w:t>
            </w:r>
            <w:r w:rsidRPr="00482F0C">
              <w:rPr>
                <w:rFonts w:cs="Calibri"/>
                <w:sz w:val="20"/>
                <w:szCs w:val="20"/>
              </w:rPr>
              <w:t>To support GEOSTAT and Inter-Agency Commission for Gender Equality, Violence against Women and Domestic Violence at the Prime Minister’s Office to develop a national set of gender indicators, including those used for reporting on national and international commitments to gender, such as the SDGs, the Istanbul Convention, CEDAW and the Beijing Platform for Action</w:t>
            </w:r>
          </w:p>
        </w:tc>
      </w:tr>
      <w:tr w:rsidR="00B37CC3" w:rsidRPr="00482F0C" w14:paraId="43A0E8BF" w14:textId="77777777" w:rsidTr="00DC7F70">
        <w:tc>
          <w:tcPr>
            <w:tcW w:w="13982" w:type="dxa"/>
            <w:gridSpan w:val="2"/>
            <w:shd w:val="clear" w:color="auto" w:fill="auto"/>
            <w:vAlign w:val="bottom"/>
          </w:tcPr>
          <w:p w14:paraId="22C6E737" w14:textId="77777777" w:rsidR="00B37CC3" w:rsidRPr="00482F0C" w:rsidRDefault="00B37CC3" w:rsidP="00DC7F70">
            <w:pPr>
              <w:rPr>
                <w:rFonts w:cs="Calibri"/>
                <w:sz w:val="20"/>
                <w:szCs w:val="20"/>
              </w:rPr>
            </w:pPr>
            <w:r w:rsidRPr="00482F0C">
              <w:rPr>
                <w:rFonts w:cs="Calibri"/>
                <w:b/>
                <w:sz w:val="20"/>
                <w:szCs w:val="20"/>
              </w:rPr>
              <w:t xml:space="preserve">Activity 1.3.3. </w:t>
            </w:r>
            <w:r w:rsidRPr="00482F0C">
              <w:rPr>
                <w:rFonts w:cs="Calibri"/>
                <w:sz w:val="20"/>
                <w:szCs w:val="20"/>
              </w:rPr>
              <w:t>To carry out advocacy work to boost investment in analysis within GEOSTAT and other data producing agencies so that statistical products go beyond presenting sex disaggregated indicators to explain, interpret and contextualize the information</w:t>
            </w:r>
          </w:p>
        </w:tc>
      </w:tr>
      <w:tr w:rsidR="00B37CC3" w:rsidRPr="00482F0C" w14:paraId="1B4ADBCF" w14:textId="77777777" w:rsidTr="00DC7F70">
        <w:tc>
          <w:tcPr>
            <w:tcW w:w="13982" w:type="dxa"/>
            <w:gridSpan w:val="2"/>
            <w:shd w:val="clear" w:color="auto" w:fill="auto"/>
            <w:vAlign w:val="bottom"/>
          </w:tcPr>
          <w:p w14:paraId="0F0DB0F8" w14:textId="77777777" w:rsidR="00B37CC3" w:rsidRPr="00482F0C" w:rsidRDefault="00B37CC3" w:rsidP="00DC7F70">
            <w:pPr>
              <w:rPr>
                <w:rFonts w:cs="Calibri"/>
                <w:sz w:val="20"/>
                <w:szCs w:val="20"/>
              </w:rPr>
            </w:pPr>
            <w:r w:rsidRPr="00482F0C">
              <w:rPr>
                <w:b/>
                <w:sz w:val="20"/>
                <w:szCs w:val="20"/>
              </w:rPr>
              <w:t xml:space="preserve">Activity 1.3.4. </w:t>
            </w:r>
            <w:r w:rsidRPr="00482F0C">
              <w:rPr>
                <w:sz w:val="20"/>
                <w:szCs w:val="20"/>
              </w:rPr>
              <w:t>To support GEOSTAT in assessing user satisfaction with existing gender statistics products, including the soon to be released Gender Statistics Portal, to gauge how well they are meeting user needs, how they can be enhanced and what other products are likely to be most useful</w:t>
            </w:r>
          </w:p>
        </w:tc>
      </w:tr>
      <w:tr w:rsidR="00B37CC3" w:rsidRPr="00482F0C" w14:paraId="0F8555BC" w14:textId="77777777" w:rsidTr="00DC7F70">
        <w:tc>
          <w:tcPr>
            <w:tcW w:w="13982" w:type="dxa"/>
            <w:gridSpan w:val="2"/>
            <w:shd w:val="clear" w:color="auto" w:fill="auto"/>
            <w:vAlign w:val="bottom"/>
          </w:tcPr>
          <w:p w14:paraId="21DF5324" w14:textId="77777777" w:rsidR="00B37CC3" w:rsidRPr="00482F0C" w:rsidRDefault="00B37CC3" w:rsidP="00DC7F70">
            <w:pPr>
              <w:pStyle w:val="Default"/>
              <w:spacing w:line="280" w:lineRule="exact"/>
              <w:jc w:val="both"/>
              <w:rPr>
                <w:color w:val="auto"/>
                <w:sz w:val="20"/>
                <w:szCs w:val="20"/>
                <w:lang w:val="en-GB"/>
              </w:rPr>
            </w:pPr>
            <w:r w:rsidRPr="00482F0C">
              <w:rPr>
                <w:b/>
                <w:sz w:val="20"/>
                <w:szCs w:val="20"/>
              </w:rPr>
              <w:t xml:space="preserve">Activity 1.3.5. </w:t>
            </w:r>
            <w:r w:rsidRPr="00482F0C">
              <w:rPr>
                <w:color w:val="auto"/>
                <w:sz w:val="20"/>
                <w:szCs w:val="20"/>
                <w:lang w:val="en-GB"/>
              </w:rPr>
              <w:t>To provide support to GEOSTAT to improve its gender statistics products (Women and Men and Gender Portal) on the basis of user satisfaction assessment</w:t>
            </w:r>
          </w:p>
        </w:tc>
      </w:tr>
      <w:tr w:rsidR="00B37CC3" w:rsidRPr="00482F0C" w14:paraId="17BBB901" w14:textId="77777777" w:rsidTr="00DC7F70">
        <w:tc>
          <w:tcPr>
            <w:tcW w:w="13982" w:type="dxa"/>
            <w:gridSpan w:val="2"/>
            <w:shd w:val="clear" w:color="auto" w:fill="auto"/>
            <w:vAlign w:val="bottom"/>
          </w:tcPr>
          <w:p w14:paraId="0936D5FB" w14:textId="77777777" w:rsidR="00B37CC3" w:rsidRPr="00482F0C" w:rsidRDefault="00B37CC3" w:rsidP="00DC7F70">
            <w:pPr>
              <w:pStyle w:val="Default"/>
              <w:spacing w:line="280" w:lineRule="exact"/>
              <w:jc w:val="both"/>
              <w:rPr>
                <w:color w:val="auto"/>
                <w:sz w:val="20"/>
                <w:szCs w:val="20"/>
                <w:lang w:val="en-GB"/>
              </w:rPr>
            </w:pPr>
            <w:r w:rsidRPr="00482F0C">
              <w:rPr>
                <w:b/>
                <w:sz w:val="20"/>
                <w:szCs w:val="20"/>
              </w:rPr>
              <w:t xml:space="preserve">Activity 1.3.6. </w:t>
            </w:r>
            <w:r w:rsidRPr="00482F0C">
              <w:rPr>
                <w:color w:val="auto"/>
                <w:sz w:val="20"/>
                <w:szCs w:val="20"/>
                <w:lang w:val="en-GB"/>
              </w:rPr>
              <w:t>To provide technical support to GEOSTAT and other relevant partners from the government and academia towards the development of Georgia country gender profile</w:t>
            </w:r>
          </w:p>
        </w:tc>
      </w:tr>
      <w:tr w:rsidR="00B37CC3" w:rsidRPr="00482F0C" w14:paraId="1B6858DA" w14:textId="77777777" w:rsidTr="00DC7F70">
        <w:tc>
          <w:tcPr>
            <w:tcW w:w="13982" w:type="dxa"/>
            <w:gridSpan w:val="2"/>
            <w:shd w:val="clear" w:color="auto" w:fill="auto"/>
            <w:vAlign w:val="bottom"/>
          </w:tcPr>
          <w:p w14:paraId="17B52565" w14:textId="77777777" w:rsidR="00B37CC3" w:rsidRPr="00FC76FD" w:rsidRDefault="00B37CC3" w:rsidP="00DC7F70">
            <w:pPr>
              <w:pStyle w:val="Default"/>
              <w:spacing w:line="280" w:lineRule="exact"/>
              <w:jc w:val="both"/>
              <w:rPr>
                <w:color w:val="auto"/>
                <w:sz w:val="20"/>
                <w:szCs w:val="20"/>
              </w:rPr>
            </w:pPr>
            <w:r w:rsidRPr="00482F0C">
              <w:rPr>
                <w:b/>
                <w:sz w:val="20"/>
                <w:szCs w:val="20"/>
              </w:rPr>
              <w:t xml:space="preserve">Activity 1.3.7. </w:t>
            </w:r>
            <w:r w:rsidRPr="00482F0C">
              <w:rPr>
                <w:sz w:val="20"/>
                <w:szCs w:val="20"/>
              </w:rPr>
              <w:t>To support GEOSTAT to conduct a time use survey and to support gender analysis and dissemination of the findings.</w:t>
            </w:r>
            <w:r w:rsidRPr="00482F0C">
              <w:rPr>
                <w:rStyle w:val="FootnoteReference"/>
                <w:sz w:val="20"/>
                <w:szCs w:val="20"/>
              </w:rPr>
              <w:footnoteReference w:id="68"/>
            </w:r>
          </w:p>
        </w:tc>
      </w:tr>
    </w:tbl>
    <w:p w14:paraId="0D256FC7" w14:textId="77777777" w:rsidR="00B37CC3" w:rsidRPr="00482F0C" w:rsidRDefault="00B37CC3" w:rsidP="00B37CC3"/>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9"/>
        <w:gridCol w:w="6475"/>
      </w:tblGrid>
      <w:tr w:rsidR="00B37CC3" w:rsidRPr="00482F0C" w14:paraId="0D9B274C" w14:textId="77777777" w:rsidTr="00DC7F70">
        <w:tc>
          <w:tcPr>
            <w:tcW w:w="12984" w:type="dxa"/>
            <w:gridSpan w:val="2"/>
            <w:tcBorders>
              <w:top w:val="single" w:sz="4" w:space="0" w:color="auto"/>
              <w:left w:val="single" w:sz="4" w:space="0" w:color="auto"/>
              <w:bottom w:val="single" w:sz="4" w:space="0" w:color="auto"/>
              <w:right w:val="single" w:sz="4" w:space="0" w:color="auto"/>
            </w:tcBorders>
            <w:shd w:val="clear" w:color="auto" w:fill="D9E2F3"/>
          </w:tcPr>
          <w:p w14:paraId="703DCAD4" w14:textId="1787B2F5" w:rsidR="00B37CC3" w:rsidRPr="00482F0C" w:rsidRDefault="00B37CC3" w:rsidP="00DC7F70">
            <w:pPr>
              <w:rPr>
                <w:rFonts w:cs="Calibri"/>
                <w:b/>
                <w:sz w:val="20"/>
                <w:szCs w:val="20"/>
                <w:lang w:val="nb-NO"/>
              </w:rPr>
            </w:pPr>
            <w:r w:rsidRPr="00482F0C">
              <w:br w:type="page"/>
            </w:r>
            <w:r w:rsidRPr="00482F0C">
              <w:rPr>
                <w:rFonts w:cs="Calibri"/>
                <w:b/>
                <w:sz w:val="20"/>
                <w:szCs w:val="20"/>
                <w:shd w:val="clear" w:color="auto" w:fill="D9E2F3"/>
              </w:rPr>
              <w:t xml:space="preserve">Project Outcome 2: Women in rural areas benefit from increased income-generation opportunities in the </w:t>
            </w:r>
            <w:r w:rsidR="00C224AD">
              <w:rPr>
                <w:rFonts w:cs="Calibri"/>
                <w:b/>
                <w:sz w:val="20"/>
                <w:szCs w:val="20"/>
                <w:shd w:val="clear" w:color="auto" w:fill="D9E2F3"/>
              </w:rPr>
              <w:t>agrotourism</w:t>
            </w:r>
            <w:r w:rsidRPr="00482F0C">
              <w:rPr>
                <w:rFonts w:cs="Calibri"/>
                <w:b/>
                <w:sz w:val="20"/>
                <w:szCs w:val="20"/>
                <w:shd w:val="clear" w:color="auto" w:fill="D9E2F3"/>
              </w:rPr>
              <w:t>and ICT sectors and fully realize their economic rights with the support of a gender-responsive private sector</w:t>
            </w:r>
          </w:p>
        </w:tc>
      </w:tr>
      <w:tr w:rsidR="00B37CC3" w:rsidRPr="00482F0C" w14:paraId="6DC3492E" w14:textId="77777777" w:rsidTr="00DC7F70">
        <w:tc>
          <w:tcPr>
            <w:tcW w:w="6509" w:type="dxa"/>
            <w:shd w:val="clear" w:color="auto" w:fill="auto"/>
          </w:tcPr>
          <w:p w14:paraId="143F40E4" w14:textId="77777777" w:rsidR="00B37CC3" w:rsidRPr="00482F0C" w:rsidRDefault="00B37CC3" w:rsidP="00DC7F70">
            <w:pPr>
              <w:rPr>
                <w:rFonts w:cs="Calibri"/>
                <w:sz w:val="20"/>
                <w:szCs w:val="20"/>
              </w:rPr>
            </w:pPr>
            <w:r w:rsidRPr="00482F0C">
              <w:rPr>
                <w:rFonts w:cs="Calibri"/>
                <w:b/>
                <w:sz w:val="20"/>
                <w:szCs w:val="20"/>
              </w:rPr>
              <w:t>Outcome 2 indicators:</w:t>
            </w:r>
            <w:r w:rsidRPr="00482F0C">
              <w:rPr>
                <w:rFonts w:cs="Calibri"/>
                <w:sz w:val="20"/>
                <w:szCs w:val="20"/>
              </w:rPr>
              <w:t xml:space="preserve"> </w:t>
            </w:r>
          </w:p>
          <w:p w14:paraId="59A919BB" w14:textId="77777777" w:rsidR="00B37CC3" w:rsidRPr="00482F0C" w:rsidRDefault="00B37CC3" w:rsidP="00DC7F70">
            <w:pPr>
              <w:rPr>
                <w:rFonts w:cs="Calibri"/>
                <w:sz w:val="20"/>
                <w:szCs w:val="20"/>
              </w:rPr>
            </w:pPr>
          </w:p>
          <w:p w14:paraId="474D0FE6" w14:textId="4BDF9506" w:rsidR="00B37CC3" w:rsidRPr="00482F0C" w:rsidRDefault="00B37CC3" w:rsidP="00DC7F70">
            <w:pPr>
              <w:rPr>
                <w:rFonts w:cs="Calibri"/>
                <w:b/>
                <w:i/>
                <w:sz w:val="20"/>
                <w:szCs w:val="20"/>
                <w:u w:val="single"/>
                <w:lang w:val="nb-NO"/>
              </w:rPr>
            </w:pPr>
            <w:r w:rsidRPr="00482F0C">
              <w:rPr>
                <w:rFonts w:cs="Calibri"/>
                <w:b/>
                <w:i/>
                <w:sz w:val="20"/>
                <w:szCs w:val="20"/>
              </w:rPr>
              <w:t xml:space="preserve">2.A. </w:t>
            </w:r>
            <w:bookmarkStart w:id="127" w:name="_Hlk56855540"/>
            <w:r w:rsidRPr="00482F0C">
              <w:rPr>
                <w:rFonts w:cs="Calibri"/>
                <w:b/>
                <w:i/>
                <w:sz w:val="20"/>
                <w:szCs w:val="20"/>
              </w:rPr>
              <w:t xml:space="preserve">Number of beneficiary women with increased income in </w:t>
            </w:r>
            <w:r w:rsidR="00C224AD">
              <w:rPr>
                <w:rFonts w:cs="Calibri"/>
                <w:b/>
                <w:i/>
                <w:sz w:val="20"/>
                <w:szCs w:val="20"/>
              </w:rPr>
              <w:t>agrotourism</w:t>
            </w:r>
            <w:r w:rsidRPr="00482F0C">
              <w:rPr>
                <w:rFonts w:cs="Calibri"/>
                <w:b/>
                <w:i/>
                <w:sz w:val="20"/>
                <w:szCs w:val="20"/>
              </w:rPr>
              <w:t xml:space="preserve">and related fields through project intervention </w:t>
            </w:r>
            <w:bookmarkEnd w:id="127"/>
          </w:p>
          <w:p w14:paraId="7267B2C8" w14:textId="77777777" w:rsidR="00B37CC3" w:rsidRPr="00482F0C" w:rsidRDefault="00B37CC3" w:rsidP="00DC7F70">
            <w:pPr>
              <w:rPr>
                <w:rFonts w:cs="Calibri"/>
                <w:sz w:val="20"/>
                <w:szCs w:val="20"/>
                <w:lang w:val="nb-NO"/>
              </w:rPr>
            </w:pPr>
            <w:r w:rsidRPr="00482F0C">
              <w:rPr>
                <w:rFonts w:cs="Calibri"/>
                <w:b/>
                <w:i/>
                <w:sz w:val="20"/>
                <w:szCs w:val="20"/>
                <w:u w:val="single"/>
                <w:lang w:val="nb-NO"/>
              </w:rPr>
              <w:t>Target</w:t>
            </w:r>
            <w:r w:rsidRPr="00482F0C">
              <w:rPr>
                <w:rFonts w:cs="Calibri"/>
                <w:i/>
                <w:sz w:val="20"/>
                <w:szCs w:val="20"/>
                <w:u w:val="single"/>
                <w:lang w:val="nb-NO"/>
              </w:rPr>
              <w:t>:</w:t>
            </w:r>
            <w:r w:rsidRPr="00482F0C">
              <w:rPr>
                <w:rFonts w:cs="Calibri"/>
                <w:sz w:val="20"/>
                <w:szCs w:val="20"/>
                <w:lang w:val="nb-NO"/>
              </w:rPr>
              <w:t xml:space="preserve"> 100 new (altogether 150) by 2023</w:t>
            </w:r>
          </w:p>
          <w:p w14:paraId="0F42A6C2" w14:textId="77777777" w:rsidR="00B37CC3" w:rsidRPr="00482F0C" w:rsidRDefault="00B37CC3" w:rsidP="00DC7F70">
            <w:pPr>
              <w:rPr>
                <w:rFonts w:cs="Calibri"/>
                <w:sz w:val="20"/>
                <w:szCs w:val="20"/>
                <w:lang w:val="nb-NO"/>
              </w:rPr>
            </w:pPr>
            <w:r w:rsidRPr="00482F0C">
              <w:rPr>
                <w:rFonts w:cs="Calibri"/>
                <w:b/>
                <w:i/>
                <w:sz w:val="20"/>
                <w:szCs w:val="20"/>
                <w:u w:val="single"/>
                <w:lang w:val="nb-NO"/>
              </w:rPr>
              <w:t>Baseline</w:t>
            </w:r>
            <w:r w:rsidRPr="00482F0C">
              <w:rPr>
                <w:rFonts w:cs="Calibri"/>
                <w:i/>
                <w:sz w:val="20"/>
                <w:szCs w:val="20"/>
                <w:u w:val="single"/>
                <w:lang w:val="nb-NO"/>
              </w:rPr>
              <w:t>:</w:t>
            </w:r>
            <w:r w:rsidRPr="00482F0C">
              <w:rPr>
                <w:rFonts w:cs="Calibri"/>
                <w:sz w:val="20"/>
                <w:szCs w:val="20"/>
                <w:lang w:val="nb-NO"/>
              </w:rPr>
              <w:t xml:space="preserve"> 50 by 2020</w:t>
            </w:r>
          </w:p>
          <w:p w14:paraId="0B041CF2" w14:textId="77777777" w:rsidR="00B37CC3" w:rsidRPr="00482F0C" w:rsidRDefault="00B37CC3" w:rsidP="00DC7F70">
            <w:pPr>
              <w:rPr>
                <w:rFonts w:cs="Calibri"/>
                <w:sz w:val="20"/>
                <w:szCs w:val="20"/>
              </w:rPr>
            </w:pPr>
            <w:r w:rsidRPr="00482F0C">
              <w:rPr>
                <w:rFonts w:cs="Calibri"/>
                <w:b/>
                <w:i/>
                <w:sz w:val="20"/>
                <w:szCs w:val="20"/>
                <w:u w:val="single"/>
                <w:lang w:val="nb-NO"/>
              </w:rPr>
              <w:t>Source</w:t>
            </w:r>
            <w:r w:rsidRPr="00482F0C">
              <w:rPr>
                <w:rFonts w:cs="Calibri"/>
                <w:i/>
                <w:sz w:val="20"/>
                <w:szCs w:val="20"/>
                <w:u w:val="single"/>
                <w:lang w:val="nb-NO"/>
              </w:rPr>
              <w:t>:</w:t>
            </w:r>
            <w:r w:rsidRPr="00482F0C">
              <w:rPr>
                <w:rFonts w:cs="Calibri"/>
                <w:sz w:val="20"/>
                <w:szCs w:val="20"/>
                <w:lang w:val="nb-NO"/>
              </w:rPr>
              <w:t xml:space="preserve"> </w:t>
            </w:r>
            <w:r w:rsidRPr="00482F0C">
              <w:rPr>
                <w:rFonts w:cs="Calibri"/>
                <w:sz w:val="20"/>
                <w:szCs w:val="20"/>
              </w:rPr>
              <w:t>Project progress reports</w:t>
            </w:r>
          </w:p>
          <w:p w14:paraId="37D739CB" w14:textId="77777777" w:rsidR="00B37CC3" w:rsidRPr="00482F0C" w:rsidRDefault="00B37CC3" w:rsidP="00DC7F70">
            <w:pPr>
              <w:rPr>
                <w:rFonts w:cs="Calibri"/>
                <w:sz w:val="20"/>
                <w:szCs w:val="20"/>
              </w:rPr>
            </w:pPr>
          </w:p>
          <w:p w14:paraId="56D0FE55" w14:textId="77777777" w:rsidR="00B37CC3" w:rsidRPr="00482F0C" w:rsidRDefault="00B37CC3" w:rsidP="00DC7F70">
            <w:pPr>
              <w:rPr>
                <w:rFonts w:cs="Calibri"/>
                <w:b/>
                <w:i/>
                <w:sz w:val="20"/>
                <w:szCs w:val="20"/>
                <w:u w:val="single"/>
                <w:lang w:val="nb-NO"/>
              </w:rPr>
            </w:pPr>
            <w:r w:rsidRPr="00482F0C">
              <w:rPr>
                <w:rFonts w:cs="Calibri"/>
                <w:b/>
                <w:i/>
                <w:sz w:val="20"/>
                <w:szCs w:val="20"/>
              </w:rPr>
              <w:t xml:space="preserve">2.B. Number of beneficiary women with increased income in ICT and related fields through project intervention </w:t>
            </w:r>
          </w:p>
          <w:p w14:paraId="2AB9D7B3" w14:textId="77777777" w:rsidR="00B37CC3" w:rsidRPr="00482F0C" w:rsidRDefault="00B37CC3" w:rsidP="00DC7F70">
            <w:pPr>
              <w:rPr>
                <w:rFonts w:cs="Calibri"/>
                <w:sz w:val="20"/>
                <w:szCs w:val="20"/>
                <w:lang w:val="nb-NO"/>
              </w:rPr>
            </w:pPr>
            <w:r w:rsidRPr="00482F0C">
              <w:rPr>
                <w:rFonts w:cs="Calibri"/>
                <w:b/>
                <w:i/>
                <w:sz w:val="20"/>
                <w:szCs w:val="20"/>
                <w:u w:val="single"/>
                <w:lang w:val="nb-NO"/>
              </w:rPr>
              <w:t>Target</w:t>
            </w:r>
            <w:r w:rsidRPr="00482F0C">
              <w:rPr>
                <w:rFonts w:cs="Calibri"/>
                <w:i/>
                <w:sz w:val="20"/>
                <w:szCs w:val="20"/>
                <w:u w:val="single"/>
                <w:lang w:val="nb-NO"/>
              </w:rPr>
              <w:t>:</w:t>
            </w:r>
            <w:r w:rsidRPr="00482F0C">
              <w:rPr>
                <w:rFonts w:cs="Calibri"/>
                <w:sz w:val="20"/>
                <w:szCs w:val="20"/>
                <w:lang w:val="nb-NO"/>
              </w:rPr>
              <w:t xml:space="preserve"> 100 new (altogether 209) by 2023</w:t>
            </w:r>
          </w:p>
          <w:p w14:paraId="3694B92E" w14:textId="77777777" w:rsidR="00B37CC3" w:rsidRPr="00482F0C" w:rsidRDefault="00B37CC3" w:rsidP="00DC7F70">
            <w:pPr>
              <w:rPr>
                <w:rFonts w:cs="Calibri"/>
                <w:sz w:val="20"/>
                <w:szCs w:val="20"/>
                <w:lang w:val="nb-NO"/>
              </w:rPr>
            </w:pPr>
            <w:r w:rsidRPr="00482F0C">
              <w:rPr>
                <w:rFonts w:cs="Calibri"/>
                <w:b/>
                <w:i/>
                <w:sz w:val="20"/>
                <w:szCs w:val="20"/>
                <w:u w:val="single"/>
                <w:lang w:val="nb-NO"/>
              </w:rPr>
              <w:t>Baseline</w:t>
            </w:r>
            <w:r w:rsidRPr="00482F0C">
              <w:rPr>
                <w:rFonts w:cs="Calibri"/>
                <w:i/>
                <w:sz w:val="20"/>
                <w:szCs w:val="20"/>
                <w:u w:val="single"/>
                <w:lang w:val="nb-NO"/>
              </w:rPr>
              <w:t>:</w:t>
            </w:r>
            <w:r w:rsidRPr="00482F0C">
              <w:rPr>
                <w:rFonts w:cs="Calibri"/>
                <w:sz w:val="20"/>
                <w:szCs w:val="20"/>
                <w:lang w:val="nb-NO"/>
              </w:rPr>
              <w:t xml:space="preserve"> 109 by 2020</w:t>
            </w:r>
          </w:p>
          <w:p w14:paraId="0290FAAC" w14:textId="77777777" w:rsidR="00B37CC3" w:rsidRPr="00482F0C" w:rsidRDefault="00B37CC3" w:rsidP="00DC7F70">
            <w:pPr>
              <w:pStyle w:val="ListParagraph"/>
              <w:ind w:left="0"/>
              <w:contextualSpacing w:val="0"/>
              <w:jc w:val="both"/>
              <w:rPr>
                <w:rFonts w:cs="Calibri"/>
                <w:b/>
                <w:sz w:val="20"/>
                <w:szCs w:val="20"/>
              </w:rPr>
            </w:pPr>
            <w:r w:rsidRPr="00482F0C">
              <w:rPr>
                <w:rFonts w:cs="Calibri"/>
                <w:b/>
                <w:i/>
                <w:sz w:val="20"/>
                <w:szCs w:val="20"/>
                <w:u w:val="single"/>
                <w:lang w:val="nb-NO"/>
              </w:rPr>
              <w:t>Source</w:t>
            </w:r>
            <w:r w:rsidRPr="00482F0C">
              <w:rPr>
                <w:rFonts w:cs="Calibri"/>
                <w:i/>
                <w:sz w:val="20"/>
                <w:szCs w:val="20"/>
                <w:u w:val="single"/>
                <w:lang w:val="nb-NO"/>
              </w:rPr>
              <w:t>:</w:t>
            </w:r>
            <w:r w:rsidRPr="00482F0C">
              <w:rPr>
                <w:rFonts w:cs="Calibri"/>
                <w:sz w:val="20"/>
                <w:szCs w:val="20"/>
                <w:lang w:val="nb-NO"/>
              </w:rPr>
              <w:t xml:space="preserve"> </w:t>
            </w:r>
            <w:r w:rsidRPr="00482F0C">
              <w:rPr>
                <w:rFonts w:cs="Calibri"/>
                <w:sz w:val="20"/>
                <w:szCs w:val="20"/>
              </w:rPr>
              <w:t>Project progress reports</w:t>
            </w:r>
          </w:p>
        </w:tc>
        <w:tc>
          <w:tcPr>
            <w:tcW w:w="6475" w:type="dxa"/>
            <w:shd w:val="clear" w:color="auto" w:fill="auto"/>
          </w:tcPr>
          <w:p w14:paraId="0EED4D9D" w14:textId="77777777" w:rsidR="00B37CC3" w:rsidRPr="00482F0C" w:rsidRDefault="00B37CC3" w:rsidP="00DC7F70">
            <w:pPr>
              <w:rPr>
                <w:rFonts w:cs="Calibri"/>
                <w:i/>
                <w:sz w:val="20"/>
                <w:szCs w:val="20"/>
              </w:rPr>
            </w:pPr>
            <w:r w:rsidRPr="00482F0C">
              <w:rPr>
                <w:rFonts w:cs="Calibri"/>
                <w:i/>
                <w:sz w:val="20"/>
                <w:szCs w:val="20"/>
              </w:rPr>
              <w:t>Outcome 2 assumptions/risks:</w:t>
            </w:r>
          </w:p>
          <w:p w14:paraId="40C72B32" w14:textId="77777777" w:rsidR="00B37CC3" w:rsidRPr="00482F0C" w:rsidRDefault="00B37CC3" w:rsidP="00DC7F70">
            <w:pPr>
              <w:rPr>
                <w:rFonts w:cs="Calibri"/>
                <w:i/>
                <w:sz w:val="20"/>
                <w:szCs w:val="20"/>
              </w:rPr>
            </w:pPr>
          </w:p>
          <w:p w14:paraId="33D0FF9F" w14:textId="77777777" w:rsidR="00B37CC3" w:rsidRPr="00482F0C" w:rsidRDefault="00B37CC3" w:rsidP="00CA0B35">
            <w:pPr>
              <w:numPr>
                <w:ilvl w:val="0"/>
                <w:numId w:val="28"/>
              </w:numPr>
              <w:ind w:left="346"/>
              <w:rPr>
                <w:rFonts w:cs="Calibri"/>
                <w:i/>
                <w:sz w:val="20"/>
                <w:szCs w:val="20"/>
              </w:rPr>
            </w:pPr>
            <w:r w:rsidRPr="00482F0C">
              <w:rPr>
                <w:rFonts w:cs="Calibri"/>
                <w:i/>
                <w:sz w:val="20"/>
                <w:szCs w:val="20"/>
              </w:rPr>
              <w:t xml:space="preserve">COVID-19 pandemic mitigation measures enable successful implementation of the project </w:t>
            </w:r>
          </w:p>
          <w:p w14:paraId="73EB4429" w14:textId="77777777" w:rsidR="00B37CC3" w:rsidRPr="00482F0C" w:rsidRDefault="00B37CC3" w:rsidP="00CA0B35">
            <w:pPr>
              <w:numPr>
                <w:ilvl w:val="0"/>
                <w:numId w:val="28"/>
              </w:numPr>
              <w:ind w:left="346"/>
              <w:rPr>
                <w:rFonts w:cs="Calibri"/>
                <w:i/>
                <w:sz w:val="20"/>
                <w:szCs w:val="20"/>
              </w:rPr>
            </w:pPr>
            <w:r w:rsidRPr="00482F0C">
              <w:rPr>
                <w:rFonts w:cs="Calibri"/>
                <w:i/>
                <w:sz w:val="20"/>
                <w:szCs w:val="20"/>
              </w:rPr>
              <w:t>Private sector partners demonstrate resilience to COVID-19 induced crisis and find strengths to cooperate with the project</w:t>
            </w:r>
          </w:p>
          <w:p w14:paraId="23A2CB16" w14:textId="77777777" w:rsidR="00B37CC3" w:rsidRPr="00482F0C" w:rsidRDefault="00B37CC3" w:rsidP="00CA0B35">
            <w:pPr>
              <w:numPr>
                <w:ilvl w:val="0"/>
                <w:numId w:val="28"/>
              </w:numPr>
              <w:ind w:left="346"/>
              <w:rPr>
                <w:rFonts w:cs="Calibri"/>
                <w:i/>
                <w:sz w:val="20"/>
                <w:szCs w:val="20"/>
              </w:rPr>
            </w:pPr>
            <w:r w:rsidRPr="00482F0C">
              <w:rPr>
                <w:rFonts w:cs="Calibri"/>
                <w:i/>
                <w:sz w:val="20"/>
                <w:szCs w:val="20"/>
              </w:rPr>
              <w:t>Project activities are not affected by any major crisis (economic, political, natural disaster)</w:t>
            </w:r>
          </w:p>
          <w:p w14:paraId="3755DDF0" w14:textId="77777777" w:rsidR="00B37CC3" w:rsidRPr="00482F0C" w:rsidRDefault="00B37CC3" w:rsidP="00CA0B35">
            <w:pPr>
              <w:numPr>
                <w:ilvl w:val="0"/>
                <w:numId w:val="28"/>
              </w:numPr>
              <w:ind w:left="346"/>
              <w:rPr>
                <w:rFonts w:cs="Calibri"/>
                <w:i/>
                <w:sz w:val="20"/>
                <w:szCs w:val="20"/>
              </w:rPr>
            </w:pPr>
            <w:r w:rsidRPr="00482F0C">
              <w:rPr>
                <w:rFonts w:cs="Calibri"/>
                <w:i/>
                <w:sz w:val="20"/>
                <w:szCs w:val="20"/>
              </w:rPr>
              <w:t xml:space="preserve">All project partners and beneficiaries are interested and express the will to participate in the project  </w:t>
            </w:r>
          </w:p>
          <w:p w14:paraId="74301CF2" w14:textId="77777777" w:rsidR="00B37CC3" w:rsidRPr="00482F0C" w:rsidRDefault="00B37CC3" w:rsidP="00CA0B35">
            <w:pPr>
              <w:numPr>
                <w:ilvl w:val="0"/>
                <w:numId w:val="28"/>
              </w:numPr>
              <w:ind w:left="346"/>
              <w:rPr>
                <w:rFonts w:cs="Calibri"/>
                <w:i/>
                <w:sz w:val="20"/>
                <w:szCs w:val="20"/>
              </w:rPr>
            </w:pPr>
            <w:r w:rsidRPr="00482F0C">
              <w:rPr>
                <w:rFonts w:cs="Calibri"/>
                <w:i/>
                <w:sz w:val="20"/>
                <w:szCs w:val="20"/>
              </w:rPr>
              <w:t>Cultural and gender norms do not prevent women from participating and benefiting from all activities</w:t>
            </w:r>
          </w:p>
          <w:p w14:paraId="74D36B2B" w14:textId="77777777" w:rsidR="00B37CC3" w:rsidRPr="00482F0C" w:rsidRDefault="00B37CC3" w:rsidP="00CA0B35">
            <w:pPr>
              <w:numPr>
                <w:ilvl w:val="0"/>
                <w:numId w:val="28"/>
              </w:numPr>
              <w:ind w:left="346"/>
              <w:rPr>
                <w:rFonts w:cs="Calibri"/>
                <w:i/>
                <w:sz w:val="20"/>
                <w:szCs w:val="20"/>
              </w:rPr>
            </w:pPr>
            <w:r w:rsidRPr="00482F0C">
              <w:rPr>
                <w:rFonts w:cs="Calibri"/>
                <w:i/>
                <w:sz w:val="20"/>
                <w:szCs w:val="20"/>
              </w:rPr>
              <w:t>The most vulnerable groups of women are identified, outreached and interested and able to participate in the project</w:t>
            </w:r>
          </w:p>
        </w:tc>
      </w:tr>
      <w:tr w:rsidR="00B37CC3" w:rsidRPr="00482F0C" w14:paraId="333C78A4" w14:textId="77777777" w:rsidTr="00DC7F70">
        <w:tc>
          <w:tcPr>
            <w:tcW w:w="12984" w:type="dxa"/>
            <w:gridSpan w:val="2"/>
            <w:shd w:val="clear" w:color="auto" w:fill="FFFFFF" w:themeFill="background1"/>
          </w:tcPr>
          <w:p w14:paraId="77DB4D96" w14:textId="77777777" w:rsidR="00B37CC3" w:rsidRPr="00482F0C" w:rsidRDefault="00B37CC3" w:rsidP="00DC7F70">
            <w:pPr>
              <w:shd w:val="clear" w:color="auto" w:fill="FFFFFF" w:themeFill="background1"/>
              <w:rPr>
                <w:rFonts w:cs="Calibri"/>
                <w:sz w:val="20"/>
                <w:szCs w:val="20"/>
              </w:rPr>
            </w:pPr>
            <w:r w:rsidRPr="00482F0C">
              <w:rPr>
                <w:rFonts w:cs="Calibri"/>
                <w:sz w:val="20"/>
                <w:szCs w:val="20"/>
              </w:rPr>
              <w:t>Both Output 2.1 and Output 2.2 of the project and their corresponding indicators fall under UN Women Georgia CO SN/AWP Output 2.1.2 The capacities of the representatives of government, public institutions and private companies strengthened to develop and deliver legislation, policies, services and programs for women’s economic empowerment</w:t>
            </w:r>
          </w:p>
        </w:tc>
      </w:tr>
      <w:tr w:rsidR="00B37CC3" w:rsidRPr="00482F0C" w14:paraId="690AFE07" w14:textId="77777777" w:rsidTr="00DC7F70">
        <w:tc>
          <w:tcPr>
            <w:tcW w:w="6509" w:type="dxa"/>
            <w:shd w:val="clear" w:color="auto" w:fill="FFFFFF" w:themeFill="background1"/>
          </w:tcPr>
          <w:p w14:paraId="31ECFCE0" w14:textId="77777777" w:rsidR="00B37CC3" w:rsidRPr="00482F0C" w:rsidRDefault="00B37CC3" w:rsidP="00DC7F70">
            <w:pPr>
              <w:shd w:val="clear" w:color="auto" w:fill="FFFFFF" w:themeFill="background1"/>
              <w:rPr>
                <w:rFonts w:cs="Calibri"/>
                <w:sz w:val="20"/>
                <w:szCs w:val="20"/>
              </w:rPr>
            </w:pPr>
            <w:r w:rsidRPr="00482F0C">
              <w:rPr>
                <w:rFonts w:cs="Calibri"/>
                <w:b/>
                <w:sz w:val="20"/>
                <w:szCs w:val="20"/>
              </w:rPr>
              <w:t xml:space="preserve">Output 2.1: </w:t>
            </w:r>
            <w:r w:rsidRPr="00482F0C">
              <w:rPr>
                <w:rFonts w:cs="Calibri"/>
                <w:sz w:val="20"/>
                <w:szCs w:val="20"/>
              </w:rPr>
              <w:t>Businesses have an increased understanding of the Women’s Empowerment Principles (WEPs) and have the skills to implement measures that benefit women, specifically in rural areas</w:t>
            </w:r>
          </w:p>
        </w:tc>
        <w:tc>
          <w:tcPr>
            <w:tcW w:w="6475" w:type="dxa"/>
            <w:shd w:val="clear" w:color="auto" w:fill="FFFFFF" w:themeFill="background1"/>
          </w:tcPr>
          <w:p w14:paraId="6BADFA49" w14:textId="77777777" w:rsidR="00B37CC3" w:rsidRPr="00482F0C" w:rsidRDefault="00B37CC3" w:rsidP="00DC7F70">
            <w:pPr>
              <w:shd w:val="clear" w:color="auto" w:fill="FFFFFF" w:themeFill="background1"/>
              <w:rPr>
                <w:rFonts w:cs="Calibri"/>
                <w:b/>
                <w:sz w:val="20"/>
                <w:szCs w:val="20"/>
              </w:rPr>
            </w:pPr>
            <w:r w:rsidRPr="00482F0C">
              <w:rPr>
                <w:rFonts w:cs="Calibri"/>
                <w:b/>
                <w:sz w:val="20"/>
                <w:szCs w:val="20"/>
              </w:rPr>
              <w:t xml:space="preserve">Output 2.1 assumptions/risks: </w:t>
            </w:r>
          </w:p>
          <w:p w14:paraId="0C67A55A" w14:textId="77777777" w:rsidR="00B37CC3" w:rsidRPr="00482F0C" w:rsidRDefault="00B37CC3" w:rsidP="00CA0B35">
            <w:pPr>
              <w:numPr>
                <w:ilvl w:val="0"/>
                <w:numId w:val="29"/>
              </w:numPr>
              <w:shd w:val="clear" w:color="auto" w:fill="FFFFFF" w:themeFill="background1"/>
              <w:ind w:left="346"/>
              <w:rPr>
                <w:rFonts w:cs="Calibri"/>
                <w:sz w:val="20"/>
                <w:szCs w:val="20"/>
              </w:rPr>
            </w:pPr>
            <w:r w:rsidRPr="00482F0C">
              <w:rPr>
                <w:rFonts w:cs="Calibri"/>
                <w:sz w:val="20"/>
                <w:szCs w:val="20"/>
              </w:rPr>
              <w:t>Private companies understand their responsibilities and roles in relation to promoting the SDGs and gender equality and women’s empowerment</w:t>
            </w:r>
          </w:p>
          <w:p w14:paraId="7F3F37A5" w14:textId="77777777" w:rsidR="00B37CC3" w:rsidRPr="00482F0C" w:rsidRDefault="00B37CC3" w:rsidP="00CA0B35">
            <w:pPr>
              <w:numPr>
                <w:ilvl w:val="0"/>
                <w:numId w:val="29"/>
              </w:numPr>
              <w:shd w:val="clear" w:color="auto" w:fill="FFFFFF" w:themeFill="background1"/>
              <w:ind w:left="346"/>
              <w:rPr>
                <w:rFonts w:cs="Calibri"/>
                <w:sz w:val="20"/>
                <w:szCs w:val="20"/>
              </w:rPr>
            </w:pPr>
            <w:r w:rsidRPr="00482F0C">
              <w:rPr>
                <w:rFonts w:cs="Calibri"/>
                <w:sz w:val="20"/>
                <w:szCs w:val="20"/>
              </w:rPr>
              <w:t>Private companies are interested in working together with other stakeholders including the UN, the Government and women business enterprises and associations</w:t>
            </w:r>
          </w:p>
          <w:p w14:paraId="3746BFDC" w14:textId="77777777" w:rsidR="00B37CC3" w:rsidRPr="00482F0C" w:rsidRDefault="00B37CC3" w:rsidP="00CA0B35">
            <w:pPr>
              <w:numPr>
                <w:ilvl w:val="0"/>
                <w:numId w:val="29"/>
              </w:numPr>
              <w:shd w:val="clear" w:color="auto" w:fill="FFFFFF" w:themeFill="background1"/>
              <w:ind w:left="346"/>
              <w:rPr>
                <w:rFonts w:cs="Calibri"/>
                <w:sz w:val="20"/>
                <w:szCs w:val="20"/>
              </w:rPr>
            </w:pPr>
            <w:r w:rsidRPr="00482F0C">
              <w:rPr>
                <w:rFonts w:cs="Calibri"/>
                <w:sz w:val="20"/>
                <w:szCs w:val="20"/>
              </w:rPr>
              <w:t>Trainings on gender equality and non-discrimination in the workplace successfully create a non-hostile and enabling environment for increased representation of women at all levels and changes in internal and external policies</w:t>
            </w:r>
          </w:p>
          <w:p w14:paraId="303B2BC5" w14:textId="77777777" w:rsidR="00B37CC3" w:rsidRPr="00482F0C" w:rsidRDefault="00B37CC3" w:rsidP="00CA0B35">
            <w:pPr>
              <w:numPr>
                <w:ilvl w:val="0"/>
                <w:numId w:val="29"/>
              </w:numPr>
              <w:shd w:val="clear" w:color="auto" w:fill="FFFFFF" w:themeFill="background1"/>
              <w:ind w:left="346"/>
              <w:rPr>
                <w:rFonts w:cs="Calibri"/>
                <w:sz w:val="20"/>
                <w:szCs w:val="20"/>
              </w:rPr>
            </w:pPr>
            <w:r w:rsidRPr="00482F0C">
              <w:rPr>
                <w:rFonts w:cs="Calibri"/>
                <w:sz w:val="20"/>
                <w:szCs w:val="20"/>
              </w:rPr>
              <w:t xml:space="preserve">Financial situation in WEPs companies allows them to invest in women’s economic empowerment </w:t>
            </w:r>
          </w:p>
        </w:tc>
      </w:tr>
    </w:tbl>
    <w:p w14:paraId="65C04E19" w14:textId="77777777" w:rsidR="00B37CC3" w:rsidRPr="00482F0C" w:rsidRDefault="00B37CC3" w:rsidP="00B37CC3">
      <w:pPr>
        <w:shd w:val="clear" w:color="auto" w:fill="FFFFFF" w:themeFill="background1"/>
      </w:pPr>
      <w:r w:rsidRPr="00482F0C">
        <w:br w:type="page"/>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9"/>
        <w:gridCol w:w="7015"/>
      </w:tblGrid>
      <w:tr w:rsidR="00904987" w:rsidRPr="00482F0C" w14:paraId="61FB651E" w14:textId="77777777" w:rsidTr="00DC7F70">
        <w:tc>
          <w:tcPr>
            <w:tcW w:w="12984" w:type="dxa"/>
            <w:gridSpan w:val="2"/>
            <w:shd w:val="clear" w:color="auto" w:fill="DBE5F1"/>
          </w:tcPr>
          <w:p w14:paraId="7A88F864" w14:textId="77777777" w:rsidR="00904987" w:rsidRPr="00482F0C" w:rsidRDefault="00904987" w:rsidP="00DC7F70">
            <w:pPr>
              <w:shd w:val="clear" w:color="auto" w:fill="FFFFFF" w:themeFill="background1"/>
              <w:rPr>
                <w:rFonts w:cs="Calibri"/>
                <w:b/>
                <w:sz w:val="20"/>
                <w:szCs w:val="20"/>
              </w:rPr>
            </w:pPr>
            <w:r w:rsidRPr="00482F0C">
              <w:rPr>
                <w:rFonts w:cs="Calibri"/>
                <w:b/>
                <w:sz w:val="20"/>
                <w:szCs w:val="20"/>
              </w:rPr>
              <w:t>Output 2.1 indicators/target/baseline/source:</w:t>
            </w:r>
          </w:p>
          <w:p w14:paraId="73AE20BE" w14:textId="77777777" w:rsidR="00904987" w:rsidRPr="00482F0C" w:rsidRDefault="00904987" w:rsidP="00DC7F70">
            <w:pPr>
              <w:shd w:val="clear" w:color="auto" w:fill="FFFFFF" w:themeFill="background1"/>
              <w:rPr>
                <w:rFonts w:cs="Calibri"/>
                <w:b/>
                <w:i/>
                <w:sz w:val="20"/>
                <w:szCs w:val="20"/>
              </w:rPr>
            </w:pPr>
            <w:r w:rsidRPr="00482F0C">
              <w:rPr>
                <w:rFonts w:cs="Calibri"/>
                <w:b/>
                <w:i/>
                <w:sz w:val="20"/>
                <w:szCs w:val="20"/>
              </w:rPr>
              <w:t>Indicator 2.1.a: Number of private enterprises that signed the UNW/UN Global Compact Women’s Empowerment Principles with a focus on implementing gender-responsive corporate policies/practices</w:t>
            </w:r>
            <w:r w:rsidRPr="00482F0C">
              <w:rPr>
                <w:rStyle w:val="FootnoteReference"/>
                <w:rFonts w:eastAsia="[FontFamily: Name=Calibri]" w:cs="Calibri"/>
                <w:sz w:val="20"/>
                <w:szCs w:val="20"/>
              </w:rPr>
              <w:footnoteReference w:id="69"/>
            </w:r>
            <w:r w:rsidRPr="00482F0C">
              <w:rPr>
                <w:rFonts w:cs="Calibri"/>
                <w:spacing w:val="-4"/>
                <w:sz w:val="20"/>
                <w:szCs w:val="20"/>
              </w:rPr>
              <w:t xml:space="preserve"> </w:t>
            </w:r>
          </w:p>
          <w:p w14:paraId="7A2B0225" w14:textId="77777777" w:rsidR="00904987" w:rsidRPr="00482F0C" w:rsidRDefault="00904987" w:rsidP="00DC7F70">
            <w:pPr>
              <w:shd w:val="clear" w:color="auto" w:fill="FFFFFF" w:themeFill="background1"/>
              <w:rPr>
                <w:rFonts w:cs="Calibri"/>
                <w:sz w:val="20"/>
                <w:szCs w:val="20"/>
              </w:rPr>
            </w:pPr>
            <w:r w:rsidRPr="00482F0C">
              <w:rPr>
                <w:rFonts w:cs="Calibri"/>
                <w:b/>
                <w:i/>
                <w:sz w:val="20"/>
                <w:szCs w:val="20"/>
                <w:u w:val="single"/>
              </w:rPr>
              <w:t>Target</w:t>
            </w:r>
            <w:r w:rsidRPr="00482F0C">
              <w:rPr>
                <w:rFonts w:cs="Calibri"/>
                <w:b/>
                <w:i/>
                <w:sz w:val="20"/>
                <w:szCs w:val="20"/>
              </w:rPr>
              <w:t>:</w:t>
            </w:r>
            <w:r w:rsidRPr="00482F0C">
              <w:rPr>
                <w:rFonts w:cs="Calibri"/>
                <w:sz w:val="20"/>
                <w:szCs w:val="20"/>
              </w:rPr>
              <w:t xml:space="preserve"> 50 new (altogether 130)</w:t>
            </w:r>
            <w:r w:rsidRPr="00482F0C">
              <w:rPr>
                <w:rFonts w:cs="Calibri"/>
                <w:sz w:val="20"/>
                <w:szCs w:val="20"/>
                <w:lang w:val="nb-NO"/>
              </w:rPr>
              <w:t xml:space="preserve"> by 2023</w:t>
            </w:r>
          </w:p>
          <w:p w14:paraId="5EFE3FA6" w14:textId="77777777" w:rsidR="00904987" w:rsidRPr="00482F0C" w:rsidRDefault="00904987" w:rsidP="00DC7F70">
            <w:pPr>
              <w:shd w:val="clear" w:color="auto" w:fill="FFFFFF" w:themeFill="background1"/>
              <w:rPr>
                <w:rFonts w:cs="Calibri"/>
                <w:sz w:val="20"/>
                <w:szCs w:val="20"/>
              </w:rPr>
            </w:pPr>
            <w:r w:rsidRPr="00482F0C">
              <w:rPr>
                <w:rFonts w:cs="Calibri"/>
                <w:b/>
                <w:i/>
                <w:sz w:val="20"/>
                <w:szCs w:val="20"/>
                <w:u w:val="single"/>
              </w:rPr>
              <w:t>Baseline</w:t>
            </w:r>
            <w:r w:rsidRPr="00482F0C">
              <w:rPr>
                <w:rFonts w:cs="Calibri"/>
                <w:b/>
                <w:i/>
                <w:sz w:val="20"/>
                <w:szCs w:val="20"/>
              </w:rPr>
              <w:t>:</w:t>
            </w:r>
            <w:r w:rsidRPr="00482F0C">
              <w:rPr>
                <w:rFonts w:cs="Calibri"/>
                <w:sz w:val="20"/>
                <w:szCs w:val="20"/>
              </w:rPr>
              <w:t xml:space="preserve"> 80 (2020) </w:t>
            </w:r>
          </w:p>
          <w:p w14:paraId="5ADCA708" w14:textId="77777777" w:rsidR="00904987" w:rsidRPr="00482F0C" w:rsidRDefault="00904987" w:rsidP="00DC7F70">
            <w:pPr>
              <w:shd w:val="clear" w:color="auto" w:fill="FFFFFF" w:themeFill="background1"/>
              <w:rPr>
                <w:rFonts w:cs="Calibri"/>
                <w:sz w:val="20"/>
                <w:szCs w:val="20"/>
              </w:rPr>
            </w:pPr>
            <w:r w:rsidRPr="00482F0C">
              <w:rPr>
                <w:rFonts w:cs="Calibri"/>
                <w:b/>
                <w:i/>
                <w:sz w:val="20"/>
                <w:szCs w:val="20"/>
                <w:u w:val="single"/>
              </w:rPr>
              <w:t>Source</w:t>
            </w:r>
            <w:r w:rsidRPr="00482F0C">
              <w:rPr>
                <w:rFonts w:cs="Calibri"/>
                <w:b/>
                <w:i/>
                <w:sz w:val="20"/>
                <w:szCs w:val="20"/>
              </w:rPr>
              <w:t xml:space="preserve">: </w:t>
            </w:r>
            <w:r w:rsidRPr="00482F0C">
              <w:rPr>
                <w:rFonts w:cs="Calibri"/>
                <w:bCs/>
                <w:iCs/>
                <w:sz w:val="20"/>
                <w:szCs w:val="20"/>
              </w:rPr>
              <w:t xml:space="preserve">Global </w:t>
            </w:r>
            <w:r w:rsidRPr="00482F0C">
              <w:rPr>
                <w:rFonts w:cs="Calibri"/>
                <w:bCs/>
                <w:iCs/>
                <w:sz w:val="20"/>
                <w:szCs w:val="20"/>
                <w:lang w:val="de-CH"/>
              </w:rPr>
              <w:t>roster</w:t>
            </w:r>
            <w:r w:rsidRPr="00482F0C">
              <w:rPr>
                <w:rFonts w:cs="Calibri"/>
                <w:bCs/>
                <w:sz w:val="20"/>
                <w:szCs w:val="20"/>
                <w:lang w:val="de-CH"/>
              </w:rPr>
              <w:t xml:space="preserve"> of WEPs signatories: </w:t>
            </w:r>
            <w:hyperlink r:id="rId89" w:history="1">
              <w:r w:rsidRPr="00482F0C">
                <w:rPr>
                  <w:rStyle w:val="Hyperlink"/>
                  <w:rFonts w:cs="Calibri"/>
                  <w:spacing w:val="-4"/>
                  <w:sz w:val="20"/>
                  <w:szCs w:val="20"/>
                </w:rPr>
                <w:t>https://www.weps.org/companies</w:t>
              </w:r>
            </w:hyperlink>
          </w:p>
          <w:p w14:paraId="5E00D50A" w14:textId="77777777" w:rsidR="00904987" w:rsidRPr="00482F0C" w:rsidRDefault="00904987" w:rsidP="00DC7F70">
            <w:pPr>
              <w:shd w:val="clear" w:color="auto" w:fill="FFFFFF" w:themeFill="background1"/>
              <w:rPr>
                <w:rFonts w:cs="Calibri"/>
                <w:b/>
                <w:i/>
                <w:sz w:val="20"/>
                <w:szCs w:val="20"/>
              </w:rPr>
            </w:pPr>
            <w:r w:rsidRPr="00482F0C">
              <w:rPr>
                <w:rFonts w:cs="Calibri"/>
                <w:b/>
                <w:i/>
                <w:color w:val="FF0000"/>
                <w:sz w:val="20"/>
                <w:szCs w:val="20"/>
              </w:rPr>
              <w:tab/>
            </w:r>
          </w:p>
          <w:p w14:paraId="60F9D97E" w14:textId="77777777" w:rsidR="00904987" w:rsidRPr="00482F0C" w:rsidRDefault="00904987" w:rsidP="00DC7F70">
            <w:pPr>
              <w:shd w:val="clear" w:color="auto" w:fill="FFFFFF" w:themeFill="background1"/>
              <w:rPr>
                <w:rFonts w:cs="Calibri"/>
                <w:b/>
                <w:i/>
                <w:sz w:val="20"/>
                <w:szCs w:val="20"/>
              </w:rPr>
            </w:pPr>
            <w:r w:rsidRPr="00482F0C">
              <w:rPr>
                <w:rFonts w:cs="Calibri"/>
                <w:b/>
                <w:i/>
                <w:sz w:val="20"/>
                <w:szCs w:val="20"/>
              </w:rPr>
              <w:t>Indicator 2.1.b: Number of companies’ employees with increased knowledge of WEPs</w:t>
            </w:r>
            <w:r w:rsidRPr="00482F0C">
              <w:rPr>
                <w:rFonts w:ascii="Arial" w:hAnsi="Arial" w:cs="Arial"/>
                <w:spacing w:val="-4"/>
                <w:sz w:val="20"/>
                <w:szCs w:val="20"/>
              </w:rPr>
              <w:t xml:space="preserve"> </w:t>
            </w:r>
          </w:p>
          <w:p w14:paraId="6C199016" w14:textId="77777777" w:rsidR="00904987" w:rsidRPr="00482F0C" w:rsidRDefault="00904987" w:rsidP="00DC7F70">
            <w:pPr>
              <w:shd w:val="clear" w:color="auto" w:fill="FFFFFF" w:themeFill="background1"/>
              <w:rPr>
                <w:rFonts w:cs="Calibri"/>
                <w:sz w:val="20"/>
                <w:szCs w:val="20"/>
              </w:rPr>
            </w:pPr>
            <w:r w:rsidRPr="00482F0C">
              <w:rPr>
                <w:rFonts w:cs="Calibri"/>
                <w:b/>
                <w:i/>
                <w:sz w:val="20"/>
                <w:szCs w:val="20"/>
                <w:u w:val="single"/>
              </w:rPr>
              <w:t>Target</w:t>
            </w:r>
            <w:r w:rsidRPr="00482F0C">
              <w:rPr>
                <w:rFonts w:cs="Calibri"/>
                <w:b/>
                <w:i/>
                <w:sz w:val="20"/>
                <w:szCs w:val="20"/>
              </w:rPr>
              <w:t>:</w:t>
            </w:r>
            <w:r w:rsidRPr="00482F0C">
              <w:rPr>
                <w:rFonts w:cs="Calibri"/>
                <w:sz w:val="20"/>
                <w:szCs w:val="20"/>
              </w:rPr>
              <w:t xml:space="preserve"> 300 new (altogether 510) </w:t>
            </w:r>
            <w:r w:rsidRPr="00482F0C">
              <w:rPr>
                <w:rFonts w:cs="Calibri"/>
                <w:sz w:val="20"/>
                <w:szCs w:val="20"/>
                <w:lang w:val="nb-NO"/>
              </w:rPr>
              <w:t>by 2023</w:t>
            </w:r>
          </w:p>
          <w:p w14:paraId="2BB9899D" w14:textId="77777777" w:rsidR="00904987" w:rsidRPr="00482F0C" w:rsidRDefault="00904987" w:rsidP="00DC7F70">
            <w:pPr>
              <w:shd w:val="clear" w:color="auto" w:fill="FFFFFF" w:themeFill="background1"/>
              <w:rPr>
                <w:rFonts w:cs="Calibri"/>
                <w:sz w:val="20"/>
                <w:szCs w:val="20"/>
              </w:rPr>
            </w:pPr>
            <w:r w:rsidRPr="00482F0C">
              <w:rPr>
                <w:rFonts w:cs="Calibri"/>
                <w:b/>
                <w:i/>
                <w:sz w:val="20"/>
                <w:szCs w:val="20"/>
                <w:u w:val="single"/>
              </w:rPr>
              <w:t>Baseline</w:t>
            </w:r>
            <w:r w:rsidRPr="00482F0C">
              <w:rPr>
                <w:rFonts w:cs="Calibri"/>
                <w:b/>
                <w:i/>
                <w:sz w:val="20"/>
                <w:szCs w:val="20"/>
              </w:rPr>
              <w:t>:</w:t>
            </w:r>
            <w:r w:rsidRPr="00482F0C">
              <w:rPr>
                <w:rFonts w:cs="Calibri"/>
                <w:sz w:val="20"/>
                <w:szCs w:val="20"/>
              </w:rPr>
              <w:t xml:space="preserve"> 210 (2020) </w:t>
            </w:r>
          </w:p>
          <w:p w14:paraId="07E11BFD" w14:textId="77777777" w:rsidR="00904987" w:rsidRPr="00482F0C" w:rsidRDefault="00904987" w:rsidP="00DC7F70">
            <w:pPr>
              <w:shd w:val="clear" w:color="auto" w:fill="FFFFFF" w:themeFill="background1"/>
            </w:pPr>
            <w:r w:rsidRPr="00482F0C">
              <w:rPr>
                <w:rFonts w:cs="Calibri"/>
                <w:b/>
                <w:i/>
                <w:sz w:val="20"/>
                <w:szCs w:val="20"/>
                <w:u w:val="single"/>
              </w:rPr>
              <w:t>Source</w:t>
            </w:r>
            <w:r w:rsidRPr="00482F0C">
              <w:rPr>
                <w:rFonts w:cs="Calibri"/>
                <w:b/>
                <w:i/>
                <w:sz w:val="20"/>
                <w:szCs w:val="20"/>
              </w:rPr>
              <w:t xml:space="preserve">: </w:t>
            </w:r>
            <w:r w:rsidRPr="00482F0C">
              <w:rPr>
                <w:rFonts w:cs="Calibri"/>
                <w:bCs/>
                <w:sz w:val="20"/>
                <w:szCs w:val="20"/>
                <w:lang w:val="de-CH"/>
              </w:rPr>
              <w:t>Project progress report</w:t>
            </w:r>
          </w:p>
        </w:tc>
      </w:tr>
      <w:tr w:rsidR="00904987" w:rsidRPr="00482F0C" w14:paraId="67709E35" w14:textId="77777777" w:rsidTr="00DC7F70">
        <w:tc>
          <w:tcPr>
            <w:tcW w:w="12984" w:type="dxa"/>
            <w:gridSpan w:val="2"/>
            <w:shd w:val="clear" w:color="auto" w:fill="F7CAAC"/>
          </w:tcPr>
          <w:p w14:paraId="0463102F" w14:textId="77777777" w:rsidR="00904987" w:rsidRPr="00482F0C" w:rsidRDefault="00904987" w:rsidP="00DC7F70">
            <w:pPr>
              <w:jc w:val="center"/>
              <w:rPr>
                <w:rFonts w:cs="Calibri"/>
                <w:b/>
                <w:sz w:val="20"/>
                <w:szCs w:val="20"/>
              </w:rPr>
            </w:pPr>
            <w:r w:rsidRPr="00482F0C">
              <w:rPr>
                <w:rFonts w:cs="Calibri"/>
                <w:b/>
                <w:sz w:val="20"/>
                <w:szCs w:val="20"/>
              </w:rPr>
              <w:t xml:space="preserve">ACTIVITIES </w:t>
            </w:r>
          </w:p>
        </w:tc>
      </w:tr>
      <w:tr w:rsidR="00904987" w:rsidRPr="00482F0C" w14:paraId="4A2205BB" w14:textId="77777777" w:rsidTr="00DC7F70">
        <w:tc>
          <w:tcPr>
            <w:tcW w:w="12984" w:type="dxa"/>
            <w:gridSpan w:val="2"/>
            <w:shd w:val="clear" w:color="auto" w:fill="auto"/>
            <w:vAlign w:val="bottom"/>
          </w:tcPr>
          <w:p w14:paraId="66724DDD" w14:textId="77777777" w:rsidR="00904987" w:rsidRPr="00482F0C" w:rsidRDefault="00904987" w:rsidP="00DC7F70">
            <w:pPr>
              <w:pStyle w:val="ListParagraph"/>
              <w:spacing w:after="160"/>
              <w:ind w:left="0"/>
              <w:jc w:val="both"/>
              <w:rPr>
                <w:rFonts w:cs="Calibri"/>
                <w:sz w:val="20"/>
                <w:szCs w:val="20"/>
              </w:rPr>
            </w:pPr>
            <w:r w:rsidRPr="00482F0C">
              <w:rPr>
                <w:rFonts w:cs="Calibri"/>
                <w:b/>
                <w:sz w:val="20"/>
                <w:szCs w:val="20"/>
              </w:rPr>
              <w:t xml:space="preserve">Activity 2.1.1. </w:t>
            </w:r>
            <w:r w:rsidRPr="00482F0C">
              <w:rPr>
                <w:rFonts w:cs="Calibri"/>
                <w:bCs/>
                <w:sz w:val="20"/>
                <w:szCs w:val="20"/>
              </w:rPr>
              <w:t>To c</w:t>
            </w:r>
            <w:r w:rsidRPr="00482F0C">
              <w:rPr>
                <w:rFonts w:cs="Calibri"/>
                <w:sz w:val="20"/>
                <w:szCs w:val="20"/>
              </w:rPr>
              <w:t>onduct meetings and trainings for company representatives on gender equality, women’s empowerment, and WEPs  (including WEPs certification)</w:t>
            </w:r>
          </w:p>
        </w:tc>
      </w:tr>
      <w:tr w:rsidR="00904987" w:rsidRPr="00482F0C" w14:paraId="16033EEF" w14:textId="77777777" w:rsidTr="00DC7F70">
        <w:tc>
          <w:tcPr>
            <w:tcW w:w="12984" w:type="dxa"/>
            <w:gridSpan w:val="2"/>
            <w:shd w:val="clear" w:color="auto" w:fill="auto"/>
            <w:vAlign w:val="bottom"/>
          </w:tcPr>
          <w:p w14:paraId="1642A6BC" w14:textId="77777777" w:rsidR="00904987" w:rsidRPr="00482F0C" w:rsidRDefault="00904987" w:rsidP="00DC7F70">
            <w:pPr>
              <w:pStyle w:val="ListParagraph"/>
              <w:spacing w:after="160"/>
              <w:ind w:left="0"/>
              <w:jc w:val="both"/>
              <w:rPr>
                <w:rFonts w:cs="Calibri"/>
                <w:sz w:val="20"/>
                <w:szCs w:val="20"/>
              </w:rPr>
            </w:pPr>
            <w:r w:rsidRPr="00482F0C">
              <w:rPr>
                <w:rFonts w:cs="Calibri"/>
                <w:b/>
                <w:sz w:val="20"/>
                <w:szCs w:val="20"/>
              </w:rPr>
              <w:t xml:space="preserve">Activity 2.1.2. </w:t>
            </w:r>
            <w:r w:rsidRPr="00482F0C">
              <w:rPr>
                <w:rFonts w:cs="Calibri"/>
                <w:bCs/>
                <w:sz w:val="20"/>
                <w:szCs w:val="20"/>
              </w:rPr>
              <w:t>To implement</w:t>
            </w:r>
            <w:r w:rsidRPr="00482F0C">
              <w:rPr>
                <w:rFonts w:cs="Calibri"/>
                <w:sz w:val="20"/>
                <w:szCs w:val="20"/>
              </w:rPr>
              <w:t xml:space="preserve"> a leadership training programme to empower women managers to advocate for change within and outside their companies</w:t>
            </w:r>
          </w:p>
        </w:tc>
      </w:tr>
      <w:tr w:rsidR="00904987" w:rsidRPr="00482F0C" w14:paraId="20D5644D" w14:textId="77777777" w:rsidTr="00DC7F70">
        <w:tc>
          <w:tcPr>
            <w:tcW w:w="12984" w:type="dxa"/>
            <w:gridSpan w:val="2"/>
            <w:shd w:val="clear" w:color="auto" w:fill="auto"/>
            <w:vAlign w:val="bottom"/>
          </w:tcPr>
          <w:p w14:paraId="159218FD" w14:textId="77777777" w:rsidR="00904987" w:rsidRPr="00482F0C" w:rsidRDefault="00904987" w:rsidP="00DC7F70">
            <w:pPr>
              <w:rPr>
                <w:rFonts w:cs="Calibri"/>
                <w:b/>
                <w:sz w:val="20"/>
                <w:szCs w:val="20"/>
              </w:rPr>
            </w:pPr>
            <w:r w:rsidRPr="00482F0C">
              <w:rPr>
                <w:rFonts w:cs="Calibri"/>
                <w:b/>
                <w:sz w:val="20"/>
                <w:szCs w:val="20"/>
              </w:rPr>
              <w:t xml:space="preserve">Activity 2.1.3. </w:t>
            </w:r>
            <w:r w:rsidRPr="00482F0C">
              <w:rPr>
                <w:rFonts w:cs="Calibri"/>
                <w:bCs/>
                <w:sz w:val="20"/>
                <w:szCs w:val="20"/>
              </w:rPr>
              <w:t>To f</w:t>
            </w:r>
            <w:r w:rsidRPr="00482F0C">
              <w:rPr>
                <w:rFonts w:cs="Calibri"/>
                <w:sz w:val="20"/>
                <w:szCs w:val="20"/>
              </w:rPr>
              <w:t>acilitate exchange of company experiences and lessons learned through conferences, publications, meetings, and</w:t>
            </w:r>
            <w:r w:rsidRPr="00482F0C">
              <w:rPr>
                <w:rFonts w:cs="Calibri"/>
                <w:sz w:val="20"/>
                <w:szCs w:val="20"/>
                <w:lang w:val="ka-GE"/>
              </w:rPr>
              <w:t xml:space="preserve"> </w:t>
            </w:r>
            <w:r w:rsidRPr="00482F0C">
              <w:rPr>
                <w:rFonts w:cs="Calibri"/>
                <w:sz w:val="20"/>
                <w:szCs w:val="20"/>
              </w:rPr>
              <w:t>international and local study visits</w:t>
            </w:r>
          </w:p>
        </w:tc>
      </w:tr>
      <w:tr w:rsidR="00904987" w:rsidRPr="00482F0C" w14:paraId="79F7FED8" w14:textId="77777777" w:rsidTr="00DC7F70">
        <w:tc>
          <w:tcPr>
            <w:tcW w:w="12984" w:type="dxa"/>
            <w:gridSpan w:val="2"/>
            <w:shd w:val="clear" w:color="auto" w:fill="auto"/>
            <w:vAlign w:val="bottom"/>
          </w:tcPr>
          <w:p w14:paraId="35758EE7" w14:textId="77777777" w:rsidR="00904987" w:rsidRPr="00482F0C" w:rsidRDefault="00904987" w:rsidP="00DC7F70">
            <w:pPr>
              <w:rPr>
                <w:rFonts w:cs="Calibri"/>
                <w:b/>
                <w:sz w:val="20"/>
                <w:szCs w:val="20"/>
              </w:rPr>
            </w:pPr>
            <w:r w:rsidRPr="00482F0C">
              <w:rPr>
                <w:rFonts w:cs="Calibri"/>
                <w:b/>
                <w:sz w:val="20"/>
                <w:szCs w:val="20"/>
              </w:rPr>
              <w:t xml:space="preserve">Activity 2.1.4. </w:t>
            </w:r>
            <w:r w:rsidRPr="00482F0C">
              <w:rPr>
                <w:rFonts w:cs="Calibri"/>
                <w:bCs/>
                <w:sz w:val="20"/>
                <w:szCs w:val="20"/>
              </w:rPr>
              <w:t>To p</w:t>
            </w:r>
            <w:r w:rsidRPr="00482F0C">
              <w:rPr>
                <w:rFonts w:cs="Calibri"/>
                <w:sz w:val="20"/>
                <w:szCs w:val="20"/>
              </w:rPr>
              <w:t>rovide technical advisory support to companies in assessing current corporate practices and developing new policies and initiatives in compliance with WEPs</w:t>
            </w:r>
          </w:p>
        </w:tc>
      </w:tr>
      <w:tr w:rsidR="00904987" w:rsidRPr="00482F0C" w14:paraId="10C14408" w14:textId="77777777" w:rsidTr="00DC7F70">
        <w:tc>
          <w:tcPr>
            <w:tcW w:w="12984" w:type="dxa"/>
            <w:gridSpan w:val="2"/>
            <w:shd w:val="clear" w:color="auto" w:fill="auto"/>
            <w:vAlign w:val="bottom"/>
          </w:tcPr>
          <w:p w14:paraId="39F896E3" w14:textId="77777777" w:rsidR="00904987" w:rsidRPr="00482F0C" w:rsidRDefault="00904987" w:rsidP="00DC7F70">
            <w:pPr>
              <w:rPr>
                <w:rFonts w:cs="Calibri"/>
                <w:sz w:val="20"/>
                <w:szCs w:val="20"/>
              </w:rPr>
            </w:pPr>
            <w:r w:rsidRPr="00482F0C">
              <w:rPr>
                <w:rFonts w:cs="Calibri"/>
                <w:b/>
                <w:sz w:val="20"/>
                <w:szCs w:val="20"/>
              </w:rPr>
              <w:t xml:space="preserve">Activity 2.1.5. </w:t>
            </w:r>
            <w:r w:rsidRPr="00482F0C">
              <w:rPr>
                <w:rFonts w:cs="Calibri"/>
                <w:bCs/>
                <w:sz w:val="20"/>
                <w:szCs w:val="20"/>
              </w:rPr>
              <w:t>To gather</w:t>
            </w:r>
            <w:r w:rsidRPr="00482F0C">
              <w:rPr>
                <w:rFonts w:cs="Calibri"/>
                <w:sz w:val="20"/>
                <w:szCs w:val="20"/>
              </w:rPr>
              <w:t xml:space="preserve"> and disseminate evidence on the benefits of integrating WEPs in companies </w:t>
            </w:r>
          </w:p>
        </w:tc>
      </w:tr>
      <w:tr w:rsidR="00904987" w:rsidRPr="00482F0C" w14:paraId="11DF978B" w14:textId="77777777" w:rsidTr="00DC7F70">
        <w:trPr>
          <w:trHeight w:val="305"/>
        </w:trPr>
        <w:tc>
          <w:tcPr>
            <w:tcW w:w="12984" w:type="dxa"/>
            <w:gridSpan w:val="2"/>
            <w:shd w:val="clear" w:color="auto" w:fill="auto"/>
            <w:vAlign w:val="bottom"/>
          </w:tcPr>
          <w:p w14:paraId="615B97E8" w14:textId="77777777" w:rsidR="00904987" w:rsidRPr="00482F0C" w:rsidRDefault="00904987" w:rsidP="00DC7F70">
            <w:pPr>
              <w:pStyle w:val="ListParagraph"/>
              <w:spacing w:after="160"/>
              <w:ind w:left="0"/>
              <w:jc w:val="both"/>
              <w:rPr>
                <w:rFonts w:cs="Calibri"/>
                <w:sz w:val="20"/>
                <w:szCs w:val="20"/>
              </w:rPr>
            </w:pPr>
            <w:r w:rsidRPr="00482F0C">
              <w:rPr>
                <w:rFonts w:cs="Calibri"/>
                <w:b/>
                <w:sz w:val="20"/>
                <w:szCs w:val="20"/>
              </w:rPr>
              <w:t xml:space="preserve">Activity 2.1.6. </w:t>
            </w:r>
            <w:r w:rsidRPr="00482F0C">
              <w:rPr>
                <w:rFonts w:cs="Calibri"/>
                <w:bCs/>
                <w:sz w:val="20"/>
                <w:szCs w:val="20"/>
              </w:rPr>
              <w:t>To develop</w:t>
            </w:r>
            <w:r w:rsidRPr="00482F0C">
              <w:rPr>
                <w:rFonts w:cs="Calibri"/>
                <w:sz w:val="20"/>
                <w:szCs w:val="20"/>
              </w:rPr>
              <w:t xml:space="preserve"> and disseminate guidance, tools and sample policies/practices for companies (including online tools)</w:t>
            </w:r>
          </w:p>
        </w:tc>
      </w:tr>
      <w:tr w:rsidR="00904987" w:rsidRPr="00482F0C" w14:paraId="378378D3" w14:textId="77777777" w:rsidTr="00DC7F70">
        <w:tc>
          <w:tcPr>
            <w:tcW w:w="12984" w:type="dxa"/>
            <w:gridSpan w:val="2"/>
            <w:shd w:val="clear" w:color="auto" w:fill="auto"/>
            <w:vAlign w:val="bottom"/>
          </w:tcPr>
          <w:p w14:paraId="49C5776D" w14:textId="77777777" w:rsidR="00904987" w:rsidRPr="00482F0C" w:rsidRDefault="00904987" w:rsidP="00DC7F70">
            <w:pPr>
              <w:rPr>
                <w:rFonts w:cs="Calibri"/>
                <w:sz w:val="20"/>
                <w:szCs w:val="20"/>
              </w:rPr>
            </w:pPr>
            <w:r w:rsidRPr="00482F0C">
              <w:rPr>
                <w:rFonts w:cs="Calibri"/>
                <w:b/>
                <w:sz w:val="20"/>
                <w:szCs w:val="20"/>
              </w:rPr>
              <w:t>Activity 2.1.7.</w:t>
            </w:r>
            <w:r w:rsidRPr="00482F0C">
              <w:rPr>
                <w:rFonts w:cs="Calibri"/>
                <w:bCs/>
                <w:sz w:val="20"/>
                <w:szCs w:val="20"/>
              </w:rPr>
              <w:t xml:space="preserve"> To showcase </w:t>
            </w:r>
            <w:r w:rsidRPr="00482F0C">
              <w:rPr>
                <w:rFonts w:cs="Calibri"/>
                <w:sz w:val="20"/>
                <w:szCs w:val="20"/>
              </w:rPr>
              <w:t>WEPs success stories for encouraging new companies to join the WEPs and conduct communications campaign</w:t>
            </w:r>
          </w:p>
        </w:tc>
      </w:tr>
      <w:tr w:rsidR="00904987" w:rsidRPr="00482F0C" w14:paraId="3FF739D2" w14:textId="77777777" w:rsidTr="00DC7F70">
        <w:tc>
          <w:tcPr>
            <w:tcW w:w="12984" w:type="dxa"/>
            <w:gridSpan w:val="2"/>
            <w:shd w:val="clear" w:color="auto" w:fill="auto"/>
            <w:vAlign w:val="bottom"/>
          </w:tcPr>
          <w:p w14:paraId="49BF0387" w14:textId="77777777" w:rsidR="00904987" w:rsidRPr="00482F0C" w:rsidRDefault="00904987" w:rsidP="00DC7F70">
            <w:pPr>
              <w:rPr>
                <w:rFonts w:cs="Calibri"/>
                <w:sz w:val="20"/>
                <w:szCs w:val="20"/>
              </w:rPr>
            </w:pPr>
            <w:r w:rsidRPr="00482F0C">
              <w:rPr>
                <w:rFonts w:cs="Calibri"/>
                <w:b/>
                <w:sz w:val="20"/>
                <w:szCs w:val="20"/>
              </w:rPr>
              <w:t xml:space="preserve">Activity 2.1.8. </w:t>
            </w:r>
            <w:r w:rsidRPr="00482F0C">
              <w:rPr>
                <w:rFonts w:cs="Calibri"/>
                <w:bCs/>
                <w:sz w:val="20"/>
                <w:szCs w:val="20"/>
              </w:rPr>
              <w:t>To develop</w:t>
            </w:r>
            <w:r w:rsidRPr="00482F0C">
              <w:rPr>
                <w:rFonts w:cs="Calibri"/>
                <w:sz w:val="20"/>
                <w:szCs w:val="20"/>
              </w:rPr>
              <w:t xml:space="preserve"> technical capacity on WEPs’ in business associations to foster national ownership and sustainability of WEPs</w:t>
            </w:r>
          </w:p>
        </w:tc>
      </w:tr>
      <w:tr w:rsidR="00904987" w:rsidRPr="00482F0C" w14:paraId="5112CAFB" w14:textId="77777777" w:rsidTr="00DC7F70">
        <w:tc>
          <w:tcPr>
            <w:tcW w:w="12984" w:type="dxa"/>
            <w:gridSpan w:val="2"/>
            <w:shd w:val="clear" w:color="auto" w:fill="auto"/>
            <w:vAlign w:val="bottom"/>
          </w:tcPr>
          <w:p w14:paraId="0A71F6B9" w14:textId="77777777" w:rsidR="00904987" w:rsidRPr="00482F0C" w:rsidRDefault="00904987" w:rsidP="00DC7F70">
            <w:pPr>
              <w:rPr>
                <w:rFonts w:cs="Calibri"/>
                <w:b/>
                <w:sz w:val="20"/>
                <w:szCs w:val="20"/>
              </w:rPr>
            </w:pPr>
            <w:r w:rsidRPr="00482F0C">
              <w:rPr>
                <w:rFonts w:cs="Calibri"/>
                <w:b/>
                <w:sz w:val="20"/>
                <w:szCs w:val="20"/>
              </w:rPr>
              <w:t xml:space="preserve">Activity 2.1.9. </w:t>
            </w:r>
            <w:r w:rsidRPr="00482F0C">
              <w:rPr>
                <w:rFonts w:cs="Calibri"/>
                <w:bCs/>
                <w:sz w:val="20"/>
                <w:szCs w:val="20"/>
              </w:rPr>
              <w:t>To raise awareness of journalists/media outlets and advertising agencies on WEPs and women’s economic empowerment issues</w:t>
            </w:r>
            <w:r w:rsidRPr="00482F0C">
              <w:rPr>
                <w:rFonts w:cs="Calibri"/>
                <w:b/>
                <w:sz w:val="20"/>
                <w:szCs w:val="20"/>
              </w:rPr>
              <w:t xml:space="preserve"> </w:t>
            </w:r>
          </w:p>
        </w:tc>
      </w:tr>
      <w:tr w:rsidR="00904987" w:rsidRPr="00482F0C" w14:paraId="57C58274" w14:textId="77777777" w:rsidTr="00DC7F70">
        <w:tc>
          <w:tcPr>
            <w:tcW w:w="5969" w:type="dxa"/>
            <w:shd w:val="clear" w:color="auto" w:fill="FFFFFF" w:themeFill="background1"/>
          </w:tcPr>
          <w:p w14:paraId="5901ECBA" w14:textId="734AB570" w:rsidR="00904987" w:rsidRPr="00482F0C" w:rsidRDefault="00904987" w:rsidP="00DC7F70">
            <w:r w:rsidRPr="00482F0C">
              <w:rPr>
                <w:rFonts w:cs="Calibri"/>
                <w:b/>
                <w:sz w:val="20"/>
                <w:szCs w:val="20"/>
              </w:rPr>
              <w:t>Output 2.2:</w:t>
            </w:r>
            <w:r w:rsidRPr="00482F0C">
              <w:t xml:space="preserve"> </w:t>
            </w:r>
            <w:r w:rsidRPr="00482F0C">
              <w:rPr>
                <w:rFonts w:cs="Calibri"/>
                <w:sz w:val="20"/>
                <w:szCs w:val="20"/>
              </w:rPr>
              <w:t xml:space="preserve">Policymakers and public agencies have increased capacities to identify and address challenges faced by women entrepreneurs in </w:t>
            </w:r>
            <w:r w:rsidR="00C224AD">
              <w:rPr>
                <w:rFonts w:cs="Calibri"/>
                <w:sz w:val="20"/>
                <w:szCs w:val="20"/>
              </w:rPr>
              <w:t>agrotourism</w:t>
            </w:r>
            <w:r w:rsidRPr="00482F0C">
              <w:rPr>
                <w:rFonts w:cs="Calibri"/>
                <w:sz w:val="20"/>
                <w:szCs w:val="20"/>
              </w:rPr>
              <w:t>and ICT</w:t>
            </w:r>
          </w:p>
          <w:p w14:paraId="39E38AD7" w14:textId="77777777" w:rsidR="00904987" w:rsidRPr="00482F0C" w:rsidRDefault="00904987" w:rsidP="00DC7F70">
            <w:pPr>
              <w:rPr>
                <w:rFonts w:cs="Calibri"/>
                <w:sz w:val="20"/>
                <w:szCs w:val="20"/>
              </w:rPr>
            </w:pPr>
          </w:p>
        </w:tc>
        <w:tc>
          <w:tcPr>
            <w:tcW w:w="7015" w:type="dxa"/>
            <w:shd w:val="clear" w:color="auto" w:fill="FFFFFF" w:themeFill="background1"/>
          </w:tcPr>
          <w:p w14:paraId="695229D4" w14:textId="77777777" w:rsidR="00904987" w:rsidRPr="00482F0C" w:rsidRDefault="00904987" w:rsidP="00DC7F70">
            <w:pPr>
              <w:rPr>
                <w:rFonts w:cs="Calibri"/>
                <w:b/>
                <w:sz w:val="20"/>
                <w:szCs w:val="20"/>
              </w:rPr>
            </w:pPr>
            <w:r w:rsidRPr="00482F0C">
              <w:rPr>
                <w:rFonts w:cs="Calibri"/>
                <w:b/>
                <w:sz w:val="20"/>
                <w:szCs w:val="20"/>
              </w:rPr>
              <w:t>Output 2.2 assumptions/risks:</w:t>
            </w:r>
          </w:p>
          <w:p w14:paraId="101B8E0C" w14:textId="77777777" w:rsidR="00904987" w:rsidRPr="00482F0C" w:rsidRDefault="00904987" w:rsidP="00CA0B35">
            <w:pPr>
              <w:pStyle w:val="ListParagraph"/>
              <w:numPr>
                <w:ilvl w:val="0"/>
                <w:numId w:val="30"/>
              </w:numPr>
              <w:ind w:left="346"/>
              <w:rPr>
                <w:rFonts w:cs="Calibri"/>
                <w:sz w:val="20"/>
                <w:szCs w:val="20"/>
              </w:rPr>
            </w:pPr>
            <w:r w:rsidRPr="00482F0C">
              <w:rPr>
                <w:rFonts w:cs="Calibri"/>
                <w:sz w:val="20"/>
                <w:szCs w:val="20"/>
              </w:rPr>
              <w:t>Government is open and willing to receive suggestions on how to reform their policies and programmes to better advance women’s economic empowerment</w:t>
            </w:r>
          </w:p>
          <w:p w14:paraId="0C2528A5" w14:textId="77777777" w:rsidR="00904987" w:rsidRPr="00482F0C" w:rsidRDefault="00904987" w:rsidP="00CA0B35">
            <w:pPr>
              <w:pStyle w:val="ListParagraph"/>
              <w:numPr>
                <w:ilvl w:val="0"/>
                <w:numId w:val="30"/>
              </w:numPr>
              <w:ind w:left="346"/>
              <w:rPr>
                <w:rFonts w:cs="Calibri"/>
                <w:sz w:val="20"/>
                <w:szCs w:val="20"/>
              </w:rPr>
            </w:pPr>
            <w:r w:rsidRPr="00482F0C">
              <w:rPr>
                <w:rFonts w:cs="Calibri"/>
                <w:sz w:val="20"/>
                <w:szCs w:val="20"/>
              </w:rPr>
              <w:t>Government is willing to strengthen partnerships with the private sector to achieve development and gender equality goals</w:t>
            </w:r>
          </w:p>
          <w:p w14:paraId="089503F5" w14:textId="77777777" w:rsidR="00904987" w:rsidRPr="00482F0C" w:rsidRDefault="00904987" w:rsidP="00CA0B35">
            <w:pPr>
              <w:pStyle w:val="ListParagraph"/>
              <w:numPr>
                <w:ilvl w:val="0"/>
                <w:numId w:val="30"/>
              </w:numPr>
              <w:ind w:left="346"/>
              <w:rPr>
                <w:rFonts w:cs="Calibri"/>
                <w:sz w:val="20"/>
                <w:szCs w:val="20"/>
              </w:rPr>
            </w:pPr>
            <w:r w:rsidRPr="00482F0C">
              <w:rPr>
                <w:rFonts w:cs="Calibri"/>
                <w:sz w:val="20"/>
                <w:szCs w:val="20"/>
              </w:rPr>
              <w:t xml:space="preserve">State agencies concerned are prioritizing work on women’s economic empowerment </w:t>
            </w:r>
          </w:p>
        </w:tc>
      </w:tr>
      <w:tr w:rsidR="00904987" w:rsidRPr="00482F0C" w14:paraId="28F9BAB2" w14:textId="77777777" w:rsidTr="00DC7F70">
        <w:tc>
          <w:tcPr>
            <w:tcW w:w="12984" w:type="dxa"/>
            <w:gridSpan w:val="2"/>
            <w:shd w:val="clear" w:color="auto" w:fill="FFFFFF" w:themeFill="background1"/>
          </w:tcPr>
          <w:p w14:paraId="4F2A7BAC" w14:textId="77777777" w:rsidR="00904987" w:rsidRPr="00482F0C" w:rsidRDefault="00904987" w:rsidP="00DC7F70">
            <w:pPr>
              <w:rPr>
                <w:rFonts w:cs="Calibri"/>
                <w:b/>
                <w:sz w:val="20"/>
                <w:szCs w:val="20"/>
              </w:rPr>
            </w:pPr>
            <w:r w:rsidRPr="00482F0C">
              <w:rPr>
                <w:rFonts w:cs="Calibri"/>
                <w:b/>
                <w:sz w:val="20"/>
                <w:szCs w:val="20"/>
              </w:rPr>
              <w:t>Output 2.2 indicators/target/baseline/source:</w:t>
            </w:r>
          </w:p>
          <w:p w14:paraId="2BD76607" w14:textId="77777777" w:rsidR="00904987" w:rsidRPr="00482F0C" w:rsidRDefault="00904987" w:rsidP="00DC7F70">
            <w:pPr>
              <w:rPr>
                <w:rFonts w:cs="Calibri"/>
                <w:b/>
                <w:i/>
                <w:sz w:val="20"/>
                <w:szCs w:val="20"/>
              </w:rPr>
            </w:pPr>
          </w:p>
          <w:p w14:paraId="0171EDA5" w14:textId="16871DC5" w:rsidR="00904987" w:rsidRPr="00482F0C" w:rsidRDefault="00904987" w:rsidP="00DC7F70">
            <w:pPr>
              <w:rPr>
                <w:rFonts w:cs="Calibri"/>
                <w:b/>
                <w:iCs/>
                <w:sz w:val="20"/>
                <w:szCs w:val="20"/>
              </w:rPr>
            </w:pPr>
            <w:r w:rsidRPr="00482F0C">
              <w:rPr>
                <w:rFonts w:cs="Calibri"/>
                <w:b/>
                <w:i/>
                <w:sz w:val="20"/>
                <w:szCs w:val="20"/>
              </w:rPr>
              <w:t>Indicator 2.2.a: Number</w:t>
            </w:r>
            <w:r w:rsidRPr="00482F0C">
              <w:rPr>
                <w:rFonts w:cs="Calibri"/>
              </w:rPr>
              <w:t xml:space="preserve"> </w:t>
            </w:r>
            <w:r w:rsidRPr="00482F0C">
              <w:rPr>
                <w:rFonts w:cs="Calibri"/>
                <w:b/>
                <w:i/>
                <w:sz w:val="20"/>
                <w:szCs w:val="20"/>
              </w:rPr>
              <w:t xml:space="preserve">of </w:t>
            </w:r>
            <w:r w:rsidRPr="00482F0C">
              <w:rPr>
                <w:rFonts w:cs="Calibri"/>
                <w:b/>
                <w:iCs/>
                <w:sz w:val="20"/>
                <w:szCs w:val="20"/>
              </w:rPr>
              <w:t xml:space="preserve">new studies/analyses made available on women’s opportunities and challenges in entrepreneurship, </w:t>
            </w:r>
            <w:r w:rsidR="00C224AD">
              <w:rPr>
                <w:rFonts w:cs="Calibri"/>
                <w:b/>
                <w:iCs/>
                <w:sz w:val="20"/>
                <w:szCs w:val="20"/>
              </w:rPr>
              <w:t>agrotourism</w:t>
            </w:r>
            <w:r w:rsidRPr="00482F0C">
              <w:rPr>
                <w:rFonts w:cs="Calibri"/>
                <w:b/>
                <w:iCs/>
                <w:sz w:val="20"/>
                <w:szCs w:val="20"/>
              </w:rPr>
              <w:t xml:space="preserve">and/or ICT sectors developed by the project </w:t>
            </w:r>
          </w:p>
          <w:p w14:paraId="0AB670EB" w14:textId="77777777" w:rsidR="00904987" w:rsidRPr="00482F0C" w:rsidRDefault="00904987" w:rsidP="00DC7F70">
            <w:pPr>
              <w:rPr>
                <w:rFonts w:cs="Calibri"/>
                <w:sz w:val="20"/>
                <w:szCs w:val="20"/>
              </w:rPr>
            </w:pPr>
            <w:r w:rsidRPr="00482F0C">
              <w:rPr>
                <w:rFonts w:cs="Calibri"/>
                <w:b/>
                <w:i/>
                <w:sz w:val="20"/>
                <w:szCs w:val="20"/>
                <w:u w:val="single"/>
              </w:rPr>
              <w:t>Target</w:t>
            </w:r>
            <w:r w:rsidRPr="00482F0C">
              <w:rPr>
                <w:rFonts w:cs="Calibri"/>
                <w:b/>
                <w:i/>
                <w:sz w:val="20"/>
                <w:szCs w:val="20"/>
              </w:rPr>
              <w:t>:</w:t>
            </w:r>
            <w:r w:rsidRPr="00482F0C">
              <w:rPr>
                <w:rFonts w:cs="Calibri"/>
                <w:sz w:val="20"/>
                <w:szCs w:val="20"/>
              </w:rPr>
              <w:t xml:space="preserve"> 3 by 2023</w:t>
            </w:r>
          </w:p>
          <w:p w14:paraId="14168DAA" w14:textId="77777777" w:rsidR="00904987" w:rsidRPr="00482F0C" w:rsidRDefault="00904987" w:rsidP="00DC7F70">
            <w:pPr>
              <w:rPr>
                <w:rFonts w:cs="Calibri"/>
                <w:sz w:val="20"/>
                <w:szCs w:val="20"/>
              </w:rPr>
            </w:pPr>
            <w:r w:rsidRPr="00482F0C">
              <w:rPr>
                <w:rFonts w:cs="Calibri"/>
                <w:b/>
                <w:i/>
                <w:sz w:val="20"/>
                <w:szCs w:val="20"/>
                <w:u w:val="single"/>
              </w:rPr>
              <w:t>Baseline</w:t>
            </w:r>
            <w:r w:rsidRPr="00482F0C">
              <w:rPr>
                <w:rFonts w:cs="Calibri"/>
                <w:b/>
                <w:i/>
                <w:sz w:val="20"/>
                <w:szCs w:val="20"/>
              </w:rPr>
              <w:t xml:space="preserve">: </w:t>
            </w:r>
            <w:r w:rsidRPr="00482F0C">
              <w:rPr>
                <w:rFonts w:cs="Calibri"/>
                <w:sz w:val="20"/>
                <w:szCs w:val="20"/>
              </w:rPr>
              <w:t>0 (2020)</w:t>
            </w:r>
          </w:p>
          <w:p w14:paraId="40456AC4" w14:textId="77777777" w:rsidR="00904987" w:rsidRPr="00482F0C" w:rsidRDefault="00904987" w:rsidP="00DC7F70">
            <w:pPr>
              <w:rPr>
                <w:rFonts w:cs="Calibri"/>
                <w:sz w:val="20"/>
                <w:szCs w:val="20"/>
              </w:rPr>
            </w:pPr>
            <w:r w:rsidRPr="00482F0C">
              <w:rPr>
                <w:rFonts w:cs="Calibri"/>
                <w:b/>
                <w:i/>
                <w:sz w:val="20"/>
                <w:szCs w:val="20"/>
                <w:u w:val="single"/>
              </w:rPr>
              <w:t>Source</w:t>
            </w:r>
            <w:r w:rsidRPr="00482F0C">
              <w:rPr>
                <w:rFonts w:cs="Calibri"/>
                <w:b/>
                <w:i/>
                <w:sz w:val="20"/>
                <w:szCs w:val="20"/>
              </w:rPr>
              <w:t>:</w:t>
            </w:r>
            <w:r w:rsidRPr="00482F0C">
              <w:rPr>
                <w:rFonts w:cs="Calibri"/>
                <w:sz w:val="20"/>
                <w:szCs w:val="20"/>
              </w:rPr>
              <w:t xml:space="preserve">  Study reports; Project progress reports</w:t>
            </w:r>
          </w:p>
          <w:p w14:paraId="421DC5A5" w14:textId="77777777" w:rsidR="00904987" w:rsidRPr="00482F0C" w:rsidRDefault="00904987" w:rsidP="00DC7F70">
            <w:pPr>
              <w:rPr>
                <w:rFonts w:cs="Calibri"/>
                <w:sz w:val="20"/>
                <w:szCs w:val="20"/>
                <w:lang w:val="ka-GE"/>
              </w:rPr>
            </w:pPr>
          </w:p>
          <w:p w14:paraId="0B342469" w14:textId="77777777" w:rsidR="00904987" w:rsidRPr="00482F0C" w:rsidRDefault="00904987" w:rsidP="00DC7F70">
            <w:pPr>
              <w:rPr>
                <w:rFonts w:cs="Calibri"/>
                <w:b/>
                <w:i/>
                <w:sz w:val="20"/>
                <w:szCs w:val="20"/>
              </w:rPr>
            </w:pPr>
            <w:r w:rsidRPr="00482F0C">
              <w:rPr>
                <w:rFonts w:cs="Calibri"/>
                <w:b/>
                <w:i/>
                <w:sz w:val="20"/>
                <w:szCs w:val="20"/>
              </w:rPr>
              <w:t>Indicator 2.2.b: Evidence of policymakers’ utilizing data and evidence generated by the project while designing and/or implementing relevant policies/programmes aimed at women’s economic empowerment</w:t>
            </w:r>
          </w:p>
          <w:p w14:paraId="6A657EF9" w14:textId="77777777" w:rsidR="00904987" w:rsidRPr="00482F0C" w:rsidRDefault="00904987" w:rsidP="00DC7F70">
            <w:pPr>
              <w:rPr>
                <w:rFonts w:cs="Calibri"/>
                <w:sz w:val="20"/>
                <w:szCs w:val="20"/>
              </w:rPr>
            </w:pPr>
            <w:r w:rsidRPr="00482F0C">
              <w:rPr>
                <w:rFonts w:cs="Calibri"/>
                <w:b/>
                <w:i/>
                <w:sz w:val="20"/>
                <w:szCs w:val="20"/>
                <w:u w:val="single"/>
              </w:rPr>
              <w:t>Target</w:t>
            </w:r>
            <w:r w:rsidRPr="00482F0C">
              <w:rPr>
                <w:rFonts w:cs="Calibri"/>
                <w:b/>
                <w:i/>
                <w:sz w:val="20"/>
                <w:szCs w:val="20"/>
              </w:rPr>
              <w:t>:</w:t>
            </w:r>
            <w:r w:rsidRPr="00482F0C">
              <w:rPr>
                <w:rFonts w:cs="Calibri"/>
                <w:sz w:val="20"/>
                <w:szCs w:val="20"/>
              </w:rPr>
              <w:t xml:space="preserve"> at least three policies/programmes by 2023</w:t>
            </w:r>
          </w:p>
          <w:p w14:paraId="52C50473" w14:textId="77777777" w:rsidR="00904987" w:rsidRPr="00482F0C" w:rsidRDefault="00904987" w:rsidP="00DC7F70">
            <w:pPr>
              <w:rPr>
                <w:rFonts w:cs="Calibri"/>
                <w:sz w:val="20"/>
                <w:szCs w:val="20"/>
              </w:rPr>
            </w:pPr>
            <w:r w:rsidRPr="00482F0C">
              <w:rPr>
                <w:rFonts w:cs="Calibri"/>
                <w:b/>
                <w:i/>
                <w:sz w:val="20"/>
                <w:szCs w:val="20"/>
                <w:u w:val="single"/>
              </w:rPr>
              <w:t>Baseline</w:t>
            </w:r>
            <w:r w:rsidRPr="00482F0C">
              <w:rPr>
                <w:rFonts w:cs="Calibri"/>
                <w:b/>
                <w:i/>
                <w:sz w:val="20"/>
                <w:szCs w:val="20"/>
              </w:rPr>
              <w:t xml:space="preserve">: </w:t>
            </w:r>
            <w:r w:rsidRPr="00482F0C">
              <w:rPr>
                <w:rFonts w:cs="Calibri"/>
                <w:sz w:val="20"/>
                <w:szCs w:val="20"/>
              </w:rPr>
              <w:t>0 (2020)</w:t>
            </w:r>
          </w:p>
          <w:p w14:paraId="6B48A27E" w14:textId="77777777" w:rsidR="00904987" w:rsidRPr="00482F0C" w:rsidRDefault="00904987" w:rsidP="00DC7F70">
            <w:pPr>
              <w:rPr>
                <w:rFonts w:cs="Calibri"/>
                <w:sz w:val="20"/>
                <w:szCs w:val="20"/>
              </w:rPr>
            </w:pPr>
            <w:r w:rsidRPr="00482F0C">
              <w:rPr>
                <w:rFonts w:cs="Calibri"/>
                <w:b/>
                <w:i/>
                <w:sz w:val="20"/>
                <w:szCs w:val="20"/>
                <w:u w:val="single"/>
              </w:rPr>
              <w:t>Source</w:t>
            </w:r>
            <w:r w:rsidRPr="00482F0C">
              <w:rPr>
                <w:rFonts w:cs="Calibri"/>
                <w:b/>
                <w:i/>
                <w:sz w:val="20"/>
                <w:szCs w:val="20"/>
              </w:rPr>
              <w:t>:</w:t>
            </w:r>
            <w:r w:rsidRPr="00482F0C">
              <w:rPr>
                <w:rFonts w:cs="Calibri"/>
                <w:sz w:val="20"/>
                <w:szCs w:val="20"/>
              </w:rPr>
              <w:t xml:space="preserve">  Study reports; Project progress reports</w:t>
            </w:r>
          </w:p>
          <w:p w14:paraId="5C8E9922" w14:textId="77777777" w:rsidR="00904987" w:rsidRPr="00482F0C" w:rsidRDefault="00904987" w:rsidP="00DC7F70">
            <w:pPr>
              <w:rPr>
                <w:rFonts w:cs="Calibri"/>
                <w:b/>
                <w:i/>
                <w:sz w:val="20"/>
                <w:szCs w:val="20"/>
              </w:rPr>
            </w:pPr>
            <w:r w:rsidRPr="00482F0C">
              <w:rPr>
                <w:rFonts w:cs="Calibri"/>
                <w:b/>
                <w:i/>
                <w:sz w:val="20"/>
                <w:szCs w:val="20"/>
              </w:rPr>
              <w:t xml:space="preserve"> </w:t>
            </w:r>
          </w:p>
          <w:p w14:paraId="659593C7" w14:textId="77777777" w:rsidR="00904987" w:rsidRPr="00482F0C" w:rsidRDefault="00904987" w:rsidP="00DC7F70">
            <w:pPr>
              <w:rPr>
                <w:rFonts w:cs="Calibri"/>
                <w:b/>
                <w:i/>
                <w:sz w:val="20"/>
                <w:szCs w:val="20"/>
              </w:rPr>
            </w:pPr>
            <w:r w:rsidRPr="00482F0C">
              <w:rPr>
                <w:rFonts w:cs="Calibri"/>
                <w:b/>
                <w:i/>
                <w:sz w:val="20"/>
                <w:szCs w:val="20"/>
              </w:rPr>
              <w:t>Indicator 2.2.c: Number</w:t>
            </w:r>
            <w:r w:rsidRPr="00482F0C">
              <w:rPr>
                <w:rFonts w:cs="Calibri"/>
              </w:rPr>
              <w:t xml:space="preserve"> </w:t>
            </w:r>
            <w:r w:rsidRPr="00482F0C">
              <w:rPr>
                <w:rFonts w:cs="Calibri"/>
                <w:b/>
                <w:i/>
                <w:sz w:val="20"/>
                <w:szCs w:val="20"/>
              </w:rPr>
              <w:t>of policymakers and public servant with increased capacities in the area of women’s economic empowerment</w:t>
            </w:r>
          </w:p>
          <w:p w14:paraId="36531EBF" w14:textId="77777777" w:rsidR="00904987" w:rsidRPr="00482F0C" w:rsidRDefault="00904987" w:rsidP="00DC7F70">
            <w:pPr>
              <w:rPr>
                <w:rFonts w:cs="Calibri"/>
                <w:sz w:val="20"/>
                <w:szCs w:val="20"/>
              </w:rPr>
            </w:pPr>
            <w:r w:rsidRPr="00482F0C">
              <w:rPr>
                <w:rFonts w:cs="Calibri"/>
                <w:b/>
                <w:i/>
                <w:sz w:val="20"/>
                <w:szCs w:val="20"/>
                <w:u w:val="single"/>
              </w:rPr>
              <w:t>Target</w:t>
            </w:r>
            <w:r w:rsidRPr="00482F0C">
              <w:rPr>
                <w:rFonts w:cs="Calibri"/>
                <w:b/>
                <w:i/>
                <w:sz w:val="20"/>
                <w:szCs w:val="20"/>
              </w:rPr>
              <w:t>:</w:t>
            </w:r>
            <w:r w:rsidRPr="00482F0C">
              <w:rPr>
                <w:rFonts w:cs="Calibri"/>
                <w:sz w:val="20"/>
                <w:szCs w:val="20"/>
              </w:rPr>
              <w:t xml:space="preserve"> 50 by 2023</w:t>
            </w:r>
          </w:p>
          <w:p w14:paraId="2DCF5CFB" w14:textId="77777777" w:rsidR="00904987" w:rsidRPr="00482F0C" w:rsidRDefault="00904987" w:rsidP="00DC7F70">
            <w:pPr>
              <w:rPr>
                <w:rFonts w:cs="Calibri"/>
                <w:sz w:val="20"/>
                <w:szCs w:val="20"/>
              </w:rPr>
            </w:pPr>
            <w:r w:rsidRPr="00482F0C">
              <w:rPr>
                <w:rFonts w:cs="Calibri"/>
                <w:b/>
                <w:i/>
                <w:sz w:val="20"/>
                <w:szCs w:val="20"/>
                <w:u w:val="single"/>
              </w:rPr>
              <w:t>Baseline</w:t>
            </w:r>
            <w:r w:rsidRPr="00482F0C">
              <w:rPr>
                <w:rFonts w:cs="Calibri"/>
                <w:b/>
                <w:i/>
                <w:sz w:val="20"/>
                <w:szCs w:val="20"/>
              </w:rPr>
              <w:t xml:space="preserve">: </w:t>
            </w:r>
            <w:r w:rsidRPr="00482F0C">
              <w:rPr>
                <w:rFonts w:cs="Calibri"/>
                <w:sz w:val="20"/>
                <w:szCs w:val="20"/>
              </w:rPr>
              <w:t>0 (2020)</w:t>
            </w:r>
          </w:p>
          <w:p w14:paraId="072EC9A0" w14:textId="77777777" w:rsidR="00904987" w:rsidRPr="00482F0C" w:rsidRDefault="00904987" w:rsidP="00DC7F70">
            <w:pPr>
              <w:rPr>
                <w:rFonts w:cs="Calibri"/>
                <w:b/>
                <w:i/>
                <w:sz w:val="20"/>
                <w:szCs w:val="20"/>
                <w:u w:val="single"/>
              </w:rPr>
            </w:pPr>
            <w:r w:rsidRPr="00482F0C">
              <w:rPr>
                <w:rFonts w:cs="Calibri"/>
                <w:b/>
                <w:i/>
                <w:sz w:val="20"/>
                <w:szCs w:val="20"/>
                <w:u w:val="single"/>
              </w:rPr>
              <w:t>Source</w:t>
            </w:r>
            <w:r w:rsidRPr="00482F0C">
              <w:rPr>
                <w:rFonts w:cs="Calibri"/>
                <w:b/>
                <w:i/>
                <w:sz w:val="20"/>
                <w:szCs w:val="20"/>
              </w:rPr>
              <w:t>:</w:t>
            </w:r>
            <w:r w:rsidRPr="00482F0C">
              <w:rPr>
                <w:rFonts w:cs="Calibri"/>
                <w:sz w:val="20"/>
                <w:szCs w:val="20"/>
              </w:rPr>
              <w:t xml:space="preserve"> Training participants list and training evaluations documented through project progress reports</w:t>
            </w:r>
          </w:p>
        </w:tc>
      </w:tr>
      <w:tr w:rsidR="00904987" w:rsidRPr="00482F0C" w14:paraId="235825FB" w14:textId="77777777" w:rsidTr="00DC7F70">
        <w:trPr>
          <w:trHeight w:val="377"/>
        </w:trPr>
        <w:tc>
          <w:tcPr>
            <w:tcW w:w="12984" w:type="dxa"/>
            <w:gridSpan w:val="2"/>
            <w:shd w:val="clear" w:color="auto" w:fill="FFFFFF" w:themeFill="background1"/>
            <w:vAlign w:val="bottom"/>
          </w:tcPr>
          <w:p w14:paraId="0F7C01A7" w14:textId="54BB2ABD" w:rsidR="00904987" w:rsidRPr="00482F0C" w:rsidRDefault="00904987" w:rsidP="00DC7F70">
            <w:pPr>
              <w:rPr>
                <w:rFonts w:cs="Calibri"/>
                <w:b/>
                <w:sz w:val="20"/>
                <w:szCs w:val="20"/>
              </w:rPr>
            </w:pPr>
            <w:r w:rsidRPr="00482F0C">
              <w:rPr>
                <w:rFonts w:cs="Calibri"/>
                <w:b/>
                <w:sz w:val="20"/>
                <w:szCs w:val="20"/>
              </w:rPr>
              <w:t>Activity 2.2.1</w:t>
            </w:r>
            <w:r w:rsidRPr="00482F0C">
              <w:rPr>
                <w:rFonts w:cs="Calibri"/>
                <w:bCs/>
                <w:sz w:val="20"/>
                <w:szCs w:val="20"/>
              </w:rPr>
              <w:t xml:space="preserve">. To generate and disseminate data and knowledge on women’s opportunities and challenges in entrepreneurship, </w:t>
            </w:r>
            <w:r w:rsidR="00C224AD">
              <w:rPr>
                <w:rFonts w:cs="Calibri"/>
                <w:bCs/>
                <w:sz w:val="20"/>
                <w:szCs w:val="20"/>
              </w:rPr>
              <w:t>agrotourism</w:t>
            </w:r>
            <w:r w:rsidRPr="00482F0C">
              <w:rPr>
                <w:rFonts w:cs="Calibri"/>
                <w:bCs/>
                <w:sz w:val="20"/>
                <w:szCs w:val="20"/>
              </w:rPr>
              <w:t>and/or ICT sectors to support evidence-based decision-making</w:t>
            </w:r>
          </w:p>
        </w:tc>
      </w:tr>
      <w:tr w:rsidR="00904987" w:rsidRPr="00482F0C" w14:paraId="6725F046" w14:textId="77777777" w:rsidTr="00DC7F70">
        <w:trPr>
          <w:trHeight w:val="377"/>
        </w:trPr>
        <w:tc>
          <w:tcPr>
            <w:tcW w:w="12984" w:type="dxa"/>
            <w:gridSpan w:val="2"/>
            <w:shd w:val="clear" w:color="auto" w:fill="FFFFFF" w:themeFill="background1"/>
            <w:vAlign w:val="bottom"/>
          </w:tcPr>
          <w:p w14:paraId="07B5DE83" w14:textId="2455EADA" w:rsidR="00904987" w:rsidRPr="00482F0C" w:rsidRDefault="00904987" w:rsidP="00DC7F70">
            <w:pPr>
              <w:rPr>
                <w:rFonts w:cs="Calibri"/>
                <w:b/>
                <w:sz w:val="20"/>
                <w:szCs w:val="20"/>
              </w:rPr>
            </w:pPr>
            <w:r w:rsidRPr="00482F0C">
              <w:rPr>
                <w:rFonts w:cs="Calibri"/>
                <w:b/>
                <w:sz w:val="20"/>
                <w:szCs w:val="20"/>
              </w:rPr>
              <w:t xml:space="preserve">Activity 2.2.2. </w:t>
            </w:r>
            <w:r w:rsidRPr="00482F0C">
              <w:rPr>
                <w:rFonts w:cs="Calibri"/>
                <w:bCs/>
                <w:sz w:val="20"/>
                <w:szCs w:val="20"/>
              </w:rPr>
              <w:t xml:space="preserve">To support evidence-based legislative and policy level work on development of gender sensitive </w:t>
            </w:r>
            <w:r w:rsidR="00C224AD">
              <w:rPr>
                <w:rFonts w:cs="Calibri"/>
                <w:bCs/>
                <w:sz w:val="20"/>
                <w:szCs w:val="20"/>
              </w:rPr>
              <w:t>agrotourism</w:t>
            </w:r>
            <w:r w:rsidRPr="00482F0C">
              <w:rPr>
                <w:rFonts w:cs="Calibri"/>
                <w:bCs/>
                <w:sz w:val="20"/>
                <w:szCs w:val="20"/>
              </w:rPr>
              <w:t>and ICT sectors</w:t>
            </w:r>
          </w:p>
        </w:tc>
      </w:tr>
      <w:tr w:rsidR="00904987" w:rsidRPr="00482F0C" w14:paraId="7C15A9F6" w14:textId="77777777" w:rsidTr="00DC7F70">
        <w:trPr>
          <w:trHeight w:val="377"/>
        </w:trPr>
        <w:tc>
          <w:tcPr>
            <w:tcW w:w="12984" w:type="dxa"/>
            <w:gridSpan w:val="2"/>
            <w:shd w:val="clear" w:color="auto" w:fill="FFFFFF" w:themeFill="background1"/>
            <w:vAlign w:val="bottom"/>
          </w:tcPr>
          <w:p w14:paraId="357F9F79" w14:textId="77777777" w:rsidR="00904987" w:rsidRPr="00482F0C" w:rsidRDefault="00904987" w:rsidP="00DC7F70">
            <w:pPr>
              <w:rPr>
                <w:rFonts w:cs="Calibri"/>
                <w:b/>
                <w:sz w:val="20"/>
                <w:szCs w:val="20"/>
              </w:rPr>
            </w:pPr>
            <w:r w:rsidRPr="00482F0C">
              <w:rPr>
                <w:rFonts w:cs="Calibri"/>
                <w:b/>
                <w:sz w:val="20"/>
                <w:szCs w:val="20"/>
              </w:rPr>
              <w:t xml:space="preserve">Activity 2.2.3. </w:t>
            </w:r>
            <w:r w:rsidRPr="00482F0C">
              <w:rPr>
                <w:rFonts w:cs="Calibri"/>
                <w:bCs/>
                <w:sz w:val="20"/>
                <w:szCs w:val="20"/>
              </w:rPr>
              <w:t>To promote public-private dialogue and partnerships for improving women’s access to technologies and markets</w:t>
            </w:r>
          </w:p>
        </w:tc>
      </w:tr>
      <w:tr w:rsidR="00904987" w:rsidRPr="00482F0C" w14:paraId="6680F970" w14:textId="77777777" w:rsidTr="00DC7F70">
        <w:trPr>
          <w:trHeight w:val="377"/>
        </w:trPr>
        <w:tc>
          <w:tcPr>
            <w:tcW w:w="12984" w:type="dxa"/>
            <w:gridSpan w:val="2"/>
            <w:shd w:val="clear" w:color="auto" w:fill="FFFFFF" w:themeFill="background1"/>
            <w:vAlign w:val="bottom"/>
          </w:tcPr>
          <w:p w14:paraId="66264DBB" w14:textId="77777777" w:rsidR="00904987" w:rsidRPr="00482F0C" w:rsidRDefault="00904987" w:rsidP="00DC7F70">
            <w:pPr>
              <w:rPr>
                <w:rFonts w:cs="Calibri"/>
                <w:b/>
                <w:sz w:val="20"/>
                <w:szCs w:val="20"/>
              </w:rPr>
            </w:pPr>
            <w:r w:rsidRPr="00482F0C">
              <w:rPr>
                <w:rFonts w:cs="Calibri"/>
                <w:b/>
                <w:sz w:val="20"/>
                <w:szCs w:val="20"/>
              </w:rPr>
              <w:t xml:space="preserve">Activity 2.2.4. </w:t>
            </w:r>
            <w:r w:rsidRPr="00482F0C">
              <w:rPr>
                <w:rFonts w:cs="Calibri"/>
                <w:bCs/>
                <w:sz w:val="20"/>
                <w:szCs w:val="20"/>
              </w:rPr>
              <w:t>To support government bodies working in tourism and ICT sectors (Georgian National Tourism Administration (GNTA) and Open Net (and/or Communications Commission) to conduct Participatory Gender Audits and follow-up to its findings</w:t>
            </w:r>
          </w:p>
        </w:tc>
      </w:tr>
      <w:tr w:rsidR="00904987" w:rsidRPr="00482F0C" w14:paraId="5AAF46AA" w14:textId="77777777" w:rsidTr="00DC7F70">
        <w:trPr>
          <w:trHeight w:val="377"/>
        </w:trPr>
        <w:tc>
          <w:tcPr>
            <w:tcW w:w="12984" w:type="dxa"/>
            <w:gridSpan w:val="2"/>
            <w:shd w:val="clear" w:color="auto" w:fill="FFFFFF" w:themeFill="background1"/>
            <w:vAlign w:val="bottom"/>
          </w:tcPr>
          <w:p w14:paraId="7CEE3D36" w14:textId="41CF5807" w:rsidR="00904987" w:rsidRPr="00482F0C" w:rsidRDefault="00904987" w:rsidP="00DC7F70">
            <w:pPr>
              <w:rPr>
                <w:rFonts w:cs="Calibri"/>
                <w:b/>
                <w:sz w:val="20"/>
                <w:szCs w:val="20"/>
              </w:rPr>
            </w:pPr>
            <w:r w:rsidRPr="00482F0C">
              <w:rPr>
                <w:rFonts w:cs="Calibri"/>
                <w:b/>
                <w:sz w:val="20"/>
                <w:szCs w:val="20"/>
              </w:rPr>
              <w:t xml:space="preserve">Activity 2.2.5. </w:t>
            </w:r>
            <w:r w:rsidRPr="00482F0C">
              <w:rPr>
                <w:rFonts w:cs="Calibri"/>
                <w:bCs/>
                <w:sz w:val="20"/>
                <w:szCs w:val="20"/>
              </w:rPr>
              <w:t>Explore opportunities for conducting</w:t>
            </w:r>
            <w:r w:rsidRPr="00482F0C">
              <w:rPr>
                <w:rFonts w:cs="Calibri"/>
                <w:b/>
                <w:sz w:val="20"/>
                <w:szCs w:val="20"/>
              </w:rPr>
              <w:t xml:space="preserve"> </w:t>
            </w:r>
            <w:r w:rsidRPr="00482F0C">
              <w:rPr>
                <w:rFonts w:cs="Calibri"/>
                <w:bCs/>
                <w:sz w:val="20"/>
                <w:szCs w:val="20"/>
              </w:rPr>
              <w:t xml:space="preserve">Gender Impact Assessment/s of selected state programmes relevant for ICT (for example, National Innovations Ecosystem Program of GITA) and/or </w:t>
            </w:r>
            <w:r w:rsidR="00C224AD">
              <w:rPr>
                <w:rFonts w:cs="Calibri"/>
                <w:bCs/>
                <w:sz w:val="20"/>
                <w:szCs w:val="20"/>
              </w:rPr>
              <w:t>agrotourism</w:t>
            </w:r>
            <w:r w:rsidRPr="00482F0C">
              <w:rPr>
                <w:rFonts w:cs="Calibri"/>
                <w:bCs/>
                <w:sz w:val="20"/>
                <w:szCs w:val="20"/>
              </w:rPr>
              <w:t xml:space="preserve">sectors  </w:t>
            </w:r>
          </w:p>
        </w:tc>
      </w:tr>
      <w:tr w:rsidR="00904987" w:rsidRPr="00482F0C" w14:paraId="7C6E9F18" w14:textId="77777777" w:rsidTr="00DC7F70">
        <w:trPr>
          <w:trHeight w:val="377"/>
        </w:trPr>
        <w:tc>
          <w:tcPr>
            <w:tcW w:w="12984" w:type="dxa"/>
            <w:gridSpan w:val="2"/>
            <w:shd w:val="clear" w:color="auto" w:fill="FFFFFF" w:themeFill="background1"/>
            <w:vAlign w:val="bottom"/>
          </w:tcPr>
          <w:p w14:paraId="1136BFF4" w14:textId="77777777" w:rsidR="00904987" w:rsidRPr="00482F0C" w:rsidRDefault="00904987" w:rsidP="00DC7F70">
            <w:pPr>
              <w:rPr>
                <w:rFonts w:cs="Calibri"/>
                <w:b/>
                <w:sz w:val="20"/>
                <w:szCs w:val="20"/>
              </w:rPr>
            </w:pPr>
            <w:r w:rsidRPr="00482F0C">
              <w:rPr>
                <w:rFonts w:cs="Calibri"/>
                <w:b/>
                <w:sz w:val="20"/>
                <w:szCs w:val="20"/>
              </w:rPr>
              <w:t xml:space="preserve">Activity 2.2.6. </w:t>
            </w:r>
            <w:r w:rsidRPr="00482F0C">
              <w:rPr>
                <w:rFonts w:cs="Calibri"/>
                <w:bCs/>
                <w:sz w:val="20"/>
                <w:szCs w:val="20"/>
              </w:rPr>
              <w:t>To support relevant government entities (Georgian Innovations and Technology Agency and Enterprise Georgia, among others) to design and implement action plans / policy measures and projects to address the identified gender gaps</w:t>
            </w:r>
          </w:p>
        </w:tc>
      </w:tr>
      <w:tr w:rsidR="00904987" w:rsidRPr="00482F0C" w14:paraId="680AA733" w14:textId="77777777" w:rsidTr="00DC7F70">
        <w:trPr>
          <w:trHeight w:val="377"/>
        </w:trPr>
        <w:tc>
          <w:tcPr>
            <w:tcW w:w="12984" w:type="dxa"/>
            <w:gridSpan w:val="2"/>
            <w:shd w:val="clear" w:color="auto" w:fill="FFFFFF" w:themeFill="background1"/>
            <w:vAlign w:val="bottom"/>
          </w:tcPr>
          <w:p w14:paraId="3ADA6969" w14:textId="77777777" w:rsidR="00904987" w:rsidRPr="00482F0C" w:rsidRDefault="00904987" w:rsidP="00DC7F70">
            <w:pPr>
              <w:rPr>
                <w:rFonts w:cs="Calibri"/>
                <w:b/>
                <w:sz w:val="20"/>
                <w:szCs w:val="20"/>
              </w:rPr>
            </w:pPr>
            <w:r w:rsidRPr="00482F0C">
              <w:rPr>
                <w:rFonts w:cs="Calibri"/>
                <w:b/>
                <w:sz w:val="20"/>
                <w:szCs w:val="20"/>
              </w:rPr>
              <w:t xml:space="preserve">Activity 2.2.7. </w:t>
            </w:r>
            <w:r w:rsidRPr="00482F0C">
              <w:rPr>
                <w:rFonts w:cs="Calibri"/>
                <w:bCs/>
                <w:sz w:val="20"/>
                <w:szCs w:val="20"/>
              </w:rPr>
              <w:t xml:space="preserve">To strengthen capacity of policymakers and public servants of targeted institutions (GNTA; GITA; Enterprise Georgia; Open Net/Communications Commission) in the area of women’s economic empowerment </w:t>
            </w:r>
          </w:p>
        </w:tc>
      </w:tr>
      <w:tr w:rsidR="00904987" w:rsidRPr="00482F0C" w14:paraId="27B4359A" w14:textId="77777777" w:rsidTr="00DC7F70">
        <w:tc>
          <w:tcPr>
            <w:tcW w:w="12984" w:type="dxa"/>
            <w:gridSpan w:val="2"/>
            <w:shd w:val="clear" w:color="auto" w:fill="FFFFFF" w:themeFill="background1"/>
          </w:tcPr>
          <w:p w14:paraId="7BBD495C" w14:textId="77777777" w:rsidR="00904987" w:rsidRPr="00482F0C" w:rsidRDefault="00904987" w:rsidP="00DC7F70">
            <w:pPr>
              <w:pStyle w:val="ListParagraph"/>
              <w:ind w:left="0"/>
              <w:rPr>
                <w:rFonts w:cs="Calibri"/>
                <w:sz w:val="20"/>
                <w:szCs w:val="20"/>
              </w:rPr>
            </w:pPr>
            <w:r w:rsidRPr="00482F0C">
              <w:rPr>
                <w:rFonts w:cs="Calibri"/>
                <w:sz w:val="20"/>
                <w:szCs w:val="20"/>
              </w:rPr>
              <w:t>Output 2.3 of the project and its corresponding indicators fall under UN Women Georgia CO SN/AWP Output 2.1.1. Women, particularly poor and socially excluded, use skills, economic opportunities, and relevant information to be (self-)employed and/or start/develop their businesses</w:t>
            </w:r>
            <w:r w:rsidRPr="00482F0C" w:rsidDel="00DC69F3">
              <w:rPr>
                <w:rFonts w:cs="Calibri"/>
                <w:sz w:val="20"/>
                <w:szCs w:val="20"/>
              </w:rPr>
              <w:t xml:space="preserve"> </w:t>
            </w:r>
          </w:p>
        </w:tc>
      </w:tr>
      <w:tr w:rsidR="00904987" w:rsidRPr="00482F0C" w14:paraId="3C9F245F" w14:textId="77777777" w:rsidTr="00DC7F70">
        <w:tc>
          <w:tcPr>
            <w:tcW w:w="5969" w:type="dxa"/>
            <w:shd w:val="clear" w:color="auto" w:fill="FFFFFF" w:themeFill="background1"/>
          </w:tcPr>
          <w:p w14:paraId="47790D11" w14:textId="6660CF29" w:rsidR="00904987" w:rsidRPr="00482F0C" w:rsidRDefault="00904987" w:rsidP="00DC7F70">
            <w:pPr>
              <w:rPr>
                <w:rFonts w:cs="Calibri"/>
                <w:b/>
                <w:sz w:val="20"/>
                <w:szCs w:val="20"/>
                <w:lang w:val="nb-NO"/>
              </w:rPr>
            </w:pPr>
            <w:bookmarkStart w:id="128" w:name="_Hlk69744544"/>
            <w:r w:rsidRPr="00482F0C">
              <w:rPr>
                <w:rFonts w:cs="Calibri"/>
                <w:b/>
                <w:sz w:val="20"/>
                <w:szCs w:val="20"/>
              </w:rPr>
              <w:t xml:space="preserve">Output 2.3:  </w:t>
            </w:r>
            <w:bookmarkStart w:id="129" w:name="_Hlk56115975"/>
            <w:r w:rsidRPr="00482F0C">
              <w:rPr>
                <w:rFonts w:cs="Calibri"/>
                <w:sz w:val="20"/>
                <w:szCs w:val="20"/>
              </w:rPr>
              <w:t xml:space="preserve">Women have increased confidence, skills and resources to utilize income-generation opportunities in the </w:t>
            </w:r>
            <w:r w:rsidR="00C224AD">
              <w:rPr>
                <w:rFonts w:cs="Calibri"/>
                <w:sz w:val="20"/>
                <w:szCs w:val="20"/>
              </w:rPr>
              <w:t>agrotourism</w:t>
            </w:r>
            <w:r w:rsidRPr="00482F0C">
              <w:rPr>
                <w:rFonts w:cs="Calibri"/>
                <w:sz w:val="20"/>
                <w:szCs w:val="20"/>
              </w:rPr>
              <w:t>and ICT sectors</w:t>
            </w:r>
            <w:bookmarkEnd w:id="129"/>
            <w:r w:rsidRPr="00482F0C">
              <w:rPr>
                <w:rFonts w:cs="Calibri"/>
                <w:sz w:val="20"/>
                <w:szCs w:val="20"/>
              </w:rPr>
              <w:t xml:space="preserve"> and related value chains</w:t>
            </w:r>
          </w:p>
          <w:bookmarkEnd w:id="128"/>
          <w:p w14:paraId="09F720E4" w14:textId="77777777" w:rsidR="00904987" w:rsidRPr="00482F0C" w:rsidRDefault="00904987" w:rsidP="00DC7F70">
            <w:pPr>
              <w:rPr>
                <w:rFonts w:cs="Calibri"/>
                <w:sz w:val="20"/>
                <w:szCs w:val="20"/>
              </w:rPr>
            </w:pPr>
          </w:p>
        </w:tc>
        <w:tc>
          <w:tcPr>
            <w:tcW w:w="7015" w:type="dxa"/>
            <w:shd w:val="clear" w:color="auto" w:fill="FFFFFF" w:themeFill="background1"/>
          </w:tcPr>
          <w:p w14:paraId="68B58AE4" w14:textId="77777777" w:rsidR="00904987" w:rsidRPr="00482F0C" w:rsidRDefault="00904987" w:rsidP="00DC7F70">
            <w:pPr>
              <w:rPr>
                <w:rFonts w:cs="Calibri"/>
                <w:b/>
                <w:sz w:val="20"/>
                <w:szCs w:val="20"/>
              </w:rPr>
            </w:pPr>
            <w:r w:rsidRPr="00482F0C">
              <w:rPr>
                <w:rFonts w:cs="Calibri"/>
                <w:b/>
                <w:sz w:val="20"/>
                <w:szCs w:val="20"/>
              </w:rPr>
              <w:t>Output 2.3 assumptions/risks:</w:t>
            </w:r>
          </w:p>
          <w:p w14:paraId="179E3249" w14:textId="77777777" w:rsidR="00904987" w:rsidRPr="00482F0C" w:rsidRDefault="00904987" w:rsidP="00CA0B35">
            <w:pPr>
              <w:pStyle w:val="ListParagraph"/>
              <w:numPr>
                <w:ilvl w:val="0"/>
                <w:numId w:val="31"/>
              </w:numPr>
              <w:ind w:left="346"/>
              <w:rPr>
                <w:rFonts w:cs="Calibri"/>
                <w:sz w:val="20"/>
                <w:szCs w:val="20"/>
              </w:rPr>
            </w:pPr>
            <w:r w:rsidRPr="00482F0C">
              <w:rPr>
                <w:rFonts w:cs="Calibri"/>
                <w:sz w:val="20"/>
                <w:szCs w:val="20"/>
              </w:rPr>
              <w:t xml:space="preserve">Vulnerable groups of women who are awarded job and educational opportunities can pursue these opportunities without obstacles due to discriminatory gender norms and expectations </w:t>
            </w:r>
          </w:p>
          <w:p w14:paraId="2AFBCBC0" w14:textId="77777777" w:rsidR="00904987" w:rsidRPr="00482F0C" w:rsidRDefault="00904987" w:rsidP="00CA0B35">
            <w:pPr>
              <w:pStyle w:val="ListParagraph"/>
              <w:numPr>
                <w:ilvl w:val="0"/>
                <w:numId w:val="31"/>
              </w:numPr>
              <w:ind w:left="346"/>
              <w:rPr>
                <w:rFonts w:cs="Calibri"/>
                <w:sz w:val="20"/>
                <w:szCs w:val="20"/>
              </w:rPr>
            </w:pPr>
            <w:r w:rsidRPr="00482F0C">
              <w:rPr>
                <w:rFonts w:cs="Calibri"/>
                <w:sz w:val="20"/>
                <w:szCs w:val="20"/>
              </w:rPr>
              <w:t xml:space="preserve">There is sufficient interest among private sector to increase women business enterprises in their supply chains </w:t>
            </w:r>
          </w:p>
          <w:p w14:paraId="18C44531" w14:textId="77777777" w:rsidR="00904987" w:rsidRPr="00482F0C" w:rsidRDefault="00904987" w:rsidP="00CA0B35">
            <w:pPr>
              <w:pStyle w:val="ListParagraph"/>
              <w:numPr>
                <w:ilvl w:val="0"/>
                <w:numId w:val="31"/>
              </w:numPr>
              <w:ind w:left="346"/>
              <w:rPr>
                <w:rFonts w:cs="Calibri"/>
                <w:sz w:val="20"/>
                <w:szCs w:val="20"/>
              </w:rPr>
            </w:pPr>
            <w:r w:rsidRPr="00482F0C">
              <w:rPr>
                <w:rFonts w:cs="Calibri"/>
                <w:sz w:val="20"/>
                <w:szCs w:val="20"/>
              </w:rPr>
              <w:t>Women beneficiaries of small grants equally benefit from the business management and skills training to ensure that their business growth is sustainable</w:t>
            </w:r>
          </w:p>
        </w:tc>
      </w:tr>
      <w:tr w:rsidR="00904987" w:rsidRPr="00482F0C" w14:paraId="40EEC127" w14:textId="77777777" w:rsidTr="00DC7F70">
        <w:tc>
          <w:tcPr>
            <w:tcW w:w="12984" w:type="dxa"/>
            <w:gridSpan w:val="2"/>
            <w:shd w:val="clear" w:color="auto" w:fill="FFFFFF" w:themeFill="background1"/>
          </w:tcPr>
          <w:p w14:paraId="4043137F" w14:textId="77777777" w:rsidR="00904987" w:rsidRPr="00482F0C" w:rsidRDefault="00904987" w:rsidP="00DC7F70">
            <w:pPr>
              <w:rPr>
                <w:rFonts w:cs="Calibri"/>
                <w:b/>
                <w:sz w:val="20"/>
                <w:szCs w:val="20"/>
              </w:rPr>
            </w:pPr>
            <w:r w:rsidRPr="00482F0C">
              <w:rPr>
                <w:rFonts w:cs="Calibri"/>
                <w:b/>
                <w:sz w:val="20"/>
                <w:szCs w:val="20"/>
              </w:rPr>
              <w:t>Output 2.3 indicators/target/baseline/source:</w:t>
            </w:r>
          </w:p>
          <w:p w14:paraId="684FD7CF" w14:textId="77777777" w:rsidR="00904987" w:rsidRPr="00482F0C" w:rsidRDefault="00904987" w:rsidP="00DC7F70">
            <w:pPr>
              <w:rPr>
                <w:rFonts w:cs="Calibri"/>
                <w:b/>
                <w:sz w:val="20"/>
                <w:szCs w:val="20"/>
              </w:rPr>
            </w:pPr>
          </w:p>
          <w:p w14:paraId="5A1716E2" w14:textId="77777777" w:rsidR="00904987" w:rsidRPr="00482F0C" w:rsidRDefault="00904987" w:rsidP="00DC7F70">
            <w:pPr>
              <w:rPr>
                <w:rFonts w:cs="Calibri"/>
                <w:sz w:val="20"/>
                <w:szCs w:val="20"/>
              </w:rPr>
            </w:pPr>
            <w:r w:rsidRPr="00482F0C">
              <w:rPr>
                <w:rFonts w:cs="Calibri"/>
                <w:b/>
                <w:i/>
                <w:sz w:val="20"/>
                <w:szCs w:val="20"/>
              </w:rPr>
              <w:t xml:space="preserve">Indicator 2. 3 a: Number of women entrepreneurs receiving technical assistance from UN Women with increased skills in business and leadership-related topics because of the project </w:t>
            </w:r>
          </w:p>
          <w:p w14:paraId="42D5D184" w14:textId="77777777" w:rsidR="00904987" w:rsidRPr="00482F0C" w:rsidRDefault="00904987" w:rsidP="00DC7F70">
            <w:pPr>
              <w:rPr>
                <w:rFonts w:cs="Calibri"/>
                <w:b/>
                <w:sz w:val="20"/>
                <w:szCs w:val="20"/>
              </w:rPr>
            </w:pPr>
            <w:r w:rsidRPr="00482F0C">
              <w:rPr>
                <w:rFonts w:cs="Calibri"/>
                <w:b/>
                <w:i/>
                <w:sz w:val="20"/>
                <w:szCs w:val="20"/>
                <w:u w:val="single"/>
              </w:rPr>
              <w:t>Target:</w:t>
            </w:r>
            <w:r w:rsidRPr="00482F0C">
              <w:rPr>
                <w:rFonts w:cs="Calibri"/>
                <w:b/>
                <w:sz w:val="20"/>
                <w:szCs w:val="20"/>
              </w:rPr>
              <w:t xml:space="preserve"> </w:t>
            </w:r>
            <w:r w:rsidRPr="00482F0C">
              <w:rPr>
                <w:rFonts w:cs="Calibri"/>
                <w:sz w:val="20"/>
                <w:szCs w:val="20"/>
              </w:rPr>
              <w:t xml:space="preserve"> 200 new (altogether 601) by 2023</w:t>
            </w:r>
          </w:p>
          <w:p w14:paraId="1FD380A2" w14:textId="77777777" w:rsidR="00904987" w:rsidRPr="00482F0C" w:rsidRDefault="00904987" w:rsidP="00DC7F70">
            <w:pPr>
              <w:rPr>
                <w:rFonts w:cs="Calibri"/>
                <w:sz w:val="20"/>
                <w:szCs w:val="20"/>
              </w:rPr>
            </w:pPr>
            <w:r w:rsidRPr="00482F0C">
              <w:rPr>
                <w:rFonts w:cs="Calibri"/>
                <w:b/>
                <w:i/>
                <w:sz w:val="20"/>
                <w:szCs w:val="20"/>
                <w:u w:val="single"/>
              </w:rPr>
              <w:t>Baseline</w:t>
            </w:r>
            <w:r w:rsidRPr="00482F0C">
              <w:rPr>
                <w:rFonts w:cs="Calibri"/>
                <w:b/>
                <w:i/>
                <w:sz w:val="20"/>
                <w:szCs w:val="20"/>
              </w:rPr>
              <w:t xml:space="preserve">:  </w:t>
            </w:r>
            <w:r w:rsidRPr="00482F0C">
              <w:rPr>
                <w:rFonts w:cs="Calibri"/>
                <w:sz w:val="20"/>
                <w:szCs w:val="20"/>
              </w:rPr>
              <w:t>401 (2020)</w:t>
            </w:r>
          </w:p>
          <w:p w14:paraId="0FFA8BDD" w14:textId="77777777" w:rsidR="00904987" w:rsidRPr="00482F0C" w:rsidRDefault="00904987" w:rsidP="00DC7F70">
            <w:pPr>
              <w:rPr>
                <w:rFonts w:cs="Calibri"/>
                <w:b/>
                <w:i/>
                <w:sz w:val="20"/>
                <w:szCs w:val="20"/>
                <w:u w:val="single"/>
              </w:rPr>
            </w:pPr>
            <w:r w:rsidRPr="00482F0C">
              <w:rPr>
                <w:rFonts w:cs="Calibri"/>
                <w:b/>
                <w:i/>
                <w:sz w:val="20"/>
                <w:szCs w:val="20"/>
                <w:u w:val="single"/>
              </w:rPr>
              <w:t>Source</w:t>
            </w:r>
            <w:r w:rsidRPr="00482F0C">
              <w:rPr>
                <w:rFonts w:cs="Calibri"/>
                <w:b/>
                <w:i/>
                <w:sz w:val="20"/>
                <w:szCs w:val="20"/>
              </w:rPr>
              <w:t>:</w:t>
            </w:r>
            <w:r w:rsidRPr="00482F0C">
              <w:rPr>
                <w:rFonts w:cs="Calibri"/>
                <w:sz w:val="20"/>
                <w:szCs w:val="20"/>
              </w:rPr>
              <w:t xml:space="preserve">  Project progress reports</w:t>
            </w:r>
          </w:p>
          <w:p w14:paraId="19D45BEE" w14:textId="77777777" w:rsidR="00904987" w:rsidRPr="00482F0C" w:rsidRDefault="00904987" w:rsidP="00DC7F70">
            <w:pPr>
              <w:rPr>
                <w:rFonts w:cs="Calibri"/>
                <w:b/>
                <w:sz w:val="20"/>
                <w:szCs w:val="20"/>
              </w:rPr>
            </w:pPr>
          </w:p>
          <w:p w14:paraId="02D7673F" w14:textId="77777777" w:rsidR="00904987" w:rsidRPr="00482F0C" w:rsidRDefault="00904987" w:rsidP="00DC7F70">
            <w:pPr>
              <w:rPr>
                <w:rFonts w:cs="Calibri"/>
                <w:b/>
                <w:i/>
                <w:sz w:val="20"/>
                <w:szCs w:val="20"/>
              </w:rPr>
            </w:pPr>
            <w:r w:rsidRPr="00482F0C">
              <w:rPr>
                <w:rFonts w:cs="Calibri"/>
                <w:b/>
                <w:i/>
                <w:sz w:val="20"/>
                <w:szCs w:val="20"/>
              </w:rPr>
              <w:t>Indicator 2.3 b: Number of women with access to new grants, investment, or other productive resources for entrepreneurial activities as a result of the project</w:t>
            </w:r>
            <w:r w:rsidRPr="00482F0C">
              <w:rPr>
                <w:rFonts w:cs="Calibri"/>
              </w:rPr>
              <w:t xml:space="preserve"> </w:t>
            </w:r>
          </w:p>
          <w:p w14:paraId="1CA08EB1" w14:textId="77777777" w:rsidR="00904987" w:rsidRPr="00482F0C" w:rsidRDefault="00904987" w:rsidP="00DC7F70">
            <w:pPr>
              <w:rPr>
                <w:rFonts w:cs="Calibri"/>
                <w:b/>
                <w:sz w:val="20"/>
                <w:szCs w:val="20"/>
              </w:rPr>
            </w:pPr>
            <w:r w:rsidRPr="00482F0C">
              <w:rPr>
                <w:rFonts w:cs="Calibri"/>
                <w:b/>
                <w:i/>
                <w:sz w:val="20"/>
                <w:szCs w:val="20"/>
                <w:u w:val="single"/>
              </w:rPr>
              <w:t>Target:</w:t>
            </w:r>
            <w:r w:rsidRPr="00482F0C">
              <w:rPr>
                <w:rFonts w:cs="Calibri"/>
                <w:b/>
                <w:sz w:val="20"/>
                <w:szCs w:val="20"/>
              </w:rPr>
              <w:t xml:space="preserve"> </w:t>
            </w:r>
            <w:r w:rsidRPr="00482F0C">
              <w:rPr>
                <w:rFonts w:cs="Calibri"/>
                <w:sz w:val="20"/>
                <w:szCs w:val="20"/>
              </w:rPr>
              <w:t>100 new (altogether 281) by 2023</w:t>
            </w:r>
          </w:p>
          <w:p w14:paraId="568ED59F" w14:textId="77777777" w:rsidR="00904987" w:rsidRPr="00482F0C" w:rsidRDefault="00904987" w:rsidP="00DC7F70">
            <w:pPr>
              <w:rPr>
                <w:rFonts w:cs="Calibri"/>
                <w:b/>
                <w:sz w:val="20"/>
                <w:szCs w:val="20"/>
              </w:rPr>
            </w:pPr>
            <w:r w:rsidRPr="00482F0C">
              <w:rPr>
                <w:rFonts w:cs="Calibri"/>
                <w:b/>
                <w:i/>
                <w:sz w:val="20"/>
                <w:szCs w:val="20"/>
                <w:u w:val="single"/>
              </w:rPr>
              <w:t>Baseline</w:t>
            </w:r>
            <w:r w:rsidRPr="00482F0C">
              <w:rPr>
                <w:rFonts w:cs="Calibri"/>
                <w:b/>
                <w:sz w:val="20"/>
                <w:szCs w:val="20"/>
              </w:rPr>
              <w:t xml:space="preserve">: </w:t>
            </w:r>
            <w:r w:rsidRPr="00482F0C">
              <w:rPr>
                <w:rFonts w:cs="Calibri"/>
                <w:bCs/>
                <w:sz w:val="20"/>
                <w:szCs w:val="20"/>
              </w:rPr>
              <w:t>181 (2020)</w:t>
            </w:r>
          </w:p>
          <w:p w14:paraId="40A623E1" w14:textId="77777777" w:rsidR="00904987" w:rsidRPr="00482F0C" w:rsidRDefault="00904987" w:rsidP="00DC7F70">
            <w:pPr>
              <w:rPr>
                <w:rFonts w:cs="Calibri"/>
                <w:sz w:val="20"/>
                <w:szCs w:val="20"/>
              </w:rPr>
            </w:pPr>
            <w:r w:rsidRPr="00482F0C">
              <w:rPr>
                <w:rFonts w:cs="Calibri"/>
                <w:b/>
                <w:i/>
                <w:sz w:val="20"/>
                <w:szCs w:val="20"/>
                <w:u w:val="single"/>
              </w:rPr>
              <w:t>Source</w:t>
            </w:r>
            <w:r w:rsidRPr="00482F0C">
              <w:rPr>
                <w:rFonts w:cs="Calibri"/>
                <w:b/>
                <w:sz w:val="20"/>
                <w:szCs w:val="20"/>
              </w:rPr>
              <w:t xml:space="preserve">: </w:t>
            </w:r>
            <w:r w:rsidRPr="00482F0C">
              <w:rPr>
                <w:rFonts w:cs="Calibri"/>
                <w:sz w:val="20"/>
                <w:szCs w:val="20"/>
              </w:rPr>
              <w:t xml:space="preserve"> Project progress reports; Human stories</w:t>
            </w:r>
          </w:p>
          <w:p w14:paraId="40BB56E4" w14:textId="77777777" w:rsidR="00904987" w:rsidRPr="00482F0C" w:rsidRDefault="00904987" w:rsidP="00DC7F70">
            <w:pPr>
              <w:rPr>
                <w:rFonts w:cs="Calibri"/>
                <w:sz w:val="20"/>
                <w:szCs w:val="20"/>
              </w:rPr>
            </w:pPr>
          </w:p>
          <w:p w14:paraId="6E012EBC" w14:textId="77777777" w:rsidR="00904987" w:rsidRPr="00482F0C" w:rsidRDefault="00904987" w:rsidP="00DC7F70">
            <w:pPr>
              <w:autoSpaceDE w:val="0"/>
              <w:autoSpaceDN w:val="0"/>
              <w:adjustRightInd w:val="0"/>
              <w:rPr>
                <w:rFonts w:cs="Calibri"/>
                <w:b/>
                <w:i/>
                <w:sz w:val="20"/>
                <w:szCs w:val="20"/>
              </w:rPr>
            </w:pPr>
            <w:r w:rsidRPr="00482F0C">
              <w:rPr>
                <w:rFonts w:cs="Calibri"/>
                <w:b/>
                <w:i/>
                <w:sz w:val="20"/>
                <w:szCs w:val="20"/>
              </w:rPr>
              <w:t xml:space="preserve">Indicator 2.3 c: Number of self- help groups (SHGs) formed for vulnerable groups of women to increase their access to decent work and sustainable livelihoods </w:t>
            </w:r>
          </w:p>
          <w:p w14:paraId="3E6ACE32" w14:textId="77777777" w:rsidR="00904987" w:rsidRPr="00482F0C" w:rsidRDefault="00904987" w:rsidP="00DC7F70">
            <w:pPr>
              <w:autoSpaceDE w:val="0"/>
              <w:autoSpaceDN w:val="0"/>
              <w:adjustRightInd w:val="0"/>
              <w:rPr>
                <w:rFonts w:cs="Calibri"/>
                <w:b/>
                <w:i/>
                <w:sz w:val="20"/>
                <w:szCs w:val="20"/>
              </w:rPr>
            </w:pPr>
            <w:r w:rsidRPr="00482F0C">
              <w:rPr>
                <w:rFonts w:cs="Calibri"/>
                <w:b/>
                <w:i/>
                <w:sz w:val="20"/>
                <w:szCs w:val="20"/>
              </w:rPr>
              <w:t xml:space="preserve">Target: </w:t>
            </w:r>
            <w:r w:rsidRPr="00482F0C">
              <w:rPr>
                <w:rFonts w:cs="Calibri"/>
                <w:bCs/>
                <w:iCs/>
                <w:sz w:val="20"/>
                <w:szCs w:val="20"/>
              </w:rPr>
              <w:t>20 new (altogether 72) by 2023 uniting to at least 160 new women (altogether 584)</w:t>
            </w:r>
          </w:p>
          <w:p w14:paraId="22751D39" w14:textId="77777777" w:rsidR="00904987" w:rsidRPr="00482F0C" w:rsidRDefault="00904987" w:rsidP="00DC7F70">
            <w:pPr>
              <w:autoSpaceDE w:val="0"/>
              <w:autoSpaceDN w:val="0"/>
              <w:adjustRightInd w:val="0"/>
              <w:rPr>
                <w:rFonts w:cs="Calibri"/>
                <w:b/>
                <w:i/>
                <w:sz w:val="20"/>
                <w:szCs w:val="20"/>
              </w:rPr>
            </w:pPr>
            <w:r w:rsidRPr="00482F0C">
              <w:rPr>
                <w:rFonts w:cs="Calibri"/>
                <w:b/>
                <w:i/>
                <w:sz w:val="20"/>
                <w:szCs w:val="20"/>
              </w:rPr>
              <w:t xml:space="preserve">Baseline: </w:t>
            </w:r>
            <w:r w:rsidRPr="00482F0C">
              <w:rPr>
                <w:rFonts w:cs="Calibri"/>
                <w:bCs/>
                <w:iCs/>
                <w:sz w:val="20"/>
                <w:szCs w:val="20"/>
              </w:rPr>
              <w:t>52 uniting 424 women</w:t>
            </w:r>
          </w:p>
          <w:p w14:paraId="01EECB02" w14:textId="77777777" w:rsidR="00904987" w:rsidRPr="00482F0C" w:rsidRDefault="00904987" w:rsidP="00DC7F70">
            <w:pPr>
              <w:autoSpaceDE w:val="0"/>
              <w:autoSpaceDN w:val="0"/>
              <w:adjustRightInd w:val="0"/>
              <w:rPr>
                <w:rFonts w:ascii="OpenSans" w:hAnsi="OpenSans" w:cs="OpenSans"/>
                <w:sz w:val="18"/>
                <w:szCs w:val="18"/>
              </w:rPr>
            </w:pPr>
            <w:r w:rsidRPr="00482F0C">
              <w:rPr>
                <w:rFonts w:cs="Calibri"/>
                <w:b/>
                <w:i/>
                <w:sz w:val="20"/>
                <w:szCs w:val="20"/>
              </w:rPr>
              <w:t xml:space="preserve">Source: </w:t>
            </w:r>
            <w:r w:rsidRPr="00482F0C">
              <w:rPr>
                <w:rFonts w:cs="Calibri"/>
                <w:bCs/>
                <w:iCs/>
                <w:sz w:val="20"/>
                <w:szCs w:val="20"/>
              </w:rPr>
              <w:t>Project progress reports</w:t>
            </w:r>
          </w:p>
        </w:tc>
      </w:tr>
      <w:tr w:rsidR="00904987" w:rsidRPr="00482F0C" w14:paraId="7364E8DC" w14:textId="77777777" w:rsidTr="00DC7F70">
        <w:tc>
          <w:tcPr>
            <w:tcW w:w="12984" w:type="dxa"/>
            <w:gridSpan w:val="2"/>
            <w:shd w:val="clear" w:color="auto" w:fill="FFFFFF" w:themeFill="background1"/>
            <w:vAlign w:val="bottom"/>
          </w:tcPr>
          <w:p w14:paraId="2274BC34" w14:textId="70B6EACB" w:rsidR="00904987" w:rsidRPr="00482F0C" w:rsidRDefault="00904987" w:rsidP="00DC7F70">
            <w:pPr>
              <w:rPr>
                <w:rFonts w:cs="Calibri"/>
                <w:sz w:val="20"/>
                <w:szCs w:val="20"/>
              </w:rPr>
            </w:pPr>
            <w:r w:rsidRPr="00482F0C">
              <w:rPr>
                <w:rFonts w:cs="Calibri"/>
                <w:b/>
                <w:sz w:val="20"/>
                <w:szCs w:val="20"/>
              </w:rPr>
              <w:t xml:space="preserve">Activity 2.3.1. </w:t>
            </w:r>
            <w:r w:rsidRPr="00482F0C">
              <w:rPr>
                <w:rFonts w:cs="Calibri"/>
                <w:bCs/>
                <w:sz w:val="20"/>
                <w:szCs w:val="20"/>
              </w:rPr>
              <w:t>To provide</w:t>
            </w:r>
            <w:r w:rsidRPr="00482F0C">
              <w:rPr>
                <w:rFonts w:cs="Calibri"/>
                <w:sz w:val="20"/>
                <w:szCs w:val="20"/>
              </w:rPr>
              <w:t xml:space="preserve"> technical, business skills, management and leadership trainings to current and aspiring women entrepreneurs in ICT and </w:t>
            </w:r>
            <w:r w:rsidR="00C224AD">
              <w:rPr>
                <w:rFonts w:cs="Calibri"/>
                <w:sz w:val="20"/>
                <w:szCs w:val="20"/>
              </w:rPr>
              <w:t>agrotourism</w:t>
            </w:r>
            <w:r w:rsidRPr="00482F0C">
              <w:rPr>
                <w:rFonts w:cs="Calibri"/>
                <w:sz w:val="20"/>
                <w:szCs w:val="20"/>
              </w:rPr>
              <w:t>sectors</w:t>
            </w:r>
            <w:r w:rsidRPr="00482F0C">
              <w:rPr>
                <w:rStyle w:val="FootnoteReference"/>
                <w:rFonts w:cs="Calibri"/>
                <w:sz w:val="20"/>
                <w:szCs w:val="20"/>
              </w:rPr>
              <w:footnoteReference w:id="70"/>
            </w:r>
            <w:r w:rsidRPr="00482F0C">
              <w:rPr>
                <w:rFonts w:cs="Calibri"/>
                <w:sz w:val="20"/>
                <w:szCs w:val="20"/>
              </w:rPr>
              <w:t xml:space="preserve"> </w:t>
            </w:r>
          </w:p>
        </w:tc>
      </w:tr>
      <w:tr w:rsidR="00904987" w:rsidRPr="00482F0C" w14:paraId="7D733040" w14:textId="77777777" w:rsidTr="00DC7F70">
        <w:tc>
          <w:tcPr>
            <w:tcW w:w="12984" w:type="dxa"/>
            <w:gridSpan w:val="2"/>
            <w:shd w:val="clear" w:color="auto" w:fill="FFFFFF" w:themeFill="background1"/>
            <w:vAlign w:val="bottom"/>
          </w:tcPr>
          <w:p w14:paraId="01463530" w14:textId="09C35146" w:rsidR="00904987" w:rsidRPr="00482F0C" w:rsidRDefault="00904987" w:rsidP="00DC7F70">
            <w:pPr>
              <w:rPr>
                <w:rFonts w:cs="Calibri"/>
                <w:bCs/>
                <w:sz w:val="20"/>
                <w:szCs w:val="20"/>
              </w:rPr>
            </w:pPr>
            <w:r w:rsidRPr="00482F0C">
              <w:rPr>
                <w:rFonts w:cs="Calibri"/>
                <w:b/>
                <w:sz w:val="20"/>
                <w:szCs w:val="20"/>
              </w:rPr>
              <w:t xml:space="preserve">Activity 2.3.2. </w:t>
            </w:r>
            <w:r w:rsidRPr="00482F0C">
              <w:rPr>
                <w:rFonts w:cs="Calibri"/>
                <w:bCs/>
                <w:sz w:val="20"/>
                <w:szCs w:val="20"/>
              </w:rPr>
              <w:t>To u</w:t>
            </w:r>
            <w:r w:rsidRPr="00482F0C">
              <w:rPr>
                <w:rFonts w:cs="Calibri"/>
                <w:sz w:val="20"/>
                <w:szCs w:val="20"/>
              </w:rPr>
              <w:t xml:space="preserve">pgrade women entrepreneurs’ </w:t>
            </w:r>
            <w:r w:rsidR="00C224AD">
              <w:rPr>
                <w:rFonts w:cs="Calibri"/>
                <w:sz w:val="20"/>
                <w:szCs w:val="20"/>
              </w:rPr>
              <w:t>agrotourism</w:t>
            </w:r>
            <w:r w:rsidRPr="00482F0C">
              <w:rPr>
                <w:rFonts w:cs="Calibri"/>
                <w:sz w:val="20"/>
                <w:szCs w:val="20"/>
              </w:rPr>
              <w:t>product packages, brands, and marketing strategies</w:t>
            </w:r>
          </w:p>
        </w:tc>
      </w:tr>
      <w:tr w:rsidR="00904987" w:rsidRPr="00482F0C" w14:paraId="25C6340E" w14:textId="77777777" w:rsidTr="00DC7F70">
        <w:tc>
          <w:tcPr>
            <w:tcW w:w="12984" w:type="dxa"/>
            <w:gridSpan w:val="2"/>
            <w:shd w:val="clear" w:color="auto" w:fill="FFFFFF" w:themeFill="background1"/>
            <w:vAlign w:val="bottom"/>
          </w:tcPr>
          <w:p w14:paraId="470F01D5" w14:textId="32D79CF1" w:rsidR="00904987" w:rsidRPr="00482F0C" w:rsidRDefault="00904987" w:rsidP="00DC7F70">
            <w:pPr>
              <w:rPr>
                <w:rFonts w:cs="Calibri"/>
                <w:b/>
                <w:sz w:val="20"/>
                <w:szCs w:val="20"/>
              </w:rPr>
            </w:pPr>
            <w:r w:rsidRPr="00482F0C">
              <w:rPr>
                <w:rFonts w:cs="Calibri"/>
                <w:b/>
                <w:bCs/>
                <w:sz w:val="20"/>
                <w:szCs w:val="20"/>
              </w:rPr>
              <w:t>Activity 2.3.3.</w:t>
            </w:r>
            <w:r w:rsidRPr="00482F0C">
              <w:rPr>
                <w:rFonts w:cs="Calibri"/>
                <w:sz w:val="20"/>
                <w:szCs w:val="20"/>
              </w:rPr>
              <w:t xml:space="preserve"> To u</w:t>
            </w:r>
            <w:r w:rsidRPr="00482F0C">
              <w:rPr>
                <w:rFonts w:cs="Calibri"/>
                <w:sz w:val="20"/>
                <w:szCs w:val="20"/>
                <w:lang w:val="nb-NO"/>
              </w:rPr>
              <w:t xml:space="preserve">se social mobilization to form self-help groups for vulnerable groups of women to faciliate their access to engagement in </w:t>
            </w:r>
            <w:r w:rsidR="00C224AD">
              <w:rPr>
                <w:rFonts w:cs="Calibri"/>
                <w:sz w:val="20"/>
                <w:szCs w:val="20"/>
                <w:lang w:val="nb-NO"/>
              </w:rPr>
              <w:t>agrotourism</w:t>
            </w:r>
            <w:r w:rsidRPr="00482F0C">
              <w:rPr>
                <w:rFonts w:cs="Calibri"/>
                <w:sz w:val="20"/>
                <w:szCs w:val="20"/>
                <w:lang w:val="nb-NO"/>
              </w:rPr>
              <w:t xml:space="preserve">or ICT sectors or related value chains </w:t>
            </w:r>
          </w:p>
        </w:tc>
      </w:tr>
      <w:tr w:rsidR="00904987" w:rsidRPr="00482F0C" w14:paraId="6AE734D1" w14:textId="77777777" w:rsidTr="00DC7F70">
        <w:tc>
          <w:tcPr>
            <w:tcW w:w="12984" w:type="dxa"/>
            <w:gridSpan w:val="2"/>
            <w:shd w:val="clear" w:color="auto" w:fill="FFFFFF" w:themeFill="background1"/>
            <w:vAlign w:val="bottom"/>
          </w:tcPr>
          <w:p w14:paraId="3FC7B13D" w14:textId="3C80F676" w:rsidR="00904987" w:rsidRPr="00482F0C" w:rsidRDefault="00904987" w:rsidP="00DC7F70">
            <w:pPr>
              <w:rPr>
                <w:rFonts w:cs="Calibri"/>
                <w:bCs/>
                <w:sz w:val="20"/>
                <w:szCs w:val="20"/>
              </w:rPr>
            </w:pPr>
            <w:r w:rsidRPr="00482F0C">
              <w:rPr>
                <w:rFonts w:cs="Calibri"/>
                <w:b/>
                <w:sz w:val="20"/>
                <w:szCs w:val="20"/>
              </w:rPr>
              <w:t xml:space="preserve">Activity 2.3.4. </w:t>
            </w:r>
            <w:r w:rsidRPr="00482F0C">
              <w:rPr>
                <w:rFonts w:cs="Calibri"/>
                <w:bCs/>
                <w:sz w:val="20"/>
                <w:szCs w:val="20"/>
              </w:rPr>
              <w:t>To i</w:t>
            </w:r>
            <w:r w:rsidRPr="00482F0C">
              <w:rPr>
                <w:rFonts w:cs="Calibri"/>
                <w:sz w:val="20"/>
                <w:szCs w:val="20"/>
              </w:rPr>
              <w:t xml:space="preserve">ncrease women-owned </w:t>
            </w:r>
            <w:r w:rsidR="00C224AD">
              <w:rPr>
                <w:rFonts w:cs="Calibri"/>
                <w:sz w:val="20"/>
                <w:szCs w:val="20"/>
              </w:rPr>
              <w:t>agrotourism</w:t>
            </w:r>
            <w:r w:rsidRPr="00482F0C">
              <w:rPr>
                <w:rFonts w:cs="Calibri"/>
                <w:sz w:val="20"/>
                <w:szCs w:val="20"/>
              </w:rPr>
              <w:t>businesses’ access to, knowledge of and presence in digitals platforms</w:t>
            </w:r>
          </w:p>
        </w:tc>
      </w:tr>
      <w:tr w:rsidR="00904987" w:rsidRPr="00482F0C" w14:paraId="7B630062" w14:textId="77777777" w:rsidTr="00DC7F70">
        <w:tc>
          <w:tcPr>
            <w:tcW w:w="12984" w:type="dxa"/>
            <w:gridSpan w:val="2"/>
            <w:shd w:val="clear" w:color="auto" w:fill="FFFFFF" w:themeFill="background1"/>
            <w:vAlign w:val="bottom"/>
          </w:tcPr>
          <w:p w14:paraId="42E236F4" w14:textId="77777777" w:rsidR="00904987" w:rsidRPr="00482F0C" w:rsidRDefault="00904987" w:rsidP="00DC7F70">
            <w:pPr>
              <w:rPr>
                <w:rFonts w:cs="Calibri"/>
                <w:sz w:val="20"/>
                <w:szCs w:val="20"/>
              </w:rPr>
            </w:pPr>
            <w:r w:rsidRPr="00482F0C">
              <w:rPr>
                <w:rFonts w:cs="Calibri"/>
                <w:b/>
                <w:sz w:val="20"/>
                <w:szCs w:val="20"/>
              </w:rPr>
              <w:t xml:space="preserve">Activity 2.3.5. </w:t>
            </w:r>
            <w:r w:rsidRPr="00482F0C">
              <w:rPr>
                <w:rFonts w:cs="Calibri"/>
                <w:bCs/>
                <w:sz w:val="20"/>
                <w:szCs w:val="20"/>
              </w:rPr>
              <w:t>To provide</w:t>
            </w:r>
            <w:r w:rsidRPr="00482F0C">
              <w:rPr>
                <w:rFonts w:cs="Calibri"/>
                <w:sz w:val="20"/>
                <w:szCs w:val="20"/>
              </w:rPr>
              <w:t xml:space="preserve"> funding to women entrepreneurs for expanding their businesses and improving their market presence, social and environmental impact</w:t>
            </w:r>
          </w:p>
        </w:tc>
      </w:tr>
      <w:tr w:rsidR="00904987" w:rsidRPr="00482F0C" w14:paraId="08E95869" w14:textId="77777777" w:rsidTr="00DC7F70">
        <w:tc>
          <w:tcPr>
            <w:tcW w:w="12984" w:type="dxa"/>
            <w:gridSpan w:val="2"/>
            <w:shd w:val="clear" w:color="auto" w:fill="FFFFFF" w:themeFill="background1"/>
            <w:vAlign w:val="bottom"/>
          </w:tcPr>
          <w:p w14:paraId="2012B653" w14:textId="77777777" w:rsidR="00904987" w:rsidRPr="00482F0C" w:rsidRDefault="00904987" w:rsidP="00DC7F70">
            <w:pPr>
              <w:pStyle w:val="Default"/>
              <w:spacing w:line="280" w:lineRule="exact"/>
              <w:jc w:val="both"/>
              <w:rPr>
                <w:color w:val="auto"/>
                <w:sz w:val="20"/>
                <w:szCs w:val="20"/>
                <w:lang w:val="en-GB"/>
              </w:rPr>
            </w:pPr>
            <w:r w:rsidRPr="00482F0C">
              <w:rPr>
                <w:b/>
                <w:sz w:val="20"/>
                <w:szCs w:val="20"/>
              </w:rPr>
              <w:t xml:space="preserve">Activity 2.3.6. </w:t>
            </w:r>
            <w:r w:rsidRPr="00482F0C">
              <w:rPr>
                <w:bCs/>
                <w:sz w:val="20"/>
                <w:szCs w:val="20"/>
              </w:rPr>
              <w:t>To support peer-to-peer learning and empowerment through expanding women’s support networks, linking women in mentoring relationships and implementing exchange visits</w:t>
            </w:r>
          </w:p>
        </w:tc>
      </w:tr>
      <w:tr w:rsidR="00904987" w:rsidRPr="00482F0C" w14:paraId="1A29B00C" w14:textId="77777777" w:rsidTr="00DC7F70">
        <w:tc>
          <w:tcPr>
            <w:tcW w:w="12984" w:type="dxa"/>
            <w:gridSpan w:val="2"/>
            <w:shd w:val="clear" w:color="auto" w:fill="FFFFFF" w:themeFill="background1"/>
            <w:vAlign w:val="bottom"/>
          </w:tcPr>
          <w:p w14:paraId="7AF167D7" w14:textId="3B60412E" w:rsidR="00904987" w:rsidRPr="00482F0C" w:rsidRDefault="00904987" w:rsidP="00DC7F70">
            <w:pPr>
              <w:pStyle w:val="Default"/>
              <w:spacing w:line="280" w:lineRule="exact"/>
              <w:jc w:val="both"/>
              <w:rPr>
                <w:color w:val="auto"/>
                <w:sz w:val="20"/>
                <w:szCs w:val="20"/>
                <w:lang w:val="en-GB"/>
              </w:rPr>
            </w:pPr>
            <w:r w:rsidRPr="00482F0C">
              <w:rPr>
                <w:b/>
                <w:sz w:val="20"/>
                <w:szCs w:val="20"/>
              </w:rPr>
              <w:t xml:space="preserve">Activity 2.3.7. </w:t>
            </w:r>
            <w:r w:rsidRPr="00482F0C">
              <w:rPr>
                <w:bCs/>
                <w:sz w:val="20"/>
                <w:szCs w:val="20"/>
              </w:rPr>
              <w:t>To raise public</w:t>
            </w:r>
            <w:r w:rsidRPr="00482F0C">
              <w:rPr>
                <w:sz w:val="20"/>
                <w:szCs w:val="20"/>
              </w:rPr>
              <w:t xml:space="preserve"> awareness among rural women on </w:t>
            </w:r>
            <w:r w:rsidR="00C224AD">
              <w:rPr>
                <w:sz w:val="20"/>
                <w:szCs w:val="20"/>
              </w:rPr>
              <w:t>agrotourism</w:t>
            </w:r>
            <w:r w:rsidRPr="00482F0C">
              <w:rPr>
                <w:sz w:val="20"/>
                <w:szCs w:val="20"/>
              </w:rPr>
              <w:t>and ICT sector opportunities</w:t>
            </w:r>
          </w:p>
        </w:tc>
      </w:tr>
      <w:tr w:rsidR="00904987" w:rsidRPr="00482F0C" w14:paraId="3BCD4A2F" w14:textId="77777777" w:rsidTr="00DC7F70">
        <w:tc>
          <w:tcPr>
            <w:tcW w:w="12984" w:type="dxa"/>
            <w:gridSpan w:val="2"/>
            <w:shd w:val="clear" w:color="auto" w:fill="FFFFFF" w:themeFill="background1"/>
            <w:vAlign w:val="bottom"/>
          </w:tcPr>
          <w:p w14:paraId="4C538976" w14:textId="0D376037" w:rsidR="00904987" w:rsidRPr="00482F0C" w:rsidRDefault="00904987" w:rsidP="00DC7F70">
            <w:pPr>
              <w:pStyle w:val="Default"/>
              <w:spacing w:line="280" w:lineRule="exact"/>
              <w:jc w:val="both"/>
              <w:rPr>
                <w:color w:val="auto"/>
                <w:sz w:val="20"/>
                <w:szCs w:val="20"/>
                <w:lang w:val="en-GB"/>
              </w:rPr>
            </w:pPr>
            <w:r w:rsidRPr="00482F0C">
              <w:rPr>
                <w:b/>
                <w:sz w:val="20"/>
                <w:szCs w:val="20"/>
              </w:rPr>
              <w:t xml:space="preserve">Activity 2.3.8. </w:t>
            </w:r>
            <w:r w:rsidRPr="00482F0C">
              <w:rPr>
                <w:bCs/>
                <w:sz w:val="20"/>
                <w:szCs w:val="20"/>
              </w:rPr>
              <w:t>To provide</w:t>
            </w:r>
            <w:r w:rsidRPr="00482F0C">
              <w:rPr>
                <w:sz w:val="20"/>
                <w:szCs w:val="20"/>
              </w:rPr>
              <w:t xml:space="preserve"> scholarships, internships and other specialized skill building opportunities to women for engaging in </w:t>
            </w:r>
            <w:r w:rsidR="00C224AD">
              <w:rPr>
                <w:sz w:val="20"/>
                <w:szCs w:val="20"/>
              </w:rPr>
              <w:t>agrotourism</w:t>
            </w:r>
            <w:r w:rsidRPr="00482F0C">
              <w:rPr>
                <w:sz w:val="20"/>
                <w:szCs w:val="20"/>
              </w:rPr>
              <w:t>and ICT</w:t>
            </w:r>
          </w:p>
        </w:tc>
      </w:tr>
      <w:tr w:rsidR="00904987" w:rsidRPr="00482F0C" w14:paraId="2082C021" w14:textId="77777777" w:rsidTr="00DC7F70">
        <w:tc>
          <w:tcPr>
            <w:tcW w:w="12984" w:type="dxa"/>
            <w:gridSpan w:val="2"/>
            <w:shd w:val="clear" w:color="auto" w:fill="FFFFFF" w:themeFill="background1"/>
            <w:vAlign w:val="bottom"/>
          </w:tcPr>
          <w:p w14:paraId="4DA3D081" w14:textId="77777777" w:rsidR="00904987" w:rsidRPr="00482F0C" w:rsidRDefault="00904987" w:rsidP="00DC7F70">
            <w:pPr>
              <w:pStyle w:val="Default"/>
              <w:spacing w:line="280" w:lineRule="exact"/>
              <w:jc w:val="both"/>
              <w:rPr>
                <w:b/>
                <w:sz w:val="20"/>
                <w:szCs w:val="20"/>
              </w:rPr>
            </w:pPr>
            <w:r w:rsidRPr="00482F0C">
              <w:rPr>
                <w:b/>
                <w:sz w:val="20"/>
                <w:szCs w:val="20"/>
              </w:rPr>
              <w:t xml:space="preserve">Activity 2.3.9. </w:t>
            </w:r>
            <w:r w:rsidRPr="00482F0C">
              <w:rPr>
                <w:bCs/>
                <w:sz w:val="20"/>
                <w:szCs w:val="20"/>
              </w:rPr>
              <w:t>To advise</w:t>
            </w:r>
            <w:r w:rsidRPr="00482F0C">
              <w:rPr>
                <w:sz w:val="20"/>
                <w:szCs w:val="20"/>
              </w:rPr>
              <w:t xml:space="preserve"> women entrepreneurs in the identification and management of business risks and contingency planning</w:t>
            </w:r>
          </w:p>
        </w:tc>
      </w:tr>
      <w:tr w:rsidR="00904987" w:rsidRPr="00482F0C" w14:paraId="5ECD081F" w14:textId="77777777" w:rsidTr="00DC7F70">
        <w:tc>
          <w:tcPr>
            <w:tcW w:w="12984" w:type="dxa"/>
            <w:gridSpan w:val="2"/>
            <w:shd w:val="clear" w:color="auto" w:fill="FFFFFF" w:themeFill="background1"/>
            <w:vAlign w:val="bottom"/>
          </w:tcPr>
          <w:p w14:paraId="53116E9B" w14:textId="73441FDC" w:rsidR="00904987" w:rsidRPr="00482F0C" w:rsidRDefault="00904987" w:rsidP="00DC7F70">
            <w:pPr>
              <w:pStyle w:val="Default"/>
              <w:spacing w:line="280" w:lineRule="exact"/>
              <w:jc w:val="both"/>
              <w:rPr>
                <w:b/>
                <w:sz w:val="20"/>
                <w:szCs w:val="20"/>
              </w:rPr>
            </w:pPr>
            <w:r w:rsidRPr="00482F0C">
              <w:rPr>
                <w:b/>
                <w:sz w:val="20"/>
                <w:szCs w:val="20"/>
              </w:rPr>
              <w:t xml:space="preserve">Activity 2.3.10. </w:t>
            </w:r>
            <w:r w:rsidRPr="00482F0C">
              <w:rPr>
                <w:bCs/>
                <w:sz w:val="20"/>
                <w:szCs w:val="20"/>
              </w:rPr>
              <w:t>To support</w:t>
            </w:r>
            <w:r w:rsidRPr="00482F0C">
              <w:rPr>
                <w:sz w:val="20"/>
                <w:szCs w:val="20"/>
              </w:rPr>
              <w:t xml:space="preserve"> women’s engagement in advocacy initiatives on opportunities in the </w:t>
            </w:r>
            <w:r w:rsidR="00C224AD">
              <w:rPr>
                <w:sz w:val="20"/>
                <w:szCs w:val="20"/>
              </w:rPr>
              <w:t>agrotourism</w:t>
            </w:r>
            <w:r w:rsidRPr="00482F0C">
              <w:rPr>
                <w:sz w:val="20"/>
                <w:szCs w:val="20"/>
              </w:rPr>
              <w:t>and ICT sectors</w:t>
            </w:r>
          </w:p>
        </w:tc>
      </w:tr>
      <w:tr w:rsidR="00904987" w:rsidRPr="00074E96" w14:paraId="543C67A9" w14:textId="77777777" w:rsidTr="00DC7F70">
        <w:tc>
          <w:tcPr>
            <w:tcW w:w="12984" w:type="dxa"/>
            <w:gridSpan w:val="2"/>
            <w:shd w:val="clear" w:color="auto" w:fill="FFFFFF" w:themeFill="background1"/>
            <w:vAlign w:val="bottom"/>
          </w:tcPr>
          <w:p w14:paraId="7ABD88F7" w14:textId="77777777" w:rsidR="00904987" w:rsidRPr="006E0060" w:rsidRDefault="00904987" w:rsidP="00DC7F70">
            <w:pPr>
              <w:pStyle w:val="Default"/>
              <w:spacing w:line="280" w:lineRule="exact"/>
              <w:jc w:val="both"/>
              <w:rPr>
                <w:b/>
                <w:sz w:val="20"/>
                <w:szCs w:val="20"/>
              </w:rPr>
            </w:pPr>
            <w:r w:rsidRPr="00482F0C">
              <w:rPr>
                <w:b/>
                <w:sz w:val="20"/>
                <w:szCs w:val="20"/>
              </w:rPr>
              <w:t xml:space="preserve">Activity 2.3.11. </w:t>
            </w:r>
            <w:r w:rsidRPr="00482F0C">
              <w:rPr>
                <w:bCs/>
                <w:sz w:val="20"/>
                <w:szCs w:val="20"/>
              </w:rPr>
              <w:t>To explore the opportunity of developing an e-commerce platform for women entrepreneurs</w:t>
            </w:r>
            <w:r>
              <w:rPr>
                <w:b/>
                <w:sz w:val="20"/>
                <w:szCs w:val="20"/>
              </w:rPr>
              <w:t xml:space="preserve"> </w:t>
            </w:r>
          </w:p>
        </w:tc>
      </w:tr>
    </w:tbl>
    <w:p w14:paraId="2C61A905" w14:textId="77777777" w:rsidR="00904987" w:rsidRPr="004260F9" w:rsidRDefault="00904987" w:rsidP="00904987">
      <w:pPr>
        <w:spacing w:after="160" w:line="259" w:lineRule="auto"/>
      </w:pPr>
    </w:p>
    <w:p w14:paraId="638B5F7C" w14:textId="4821B524" w:rsidR="002C1F1C" w:rsidRDefault="002C1F1C">
      <w:pPr>
        <w:spacing w:after="160" w:line="259" w:lineRule="auto"/>
      </w:pPr>
      <w:r>
        <w:br w:type="page"/>
      </w:r>
    </w:p>
    <w:p w14:paraId="48613FD2" w14:textId="77777777" w:rsidR="002C1F1C" w:rsidRDefault="002C1F1C" w:rsidP="00B37CC3">
      <w:pPr>
        <w:rPr>
          <w:lang/>
        </w:rPr>
        <w:sectPr w:rsidR="002C1F1C" w:rsidSect="00904987">
          <w:headerReference w:type="default" r:id="rId90"/>
          <w:headerReference w:type="first" r:id="rId91"/>
          <w:pgSz w:w="15840" w:h="12240" w:orient="landscape"/>
          <w:pgMar w:top="720" w:right="720" w:bottom="720" w:left="720" w:header="720" w:footer="720" w:gutter="0"/>
          <w:cols w:space="720"/>
          <w:titlePg/>
          <w:docGrid w:linePitch="360"/>
        </w:sectPr>
      </w:pPr>
    </w:p>
    <w:p w14:paraId="502F0E3A" w14:textId="205818D9" w:rsidR="00B37CC3" w:rsidRDefault="002C1F1C" w:rsidP="002C1F1C">
      <w:pPr>
        <w:pStyle w:val="Heading2"/>
      </w:pPr>
      <w:bookmarkStart w:id="130" w:name="_Toc134804229"/>
      <w:r w:rsidRPr="002C1F1C">
        <w:t>Annex 10 Terms of Reference</w:t>
      </w:r>
      <w:bookmarkEnd w:id="130"/>
      <w:r w:rsidRPr="002C1F1C">
        <w:t xml:space="preserve"> </w:t>
      </w:r>
    </w:p>
    <w:p w14:paraId="49DDB9DF" w14:textId="77777777" w:rsidR="002C1F1C" w:rsidRDefault="002C1F1C" w:rsidP="002C1F1C"/>
    <w:p w14:paraId="3892289F" w14:textId="744C7088" w:rsidR="002C1F1C" w:rsidRPr="002C1F1C" w:rsidRDefault="002C1F1C" w:rsidP="002C1F1C">
      <w:pPr>
        <w:widowControl w:val="0"/>
        <w:autoSpaceDE w:val="0"/>
        <w:autoSpaceDN w:val="0"/>
        <w:spacing w:before="31"/>
        <w:ind w:left="720" w:right="1060"/>
        <w:jc w:val="center"/>
        <w:rPr>
          <w:rFonts w:ascii="Calibri" w:eastAsia="Calibri" w:hAnsi="Calibri" w:cs="Calibri"/>
          <w:sz w:val="28"/>
          <w:szCs w:val="22"/>
        </w:rPr>
      </w:pPr>
      <w:r w:rsidRPr="002C1F1C">
        <w:rPr>
          <w:rFonts w:ascii="Calibri" w:eastAsia="Calibri" w:hAnsi="Calibri" w:cs="Calibri"/>
          <w:color w:val="003399"/>
          <w:sz w:val="28"/>
          <w:szCs w:val="22"/>
        </w:rPr>
        <w:t>International</w:t>
      </w:r>
      <w:r w:rsidRPr="002C1F1C">
        <w:rPr>
          <w:rFonts w:ascii="Calibri" w:eastAsia="Calibri" w:hAnsi="Calibri" w:cs="Calibri"/>
          <w:color w:val="003399"/>
          <w:spacing w:val="-4"/>
          <w:sz w:val="28"/>
          <w:szCs w:val="22"/>
        </w:rPr>
        <w:t xml:space="preserve"> </w:t>
      </w:r>
      <w:r w:rsidRPr="002C1F1C">
        <w:rPr>
          <w:rFonts w:ascii="Calibri" w:eastAsia="Calibri" w:hAnsi="Calibri" w:cs="Calibri"/>
          <w:color w:val="003399"/>
          <w:sz w:val="28"/>
          <w:szCs w:val="22"/>
        </w:rPr>
        <w:t>Consultant</w:t>
      </w:r>
      <w:r w:rsidRPr="002C1F1C">
        <w:rPr>
          <w:rFonts w:ascii="Calibri" w:eastAsia="Calibri" w:hAnsi="Calibri" w:cs="Calibri"/>
          <w:color w:val="003399"/>
          <w:spacing w:val="-5"/>
          <w:sz w:val="28"/>
          <w:szCs w:val="22"/>
        </w:rPr>
        <w:t xml:space="preserve"> </w:t>
      </w:r>
      <w:r w:rsidRPr="002C1F1C">
        <w:rPr>
          <w:rFonts w:ascii="Calibri" w:eastAsia="Calibri" w:hAnsi="Calibri" w:cs="Calibri"/>
          <w:color w:val="003399"/>
          <w:sz w:val="28"/>
          <w:szCs w:val="22"/>
        </w:rPr>
        <w:t>/</w:t>
      </w:r>
      <w:r w:rsidRPr="002C1F1C">
        <w:rPr>
          <w:rFonts w:ascii="Calibri" w:eastAsia="Calibri" w:hAnsi="Calibri" w:cs="Calibri"/>
          <w:color w:val="003399"/>
          <w:spacing w:val="-5"/>
          <w:sz w:val="28"/>
          <w:szCs w:val="22"/>
        </w:rPr>
        <w:t xml:space="preserve"> </w:t>
      </w:r>
      <w:r w:rsidR="0074380C">
        <w:rPr>
          <w:rFonts w:ascii="Calibri" w:eastAsia="Calibri" w:hAnsi="Calibri" w:cs="Calibri"/>
          <w:color w:val="003399"/>
          <w:spacing w:val="-5"/>
          <w:sz w:val="28"/>
          <w:szCs w:val="22"/>
          <w:lang/>
        </w:rPr>
        <w:t xml:space="preserve">National </w:t>
      </w:r>
      <w:r w:rsidRPr="002C1F1C">
        <w:rPr>
          <w:rFonts w:ascii="Calibri" w:eastAsia="Calibri" w:hAnsi="Calibri" w:cs="Calibri"/>
          <w:color w:val="003399"/>
          <w:sz w:val="28"/>
          <w:szCs w:val="22"/>
        </w:rPr>
        <w:t>Evaluator</w:t>
      </w:r>
      <w:r w:rsidRPr="002C1F1C">
        <w:rPr>
          <w:rFonts w:ascii="Calibri" w:eastAsia="Calibri" w:hAnsi="Calibri" w:cs="Calibri"/>
          <w:color w:val="003399"/>
          <w:spacing w:val="-4"/>
          <w:sz w:val="28"/>
          <w:szCs w:val="22"/>
        </w:rPr>
        <w:t xml:space="preserve"> </w:t>
      </w:r>
      <w:r w:rsidRPr="002C1F1C">
        <w:rPr>
          <w:rFonts w:ascii="Calibri" w:eastAsia="Calibri" w:hAnsi="Calibri" w:cs="Calibri"/>
          <w:color w:val="003399"/>
          <w:sz w:val="28"/>
          <w:szCs w:val="22"/>
        </w:rPr>
        <w:t>for</w:t>
      </w:r>
      <w:r w:rsidRPr="002C1F1C">
        <w:rPr>
          <w:rFonts w:ascii="Calibri" w:eastAsia="Calibri" w:hAnsi="Calibri" w:cs="Calibri"/>
          <w:color w:val="003399"/>
          <w:spacing w:val="-4"/>
          <w:sz w:val="28"/>
          <w:szCs w:val="22"/>
        </w:rPr>
        <w:t xml:space="preserve"> </w:t>
      </w:r>
      <w:r w:rsidRPr="002C1F1C">
        <w:rPr>
          <w:rFonts w:ascii="Calibri" w:eastAsia="Calibri" w:hAnsi="Calibri" w:cs="Calibri"/>
          <w:color w:val="003399"/>
          <w:sz w:val="28"/>
          <w:szCs w:val="22"/>
        </w:rPr>
        <w:t>the</w:t>
      </w:r>
      <w:r w:rsidRPr="002C1F1C">
        <w:rPr>
          <w:rFonts w:ascii="Calibri" w:eastAsia="Calibri" w:hAnsi="Calibri" w:cs="Calibri"/>
          <w:color w:val="003399"/>
          <w:spacing w:val="-5"/>
          <w:sz w:val="28"/>
          <w:szCs w:val="22"/>
        </w:rPr>
        <w:t xml:space="preserve"> </w:t>
      </w:r>
      <w:r w:rsidRPr="002C1F1C">
        <w:rPr>
          <w:rFonts w:ascii="Calibri" w:eastAsia="Calibri" w:hAnsi="Calibri" w:cs="Calibri"/>
          <w:color w:val="003399"/>
          <w:sz w:val="28"/>
          <w:szCs w:val="22"/>
        </w:rPr>
        <w:t>Final</w:t>
      </w:r>
      <w:r w:rsidRPr="002C1F1C">
        <w:rPr>
          <w:rFonts w:ascii="Calibri" w:eastAsia="Calibri" w:hAnsi="Calibri" w:cs="Calibri"/>
          <w:color w:val="003399"/>
          <w:spacing w:val="-4"/>
          <w:sz w:val="28"/>
          <w:szCs w:val="22"/>
        </w:rPr>
        <w:t xml:space="preserve"> </w:t>
      </w:r>
      <w:r w:rsidRPr="002C1F1C">
        <w:rPr>
          <w:rFonts w:ascii="Calibri" w:eastAsia="Calibri" w:hAnsi="Calibri" w:cs="Calibri"/>
          <w:color w:val="003399"/>
          <w:sz w:val="28"/>
          <w:szCs w:val="22"/>
        </w:rPr>
        <w:t>Evaluation</w:t>
      </w:r>
      <w:r w:rsidRPr="002C1F1C">
        <w:rPr>
          <w:rFonts w:ascii="Calibri" w:eastAsia="Calibri" w:hAnsi="Calibri" w:cs="Calibri"/>
          <w:color w:val="003399"/>
          <w:spacing w:val="-3"/>
          <w:sz w:val="28"/>
          <w:szCs w:val="22"/>
        </w:rPr>
        <w:t xml:space="preserve"> </w:t>
      </w:r>
      <w:r w:rsidRPr="002C1F1C">
        <w:rPr>
          <w:rFonts w:ascii="Calibri" w:eastAsia="Calibri" w:hAnsi="Calibri" w:cs="Calibri"/>
          <w:color w:val="003399"/>
          <w:sz w:val="28"/>
          <w:szCs w:val="22"/>
        </w:rPr>
        <w:t>of</w:t>
      </w:r>
      <w:r w:rsidRPr="002C1F1C">
        <w:rPr>
          <w:rFonts w:ascii="Calibri" w:eastAsia="Calibri" w:hAnsi="Calibri" w:cs="Calibri"/>
          <w:color w:val="003399"/>
          <w:spacing w:val="-4"/>
          <w:sz w:val="28"/>
          <w:szCs w:val="22"/>
        </w:rPr>
        <w:t xml:space="preserve"> </w:t>
      </w:r>
      <w:r w:rsidRPr="002C1F1C">
        <w:rPr>
          <w:rFonts w:ascii="Calibri" w:eastAsia="Calibri" w:hAnsi="Calibri" w:cs="Calibri"/>
          <w:color w:val="003399"/>
          <w:sz w:val="28"/>
          <w:szCs w:val="22"/>
        </w:rPr>
        <w:t>the</w:t>
      </w:r>
      <w:r w:rsidRPr="002C1F1C">
        <w:rPr>
          <w:rFonts w:ascii="Calibri" w:eastAsia="Calibri" w:hAnsi="Calibri" w:cs="Calibri"/>
          <w:color w:val="003399"/>
          <w:spacing w:val="-5"/>
          <w:sz w:val="28"/>
          <w:szCs w:val="22"/>
        </w:rPr>
        <w:t xml:space="preserve"> </w:t>
      </w:r>
      <w:r w:rsidRPr="002C1F1C">
        <w:rPr>
          <w:rFonts w:ascii="Calibri" w:eastAsia="Calibri" w:hAnsi="Calibri" w:cs="Calibri"/>
          <w:color w:val="003399"/>
          <w:sz w:val="28"/>
          <w:szCs w:val="22"/>
        </w:rPr>
        <w:t>UN</w:t>
      </w:r>
      <w:r w:rsidRPr="002C1F1C">
        <w:rPr>
          <w:rFonts w:ascii="Calibri" w:eastAsia="Calibri" w:hAnsi="Calibri" w:cs="Calibri"/>
          <w:color w:val="003399"/>
          <w:spacing w:val="-3"/>
          <w:sz w:val="28"/>
          <w:szCs w:val="22"/>
        </w:rPr>
        <w:t xml:space="preserve"> </w:t>
      </w:r>
      <w:r w:rsidRPr="002C1F1C">
        <w:rPr>
          <w:rFonts w:ascii="Calibri" w:eastAsia="Calibri" w:hAnsi="Calibri" w:cs="Calibri"/>
          <w:color w:val="003399"/>
          <w:sz w:val="28"/>
          <w:szCs w:val="22"/>
        </w:rPr>
        <w:t>Women Project “Good Governance for Gender Equality in Georgi (GG4GEG)”</w:t>
      </w:r>
    </w:p>
    <w:p w14:paraId="5A2D29D6" w14:textId="77777777" w:rsidR="002C1F1C" w:rsidRPr="002C1F1C" w:rsidRDefault="002C1F1C" w:rsidP="002C1F1C">
      <w:pPr>
        <w:widowControl w:val="0"/>
        <w:autoSpaceDE w:val="0"/>
        <w:autoSpaceDN w:val="0"/>
        <w:ind w:left="720"/>
        <w:rPr>
          <w:rFonts w:ascii="Calibri" w:eastAsia="Calibri" w:hAnsi="Calibri" w:cs="Calibri"/>
          <w:sz w:val="28"/>
          <w:szCs w:val="22"/>
        </w:rPr>
      </w:pPr>
    </w:p>
    <w:p w14:paraId="11AADAED" w14:textId="77777777" w:rsidR="002C1F1C" w:rsidRPr="002C1F1C" w:rsidRDefault="002C1F1C" w:rsidP="002C1F1C">
      <w:pPr>
        <w:widowControl w:val="0"/>
        <w:autoSpaceDE w:val="0"/>
        <w:autoSpaceDN w:val="0"/>
        <w:ind w:left="720" w:right="1059"/>
        <w:jc w:val="center"/>
        <w:rPr>
          <w:rFonts w:ascii="Calibri" w:eastAsia="Calibri" w:hAnsi="Calibri" w:cs="Calibri"/>
          <w:sz w:val="28"/>
          <w:szCs w:val="22"/>
        </w:rPr>
      </w:pPr>
      <w:r w:rsidRPr="002C1F1C">
        <w:rPr>
          <w:rFonts w:ascii="Calibri" w:eastAsia="Calibri" w:hAnsi="Calibri" w:cs="Calibri"/>
          <w:color w:val="003399"/>
          <w:sz w:val="28"/>
          <w:szCs w:val="22"/>
        </w:rPr>
        <w:t>Terms</w:t>
      </w:r>
      <w:r w:rsidRPr="002C1F1C">
        <w:rPr>
          <w:rFonts w:ascii="Calibri" w:eastAsia="Calibri" w:hAnsi="Calibri" w:cs="Calibri"/>
          <w:color w:val="003399"/>
          <w:spacing w:val="-3"/>
          <w:sz w:val="28"/>
          <w:szCs w:val="22"/>
        </w:rPr>
        <w:t xml:space="preserve"> </w:t>
      </w:r>
      <w:r w:rsidRPr="002C1F1C">
        <w:rPr>
          <w:rFonts w:ascii="Calibri" w:eastAsia="Calibri" w:hAnsi="Calibri" w:cs="Calibri"/>
          <w:color w:val="003399"/>
          <w:sz w:val="28"/>
          <w:szCs w:val="22"/>
        </w:rPr>
        <w:t>of</w:t>
      </w:r>
      <w:r w:rsidRPr="002C1F1C">
        <w:rPr>
          <w:rFonts w:ascii="Calibri" w:eastAsia="Calibri" w:hAnsi="Calibri" w:cs="Calibri"/>
          <w:color w:val="003399"/>
          <w:spacing w:val="-3"/>
          <w:sz w:val="28"/>
          <w:szCs w:val="22"/>
        </w:rPr>
        <w:t xml:space="preserve"> </w:t>
      </w:r>
      <w:r w:rsidRPr="002C1F1C">
        <w:rPr>
          <w:rFonts w:ascii="Calibri" w:eastAsia="Calibri" w:hAnsi="Calibri" w:cs="Calibri"/>
          <w:color w:val="003399"/>
          <w:spacing w:val="-2"/>
          <w:sz w:val="28"/>
          <w:szCs w:val="22"/>
        </w:rPr>
        <w:t>Reference</w:t>
      </w:r>
    </w:p>
    <w:p w14:paraId="629D63F4" w14:textId="77777777" w:rsidR="002C1F1C" w:rsidRPr="002C1F1C" w:rsidRDefault="002C1F1C" w:rsidP="002C1F1C">
      <w:pPr>
        <w:widowControl w:val="0"/>
        <w:autoSpaceDE w:val="0"/>
        <w:autoSpaceDN w:val="0"/>
        <w:ind w:left="720"/>
        <w:rPr>
          <w:rFonts w:ascii="Calibri" w:eastAsia="Calibri" w:hAnsi="Calibri" w:cs="Calibri"/>
          <w:sz w:val="28"/>
          <w:szCs w:val="22"/>
        </w:rPr>
      </w:pPr>
    </w:p>
    <w:p w14:paraId="4B1067C6" w14:textId="77777777" w:rsidR="002C1F1C" w:rsidRPr="000364E8" w:rsidRDefault="002C1F1C" w:rsidP="000364E8">
      <w:pPr>
        <w:rPr>
          <w:rFonts w:eastAsia="Calibri"/>
          <w:b/>
          <w:bCs/>
        </w:rPr>
      </w:pPr>
      <w:r w:rsidRPr="000364E8">
        <w:rPr>
          <w:rFonts w:eastAsia="Calibri"/>
          <w:b/>
          <w:bCs/>
        </w:rPr>
        <w:t>Background</w:t>
      </w:r>
    </w:p>
    <w:p w14:paraId="4F69F27E" w14:textId="77777777" w:rsidR="002C1F1C" w:rsidRPr="002C1F1C" w:rsidRDefault="002C1F1C" w:rsidP="002C1F1C">
      <w:pPr>
        <w:widowControl w:val="0"/>
        <w:autoSpaceDE w:val="0"/>
        <w:autoSpaceDN w:val="0"/>
        <w:ind w:left="720"/>
        <w:rPr>
          <w:rFonts w:ascii="Calibri" w:eastAsia="Calibri" w:hAnsi="Calibri" w:cs="Calibri"/>
          <w:b/>
          <w:sz w:val="22"/>
          <w:szCs w:val="22"/>
        </w:rPr>
      </w:pPr>
    </w:p>
    <w:p w14:paraId="2E88A444" w14:textId="77777777" w:rsidR="002C1F1C" w:rsidRPr="002C1F1C" w:rsidRDefault="002C1F1C" w:rsidP="002C1F1C">
      <w:pPr>
        <w:widowControl w:val="0"/>
        <w:autoSpaceDE w:val="0"/>
        <w:autoSpaceDN w:val="0"/>
        <w:ind w:left="720" w:right="834"/>
        <w:jc w:val="both"/>
        <w:rPr>
          <w:rFonts w:ascii="Calibri" w:eastAsia="Calibri" w:hAnsi="Calibri" w:cs="Calibri"/>
          <w:sz w:val="22"/>
          <w:szCs w:val="22"/>
        </w:rPr>
      </w:pPr>
      <w:r w:rsidRPr="002C1F1C">
        <w:rPr>
          <w:rFonts w:ascii="Calibri" w:eastAsia="Calibri" w:hAnsi="Calibri" w:cs="Calibri"/>
          <w:sz w:val="22"/>
          <w:szCs w:val="22"/>
        </w:rPr>
        <w:t>UN Women, grounded in the vision of</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equality enshrined in the Charter</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the United Nations,</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works for the elimination of discrimination against women and girls; the empowerment of women; and the achievement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equality</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between</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women</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men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as</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partners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beneficiaries</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development,</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human rights, humanitarian action and peace and security.</w:t>
      </w:r>
    </w:p>
    <w:p w14:paraId="4B128C09" w14:textId="77777777" w:rsidR="002C1F1C" w:rsidRPr="002C1F1C" w:rsidRDefault="002C1F1C" w:rsidP="002C1F1C">
      <w:pPr>
        <w:widowControl w:val="0"/>
        <w:autoSpaceDE w:val="0"/>
        <w:autoSpaceDN w:val="0"/>
        <w:spacing w:before="11"/>
        <w:ind w:left="720"/>
        <w:rPr>
          <w:rFonts w:ascii="Calibri" w:eastAsia="Calibri" w:hAnsi="Calibri" w:cs="Calibri"/>
          <w:sz w:val="21"/>
          <w:szCs w:val="22"/>
        </w:rPr>
      </w:pPr>
    </w:p>
    <w:p w14:paraId="21930C1D" w14:textId="77777777" w:rsidR="002C1F1C" w:rsidRPr="002C1F1C" w:rsidRDefault="002C1F1C" w:rsidP="002C1F1C">
      <w:pPr>
        <w:widowControl w:val="0"/>
        <w:autoSpaceDE w:val="0"/>
        <w:autoSpaceDN w:val="0"/>
        <w:ind w:left="720" w:right="833"/>
        <w:jc w:val="both"/>
        <w:rPr>
          <w:rFonts w:ascii="Calibri" w:eastAsia="Calibri" w:hAnsi="Calibri" w:cs="Calibri"/>
          <w:sz w:val="22"/>
          <w:szCs w:val="22"/>
        </w:rPr>
      </w:pPr>
      <w:r w:rsidRPr="002C1F1C">
        <w:rPr>
          <w:rFonts w:ascii="Calibri" w:eastAsia="Calibri" w:hAnsi="Calibri" w:cs="Calibri"/>
          <w:sz w:val="22"/>
          <w:szCs w:val="22"/>
        </w:rPr>
        <w:t>UN Women supports UN Member States as they set global standards for achieving gender equality and works with governments and civil society to design laws, policies, programmes and services needed to implement these standards. It stands behind women’s equal participation in all aspects of life, focusing on five priority areas: increasing women’s leadership and participation; ending violence against women; engaging women in all aspects of peace and security processes; enhancing women’s economic empowerment;</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making</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gender</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equality</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central</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national</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development</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planning</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budgeting.</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UN Women also coordinates and promotes the UN system’s work in advancing gender equality.</w:t>
      </w:r>
    </w:p>
    <w:p w14:paraId="21447C05" w14:textId="77777777" w:rsidR="002C1F1C" w:rsidRPr="002C1F1C" w:rsidRDefault="002C1F1C" w:rsidP="002C1F1C">
      <w:pPr>
        <w:widowControl w:val="0"/>
        <w:autoSpaceDE w:val="0"/>
        <w:autoSpaceDN w:val="0"/>
        <w:ind w:left="720"/>
        <w:rPr>
          <w:rFonts w:ascii="Calibri" w:eastAsia="Calibri" w:hAnsi="Calibri" w:cs="Calibri"/>
          <w:sz w:val="22"/>
          <w:szCs w:val="22"/>
        </w:rPr>
      </w:pPr>
    </w:p>
    <w:p w14:paraId="5B568A3B" w14:textId="77777777" w:rsidR="002C1F1C" w:rsidRPr="002C1F1C" w:rsidRDefault="002C1F1C" w:rsidP="002C1F1C">
      <w:pPr>
        <w:widowControl w:val="0"/>
        <w:autoSpaceDE w:val="0"/>
        <w:autoSpaceDN w:val="0"/>
        <w:ind w:left="720" w:right="834"/>
        <w:jc w:val="both"/>
        <w:rPr>
          <w:rFonts w:ascii="Calibri" w:eastAsia="Calibri" w:hAnsi="Calibri" w:cs="Calibri"/>
          <w:sz w:val="22"/>
          <w:szCs w:val="22"/>
        </w:rPr>
      </w:pPr>
      <w:r w:rsidRPr="002C1F1C">
        <w:rPr>
          <w:rFonts w:ascii="Calibri" w:eastAsia="Calibri" w:hAnsi="Calibri" w:cs="Calibri"/>
          <w:sz w:val="22"/>
          <w:szCs w:val="22"/>
        </w:rPr>
        <w:t>Although</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many</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positive</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results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have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been</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achieved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since</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Georgia</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began</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actively</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working</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on</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accelerating gender equality laws and policies in 1994 (CEDAW ratification year), significant challenges remain in formal as well as informal policies, practices and procedures across state institutions as well as public sector that hinder the achievement of substantive gender equality. To enhance good governance and democratic development of Georgia and to strengthen the private sector’s role in women’s economic empowerment, UN Women Georgia Country Office launched a project Good Governance for Gender Equality in Georgia (GG4GEG) with the support of 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Norwegian Ministry of Foreign Affairs. The project started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1st</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September</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2019</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runs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for</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45</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months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with</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an</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end</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date</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31st</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May,</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2023.</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total budget of the project is USD 4,224,915.</w:t>
      </w:r>
    </w:p>
    <w:p w14:paraId="2201DF0A" w14:textId="77777777" w:rsidR="002C1F1C" w:rsidRPr="002C1F1C" w:rsidRDefault="002C1F1C" w:rsidP="002C1F1C">
      <w:pPr>
        <w:widowControl w:val="0"/>
        <w:autoSpaceDE w:val="0"/>
        <w:autoSpaceDN w:val="0"/>
        <w:ind w:left="720"/>
        <w:rPr>
          <w:rFonts w:ascii="Calibri" w:eastAsia="Calibri" w:hAnsi="Calibri" w:cs="Calibri"/>
          <w:sz w:val="22"/>
          <w:szCs w:val="22"/>
        </w:rPr>
      </w:pPr>
    </w:p>
    <w:p w14:paraId="3CD641CC" w14:textId="77777777" w:rsidR="002C1F1C" w:rsidRPr="002C1F1C" w:rsidRDefault="002C1F1C" w:rsidP="002C1F1C">
      <w:pPr>
        <w:widowControl w:val="0"/>
        <w:autoSpaceDE w:val="0"/>
        <w:autoSpaceDN w:val="0"/>
        <w:ind w:left="720" w:right="832"/>
        <w:jc w:val="both"/>
        <w:rPr>
          <w:rFonts w:ascii="Calibri" w:eastAsia="Calibri" w:hAnsi="Calibri" w:cs="Calibri"/>
          <w:sz w:val="22"/>
          <w:szCs w:val="22"/>
        </w:rPr>
      </w:pPr>
      <w:r w:rsidRPr="002C1F1C">
        <w:rPr>
          <w:rFonts w:ascii="Calibri" w:eastAsia="Calibri" w:hAnsi="Calibri" w:cs="Calibri"/>
          <w:sz w:val="22"/>
          <w:szCs w:val="22"/>
        </w:rPr>
        <w:t>The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overarching</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goal/impact</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GG4GEG</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is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ensure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that</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Governance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systems,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programmes, and policies along with private sector partners are gender sensitive and enable women’s economic empowerment</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broader</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gender</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equality</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Georgia.</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consists</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two</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components</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linked</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to two outcomes of the project. Under the first component, the project aims</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to ensure that Governance systems are gender sensitive and enable gender equality in Georgia (Outcome 1) and</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delivers on the following three key outputs: 1. Gender equality and gender mainstreaming are institutionalized at the national</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local</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levels;</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2.</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Gender</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mainstreaming</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capacities</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are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developed</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sustained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at</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national and local levels; and</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3. More and better-quality data</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and analysis are available to promote and track the progress of gender equality and women’s empowerment. The proposed theory of change for the first outcome is as follows: if (1) gender equality and gender mainstreaming are institutionalized at national and local levels; and (2) gender mainstreaming capacity is developed and sustained at national and local levels;</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and (3)</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more and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better-quality</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data</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analysis are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available</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promote and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track</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progress of gender equality and women’s empowerment; then (4) governance systems will be strengthened for gender equality; because (5) institutional mechanisms and policymaking processes and patterns will become gender-sensitive and gender-aware. This component of the project started in 1st of September 2019 and runs for 45 months with an end date in 31st of May 2023.</w:t>
      </w:r>
    </w:p>
    <w:p w14:paraId="5DC43BCD" w14:textId="77777777" w:rsidR="002C1F1C" w:rsidRPr="002C1F1C" w:rsidRDefault="002C1F1C" w:rsidP="002C1F1C">
      <w:pPr>
        <w:widowControl w:val="0"/>
        <w:autoSpaceDE w:val="0"/>
        <w:autoSpaceDN w:val="0"/>
        <w:spacing w:before="31"/>
        <w:ind w:left="720" w:right="833"/>
        <w:jc w:val="both"/>
        <w:rPr>
          <w:rFonts w:ascii="Calibri" w:eastAsia="Calibri" w:hAnsi="Calibri" w:cs="Calibri"/>
          <w:sz w:val="22"/>
          <w:szCs w:val="22"/>
        </w:rPr>
      </w:pPr>
      <w:r w:rsidRPr="002C1F1C">
        <w:rPr>
          <w:rFonts w:ascii="Calibri" w:eastAsia="Calibri" w:hAnsi="Calibri" w:cs="Calibri"/>
          <w:sz w:val="22"/>
          <w:szCs w:val="22"/>
        </w:rPr>
        <w:t>Under its second component, the project aims to to ensure that women in rural areas benefit from increased income-generation opportunities in the agritourism and ICT sectors and fully realize their economic</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rights</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with</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support</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a</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gender-responsive</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private</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sector</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(Outcome</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2).</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Under</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this</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Outcome, the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delivers</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following</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three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outputs:</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1.</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Businesses</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have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an</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increased</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understanding</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the Women’s Empowerment Principles (WEPs) and have the skills to implement measures that benefit women, specifically in rural areas; 2. Policymakers and public agencies have increased capacities to identify and address challenges faced by women entrepreneurs in agritourism and ICT; and 3. Women have increased confidence, skills and resources to utilize income-generation opportunities in the agritourism and ICT sectors and related value chains.</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The Theory of Change for the second outcome of the GG4GEG project is: If (1) Businesses have increased understanding of Women’s Empowerment Principles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(WEPs)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and skills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implement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measures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that benefit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women,</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specifically in rural</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areas; and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if</w:t>
      </w:r>
    </w:p>
    <w:p w14:paraId="4C3709C8" w14:textId="77777777" w:rsidR="002C1F1C" w:rsidRPr="002C1F1C" w:rsidRDefault="002C1F1C" w:rsidP="002C1F1C">
      <w:pPr>
        <w:widowControl w:val="0"/>
        <w:autoSpaceDE w:val="0"/>
        <w:autoSpaceDN w:val="0"/>
        <w:ind w:left="720" w:right="833"/>
        <w:jc w:val="both"/>
        <w:rPr>
          <w:rFonts w:ascii="Calibri" w:eastAsia="Calibri" w:hAnsi="Calibri" w:cs="Calibri"/>
          <w:sz w:val="22"/>
          <w:szCs w:val="22"/>
        </w:rPr>
      </w:pPr>
      <w:r w:rsidRPr="002C1F1C">
        <w:rPr>
          <w:rFonts w:ascii="Calibri" w:eastAsia="Calibri" w:hAnsi="Calibri" w:cs="Calibri"/>
          <w:sz w:val="22"/>
          <w:szCs w:val="22"/>
        </w:rPr>
        <w:t>(2) Policymakers and public agencies have increased capacities to identify and address challenges faced by women entrepreneurs in agritourism and ICT; and if (3) Women have increased confidence, skills and resources to utilize income generation opportunities in the agritourism and ICT sectors, then (4) women in rural areas benefit from</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increased income generation opportunities in the agritourism and ICT sectors in Georgia, because (5) the private, public and civil society sectors take actions to create an enabling environment</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for</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rural</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women’s</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economic</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empowerment.</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This</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Women’s</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Economic</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Empowerment</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(WEE) component of the project started in 1st of June 2021 and ends in 31st of May 2023 (as a result of the Donor Agreement Amendment #1).</w:t>
      </w:r>
    </w:p>
    <w:p w14:paraId="767F141F" w14:textId="77777777" w:rsidR="002C1F1C" w:rsidRPr="002C1F1C" w:rsidRDefault="002C1F1C" w:rsidP="002C1F1C">
      <w:pPr>
        <w:widowControl w:val="0"/>
        <w:autoSpaceDE w:val="0"/>
        <w:autoSpaceDN w:val="0"/>
        <w:ind w:left="720"/>
        <w:rPr>
          <w:rFonts w:ascii="Calibri" w:eastAsia="Calibri" w:hAnsi="Calibri" w:cs="Calibri"/>
          <w:sz w:val="22"/>
          <w:szCs w:val="22"/>
        </w:rPr>
      </w:pPr>
    </w:p>
    <w:p w14:paraId="0433DAA2" w14:textId="77777777" w:rsidR="002C1F1C" w:rsidRPr="002C1F1C" w:rsidRDefault="002C1F1C" w:rsidP="002C1F1C">
      <w:pPr>
        <w:widowControl w:val="0"/>
        <w:autoSpaceDE w:val="0"/>
        <w:autoSpaceDN w:val="0"/>
        <w:ind w:left="720" w:right="833"/>
        <w:jc w:val="both"/>
        <w:rPr>
          <w:rFonts w:ascii="Calibri" w:eastAsia="Calibri" w:hAnsi="Calibri" w:cs="Calibri"/>
          <w:sz w:val="22"/>
          <w:szCs w:val="22"/>
        </w:rPr>
      </w:pPr>
      <w:r w:rsidRPr="002C1F1C">
        <w:rPr>
          <w:rFonts w:ascii="Calibri" w:eastAsia="Calibri" w:hAnsi="Calibri" w:cs="Calibri"/>
          <w:sz w:val="22"/>
          <w:szCs w:val="22"/>
        </w:rPr>
        <w:t>Under</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first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outcome,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key</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state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partners</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Georgia</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are: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Gender</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Equality</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Council of the Parliament and relevant legislative committees; the newly created Inter-Agency Commission for Gender Equality</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in 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Prime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Minister’s Office,</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Public Defender’s Office and GEOSTAT;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 xml:space="preserve">The target groups of the project are the public servants, especially those responsible for planning and budgeting on the national level – more specifically, those within the Prime Minister’s Office, the Civic Service Bureau, the Ministry of Finance and all other ministries through their affiliation in the Inter-Agency Commission, as well as the local governments of all 64 municipalities and 5 self-governing cities. The key benefits of the </w:t>
      </w:r>
      <w:r w:rsidRPr="002C1F1C">
        <w:rPr>
          <w:rFonts w:ascii="Calibri" w:eastAsia="Calibri" w:hAnsi="Calibri" w:cs="Calibri"/>
          <w:spacing w:val="-2"/>
          <w:sz w:val="22"/>
          <w:szCs w:val="22"/>
        </w:rPr>
        <w:t>action</w:t>
      </w:r>
      <w:r w:rsidRPr="002C1F1C">
        <w:rPr>
          <w:rFonts w:ascii="Calibri" w:eastAsia="Calibri" w:hAnsi="Calibri" w:cs="Calibri"/>
          <w:spacing w:val="-3"/>
          <w:sz w:val="22"/>
          <w:szCs w:val="22"/>
        </w:rPr>
        <w:t xml:space="preserve"> </w:t>
      </w:r>
      <w:r w:rsidRPr="002C1F1C">
        <w:rPr>
          <w:rFonts w:ascii="Calibri" w:eastAsia="Calibri" w:hAnsi="Calibri" w:cs="Calibri"/>
          <w:spacing w:val="-2"/>
          <w:sz w:val="22"/>
          <w:szCs w:val="22"/>
        </w:rPr>
        <w:t>for the primary target group include increased</w:t>
      </w:r>
      <w:r w:rsidRPr="002C1F1C">
        <w:rPr>
          <w:rFonts w:ascii="Calibri" w:eastAsia="Calibri" w:hAnsi="Calibri" w:cs="Calibri"/>
          <w:spacing w:val="-3"/>
          <w:sz w:val="22"/>
          <w:szCs w:val="22"/>
        </w:rPr>
        <w:t xml:space="preserve"> </w:t>
      </w:r>
      <w:r w:rsidRPr="002C1F1C">
        <w:rPr>
          <w:rFonts w:ascii="Calibri" w:eastAsia="Calibri" w:hAnsi="Calibri" w:cs="Calibri"/>
          <w:spacing w:val="-2"/>
          <w:sz w:val="22"/>
          <w:szCs w:val="22"/>
        </w:rPr>
        <w:t xml:space="preserve">knowledge and individual and institutional capacities </w:t>
      </w:r>
      <w:r w:rsidRPr="002C1F1C">
        <w:rPr>
          <w:rFonts w:ascii="Calibri" w:eastAsia="Calibri" w:hAnsi="Calibri" w:cs="Calibri"/>
          <w:sz w:val="22"/>
          <w:szCs w:val="22"/>
        </w:rPr>
        <w:t>in gender equality and gender mainstreaming (using GRB, GIA and PGA methodologies) to carry out decentralization, civil service and public finance reforms in line with Georgia’s international and national commitments in the field of women’s rights and gender equality. The intervention also targets gender advocates, experts, academia and civil society organizations (as secondary target groups) by deepening their knowledge and expertise in the selected gender mainstreaming tools and methodologies, such as Gender Responsive Budgeting (GRB), Gender Impact Assessment (GIA) and Participatory Gender Audit (PGA).The ultimate beneficiaries of the project are socially excluded groups of women and men who, in 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long</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run,</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benefit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from</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more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transparent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coherent</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planning</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budgeting</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processes,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as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well as from better informed civil servants equipped with more sensitive gender approaches to the diverse needs of women, men, boys and girls.</w:t>
      </w:r>
    </w:p>
    <w:p w14:paraId="54572595" w14:textId="77777777" w:rsidR="002C1F1C" w:rsidRPr="002C1F1C" w:rsidRDefault="002C1F1C" w:rsidP="002C1F1C">
      <w:pPr>
        <w:widowControl w:val="0"/>
        <w:autoSpaceDE w:val="0"/>
        <w:autoSpaceDN w:val="0"/>
        <w:ind w:left="720"/>
        <w:rPr>
          <w:rFonts w:ascii="Calibri" w:eastAsia="Calibri" w:hAnsi="Calibri" w:cs="Calibri"/>
          <w:sz w:val="22"/>
          <w:szCs w:val="22"/>
        </w:rPr>
      </w:pPr>
    </w:p>
    <w:p w14:paraId="0097B50D" w14:textId="7E131DAC" w:rsidR="0061090A" w:rsidRPr="0061090A" w:rsidRDefault="002C1F1C" w:rsidP="0061090A">
      <w:pPr>
        <w:widowControl w:val="0"/>
        <w:autoSpaceDE w:val="0"/>
        <w:autoSpaceDN w:val="0"/>
        <w:ind w:left="720" w:right="831"/>
        <w:jc w:val="both"/>
        <w:rPr>
          <w:rFonts w:ascii="Calibri" w:eastAsia="Calibri" w:hAnsi="Calibri" w:cs="Calibri"/>
          <w:sz w:val="22"/>
          <w:szCs w:val="22"/>
          <w:lang/>
        </w:rPr>
      </w:pPr>
      <w:r w:rsidRPr="002C1F1C">
        <w:rPr>
          <w:rFonts w:ascii="Calibri" w:eastAsia="Calibri" w:hAnsi="Calibri" w:cs="Calibri"/>
          <w:sz w:val="22"/>
          <w:szCs w:val="22"/>
        </w:rPr>
        <w:t>Under the second Outcome the project works with three key target groups: 1. Private businesses interested in increasing their contributions to the SDGs, their accountability and women’s economic empowerment by promoting gender equality in the workplace, marketplace and community (over 150 companies’ signatories of UN Women Women’s Empowerment Principles: Equality Means Business (WEPs) as of October 2022). 2. Government bodies / public entities responsible for an enabling environment for businesses development, especially agrotourism and ICT sectors’ growth and equal opportunities therein such as the Ministry of Economy and Sustainable Development and its entities (Enterprise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Georgia,</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Georgia’s Innovation</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Technology Agency,</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etc.).</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3.Women</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Georgia,</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especially those residing in rural areas, supporting their skills building to access decent work and/or grow their agritourism-related businesses</w:t>
      </w:r>
      <w:r w:rsidR="0061090A">
        <w:rPr>
          <w:rFonts w:ascii="Calibri" w:eastAsia="Calibri" w:hAnsi="Calibri" w:cs="Calibri"/>
          <w:sz w:val="22"/>
          <w:szCs w:val="22"/>
          <w:lang/>
        </w:rPr>
        <w:t>.</w:t>
      </w:r>
    </w:p>
    <w:p w14:paraId="1DD48C32" w14:textId="77777777" w:rsidR="0061090A" w:rsidRDefault="0061090A" w:rsidP="0061090A">
      <w:pPr>
        <w:widowControl w:val="0"/>
        <w:autoSpaceDE w:val="0"/>
        <w:autoSpaceDN w:val="0"/>
        <w:ind w:left="720" w:right="831"/>
        <w:jc w:val="both"/>
        <w:rPr>
          <w:rFonts w:ascii="Calibri" w:eastAsia="Calibri" w:hAnsi="Calibri" w:cs="Calibri"/>
          <w:sz w:val="22"/>
          <w:szCs w:val="22"/>
        </w:rPr>
      </w:pPr>
    </w:p>
    <w:p w14:paraId="66EA86FD" w14:textId="570960D4" w:rsidR="002C1F1C" w:rsidRPr="000364E8" w:rsidRDefault="002C1F1C" w:rsidP="000364E8">
      <w:pPr>
        <w:ind w:left="720"/>
        <w:rPr>
          <w:rFonts w:eastAsia="Calibri"/>
          <w:b/>
          <w:bCs/>
        </w:rPr>
      </w:pPr>
      <w:r w:rsidRPr="000364E8">
        <w:rPr>
          <w:rFonts w:eastAsia="Calibri"/>
          <w:b/>
          <w:bCs/>
        </w:rPr>
        <w:t>Purpose</w:t>
      </w:r>
      <w:r w:rsidRPr="000364E8">
        <w:rPr>
          <w:rFonts w:eastAsia="Calibri"/>
          <w:b/>
          <w:bCs/>
          <w:spacing w:val="-3"/>
        </w:rPr>
        <w:t xml:space="preserve"> </w:t>
      </w:r>
      <w:r w:rsidRPr="000364E8">
        <w:rPr>
          <w:rFonts w:eastAsia="Calibri"/>
          <w:b/>
          <w:bCs/>
        </w:rPr>
        <w:t>and</w:t>
      </w:r>
      <w:r w:rsidRPr="000364E8">
        <w:rPr>
          <w:rFonts w:eastAsia="Calibri"/>
          <w:b/>
          <w:bCs/>
          <w:spacing w:val="-3"/>
        </w:rPr>
        <w:t xml:space="preserve"> </w:t>
      </w:r>
      <w:r w:rsidRPr="000364E8">
        <w:rPr>
          <w:rFonts w:eastAsia="Calibri"/>
          <w:b/>
          <w:bCs/>
        </w:rPr>
        <w:t>the</w:t>
      </w:r>
      <w:r w:rsidRPr="000364E8">
        <w:rPr>
          <w:rFonts w:eastAsia="Calibri"/>
          <w:b/>
          <w:bCs/>
          <w:spacing w:val="-2"/>
        </w:rPr>
        <w:t xml:space="preserve"> </w:t>
      </w:r>
      <w:r w:rsidRPr="000364E8">
        <w:rPr>
          <w:rFonts w:eastAsia="Calibri"/>
          <w:b/>
          <w:bCs/>
        </w:rPr>
        <w:t>Use</w:t>
      </w:r>
      <w:r w:rsidRPr="000364E8">
        <w:rPr>
          <w:rFonts w:eastAsia="Calibri"/>
          <w:b/>
          <w:bCs/>
          <w:spacing w:val="-3"/>
        </w:rPr>
        <w:t xml:space="preserve"> </w:t>
      </w:r>
      <w:r w:rsidRPr="000364E8">
        <w:rPr>
          <w:rFonts w:eastAsia="Calibri"/>
          <w:b/>
          <w:bCs/>
        </w:rPr>
        <w:t>of</w:t>
      </w:r>
      <w:r w:rsidRPr="000364E8">
        <w:rPr>
          <w:rFonts w:eastAsia="Calibri"/>
          <w:b/>
          <w:bCs/>
          <w:spacing w:val="-2"/>
        </w:rPr>
        <w:t xml:space="preserve"> Evaluation</w:t>
      </w:r>
    </w:p>
    <w:p w14:paraId="4E499411" w14:textId="77777777" w:rsidR="002C1F1C" w:rsidRPr="002C1F1C" w:rsidRDefault="002C1F1C" w:rsidP="002C1F1C">
      <w:pPr>
        <w:widowControl w:val="0"/>
        <w:autoSpaceDE w:val="0"/>
        <w:autoSpaceDN w:val="0"/>
        <w:ind w:left="720"/>
        <w:rPr>
          <w:rFonts w:ascii="Calibri" w:eastAsia="Calibri" w:hAnsi="Calibri" w:cs="Calibri"/>
          <w:b/>
          <w:sz w:val="22"/>
          <w:szCs w:val="22"/>
        </w:rPr>
      </w:pPr>
    </w:p>
    <w:p w14:paraId="77C22930" w14:textId="77777777" w:rsidR="002C1F1C" w:rsidRPr="002C1F1C" w:rsidRDefault="002C1F1C" w:rsidP="002C1F1C">
      <w:pPr>
        <w:widowControl w:val="0"/>
        <w:autoSpaceDE w:val="0"/>
        <w:autoSpaceDN w:val="0"/>
        <w:spacing w:before="1"/>
        <w:ind w:left="720" w:right="834"/>
        <w:jc w:val="both"/>
        <w:rPr>
          <w:rFonts w:ascii="Calibri" w:eastAsia="Calibri" w:hAnsi="Calibri" w:cs="Calibri"/>
          <w:sz w:val="22"/>
          <w:szCs w:val="22"/>
        </w:rPr>
      </w:pPr>
      <w:r w:rsidRPr="002C1F1C">
        <w:rPr>
          <w:rFonts w:ascii="Calibri" w:eastAsia="Calibri" w:hAnsi="Calibri" w:cs="Calibri"/>
          <w:sz w:val="22"/>
          <w:szCs w:val="22"/>
        </w:rPr>
        <w:t xml:space="preserve">Upon the project completion , as established in the Project Document, a mandatory external final </w:t>
      </w:r>
      <w:r w:rsidRPr="002C1F1C">
        <w:rPr>
          <w:rFonts w:ascii="Calibri" w:eastAsia="Calibri" w:hAnsi="Calibri" w:cs="Calibri"/>
          <w:spacing w:val="-2"/>
          <w:sz w:val="22"/>
          <w:szCs w:val="22"/>
        </w:rPr>
        <w:t>evaluation</w:t>
      </w:r>
      <w:r w:rsidRPr="002C1F1C">
        <w:rPr>
          <w:rFonts w:ascii="Calibri" w:eastAsia="Calibri" w:hAnsi="Calibri" w:cs="Calibri"/>
          <w:spacing w:val="-3"/>
          <w:sz w:val="22"/>
          <w:szCs w:val="22"/>
        </w:rPr>
        <w:t xml:space="preserve"> </w:t>
      </w:r>
      <w:r w:rsidRPr="002C1F1C">
        <w:rPr>
          <w:rFonts w:ascii="Calibri" w:eastAsia="Calibri" w:hAnsi="Calibri" w:cs="Calibri"/>
          <w:spacing w:val="-2"/>
          <w:sz w:val="22"/>
          <w:szCs w:val="22"/>
        </w:rPr>
        <w:t>is</w:t>
      </w:r>
      <w:r w:rsidRPr="002C1F1C">
        <w:rPr>
          <w:rFonts w:ascii="Calibri" w:eastAsia="Calibri" w:hAnsi="Calibri" w:cs="Calibri"/>
          <w:spacing w:val="-5"/>
          <w:sz w:val="22"/>
          <w:szCs w:val="22"/>
        </w:rPr>
        <w:t xml:space="preserve"> </w:t>
      </w:r>
      <w:r w:rsidRPr="002C1F1C">
        <w:rPr>
          <w:rFonts w:ascii="Calibri" w:eastAsia="Calibri" w:hAnsi="Calibri" w:cs="Calibri"/>
          <w:spacing w:val="-2"/>
          <w:sz w:val="22"/>
          <w:szCs w:val="22"/>
        </w:rPr>
        <w:t>to be</w:t>
      </w:r>
      <w:r w:rsidRPr="002C1F1C">
        <w:rPr>
          <w:rFonts w:ascii="Calibri" w:eastAsia="Calibri" w:hAnsi="Calibri" w:cs="Calibri"/>
          <w:spacing w:val="-5"/>
          <w:sz w:val="22"/>
          <w:szCs w:val="22"/>
        </w:rPr>
        <w:t xml:space="preserve"> </w:t>
      </w:r>
      <w:r w:rsidRPr="002C1F1C">
        <w:rPr>
          <w:rFonts w:ascii="Calibri" w:eastAsia="Calibri" w:hAnsi="Calibri" w:cs="Calibri"/>
          <w:spacing w:val="-2"/>
          <w:sz w:val="22"/>
          <w:szCs w:val="22"/>
        </w:rPr>
        <w:t>conducted</w:t>
      </w:r>
      <w:r w:rsidRPr="002C1F1C">
        <w:rPr>
          <w:rFonts w:ascii="Calibri" w:eastAsia="Calibri" w:hAnsi="Calibri" w:cs="Calibri"/>
          <w:spacing w:val="-3"/>
          <w:sz w:val="22"/>
          <w:szCs w:val="22"/>
        </w:rPr>
        <w:t xml:space="preserve"> </w:t>
      </w:r>
      <w:r w:rsidRPr="002C1F1C">
        <w:rPr>
          <w:rFonts w:ascii="Calibri" w:eastAsia="Calibri" w:hAnsi="Calibri" w:cs="Calibri"/>
          <w:spacing w:val="-2"/>
          <w:sz w:val="22"/>
          <w:szCs w:val="22"/>
        </w:rPr>
        <w:t>by</w:t>
      </w:r>
      <w:r w:rsidRPr="002C1F1C">
        <w:rPr>
          <w:rFonts w:ascii="Calibri" w:eastAsia="Calibri" w:hAnsi="Calibri" w:cs="Calibri"/>
          <w:spacing w:val="-3"/>
          <w:sz w:val="22"/>
          <w:szCs w:val="22"/>
        </w:rPr>
        <w:t xml:space="preserve"> </w:t>
      </w:r>
      <w:r w:rsidRPr="002C1F1C">
        <w:rPr>
          <w:rFonts w:ascii="Calibri" w:eastAsia="Calibri" w:hAnsi="Calibri" w:cs="Calibri"/>
          <w:spacing w:val="-2"/>
          <w:sz w:val="22"/>
          <w:szCs w:val="22"/>
        </w:rPr>
        <w:t>UN</w:t>
      </w:r>
      <w:r w:rsidRPr="002C1F1C">
        <w:rPr>
          <w:rFonts w:ascii="Calibri" w:eastAsia="Calibri" w:hAnsi="Calibri" w:cs="Calibri"/>
          <w:spacing w:val="-3"/>
          <w:sz w:val="22"/>
          <w:szCs w:val="22"/>
        </w:rPr>
        <w:t xml:space="preserve"> </w:t>
      </w:r>
      <w:r w:rsidRPr="002C1F1C">
        <w:rPr>
          <w:rFonts w:ascii="Calibri" w:eastAsia="Calibri" w:hAnsi="Calibri" w:cs="Calibri"/>
          <w:spacing w:val="-2"/>
          <w:sz w:val="22"/>
          <w:szCs w:val="22"/>
        </w:rPr>
        <w:t>Women</w:t>
      </w:r>
      <w:r w:rsidRPr="002C1F1C">
        <w:rPr>
          <w:rFonts w:ascii="Calibri" w:eastAsia="Calibri" w:hAnsi="Calibri" w:cs="Calibri"/>
          <w:spacing w:val="-3"/>
          <w:sz w:val="22"/>
          <w:szCs w:val="22"/>
        </w:rPr>
        <w:t xml:space="preserve"> </w:t>
      </w:r>
      <w:r w:rsidRPr="002C1F1C">
        <w:rPr>
          <w:rFonts w:ascii="Calibri" w:eastAsia="Calibri" w:hAnsi="Calibri" w:cs="Calibri"/>
          <w:spacing w:val="-2"/>
          <w:sz w:val="22"/>
          <w:szCs w:val="22"/>
        </w:rPr>
        <w:t>for</w:t>
      </w:r>
      <w:r w:rsidRPr="002C1F1C">
        <w:rPr>
          <w:rFonts w:ascii="Calibri" w:eastAsia="Calibri" w:hAnsi="Calibri" w:cs="Calibri"/>
          <w:spacing w:val="-5"/>
          <w:sz w:val="22"/>
          <w:szCs w:val="22"/>
        </w:rPr>
        <w:t xml:space="preserve"> </w:t>
      </w:r>
      <w:r w:rsidRPr="002C1F1C">
        <w:rPr>
          <w:rFonts w:ascii="Calibri" w:eastAsia="Calibri" w:hAnsi="Calibri" w:cs="Calibri"/>
          <w:spacing w:val="-2"/>
          <w:sz w:val="22"/>
          <w:szCs w:val="22"/>
        </w:rPr>
        <w:t>accountability and</w:t>
      </w:r>
      <w:r w:rsidRPr="002C1F1C">
        <w:rPr>
          <w:rFonts w:ascii="Calibri" w:eastAsia="Calibri" w:hAnsi="Calibri" w:cs="Calibri"/>
          <w:spacing w:val="-3"/>
          <w:sz w:val="22"/>
          <w:szCs w:val="22"/>
        </w:rPr>
        <w:t xml:space="preserve"> </w:t>
      </w:r>
      <w:r w:rsidRPr="002C1F1C">
        <w:rPr>
          <w:rFonts w:ascii="Calibri" w:eastAsia="Calibri" w:hAnsi="Calibri" w:cs="Calibri"/>
          <w:spacing w:val="-2"/>
          <w:sz w:val="22"/>
          <w:szCs w:val="22"/>
        </w:rPr>
        <w:t>learning</w:t>
      </w:r>
      <w:r w:rsidRPr="002C1F1C">
        <w:rPr>
          <w:rFonts w:ascii="Calibri" w:eastAsia="Calibri" w:hAnsi="Calibri" w:cs="Calibri"/>
          <w:spacing w:val="-3"/>
          <w:sz w:val="22"/>
          <w:szCs w:val="22"/>
        </w:rPr>
        <w:t xml:space="preserve"> </w:t>
      </w:r>
      <w:r w:rsidRPr="002C1F1C">
        <w:rPr>
          <w:rFonts w:ascii="Calibri" w:eastAsia="Calibri" w:hAnsi="Calibri" w:cs="Calibri"/>
          <w:spacing w:val="-2"/>
          <w:sz w:val="22"/>
          <w:szCs w:val="22"/>
        </w:rPr>
        <w:t>purposes. This</w:t>
      </w:r>
      <w:r w:rsidRPr="002C1F1C">
        <w:rPr>
          <w:rFonts w:ascii="Calibri" w:eastAsia="Calibri" w:hAnsi="Calibri" w:cs="Calibri"/>
          <w:spacing w:val="-5"/>
          <w:sz w:val="22"/>
          <w:szCs w:val="22"/>
        </w:rPr>
        <w:t xml:space="preserve"> </w:t>
      </w:r>
      <w:r w:rsidRPr="002C1F1C">
        <w:rPr>
          <w:rFonts w:ascii="Calibri" w:eastAsia="Calibri" w:hAnsi="Calibri" w:cs="Calibri"/>
          <w:spacing w:val="-2"/>
          <w:sz w:val="22"/>
          <w:szCs w:val="22"/>
        </w:rPr>
        <w:t xml:space="preserve">final evaluation </w:t>
      </w:r>
      <w:r w:rsidRPr="002C1F1C">
        <w:rPr>
          <w:rFonts w:ascii="Calibri" w:eastAsia="Calibri" w:hAnsi="Calibri" w:cs="Calibri"/>
          <w:sz w:val="22"/>
          <w:szCs w:val="22"/>
        </w:rPr>
        <w:t>will take place towards 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end of</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implementation of</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the intervention</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(December</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2022 –</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April 2023) and its main purpose is assessing the achievement of project results and performance of the above- described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interventions.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Findings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final</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external</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inform</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UN</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Women</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Georgia’s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future work in the areas of governance and participation in public life and women’s economic empowerment. The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external</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further</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identify</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lessons</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learned,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best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practices</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challenges</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GG4GEG project and will greatly inform the development of the follow-up programmatic interventions.</w:t>
      </w:r>
    </w:p>
    <w:p w14:paraId="6EB30E8C" w14:textId="77777777" w:rsidR="002C1F1C" w:rsidRPr="002C1F1C" w:rsidRDefault="002C1F1C" w:rsidP="002C1F1C">
      <w:pPr>
        <w:widowControl w:val="0"/>
        <w:autoSpaceDE w:val="0"/>
        <w:autoSpaceDN w:val="0"/>
        <w:ind w:left="720" w:right="836"/>
        <w:jc w:val="both"/>
        <w:rPr>
          <w:rFonts w:ascii="Calibri" w:eastAsia="Calibri" w:hAnsi="Calibri" w:cs="Calibri"/>
          <w:sz w:val="22"/>
          <w:szCs w:val="22"/>
        </w:rPr>
      </w:pPr>
      <w:r w:rsidRPr="002C1F1C">
        <w:rPr>
          <w:rFonts w:ascii="Calibri" w:eastAsia="Calibri" w:hAnsi="Calibri" w:cs="Calibri"/>
          <w:sz w:val="22"/>
          <w:szCs w:val="22"/>
        </w:rPr>
        <w:t>The information generated by the evaluation will be used by different stakeholders to contribute to building of the evidence base on effective strategies for women’s empowerment in Georgia and to facilitate UN Women’s strategic reflection and learning for programming in the area.</w:t>
      </w:r>
    </w:p>
    <w:p w14:paraId="6641F14A" w14:textId="77777777" w:rsidR="002C1F1C" w:rsidRPr="002C1F1C" w:rsidRDefault="002C1F1C" w:rsidP="002C1F1C">
      <w:pPr>
        <w:widowControl w:val="0"/>
        <w:autoSpaceDE w:val="0"/>
        <w:autoSpaceDN w:val="0"/>
        <w:spacing w:before="10"/>
        <w:ind w:left="720"/>
        <w:rPr>
          <w:rFonts w:ascii="Calibri" w:eastAsia="Calibri" w:hAnsi="Calibri" w:cs="Calibri"/>
          <w:sz w:val="21"/>
          <w:szCs w:val="22"/>
        </w:rPr>
      </w:pPr>
    </w:p>
    <w:p w14:paraId="0AD29B66" w14:textId="77777777" w:rsidR="002C1F1C" w:rsidRPr="002C1F1C" w:rsidRDefault="002C1F1C" w:rsidP="002C1F1C">
      <w:pPr>
        <w:widowControl w:val="0"/>
        <w:autoSpaceDE w:val="0"/>
        <w:autoSpaceDN w:val="0"/>
        <w:ind w:left="720"/>
        <w:rPr>
          <w:rFonts w:ascii="Calibri" w:eastAsia="Calibri" w:hAnsi="Calibri" w:cs="Calibri"/>
          <w:sz w:val="22"/>
          <w:szCs w:val="22"/>
        </w:rPr>
      </w:pPr>
      <w:r w:rsidRPr="002C1F1C">
        <w:rPr>
          <w:rFonts w:ascii="Calibri" w:eastAsia="Calibri" w:hAnsi="Calibri" w:cs="Calibri"/>
          <w:sz w:val="22"/>
          <w:szCs w:val="22"/>
        </w:rPr>
        <w:t>The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information</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generated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by</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used</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by</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different</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stakeholders</w:t>
      </w:r>
      <w:r w:rsidRPr="002C1F1C">
        <w:rPr>
          <w:rFonts w:ascii="Calibri" w:eastAsia="Calibri" w:hAnsi="Calibri" w:cs="Calibri"/>
          <w:spacing w:val="-4"/>
          <w:sz w:val="22"/>
          <w:szCs w:val="22"/>
        </w:rPr>
        <w:t xml:space="preserve"> </w:t>
      </w:r>
      <w:r w:rsidRPr="002C1F1C">
        <w:rPr>
          <w:rFonts w:ascii="Calibri" w:eastAsia="Calibri" w:hAnsi="Calibri" w:cs="Calibri"/>
          <w:spacing w:val="-5"/>
          <w:sz w:val="22"/>
          <w:szCs w:val="22"/>
        </w:rPr>
        <w:t>to:</w:t>
      </w:r>
    </w:p>
    <w:p w14:paraId="4CA040AA" w14:textId="77777777" w:rsidR="002C1F1C" w:rsidRPr="002C1F1C" w:rsidRDefault="002C1F1C" w:rsidP="002C1F1C">
      <w:pPr>
        <w:widowControl w:val="0"/>
        <w:numPr>
          <w:ilvl w:val="0"/>
          <w:numId w:val="43"/>
        </w:numPr>
        <w:tabs>
          <w:tab w:val="left" w:pos="1559"/>
          <w:tab w:val="left" w:pos="1560"/>
        </w:tabs>
        <w:autoSpaceDE w:val="0"/>
        <w:autoSpaceDN w:val="0"/>
        <w:ind w:left="720" w:right="835" w:firstLine="0"/>
        <w:rPr>
          <w:rFonts w:ascii="Calibri" w:eastAsia="Calibri" w:hAnsi="Calibri" w:cs="Calibri"/>
          <w:sz w:val="22"/>
          <w:szCs w:val="22"/>
        </w:rPr>
      </w:pPr>
      <w:r w:rsidRPr="002C1F1C">
        <w:rPr>
          <w:rFonts w:ascii="Calibri" w:eastAsia="Calibri" w:hAnsi="Calibri" w:cs="Calibri"/>
          <w:sz w:val="22"/>
          <w:szCs w:val="22"/>
        </w:rPr>
        <w:t>Contribute</w:t>
      </w:r>
      <w:r w:rsidRPr="002C1F1C">
        <w:rPr>
          <w:rFonts w:ascii="Calibri" w:eastAsia="Calibri" w:hAnsi="Calibri" w:cs="Calibri"/>
          <w:spacing w:val="73"/>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76"/>
          <w:sz w:val="22"/>
          <w:szCs w:val="22"/>
        </w:rPr>
        <w:t xml:space="preserve"> </w:t>
      </w:r>
      <w:r w:rsidRPr="002C1F1C">
        <w:rPr>
          <w:rFonts w:ascii="Calibri" w:eastAsia="Calibri" w:hAnsi="Calibri" w:cs="Calibri"/>
          <w:sz w:val="22"/>
          <w:szCs w:val="22"/>
        </w:rPr>
        <w:t>building</w:t>
      </w:r>
      <w:r w:rsidRPr="002C1F1C">
        <w:rPr>
          <w:rFonts w:ascii="Calibri" w:eastAsia="Calibri" w:hAnsi="Calibri" w:cs="Calibri"/>
          <w:spacing w:val="74"/>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7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73"/>
          <w:sz w:val="22"/>
          <w:szCs w:val="22"/>
        </w:rPr>
        <w:t xml:space="preserve"> </w:t>
      </w:r>
      <w:r w:rsidRPr="002C1F1C">
        <w:rPr>
          <w:rFonts w:ascii="Calibri" w:eastAsia="Calibri" w:hAnsi="Calibri" w:cs="Calibri"/>
          <w:sz w:val="22"/>
          <w:szCs w:val="22"/>
        </w:rPr>
        <w:t>evidence</w:t>
      </w:r>
      <w:r w:rsidRPr="002C1F1C">
        <w:rPr>
          <w:rFonts w:ascii="Calibri" w:eastAsia="Calibri" w:hAnsi="Calibri" w:cs="Calibri"/>
          <w:spacing w:val="73"/>
          <w:sz w:val="22"/>
          <w:szCs w:val="22"/>
        </w:rPr>
        <w:t xml:space="preserve"> </w:t>
      </w:r>
      <w:r w:rsidRPr="002C1F1C">
        <w:rPr>
          <w:rFonts w:ascii="Calibri" w:eastAsia="Calibri" w:hAnsi="Calibri" w:cs="Calibri"/>
          <w:sz w:val="22"/>
          <w:szCs w:val="22"/>
        </w:rPr>
        <w:t>base</w:t>
      </w:r>
      <w:r w:rsidRPr="002C1F1C">
        <w:rPr>
          <w:rFonts w:ascii="Calibri" w:eastAsia="Calibri" w:hAnsi="Calibri" w:cs="Calibri"/>
          <w:spacing w:val="73"/>
          <w:sz w:val="22"/>
          <w:szCs w:val="22"/>
        </w:rPr>
        <w:t xml:space="preserve"> </w:t>
      </w:r>
      <w:r w:rsidRPr="002C1F1C">
        <w:rPr>
          <w:rFonts w:ascii="Calibri" w:eastAsia="Calibri" w:hAnsi="Calibri" w:cs="Calibri"/>
          <w:sz w:val="22"/>
          <w:szCs w:val="22"/>
        </w:rPr>
        <w:t>on</w:t>
      </w:r>
      <w:r w:rsidRPr="002C1F1C">
        <w:rPr>
          <w:rFonts w:ascii="Calibri" w:eastAsia="Calibri" w:hAnsi="Calibri" w:cs="Calibri"/>
          <w:spacing w:val="69"/>
          <w:sz w:val="22"/>
          <w:szCs w:val="22"/>
        </w:rPr>
        <w:t xml:space="preserve"> </w:t>
      </w:r>
      <w:r w:rsidRPr="002C1F1C">
        <w:rPr>
          <w:rFonts w:ascii="Calibri" w:eastAsia="Calibri" w:hAnsi="Calibri" w:cs="Calibri"/>
          <w:sz w:val="22"/>
          <w:szCs w:val="22"/>
        </w:rPr>
        <w:t>effective</w:t>
      </w:r>
      <w:r w:rsidRPr="002C1F1C">
        <w:rPr>
          <w:rFonts w:ascii="Calibri" w:eastAsia="Calibri" w:hAnsi="Calibri" w:cs="Calibri"/>
          <w:spacing w:val="73"/>
          <w:sz w:val="22"/>
          <w:szCs w:val="22"/>
        </w:rPr>
        <w:t xml:space="preserve"> </w:t>
      </w:r>
      <w:r w:rsidRPr="002C1F1C">
        <w:rPr>
          <w:rFonts w:ascii="Calibri" w:eastAsia="Calibri" w:hAnsi="Calibri" w:cs="Calibri"/>
          <w:sz w:val="22"/>
          <w:szCs w:val="22"/>
        </w:rPr>
        <w:t>strategies</w:t>
      </w:r>
      <w:r w:rsidRPr="002C1F1C">
        <w:rPr>
          <w:rFonts w:ascii="Calibri" w:eastAsia="Calibri" w:hAnsi="Calibri" w:cs="Calibri"/>
          <w:spacing w:val="72"/>
          <w:sz w:val="22"/>
          <w:szCs w:val="22"/>
        </w:rPr>
        <w:t xml:space="preserve"> </w:t>
      </w:r>
      <w:r w:rsidRPr="002C1F1C">
        <w:rPr>
          <w:rFonts w:ascii="Calibri" w:eastAsia="Calibri" w:hAnsi="Calibri" w:cs="Calibri"/>
          <w:sz w:val="22"/>
          <w:szCs w:val="22"/>
        </w:rPr>
        <w:t>for</w:t>
      </w:r>
      <w:r w:rsidRPr="002C1F1C">
        <w:rPr>
          <w:rFonts w:ascii="Calibri" w:eastAsia="Calibri" w:hAnsi="Calibri" w:cs="Calibri"/>
          <w:spacing w:val="75"/>
          <w:sz w:val="22"/>
          <w:szCs w:val="22"/>
        </w:rPr>
        <w:t xml:space="preserve"> </w:t>
      </w:r>
      <w:r w:rsidRPr="002C1F1C">
        <w:rPr>
          <w:rFonts w:ascii="Calibri" w:eastAsia="Calibri" w:hAnsi="Calibri" w:cs="Calibri"/>
          <w:sz w:val="22"/>
          <w:szCs w:val="22"/>
        </w:rPr>
        <w:t>gender</w:t>
      </w:r>
      <w:r w:rsidRPr="002C1F1C">
        <w:rPr>
          <w:rFonts w:ascii="Calibri" w:eastAsia="Calibri" w:hAnsi="Calibri" w:cs="Calibri"/>
          <w:spacing w:val="74"/>
          <w:sz w:val="22"/>
          <w:szCs w:val="22"/>
        </w:rPr>
        <w:t xml:space="preserve"> </w:t>
      </w:r>
      <w:r w:rsidRPr="002C1F1C">
        <w:rPr>
          <w:rFonts w:ascii="Calibri" w:eastAsia="Calibri" w:hAnsi="Calibri" w:cs="Calibri"/>
          <w:sz w:val="22"/>
          <w:szCs w:val="22"/>
        </w:rPr>
        <w:t>sensitive governance system and economic empowerment of women</w:t>
      </w:r>
    </w:p>
    <w:p w14:paraId="3ADDA4D5" w14:textId="77777777" w:rsidR="002C1F1C" w:rsidRPr="002C1F1C" w:rsidRDefault="002C1F1C" w:rsidP="002C1F1C">
      <w:pPr>
        <w:widowControl w:val="0"/>
        <w:numPr>
          <w:ilvl w:val="0"/>
          <w:numId w:val="43"/>
        </w:numPr>
        <w:tabs>
          <w:tab w:val="left" w:pos="1559"/>
          <w:tab w:val="left" w:pos="1560"/>
        </w:tabs>
        <w:autoSpaceDE w:val="0"/>
        <w:autoSpaceDN w:val="0"/>
        <w:spacing w:before="1"/>
        <w:ind w:left="720" w:right="834" w:firstLine="0"/>
        <w:rPr>
          <w:rFonts w:ascii="Calibri" w:eastAsia="Calibri" w:hAnsi="Calibri" w:cs="Calibri"/>
          <w:sz w:val="22"/>
          <w:szCs w:val="22"/>
        </w:rPr>
      </w:pPr>
      <w:r w:rsidRPr="002C1F1C">
        <w:rPr>
          <w:rFonts w:ascii="Calibri" w:eastAsia="Calibri" w:hAnsi="Calibri" w:cs="Calibri"/>
          <w:sz w:val="22"/>
          <w:szCs w:val="22"/>
        </w:rPr>
        <w:t>Facilitate</w:t>
      </w:r>
      <w:r w:rsidRPr="002C1F1C">
        <w:rPr>
          <w:rFonts w:ascii="Calibri" w:eastAsia="Calibri" w:hAnsi="Calibri" w:cs="Calibri"/>
          <w:spacing w:val="36"/>
          <w:sz w:val="22"/>
          <w:szCs w:val="22"/>
        </w:rPr>
        <w:t xml:space="preserve"> </w:t>
      </w:r>
      <w:r w:rsidRPr="002C1F1C">
        <w:rPr>
          <w:rFonts w:ascii="Calibri" w:eastAsia="Calibri" w:hAnsi="Calibri" w:cs="Calibri"/>
          <w:sz w:val="22"/>
          <w:szCs w:val="22"/>
        </w:rPr>
        <w:t>strategic</w:t>
      </w:r>
      <w:r w:rsidRPr="002C1F1C">
        <w:rPr>
          <w:rFonts w:ascii="Calibri" w:eastAsia="Calibri" w:hAnsi="Calibri" w:cs="Calibri"/>
          <w:spacing w:val="36"/>
          <w:sz w:val="22"/>
          <w:szCs w:val="22"/>
        </w:rPr>
        <w:t xml:space="preserve"> </w:t>
      </w:r>
      <w:r w:rsidRPr="002C1F1C">
        <w:rPr>
          <w:rFonts w:ascii="Calibri" w:eastAsia="Calibri" w:hAnsi="Calibri" w:cs="Calibri"/>
          <w:sz w:val="22"/>
          <w:szCs w:val="22"/>
        </w:rPr>
        <w:t>reflection,</w:t>
      </w:r>
      <w:r w:rsidRPr="002C1F1C">
        <w:rPr>
          <w:rFonts w:ascii="Calibri" w:eastAsia="Calibri" w:hAnsi="Calibri" w:cs="Calibri"/>
          <w:spacing w:val="36"/>
          <w:sz w:val="22"/>
          <w:szCs w:val="22"/>
        </w:rPr>
        <w:t xml:space="preserve"> </w:t>
      </w:r>
      <w:r w:rsidRPr="002C1F1C">
        <w:rPr>
          <w:rFonts w:ascii="Calibri" w:eastAsia="Calibri" w:hAnsi="Calibri" w:cs="Calibri"/>
          <w:sz w:val="22"/>
          <w:szCs w:val="22"/>
        </w:rPr>
        <w:t>learning</w:t>
      </w:r>
      <w:r w:rsidRPr="002C1F1C">
        <w:rPr>
          <w:rFonts w:ascii="Calibri" w:eastAsia="Calibri" w:hAnsi="Calibri" w:cs="Calibri"/>
          <w:spacing w:val="35"/>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35"/>
          <w:sz w:val="22"/>
          <w:szCs w:val="22"/>
        </w:rPr>
        <w:t xml:space="preserve"> </w:t>
      </w:r>
      <w:r w:rsidRPr="002C1F1C">
        <w:rPr>
          <w:rFonts w:ascii="Calibri" w:eastAsia="Calibri" w:hAnsi="Calibri" w:cs="Calibri"/>
          <w:sz w:val="22"/>
          <w:szCs w:val="22"/>
        </w:rPr>
        <w:t>further</w:t>
      </w:r>
      <w:r w:rsidRPr="002C1F1C">
        <w:rPr>
          <w:rFonts w:ascii="Calibri" w:eastAsia="Calibri" w:hAnsi="Calibri" w:cs="Calibri"/>
          <w:spacing w:val="36"/>
          <w:sz w:val="22"/>
          <w:szCs w:val="22"/>
        </w:rPr>
        <w:t xml:space="preserve"> </w:t>
      </w:r>
      <w:r w:rsidRPr="002C1F1C">
        <w:rPr>
          <w:rFonts w:ascii="Calibri" w:eastAsia="Calibri" w:hAnsi="Calibri" w:cs="Calibri"/>
          <w:sz w:val="22"/>
          <w:szCs w:val="22"/>
        </w:rPr>
        <w:t>planning</w:t>
      </w:r>
      <w:r w:rsidRPr="002C1F1C">
        <w:rPr>
          <w:rFonts w:ascii="Calibri" w:eastAsia="Calibri" w:hAnsi="Calibri" w:cs="Calibri"/>
          <w:spacing w:val="35"/>
          <w:sz w:val="22"/>
          <w:szCs w:val="22"/>
        </w:rPr>
        <w:t xml:space="preserve"> </w:t>
      </w:r>
      <w:r w:rsidRPr="002C1F1C">
        <w:rPr>
          <w:rFonts w:ascii="Calibri" w:eastAsia="Calibri" w:hAnsi="Calibri" w:cs="Calibri"/>
          <w:sz w:val="22"/>
          <w:szCs w:val="22"/>
        </w:rPr>
        <w:t>for</w:t>
      </w:r>
      <w:r w:rsidRPr="002C1F1C">
        <w:rPr>
          <w:rFonts w:ascii="Calibri" w:eastAsia="Calibri" w:hAnsi="Calibri" w:cs="Calibri"/>
          <w:spacing w:val="36"/>
          <w:sz w:val="22"/>
          <w:szCs w:val="22"/>
        </w:rPr>
        <w:t xml:space="preserve"> </w:t>
      </w:r>
      <w:r w:rsidRPr="002C1F1C">
        <w:rPr>
          <w:rFonts w:ascii="Calibri" w:eastAsia="Calibri" w:hAnsi="Calibri" w:cs="Calibri"/>
          <w:sz w:val="22"/>
          <w:szCs w:val="22"/>
        </w:rPr>
        <w:t>programming</w:t>
      </w:r>
      <w:r w:rsidRPr="002C1F1C">
        <w:rPr>
          <w:rFonts w:ascii="Calibri" w:eastAsia="Calibri" w:hAnsi="Calibri" w:cs="Calibri"/>
          <w:spacing w:val="35"/>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35"/>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36"/>
          <w:sz w:val="22"/>
          <w:szCs w:val="22"/>
        </w:rPr>
        <w:t xml:space="preserve"> </w:t>
      </w:r>
      <w:r w:rsidRPr="002C1F1C">
        <w:rPr>
          <w:rFonts w:ascii="Calibri" w:eastAsia="Calibri" w:hAnsi="Calibri" w:cs="Calibri"/>
          <w:sz w:val="22"/>
          <w:szCs w:val="22"/>
        </w:rPr>
        <w:t>areas</w:t>
      </w:r>
      <w:r w:rsidRPr="002C1F1C">
        <w:rPr>
          <w:rFonts w:ascii="Calibri" w:eastAsia="Calibri" w:hAnsi="Calibri" w:cs="Calibri"/>
          <w:spacing w:val="33"/>
          <w:sz w:val="22"/>
          <w:szCs w:val="22"/>
        </w:rPr>
        <w:t xml:space="preserve"> </w:t>
      </w:r>
      <w:r w:rsidRPr="002C1F1C">
        <w:rPr>
          <w:rFonts w:ascii="Calibri" w:eastAsia="Calibri" w:hAnsi="Calibri" w:cs="Calibri"/>
          <w:sz w:val="22"/>
          <w:szCs w:val="22"/>
        </w:rPr>
        <w:t>of governance and participation in public life and economic empowerment of women</w:t>
      </w:r>
    </w:p>
    <w:p w14:paraId="64094882" w14:textId="77777777" w:rsidR="002C1F1C" w:rsidRPr="002C1F1C" w:rsidRDefault="002C1F1C" w:rsidP="002C1F1C">
      <w:pPr>
        <w:widowControl w:val="0"/>
        <w:numPr>
          <w:ilvl w:val="0"/>
          <w:numId w:val="43"/>
        </w:numPr>
        <w:tabs>
          <w:tab w:val="left" w:pos="1559"/>
          <w:tab w:val="left" w:pos="1560"/>
        </w:tabs>
        <w:autoSpaceDE w:val="0"/>
        <w:autoSpaceDN w:val="0"/>
        <w:ind w:left="720" w:right="835" w:firstLine="0"/>
        <w:rPr>
          <w:rFonts w:ascii="Calibri" w:eastAsia="Calibri" w:hAnsi="Calibri" w:cs="Calibri"/>
          <w:sz w:val="22"/>
          <w:szCs w:val="22"/>
        </w:rPr>
      </w:pPr>
      <w:r w:rsidRPr="002C1F1C">
        <w:rPr>
          <w:rFonts w:ascii="Calibri" w:eastAsia="Calibri" w:hAnsi="Calibri" w:cs="Calibri"/>
          <w:sz w:val="22"/>
          <w:szCs w:val="22"/>
        </w:rPr>
        <w:t>Strengthen national stakeholders and structures with the aim to increase sustainability of the</w:t>
      </w:r>
      <w:r w:rsidRPr="002C1F1C">
        <w:rPr>
          <w:rFonts w:ascii="Calibri" w:eastAsia="Calibri" w:hAnsi="Calibri" w:cs="Calibri"/>
          <w:spacing w:val="80"/>
          <w:sz w:val="22"/>
          <w:szCs w:val="22"/>
        </w:rPr>
        <w:t xml:space="preserve"> </w:t>
      </w:r>
      <w:r w:rsidRPr="002C1F1C">
        <w:rPr>
          <w:rFonts w:ascii="Calibri" w:eastAsia="Calibri" w:hAnsi="Calibri" w:cs="Calibri"/>
          <w:sz w:val="22"/>
          <w:szCs w:val="22"/>
        </w:rPr>
        <w:t>results beyond the project</w:t>
      </w:r>
    </w:p>
    <w:p w14:paraId="532F87DB" w14:textId="77777777" w:rsidR="002C1F1C" w:rsidRPr="002C1F1C" w:rsidRDefault="002C1F1C" w:rsidP="002C1F1C">
      <w:pPr>
        <w:widowControl w:val="0"/>
        <w:autoSpaceDE w:val="0"/>
        <w:autoSpaceDN w:val="0"/>
        <w:spacing w:before="1"/>
        <w:ind w:left="720" w:right="835"/>
        <w:jc w:val="both"/>
        <w:rPr>
          <w:rFonts w:ascii="Calibri" w:eastAsia="Calibri" w:hAnsi="Calibri" w:cs="Calibri"/>
          <w:sz w:val="22"/>
          <w:szCs w:val="22"/>
        </w:rPr>
      </w:pPr>
      <w:r w:rsidRPr="002C1F1C">
        <w:rPr>
          <w:rFonts w:ascii="Calibri" w:eastAsia="Calibri" w:hAnsi="Calibri" w:cs="Calibri"/>
          <w:sz w:val="22"/>
          <w:szCs w:val="22"/>
        </w:rPr>
        <w:t xml:space="preserve">Main evaluation users include UN Women Country Office in Georgia as well as Government of Norway (project donor). Furthermore, national stakeholders – civil society partners, Parliamentary counterparts and targeted state and non-state agencies will be also closely involved in the evaluation process to increase ownership of findings, draw lessons learned and make and greater use of this final evaluation </w:t>
      </w:r>
      <w:r w:rsidRPr="002C1F1C">
        <w:rPr>
          <w:rFonts w:ascii="Calibri" w:eastAsia="Calibri" w:hAnsi="Calibri" w:cs="Calibri"/>
          <w:spacing w:val="-2"/>
          <w:sz w:val="22"/>
          <w:szCs w:val="22"/>
        </w:rPr>
        <w:t>results.</w:t>
      </w:r>
    </w:p>
    <w:p w14:paraId="617BB439" w14:textId="77777777" w:rsidR="002C1F1C" w:rsidRPr="002C1F1C" w:rsidRDefault="002C1F1C" w:rsidP="002C1F1C">
      <w:pPr>
        <w:widowControl w:val="0"/>
        <w:autoSpaceDE w:val="0"/>
        <w:autoSpaceDN w:val="0"/>
        <w:ind w:left="720"/>
        <w:rPr>
          <w:rFonts w:ascii="Calibri" w:eastAsia="Calibri" w:hAnsi="Calibri" w:cs="Calibri"/>
          <w:sz w:val="22"/>
          <w:szCs w:val="22"/>
        </w:rPr>
      </w:pPr>
    </w:p>
    <w:p w14:paraId="61BDDC7A" w14:textId="77777777" w:rsidR="002C1F1C" w:rsidRPr="002C1F1C" w:rsidRDefault="002C1F1C" w:rsidP="002C1F1C">
      <w:pPr>
        <w:widowControl w:val="0"/>
        <w:autoSpaceDE w:val="0"/>
        <w:autoSpaceDN w:val="0"/>
        <w:spacing w:before="11"/>
        <w:ind w:left="720"/>
        <w:rPr>
          <w:rFonts w:ascii="Calibri" w:eastAsia="Calibri" w:hAnsi="Calibri" w:cs="Calibri"/>
          <w:sz w:val="21"/>
          <w:szCs w:val="22"/>
        </w:rPr>
      </w:pPr>
    </w:p>
    <w:p w14:paraId="4BC01221" w14:textId="77777777" w:rsidR="002C1F1C" w:rsidRPr="000364E8" w:rsidRDefault="002C1F1C" w:rsidP="000364E8">
      <w:pPr>
        <w:ind w:left="720"/>
        <w:rPr>
          <w:rFonts w:eastAsia="Calibri"/>
          <w:b/>
          <w:bCs/>
        </w:rPr>
      </w:pPr>
      <w:r w:rsidRPr="000364E8">
        <w:rPr>
          <w:rFonts w:eastAsia="Calibri"/>
          <w:b/>
          <w:bCs/>
        </w:rPr>
        <w:t>Evaluation</w:t>
      </w:r>
      <w:r w:rsidRPr="000364E8">
        <w:rPr>
          <w:rFonts w:eastAsia="Calibri"/>
          <w:b/>
          <w:bCs/>
          <w:spacing w:val="-9"/>
        </w:rPr>
        <w:t xml:space="preserve"> </w:t>
      </w:r>
      <w:r w:rsidRPr="000364E8">
        <w:rPr>
          <w:rFonts w:eastAsia="Calibri"/>
          <w:b/>
          <w:bCs/>
        </w:rPr>
        <w:t>Objectives,</w:t>
      </w:r>
      <w:r w:rsidRPr="000364E8">
        <w:rPr>
          <w:rFonts w:eastAsia="Calibri"/>
          <w:b/>
          <w:bCs/>
          <w:spacing w:val="-7"/>
        </w:rPr>
        <w:t xml:space="preserve"> </w:t>
      </w:r>
      <w:r w:rsidRPr="000364E8">
        <w:rPr>
          <w:rFonts w:eastAsia="Calibri"/>
          <w:b/>
          <w:bCs/>
        </w:rPr>
        <w:t>Criteria</w:t>
      </w:r>
      <w:r w:rsidRPr="000364E8">
        <w:rPr>
          <w:rFonts w:eastAsia="Calibri"/>
          <w:b/>
          <w:bCs/>
          <w:spacing w:val="-7"/>
        </w:rPr>
        <w:t xml:space="preserve"> </w:t>
      </w:r>
      <w:r w:rsidRPr="000364E8">
        <w:rPr>
          <w:rFonts w:eastAsia="Calibri"/>
          <w:b/>
          <w:bCs/>
        </w:rPr>
        <w:t>and</w:t>
      </w:r>
      <w:r w:rsidRPr="000364E8">
        <w:rPr>
          <w:rFonts w:eastAsia="Calibri"/>
          <w:b/>
          <w:bCs/>
          <w:spacing w:val="-6"/>
        </w:rPr>
        <w:t xml:space="preserve"> </w:t>
      </w:r>
      <w:r w:rsidRPr="000364E8">
        <w:rPr>
          <w:rFonts w:eastAsia="Calibri"/>
          <w:b/>
          <w:bCs/>
          <w:spacing w:val="-2"/>
        </w:rPr>
        <w:t>Questions</w:t>
      </w:r>
    </w:p>
    <w:p w14:paraId="228465B7" w14:textId="77777777" w:rsidR="002C1F1C" w:rsidRPr="002C1F1C" w:rsidRDefault="002C1F1C" w:rsidP="002C1F1C">
      <w:pPr>
        <w:widowControl w:val="0"/>
        <w:autoSpaceDE w:val="0"/>
        <w:autoSpaceDN w:val="0"/>
        <w:ind w:left="720"/>
        <w:rPr>
          <w:rFonts w:ascii="Calibri" w:eastAsia="Calibri" w:hAnsi="Calibri" w:cs="Calibri"/>
          <w:b/>
          <w:sz w:val="22"/>
          <w:szCs w:val="22"/>
        </w:rPr>
      </w:pPr>
    </w:p>
    <w:p w14:paraId="4C3EDC45" w14:textId="77777777" w:rsidR="002C1F1C" w:rsidRPr="002C1F1C" w:rsidRDefault="002C1F1C" w:rsidP="002C1F1C">
      <w:pPr>
        <w:widowControl w:val="0"/>
        <w:autoSpaceDE w:val="0"/>
        <w:autoSpaceDN w:val="0"/>
        <w:spacing w:before="1"/>
        <w:ind w:left="720"/>
        <w:jc w:val="both"/>
        <w:rPr>
          <w:rFonts w:ascii="Calibri" w:eastAsia="Calibri" w:hAnsi="Calibri" w:cs="Calibri"/>
          <w:sz w:val="22"/>
          <w:szCs w:val="22"/>
        </w:rPr>
      </w:pPr>
      <w:r w:rsidRPr="002C1F1C">
        <w:rPr>
          <w:rFonts w:ascii="Calibri" w:eastAsia="Calibri" w:hAnsi="Calibri" w:cs="Calibri"/>
          <w:sz w:val="22"/>
          <w:szCs w:val="22"/>
        </w:rPr>
        <w:t>The</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specific</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objectives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are</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as</w:t>
      </w:r>
      <w:r w:rsidRPr="002C1F1C">
        <w:rPr>
          <w:rFonts w:ascii="Calibri" w:eastAsia="Calibri" w:hAnsi="Calibri" w:cs="Calibri"/>
          <w:spacing w:val="-5"/>
          <w:sz w:val="22"/>
          <w:szCs w:val="22"/>
        </w:rPr>
        <w:t xml:space="preserve"> </w:t>
      </w:r>
      <w:r w:rsidRPr="002C1F1C">
        <w:rPr>
          <w:rFonts w:ascii="Calibri" w:eastAsia="Calibri" w:hAnsi="Calibri" w:cs="Calibri"/>
          <w:spacing w:val="-2"/>
          <w:sz w:val="22"/>
          <w:szCs w:val="22"/>
        </w:rPr>
        <w:t>follows:</w:t>
      </w:r>
    </w:p>
    <w:p w14:paraId="22952526" w14:textId="77777777" w:rsidR="002C1F1C" w:rsidRPr="002C1F1C" w:rsidRDefault="002C1F1C" w:rsidP="002C1F1C">
      <w:pPr>
        <w:widowControl w:val="0"/>
        <w:numPr>
          <w:ilvl w:val="0"/>
          <w:numId w:val="43"/>
        </w:numPr>
        <w:tabs>
          <w:tab w:val="left" w:pos="1560"/>
        </w:tabs>
        <w:autoSpaceDE w:val="0"/>
        <w:autoSpaceDN w:val="0"/>
        <w:ind w:left="720" w:right="834" w:firstLine="0"/>
        <w:jc w:val="both"/>
        <w:rPr>
          <w:rFonts w:ascii="Calibri" w:eastAsia="Calibri" w:hAnsi="Calibri" w:cs="Calibri"/>
          <w:sz w:val="22"/>
          <w:szCs w:val="22"/>
        </w:rPr>
      </w:pPr>
      <w:r w:rsidRPr="002C1F1C">
        <w:rPr>
          <w:rFonts w:ascii="Calibri" w:eastAsia="Calibri" w:hAnsi="Calibri" w:cs="Calibri"/>
          <w:sz w:val="22"/>
          <w:szCs w:val="22"/>
        </w:rPr>
        <w:t>Analyze the relevance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the implementation</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strategy</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approaches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“Good</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Governance for Gender Equality in Georgia” project;</w:t>
      </w:r>
    </w:p>
    <w:p w14:paraId="4EBEF3BA" w14:textId="77777777" w:rsidR="002C1F1C" w:rsidRPr="002C1F1C" w:rsidRDefault="002C1F1C" w:rsidP="002C1F1C">
      <w:pPr>
        <w:widowControl w:val="0"/>
        <w:numPr>
          <w:ilvl w:val="0"/>
          <w:numId w:val="43"/>
        </w:numPr>
        <w:tabs>
          <w:tab w:val="left" w:pos="1560"/>
        </w:tabs>
        <w:autoSpaceDE w:val="0"/>
        <w:autoSpaceDN w:val="0"/>
        <w:spacing w:before="2" w:line="237" w:lineRule="auto"/>
        <w:ind w:left="720" w:right="837" w:firstLine="0"/>
        <w:jc w:val="both"/>
        <w:rPr>
          <w:rFonts w:ascii="Calibri" w:eastAsia="Calibri" w:hAnsi="Calibri" w:cs="Calibri"/>
          <w:sz w:val="22"/>
          <w:szCs w:val="22"/>
        </w:rPr>
      </w:pPr>
      <w:r w:rsidRPr="002C1F1C">
        <w:rPr>
          <w:rFonts w:ascii="Calibri" w:eastAsia="Calibri" w:hAnsi="Calibri" w:cs="Calibri"/>
          <w:sz w:val="22"/>
          <w:szCs w:val="22"/>
        </w:rPr>
        <w:t>Assess</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effectiveness</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organizational</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efficiency</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progressing</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towards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achievement</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the project’s results as defined in the interventions;</w:t>
      </w:r>
    </w:p>
    <w:p w14:paraId="0E990702" w14:textId="77777777" w:rsidR="002C1F1C" w:rsidRPr="002C1F1C" w:rsidRDefault="002C1F1C" w:rsidP="002C1F1C">
      <w:pPr>
        <w:widowControl w:val="0"/>
        <w:numPr>
          <w:ilvl w:val="0"/>
          <w:numId w:val="43"/>
        </w:numPr>
        <w:tabs>
          <w:tab w:val="left" w:pos="1560"/>
        </w:tabs>
        <w:autoSpaceDE w:val="0"/>
        <w:autoSpaceDN w:val="0"/>
        <w:spacing w:before="2"/>
        <w:ind w:left="720" w:right="833" w:firstLine="0"/>
        <w:jc w:val="both"/>
        <w:rPr>
          <w:rFonts w:ascii="Calibri" w:eastAsia="Calibri" w:hAnsi="Calibri" w:cs="Calibri"/>
          <w:sz w:val="22"/>
          <w:szCs w:val="22"/>
        </w:rPr>
      </w:pPr>
      <w:r w:rsidRPr="002C1F1C">
        <w:rPr>
          <w:rFonts w:ascii="Calibri" w:eastAsia="Calibri" w:hAnsi="Calibri" w:cs="Calibri"/>
          <w:sz w:val="22"/>
          <w:szCs w:val="22"/>
        </w:rPr>
        <w:t>Validate the project results in terms of achievements and/or weaknesses toward the outcome and outputs;</w:t>
      </w:r>
    </w:p>
    <w:p w14:paraId="1FAE8270" w14:textId="77777777" w:rsidR="002C1F1C" w:rsidRPr="002C1F1C" w:rsidRDefault="002C1F1C" w:rsidP="002C1F1C">
      <w:pPr>
        <w:widowControl w:val="0"/>
        <w:numPr>
          <w:ilvl w:val="0"/>
          <w:numId w:val="43"/>
        </w:numPr>
        <w:tabs>
          <w:tab w:val="left" w:pos="1560"/>
        </w:tabs>
        <w:autoSpaceDE w:val="0"/>
        <w:autoSpaceDN w:val="0"/>
        <w:ind w:left="720" w:right="832" w:firstLine="0"/>
        <w:jc w:val="both"/>
        <w:rPr>
          <w:rFonts w:ascii="Calibri" w:eastAsia="Calibri" w:hAnsi="Calibri" w:cs="Calibri"/>
          <w:sz w:val="22"/>
          <w:szCs w:val="22"/>
        </w:rPr>
      </w:pPr>
      <w:r w:rsidRPr="002C1F1C">
        <w:rPr>
          <w:rFonts w:ascii="Calibri" w:eastAsia="Calibri" w:hAnsi="Calibri" w:cs="Calibri"/>
          <w:sz w:val="22"/>
          <w:szCs w:val="22"/>
        </w:rPr>
        <w:t xml:space="preserve">Determine the impact of the intervention with respect to gender equality and women’s </w:t>
      </w:r>
      <w:r w:rsidRPr="002C1F1C">
        <w:rPr>
          <w:rFonts w:ascii="Calibri" w:eastAsia="Calibri" w:hAnsi="Calibri" w:cs="Calibri"/>
          <w:spacing w:val="-2"/>
          <w:sz w:val="22"/>
          <w:szCs w:val="22"/>
        </w:rPr>
        <w:t>empowerment;</w:t>
      </w:r>
    </w:p>
    <w:p w14:paraId="04CECAB3" w14:textId="77777777" w:rsidR="002C1F1C" w:rsidRPr="002C1F1C" w:rsidRDefault="002C1F1C" w:rsidP="002C1F1C">
      <w:pPr>
        <w:widowControl w:val="0"/>
        <w:numPr>
          <w:ilvl w:val="0"/>
          <w:numId w:val="43"/>
        </w:numPr>
        <w:tabs>
          <w:tab w:val="left" w:pos="1560"/>
        </w:tabs>
        <w:autoSpaceDE w:val="0"/>
        <w:autoSpaceDN w:val="0"/>
        <w:ind w:left="720" w:right="832" w:firstLine="0"/>
        <w:jc w:val="both"/>
        <w:rPr>
          <w:rFonts w:ascii="Calibri" w:eastAsia="Calibri" w:hAnsi="Calibri" w:cs="Calibri"/>
          <w:sz w:val="22"/>
          <w:szCs w:val="22"/>
        </w:rPr>
      </w:pPr>
      <w:r w:rsidRPr="002C1F1C">
        <w:rPr>
          <w:rFonts w:ascii="Calibri" w:eastAsia="Calibri" w:hAnsi="Calibri" w:cs="Calibri"/>
          <w:sz w:val="22"/>
          <w:szCs w:val="22"/>
        </w:rPr>
        <w:t>Assess the sustainability of the results achieved by the project;</w:t>
      </w:r>
    </w:p>
    <w:p w14:paraId="0C42D77F" w14:textId="77777777" w:rsidR="002C1F1C" w:rsidRPr="002C1F1C" w:rsidRDefault="002C1F1C" w:rsidP="002C1F1C">
      <w:pPr>
        <w:widowControl w:val="0"/>
        <w:numPr>
          <w:ilvl w:val="0"/>
          <w:numId w:val="43"/>
        </w:numPr>
        <w:tabs>
          <w:tab w:val="left" w:pos="1560"/>
        </w:tabs>
        <w:autoSpaceDE w:val="0"/>
        <w:autoSpaceDN w:val="0"/>
        <w:ind w:left="720" w:right="836" w:firstLine="0"/>
        <w:jc w:val="both"/>
        <w:rPr>
          <w:rFonts w:ascii="Calibri" w:eastAsia="Calibri" w:hAnsi="Calibri" w:cs="Calibri"/>
          <w:sz w:val="22"/>
          <w:szCs w:val="22"/>
        </w:rPr>
      </w:pPr>
      <w:r w:rsidRPr="002C1F1C">
        <w:rPr>
          <w:rFonts w:ascii="Calibri" w:eastAsia="Calibri" w:hAnsi="Calibri" w:cs="Calibri"/>
          <w:sz w:val="22"/>
          <w:szCs w:val="22"/>
        </w:rPr>
        <w:t>Document lessons learned, best practices, success stories and challenges to inform future work of UN Women and the Norwegian Ministry of Foreign Affairs in the areas of governance and participation in public life and economic empowerment of women;</w:t>
      </w:r>
    </w:p>
    <w:p w14:paraId="7B51EBE4" w14:textId="77777777" w:rsidR="002C1F1C" w:rsidRPr="002C1F1C" w:rsidRDefault="002C1F1C" w:rsidP="002C1F1C">
      <w:pPr>
        <w:widowControl w:val="0"/>
        <w:numPr>
          <w:ilvl w:val="0"/>
          <w:numId w:val="43"/>
        </w:numPr>
        <w:tabs>
          <w:tab w:val="left" w:pos="1560"/>
        </w:tabs>
        <w:autoSpaceDE w:val="0"/>
        <w:autoSpaceDN w:val="0"/>
        <w:ind w:left="720" w:right="832" w:firstLine="0"/>
        <w:jc w:val="both"/>
        <w:rPr>
          <w:rFonts w:ascii="Calibri" w:eastAsia="Calibri" w:hAnsi="Calibri" w:cs="Calibri"/>
          <w:sz w:val="22"/>
          <w:szCs w:val="22"/>
        </w:rPr>
      </w:pPr>
      <w:r w:rsidRPr="002C1F1C">
        <w:rPr>
          <w:rFonts w:ascii="Calibri" w:eastAsia="Calibri" w:hAnsi="Calibri" w:cs="Calibri"/>
          <w:sz w:val="22"/>
          <w:szCs w:val="22"/>
        </w:rPr>
        <w:t>Identify strategies for replication and up-scaling of the project’s best practices;</w:t>
      </w:r>
    </w:p>
    <w:p w14:paraId="10D371FB" w14:textId="77777777" w:rsidR="002C1F1C" w:rsidRPr="002C1F1C" w:rsidRDefault="002C1F1C" w:rsidP="002C1F1C">
      <w:pPr>
        <w:widowControl w:val="0"/>
        <w:numPr>
          <w:ilvl w:val="0"/>
          <w:numId w:val="43"/>
        </w:numPr>
        <w:tabs>
          <w:tab w:val="left" w:pos="1560"/>
        </w:tabs>
        <w:autoSpaceDE w:val="0"/>
        <w:autoSpaceDN w:val="0"/>
        <w:ind w:left="720" w:right="834" w:firstLine="0"/>
        <w:jc w:val="both"/>
        <w:rPr>
          <w:rFonts w:ascii="Calibri" w:eastAsia="Calibri" w:hAnsi="Calibri" w:cs="Calibri"/>
          <w:sz w:val="22"/>
          <w:szCs w:val="22"/>
        </w:rPr>
      </w:pPr>
      <w:r w:rsidRPr="002C1F1C">
        <w:rPr>
          <w:rFonts w:ascii="Calibri" w:eastAsia="Calibri" w:hAnsi="Calibri" w:cs="Calibri"/>
          <w:sz w:val="22"/>
          <w:szCs w:val="22"/>
        </w:rPr>
        <w:t>Provide actionable recommendations for future programmatic developments and maximize ownership by partners in the country covered by the project;</w:t>
      </w:r>
    </w:p>
    <w:p w14:paraId="1AC8703F" w14:textId="77777777" w:rsidR="002C1F1C" w:rsidRPr="002C1F1C" w:rsidRDefault="002C1F1C" w:rsidP="002C1F1C">
      <w:pPr>
        <w:widowControl w:val="0"/>
        <w:numPr>
          <w:ilvl w:val="0"/>
          <w:numId w:val="43"/>
        </w:numPr>
        <w:tabs>
          <w:tab w:val="left" w:pos="1560"/>
        </w:tabs>
        <w:autoSpaceDE w:val="0"/>
        <w:autoSpaceDN w:val="0"/>
        <w:ind w:left="720" w:right="836" w:firstLine="0"/>
        <w:jc w:val="both"/>
        <w:rPr>
          <w:rFonts w:ascii="Calibri" w:eastAsia="Calibri" w:hAnsi="Calibri" w:cs="Calibri"/>
          <w:sz w:val="22"/>
          <w:szCs w:val="22"/>
        </w:rPr>
      </w:pPr>
      <w:r w:rsidRPr="002C1F1C">
        <w:rPr>
          <w:rFonts w:ascii="Calibri" w:eastAsia="Calibri" w:hAnsi="Calibri" w:cs="Calibri"/>
          <w:sz w:val="22"/>
          <w:szCs w:val="22"/>
        </w:rPr>
        <w:t>To</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assess</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how</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its</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results</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relate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contribute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commitments</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achievement of Sustainable Development Goals (SDGs) in Georgia.</w:t>
      </w:r>
    </w:p>
    <w:p w14:paraId="4C997073" w14:textId="77777777" w:rsidR="002C1F1C" w:rsidRPr="002C1F1C" w:rsidRDefault="002C1F1C" w:rsidP="002C1F1C">
      <w:pPr>
        <w:widowControl w:val="0"/>
        <w:autoSpaceDE w:val="0"/>
        <w:autoSpaceDN w:val="0"/>
        <w:spacing w:before="31"/>
        <w:ind w:left="720" w:right="835"/>
        <w:jc w:val="both"/>
        <w:rPr>
          <w:rFonts w:ascii="Calibri" w:eastAsia="Calibri" w:hAnsi="Calibri" w:cs="Calibri"/>
          <w:sz w:val="22"/>
          <w:szCs w:val="22"/>
        </w:rPr>
      </w:pPr>
      <w:r w:rsidRPr="002C1F1C">
        <w:rPr>
          <w:rFonts w:ascii="Calibri" w:eastAsia="Calibri" w:hAnsi="Calibri" w:cs="Calibri"/>
          <w:sz w:val="22"/>
          <w:szCs w:val="22"/>
        </w:rPr>
        <w:t>The evaluation will address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the criteria</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of Project Relevance, Effectiveness, Efficiency, and Sustainability. More specifically, the evaluation will address the key evaluation questions:</w:t>
      </w:r>
    </w:p>
    <w:p w14:paraId="357BCA30" w14:textId="77777777" w:rsidR="002C1F1C" w:rsidRPr="002C1F1C" w:rsidRDefault="002C1F1C" w:rsidP="002C1F1C">
      <w:pPr>
        <w:widowControl w:val="0"/>
        <w:autoSpaceDE w:val="0"/>
        <w:autoSpaceDN w:val="0"/>
        <w:spacing w:before="1"/>
        <w:ind w:left="720"/>
        <w:rPr>
          <w:rFonts w:ascii="Calibri" w:eastAsia="Calibri" w:hAnsi="Calibri" w:cs="Calibri"/>
          <w:sz w:val="22"/>
          <w:szCs w:val="22"/>
        </w:rPr>
      </w:pPr>
    </w:p>
    <w:p w14:paraId="6908682E" w14:textId="77777777" w:rsidR="002C1F1C" w:rsidRPr="002C1F1C" w:rsidRDefault="002C1F1C" w:rsidP="002C1F1C">
      <w:pPr>
        <w:widowControl w:val="0"/>
        <w:numPr>
          <w:ilvl w:val="0"/>
          <w:numId w:val="42"/>
        </w:numPr>
        <w:tabs>
          <w:tab w:val="left" w:pos="1200"/>
        </w:tabs>
        <w:autoSpaceDE w:val="0"/>
        <w:autoSpaceDN w:val="0"/>
        <w:ind w:left="720" w:right="833"/>
        <w:jc w:val="both"/>
        <w:rPr>
          <w:rFonts w:ascii="Calibri" w:eastAsia="Calibri" w:hAnsi="Calibri" w:cs="Calibri"/>
          <w:sz w:val="22"/>
          <w:szCs w:val="22"/>
        </w:rPr>
      </w:pPr>
      <w:r w:rsidRPr="002C1F1C">
        <w:rPr>
          <w:rFonts w:ascii="Calibri" w:eastAsia="Calibri" w:hAnsi="Calibri" w:cs="Calibri"/>
          <w:sz w:val="22"/>
          <w:szCs w:val="22"/>
        </w:rPr>
        <w:t>Relevance: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A)</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How</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does</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reflect</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align</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with</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gender</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equality</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national</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strategic</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plans</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and normative frameworks as well as Georgia’s international obligations and commitments? B) Is the project design based on quality analysis, including gender and human rights-based analysis, risk assessments, socio-cultural and political analysis? C) Were the programmatic strategies appropriate to address the identified needs of beneficiaries?</w:t>
      </w:r>
    </w:p>
    <w:p w14:paraId="02919743" w14:textId="77777777" w:rsidR="002C1F1C" w:rsidRPr="002C1F1C" w:rsidRDefault="002C1F1C" w:rsidP="002C1F1C">
      <w:pPr>
        <w:widowControl w:val="0"/>
        <w:numPr>
          <w:ilvl w:val="0"/>
          <w:numId w:val="42"/>
        </w:numPr>
        <w:tabs>
          <w:tab w:val="left" w:pos="1200"/>
        </w:tabs>
        <w:autoSpaceDE w:val="0"/>
        <w:autoSpaceDN w:val="0"/>
        <w:ind w:left="720" w:right="832"/>
        <w:jc w:val="both"/>
        <w:rPr>
          <w:rFonts w:ascii="Calibri" w:eastAsia="Calibri" w:hAnsi="Calibri" w:cs="Calibri"/>
          <w:sz w:val="22"/>
          <w:szCs w:val="22"/>
        </w:rPr>
      </w:pPr>
      <w:r w:rsidRPr="002C1F1C">
        <w:rPr>
          <w:rFonts w:ascii="Calibri" w:eastAsia="Calibri" w:hAnsi="Calibri" w:cs="Calibri"/>
          <w:sz w:val="22"/>
          <w:szCs w:val="22"/>
        </w:rPr>
        <w:t>Coherence: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A)</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what</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extent</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adheres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corporate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strategic</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priorities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UN</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Women</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and the UN Women CO Strategic Note? B) Is the project achieving synergies between the larger UN Women’s portfolios and the work of the UN Country Team? C) Is the project achieving synergies between UN Women and key national stakeholders including national governments and CSOs? D) How</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does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design</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match</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with</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complexity</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national</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structures,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systems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decision- making processes?</w:t>
      </w:r>
    </w:p>
    <w:p w14:paraId="2664A40F" w14:textId="77777777" w:rsidR="002C1F1C" w:rsidRPr="002C1F1C" w:rsidRDefault="002C1F1C" w:rsidP="002C1F1C">
      <w:pPr>
        <w:widowControl w:val="0"/>
        <w:numPr>
          <w:ilvl w:val="0"/>
          <w:numId w:val="42"/>
        </w:numPr>
        <w:tabs>
          <w:tab w:val="left" w:pos="1200"/>
        </w:tabs>
        <w:autoSpaceDE w:val="0"/>
        <w:autoSpaceDN w:val="0"/>
        <w:ind w:left="720" w:right="832"/>
        <w:jc w:val="both"/>
        <w:rPr>
          <w:rFonts w:ascii="Calibri" w:eastAsia="Calibri" w:hAnsi="Calibri" w:cs="Calibri"/>
          <w:sz w:val="22"/>
          <w:szCs w:val="22"/>
        </w:rPr>
      </w:pPr>
      <w:r w:rsidRPr="002C1F1C">
        <w:rPr>
          <w:rFonts w:ascii="Calibri" w:eastAsia="Calibri" w:hAnsi="Calibri" w:cs="Calibri"/>
          <w:sz w:val="22"/>
          <w:szCs w:val="22"/>
        </w:rPr>
        <w:t>Effectiveness:</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What has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been 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progress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made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towards achievement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expected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outcomes and expected results? What are the results achieved? B) What are the reasons for the achievement or</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non-achievement</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results?</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C)</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Does</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have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effective</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monitoring</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mechanisms in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place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measure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progress</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towards</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results?</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D)</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What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is</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influence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specific</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country</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context and circumstances on the achievement of results and operational effectiveness? F) How adaptable and</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rapidly</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does</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react</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changing</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situations?</w:t>
      </w:r>
      <w:r w:rsidRPr="002C1F1C">
        <w:rPr>
          <w:rFonts w:ascii="Calibri" w:eastAsia="Calibri" w:hAnsi="Calibri" w:cs="Calibri"/>
          <w:spacing w:val="28"/>
          <w:sz w:val="22"/>
          <w:szCs w:val="22"/>
        </w:rPr>
        <w:t xml:space="preserve"> </w:t>
      </w:r>
      <w:r w:rsidRPr="002C1F1C">
        <w:rPr>
          <w:rFonts w:ascii="Calibri" w:eastAsia="Calibri" w:hAnsi="Calibri" w:cs="Calibri"/>
          <w:sz w:val="22"/>
          <w:szCs w:val="22"/>
        </w:rPr>
        <w:t>G)</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Has</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achieved</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any</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unforeseen results, either positive or negative? For whom? H) What are the good practices and the obstacles or shortcomings encountered? How</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were</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they</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overcome? I) To</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what</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extent</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have capacities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relevant duty-bearers and rights-holders been strengthened? J) What -if any- types of innovative good practices have been introduced in the project for the achievement of WEE results?</w:t>
      </w:r>
    </w:p>
    <w:p w14:paraId="7DF68833" w14:textId="77777777" w:rsidR="002C1F1C" w:rsidRPr="002C1F1C" w:rsidRDefault="002C1F1C" w:rsidP="002C1F1C">
      <w:pPr>
        <w:widowControl w:val="0"/>
        <w:numPr>
          <w:ilvl w:val="0"/>
          <w:numId w:val="42"/>
        </w:numPr>
        <w:tabs>
          <w:tab w:val="left" w:pos="1200"/>
        </w:tabs>
        <w:autoSpaceDE w:val="0"/>
        <w:autoSpaceDN w:val="0"/>
        <w:ind w:left="720" w:right="833"/>
        <w:jc w:val="both"/>
        <w:rPr>
          <w:rFonts w:ascii="Calibri" w:eastAsia="Calibri" w:hAnsi="Calibri" w:cs="Calibri"/>
          <w:sz w:val="22"/>
          <w:szCs w:val="22"/>
        </w:rPr>
      </w:pPr>
      <w:r w:rsidRPr="002C1F1C">
        <w:rPr>
          <w:rFonts w:ascii="Calibri" w:eastAsia="Calibri" w:hAnsi="Calibri" w:cs="Calibri"/>
          <w:sz w:val="22"/>
          <w:szCs w:val="22"/>
        </w:rPr>
        <w:t>Efficiency:</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A)</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Have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resources</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(financial,</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human,</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technical</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support,</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etc.)</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been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allocated</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strategically</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to achieve the project outcomes? B) Have the outputs been delivered in a timely manner? C) To what extend</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were relevant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stakeholders and actors included in the project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planning and implementation?</w:t>
      </w:r>
    </w:p>
    <w:p w14:paraId="75D3F892" w14:textId="77777777" w:rsidR="002C1F1C" w:rsidRPr="002C1F1C" w:rsidRDefault="002C1F1C" w:rsidP="002C1F1C">
      <w:pPr>
        <w:widowControl w:val="0"/>
        <w:numPr>
          <w:ilvl w:val="0"/>
          <w:numId w:val="42"/>
        </w:numPr>
        <w:tabs>
          <w:tab w:val="left" w:pos="1200"/>
        </w:tabs>
        <w:autoSpaceDE w:val="0"/>
        <w:autoSpaceDN w:val="0"/>
        <w:ind w:left="720" w:right="832"/>
        <w:jc w:val="both"/>
        <w:rPr>
          <w:rFonts w:ascii="Calibri" w:eastAsia="Calibri" w:hAnsi="Calibri" w:cs="Calibri"/>
          <w:sz w:val="22"/>
          <w:szCs w:val="22"/>
        </w:rPr>
      </w:pPr>
      <w:r w:rsidRPr="002C1F1C">
        <w:rPr>
          <w:rFonts w:ascii="Calibri" w:eastAsia="Calibri" w:hAnsi="Calibri" w:cs="Calibri"/>
          <w:sz w:val="22"/>
          <w:szCs w:val="22"/>
        </w:rPr>
        <w:t>Sustainability</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A)</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How</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effectively</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has</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been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able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contribute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generation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national ownership</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outputs?</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B)</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What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is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likelihood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that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benefits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from</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be maintained for a reasonably long period of time after the project phase out? C) To what extend has the project identified strategic partners that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could pick up on supporting continued government and non-governmental action when the project comes to an end? D) Do national/local institutions demonstrate leadership commitment and technical capacity to continue to replicate some project activities?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what</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extend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have</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project’s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exit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strategy</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been</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well</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planned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successful?</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F)</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To what extend has UN Women been able to promote replication of project successes?</w:t>
      </w:r>
    </w:p>
    <w:p w14:paraId="5FF3F68B" w14:textId="77777777" w:rsidR="002C1F1C" w:rsidRPr="002C1F1C" w:rsidRDefault="002C1F1C" w:rsidP="002C1F1C">
      <w:pPr>
        <w:widowControl w:val="0"/>
        <w:autoSpaceDE w:val="0"/>
        <w:autoSpaceDN w:val="0"/>
        <w:spacing w:before="10"/>
        <w:ind w:left="720"/>
        <w:rPr>
          <w:rFonts w:ascii="Calibri" w:eastAsia="Calibri" w:hAnsi="Calibri" w:cs="Calibri"/>
          <w:sz w:val="21"/>
          <w:szCs w:val="22"/>
        </w:rPr>
      </w:pPr>
    </w:p>
    <w:p w14:paraId="2D4615ED" w14:textId="77777777" w:rsidR="002C1F1C" w:rsidRPr="002C1F1C" w:rsidRDefault="002C1F1C" w:rsidP="002C1F1C">
      <w:pPr>
        <w:widowControl w:val="0"/>
        <w:autoSpaceDE w:val="0"/>
        <w:autoSpaceDN w:val="0"/>
        <w:ind w:left="720" w:right="834"/>
        <w:jc w:val="both"/>
        <w:rPr>
          <w:rFonts w:ascii="Calibri" w:eastAsia="Calibri" w:hAnsi="Calibri" w:cs="Calibri"/>
          <w:sz w:val="22"/>
          <w:szCs w:val="22"/>
        </w:rPr>
      </w:pPr>
      <w:r w:rsidRPr="002C1F1C">
        <w:rPr>
          <w:rFonts w:ascii="Calibri" w:eastAsia="Calibri" w:hAnsi="Calibri" w:cs="Calibri"/>
          <w:sz w:val="22"/>
          <w:szCs w:val="22"/>
        </w:rPr>
        <w:t>The</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questions</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outlined</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above</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are</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preliminary</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are</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expected</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revised</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refined</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by</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evaluation team during the inception phase of the evaluation.</w:t>
      </w:r>
    </w:p>
    <w:p w14:paraId="74C4005B" w14:textId="77777777" w:rsidR="002C1F1C" w:rsidRPr="002C1F1C" w:rsidRDefault="002C1F1C" w:rsidP="002C1F1C">
      <w:pPr>
        <w:widowControl w:val="0"/>
        <w:autoSpaceDE w:val="0"/>
        <w:autoSpaceDN w:val="0"/>
        <w:ind w:left="720"/>
        <w:rPr>
          <w:rFonts w:ascii="Calibri" w:eastAsia="Calibri" w:hAnsi="Calibri" w:cs="Calibri"/>
          <w:sz w:val="22"/>
          <w:szCs w:val="22"/>
        </w:rPr>
      </w:pPr>
    </w:p>
    <w:p w14:paraId="1E4EAC68" w14:textId="77777777" w:rsidR="002C1F1C" w:rsidRPr="002C1F1C" w:rsidRDefault="002C1F1C" w:rsidP="002C1F1C">
      <w:pPr>
        <w:widowControl w:val="0"/>
        <w:autoSpaceDE w:val="0"/>
        <w:autoSpaceDN w:val="0"/>
        <w:ind w:left="720"/>
        <w:rPr>
          <w:rFonts w:ascii="Calibri" w:eastAsia="Calibri" w:hAnsi="Calibri" w:cs="Calibri"/>
          <w:sz w:val="22"/>
          <w:szCs w:val="22"/>
        </w:rPr>
      </w:pPr>
    </w:p>
    <w:p w14:paraId="4B38C34F" w14:textId="77777777" w:rsidR="002C1F1C" w:rsidRPr="002C1F1C" w:rsidRDefault="002C1F1C" w:rsidP="000364E8">
      <w:pPr>
        <w:rPr>
          <w:rFonts w:eastAsia="Calibri"/>
        </w:rPr>
      </w:pPr>
    </w:p>
    <w:p w14:paraId="5BA98A02" w14:textId="77777777" w:rsidR="002C1F1C" w:rsidRPr="000364E8" w:rsidRDefault="002C1F1C" w:rsidP="000364E8">
      <w:pPr>
        <w:ind w:left="720"/>
        <w:rPr>
          <w:rFonts w:eastAsia="Calibri"/>
          <w:b/>
          <w:bCs/>
        </w:rPr>
      </w:pPr>
      <w:r w:rsidRPr="000364E8">
        <w:rPr>
          <w:rFonts w:eastAsia="Calibri"/>
          <w:b/>
          <w:bCs/>
        </w:rPr>
        <w:t>Scope</w:t>
      </w:r>
      <w:r w:rsidRPr="000364E8">
        <w:rPr>
          <w:rFonts w:eastAsia="Calibri"/>
          <w:b/>
          <w:bCs/>
          <w:spacing w:val="-2"/>
        </w:rPr>
        <w:t xml:space="preserve"> </w:t>
      </w:r>
      <w:r w:rsidRPr="000364E8">
        <w:rPr>
          <w:rFonts w:eastAsia="Calibri"/>
          <w:b/>
          <w:bCs/>
        </w:rPr>
        <w:t>of</w:t>
      </w:r>
      <w:r w:rsidRPr="000364E8">
        <w:rPr>
          <w:rFonts w:eastAsia="Calibri"/>
          <w:b/>
          <w:bCs/>
          <w:spacing w:val="-1"/>
        </w:rPr>
        <w:t xml:space="preserve"> </w:t>
      </w:r>
      <w:r w:rsidRPr="000364E8">
        <w:rPr>
          <w:rFonts w:eastAsia="Calibri"/>
          <w:b/>
          <w:bCs/>
        </w:rPr>
        <w:t>the</w:t>
      </w:r>
      <w:r w:rsidRPr="000364E8">
        <w:rPr>
          <w:rFonts w:eastAsia="Calibri"/>
          <w:b/>
          <w:bCs/>
          <w:spacing w:val="-1"/>
        </w:rPr>
        <w:t xml:space="preserve"> </w:t>
      </w:r>
      <w:r w:rsidRPr="000364E8">
        <w:rPr>
          <w:rFonts w:eastAsia="Calibri"/>
          <w:b/>
          <w:bCs/>
          <w:spacing w:val="-2"/>
        </w:rPr>
        <w:t>Evaluation</w:t>
      </w:r>
    </w:p>
    <w:p w14:paraId="1220668A" w14:textId="77777777" w:rsidR="002C1F1C" w:rsidRPr="002C1F1C" w:rsidRDefault="002C1F1C" w:rsidP="002C1F1C">
      <w:pPr>
        <w:widowControl w:val="0"/>
        <w:autoSpaceDE w:val="0"/>
        <w:autoSpaceDN w:val="0"/>
        <w:spacing w:before="1"/>
        <w:ind w:left="720"/>
        <w:rPr>
          <w:rFonts w:ascii="Calibri" w:eastAsia="Calibri" w:hAnsi="Calibri" w:cs="Calibri"/>
          <w:b/>
          <w:sz w:val="22"/>
          <w:szCs w:val="22"/>
        </w:rPr>
      </w:pPr>
    </w:p>
    <w:p w14:paraId="000A809F" w14:textId="77777777" w:rsidR="002C1F1C" w:rsidRPr="002C1F1C" w:rsidRDefault="002C1F1C" w:rsidP="002C1F1C">
      <w:pPr>
        <w:widowControl w:val="0"/>
        <w:autoSpaceDE w:val="0"/>
        <w:autoSpaceDN w:val="0"/>
        <w:ind w:left="720" w:right="834"/>
        <w:jc w:val="both"/>
        <w:rPr>
          <w:rFonts w:ascii="Calibri" w:eastAsia="Calibri" w:hAnsi="Calibri" w:cs="Calibri"/>
          <w:sz w:val="22"/>
          <w:szCs w:val="22"/>
        </w:rPr>
      </w:pPr>
      <w:r w:rsidRPr="002C1F1C">
        <w:rPr>
          <w:rFonts w:ascii="Calibri" w:eastAsia="Calibri" w:hAnsi="Calibri" w:cs="Calibri"/>
          <w:sz w:val="22"/>
          <w:szCs w:val="22"/>
        </w:rPr>
        <w:t>The final evaluation of the project is to be conducted externally by an international external consultant/evaluator in a team with two national consultants/assistant evaluators. It is planned to be completed in 40 working days in the period of 28 December 2022 – 5 May 2023.</w:t>
      </w:r>
    </w:p>
    <w:p w14:paraId="2DF507FD" w14:textId="77777777" w:rsidR="002C1F1C" w:rsidRPr="002C1F1C" w:rsidRDefault="002C1F1C" w:rsidP="002C1F1C">
      <w:pPr>
        <w:widowControl w:val="0"/>
        <w:autoSpaceDE w:val="0"/>
        <w:autoSpaceDN w:val="0"/>
        <w:ind w:left="720" w:right="836"/>
        <w:jc w:val="both"/>
        <w:rPr>
          <w:rFonts w:ascii="Calibri" w:eastAsia="Calibri" w:hAnsi="Calibri" w:cs="Calibri"/>
          <w:sz w:val="22"/>
          <w:szCs w:val="22"/>
        </w:rPr>
      </w:pPr>
      <w:r w:rsidRPr="002C1F1C">
        <w:rPr>
          <w:rFonts w:ascii="Calibri" w:eastAsia="Calibri" w:hAnsi="Calibri" w:cs="Calibri"/>
          <w:sz w:val="22"/>
          <w:szCs w:val="22"/>
        </w:rPr>
        <w:t>The final evaluation will include all aspects of the project and will cover almost the full project implementation period starting from September 1, 2019 till the end of March 2023.</w:t>
      </w:r>
    </w:p>
    <w:p w14:paraId="0C071D33" w14:textId="77777777" w:rsidR="000364E8" w:rsidRDefault="000364E8" w:rsidP="000364E8">
      <w:pPr>
        <w:ind w:left="720"/>
        <w:rPr>
          <w:rFonts w:eastAsia="Calibri"/>
          <w:b/>
          <w:bCs/>
        </w:rPr>
      </w:pPr>
    </w:p>
    <w:p w14:paraId="37D27550" w14:textId="33E24F40" w:rsidR="002C1F1C" w:rsidRPr="000364E8" w:rsidRDefault="002C1F1C" w:rsidP="000364E8">
      <w:pPr>
        <w:ind w:left="720"/>
        <w:rPr>
          <w:rFonts w:eastAsia="Calibri"/>
          <w:b/>
          <w:bCs/>
        </w:rPr>
      </w:pPr>
      <w:r w:rsidRPr="000364E8">
        <w:rPr>
          <w:rFonts w:eastAsia="Calibri"/>
          <w:b/>
          <w:bCs/>
        </w:rPr>
        <w:t>Evaluation</w:t>
      </w:r>
      <w:r w:rsidRPr="000364E8">
        <w:rPr>
          <w:rFonts w:eastAsia="Calibri"/>
          <w:b/>
          <w:bCs/>
          <w:spacing w:val="-6"/>
        </w:rPr>
        <w:t xml:space="preserve"> </w:t>
      </w:r>
      <w:r w:rsidRPr="000364E8">
        <w:rPr>
          <w:rFonts w:eastAsia="Calibri"/>
          <w:b/>
          <w:bCs/>
        </w:rPr>
        <w:t>Design,</w:t>
      </w:r>
      <w:r w:rsidRPr="000364E8">
        <w:rPr>
          <w:rFonts w:eastAsia="Calibri"/>
          <w:b/>
          <w:bCs/>
          <w:spacing w:val="-5"/>
        </w:rPr>
        <w:t xml:space="preserve"> </w:t>
      </w:r>
      <w:r w:rsidRPr="000364E8">
        <w:rPr>
          <w:rFonts w:eastAsia="Calibri"/>
          <w:b/>
          <w:bCs/>
        </w:rPr>
        <w:t>Process</w:t>
      </w:r>
      <w:r w:rsidRPr="000364E8">
        <w:rPr>
          <w:rFonts w:eastAsia="Calibri"/>
          <w:b/>
          <w:bCs/>
          <w:spacing w:val="-7"/>
        </w:rPr>
        <w:t xml:space="preserve"> </w:t>
      </w:r>
      <w:r w:rsidRPr="000364E8">
        <w:rPr>
          <w:rFonts w:eastAsia="Calibri"/>
          <w:b/>
          <w:bCs/>
        </w:rPr>
        <w:t>and</w:t>
      </w:r>
      <w:r w:rsidRPr="000364E8">
        <w:rPr>
          <w:rFonts w:eastAsia="Calibri"/>
          <w:b/>
          <w:bCs/>
          <w:spacing w:val="-5"/>
        </w:rPr>
        <w:t xml:space="preserve"> </w:t>
      </w:r>
      <w:r w:rsidRPr="000364E8">
        <w:rPr>
          <w:rFonts w:eastAsia="Calibri"/>
          <w:b/>
          <w:bCs/>
          <w:spacing w:val="-2"/>
        </w:rPr>
        <w:t>Methods</w:t>
      </w:r>
    </w:p>
    <w:p w14:paraId="1FEB5249" w14:textId="77777777" w:rsidR="002C1F1C" w:rsidRPr="002C1F1C" w:rsidRDefault="002C1F1C" w:rsidP="002C1F1C">
      <w:pPr>
        <w:widowControl w:val="0"/>
        <w:autoSpaceDE w:val="0"/>
        <w:autoSpaceDN w:val="0"/>
        <w:ind w:left="720"/>
        <w:rPr>
          <w:rFonts w:ascii="Calibri" w:eastAsia="Calibri" w:hAnsi="Calibri" w:cs="Calibri"/>
          <w:b/>
          <w:sz w:val="22"/>
          <w:szCs w:val="22"/>
        </w:rPr>
      </w:pPr>
    </w:p>
    <w:p w14:paraId="21C0744B" w14:textId="77777777" w:rsidR="002C1F1C" w:rsidRPr="002C1F1C" w:rsidRDefault="002C1F1C" w:rsidP="002C1F1C">
      <w:pPr>
        <w:widowControl w:val="0"/>
        <w:autoSpaceDE w:val="0"/>
        <w:autoSpaceDN w:val="0"/>
        <w:spacing w:before="1"/>
        <w:ind w:left="720" w:right="832"/>
        <w:jc w:val="both"/>
        <w:rPr>
          <w:rFonts w:ascii="Calibri" w:eastAsia="Calibri" w:hAnsi="Calibri" w:cs="Calibri"/>
          <w:sz w:val="22"/>
          <w:szCs w:val="22"/>
        </w:rPr>
      </w:pPr>
      <w:r w:rsidRPr="002C1F1C">
        <w:rPr>
          <w:rFonts w:ascii="Calibri" w:eastAsia="Calibri" w:hAnsi="Calibri" w:cs="Calibri"/>
          <w:sz w:val="22"/>
          <w:szCs w:val="22"/>
        </w:rPr>
        <w:t>The evaluation</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methodology will</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mixed</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(quantitative and</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qualitative research</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methods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analytical approaches) to account for complexity of gender relations and to ensure participatory and inclusive processes that are culturally appropriate. A theory of change approach will be followed, and the consultants is expected to reconstruct,</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validate, and identify the gaps in the project’s theories of change (for each of the Outcomes). The reconstructed theories of change should elaborate on following how GG4GEG</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has</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contributed</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creating</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an</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enabling</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legislative,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policy,</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institutional</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economically enabling environment in line with internationally binding standards on gender-sensitive governance systems and women’s economic empowerment in Georgia. Assumptions should be tested and explain both</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connections</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between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early,</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intermediate,</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long-term</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outcomes</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expectations about how and why the project has brought them about. By reconstructing the Theories of Change evaluators are also expected to identify challenges and gaps in the implementation of the project for future improvement.</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Hence an</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eventual next phase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of the project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will benefit from</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 refined and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tested Theories of Change.</w:t>
      </w:r>
    </w:p>
    <w:p w14:paraId="6F3A1671" w14:textId="77777777" w:rsidR="002C1F1C" w:rsidRPr="002C1F1C" w:rsidRDefault="002C1F1C" w:rsidP="002C1F1C">
      <w:pPr>
        <w:widowControl w:val="0"/>
        <w:autoSpaceDE w:val="0"/>
        <w:autoSpaceDN w:val="0"/>
        <w:spacing w:before="10"/>
        <w:ind w:left="720"/>
        <w:rPr>
          <w:rFonts w:ascii="Calibri" w:eastAsia="Calibri" w:hAnsi="Calibri" w:cs="Calibri"/>
          <w:sz w:val="21"/>
          <w:szCs w:val="22"/>
        </w:rPr>
      </w:pPr>
    </w:p>
    <w:p w14:paraId="227BEBE8" w14:textId="77777777" w:rsidR="002C1F1C" w:rsidRPr="002C1F1C" w:rsidRDefault="002C1F1C" w:rsidP="002C1F1C">
      <w:pPr>
        <w:widowControl w:val="0"/>
        <w:autoSpaceDE w:val="0"/>
        <w:autoSpaceDN w:val="0"/>
        <w:ind w:left="720" w:right="835"/>
        <w:jc w:val="both"/>
        <w:rPr>
          <w:rFonts w:ascii="Calibri" w:eastAsia="Calibri" w:hAnsi="Calibri" w:cs="Calibri"/>
          <w:sz w:val="22"/>
          <w:szCs w:val="22"/>
        </w:rPr>
      </w:pPr>
      <w:r w:rsidRPr="002C1F1C">
        <w:rPr>
          <w:rFonts w:ascii="Calibri" w:eastAsia="Calibri" w:hAnsi="Calibri" w:cs="Calibri"/>
          <w:sz w:val="22"/>
          <w:szCs w:val="22"/>
        </w:rPr>
        <w:t>Interviews and</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focus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group</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discussions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with</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all</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key stakeholders involved</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the project implementation, including</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but</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not</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limited</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GG4GEG</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team,</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government</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partners,</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NGO</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partners,</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beneficiaries,</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etc. shall also take place.</w:t>
      </w:r>
    </w:p>
    <w:p w14:paraId="0715EAB1" w14:textId="77777777" w:rsidR="002C1F1C" w:rsidRPr="002C1F1C" w:rsidRDefault="002C1F1C" w:rsidP="002C1F1C">
      <w:pPr>
        <w:widowControl w:val="0"/>
        <w:autoSpaceDE w:val="0"/>
        <w:autoSpaceDN w:val="0"/>
        <w:spacing w:before="1"/>
        <w:ind w:left="720"/>
        <w:rPr>
          <w:rFonts w:ascii="Calibri" w:eastAsia="Calibri" w:hAnsi="Calibri" w:cs="Calibri"/>
          <w:sz w:val="22"/>
          <w:szCs w:val="22"/>
        </w:rPr>
      </w:pPr>
    </w:p>
    <w:p w14:paraId="6ED93FBF" w14:textId="77777777" w:rsidR="002C1F1C" w:rsidRPr="002C1F1C" w:rsidRDefault="002C1F1C" w:rsidP="002C1F1C">
      <w:pPr>
        <w:widowControl w:val="0"/>
        <w:autoSpaceDE w:val="0"/>
        <w:autoSpaceDN w:val="0"/>
        <w:ind w:left="720" w:right="832"/>
        <w:rPr>
          <w:rFonts w:ascii="Calibri" w:eastAsia="Calibri" w:hAnsi="Calibri" w:cs="Calibri"/>
          <w:sz w:val="22"/>
          <w:szCs w:val="22"/>
        </w:rPr>
      </w:pPr>
      <w:r w:rsidRPr="002C1F1C">
        <w:rPr>
          <w:rFonts w:ascii="Calibri" w:eastAsia="Calibri" w:hAnsi="Calibri" w:cs="Calibri"/>
          <w:sz w:val="22"/>
          <w:szCs w:val="22"/>
        </w:rPr>
        <w:t>The evaluation team should develop a sampling frame (area and population represented, rationale for selection,</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mechanism</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selection,</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limitations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sample)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specify how it</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address</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the diversity of stakeholders in the intervention. The evaluation team should take measures to ensure data quality,</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reliability and validity of data collection tools and methods and their responsiveness to gender equality and</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human</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rights;</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for</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example,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limitations</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sample</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(representativeness)</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should</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stated</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clearly and the data should be triangulated (cross-checked against other sources) to help</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ensure robust results. The</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process</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is</w:t>
      </w:r>
      <w:r w:rsidRPr="002C1F1C">
        <w:rPr>
          <w:rFonts w:ascii="Calibri" w:eastAsia="Calibri" w:hAnsi="Calibri" w:cs="Calibri"/>
          <w:spacing w:val="39"/>
          <w:sz w:val="22"/>
          <w:szCs w:val="22"/>
        </w:rPr>
        <w:t xml:space="preserve"> </w:t>
      </w:r>
      <w:r w:rsidRPr="002C1F1C">
        <w:rPr>
          <w:rFonts w:ascii="Calibri" w:eastAsia="Calibri" w:hAnsi="Calibri" w:cs="Calibri"/>
          <w:sz w:val="22"/>
          <w:szCs w:val="22"/>
        </w:rPr>
        <w:t>divided</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38"/>
          <w:sz w:val="22"/>
          <w:szCs w:val="22"/>
        </w:rPr>
        <w:t xml:space="preserve"> </w:t>
      </w:r>
      <w:r w:rsidRPr="002C1F1C">
        <w:rPr>
          <w:rFonts w:ascii="Calibri" w:eastAsia="Calibri" w:hAnsi="Calibri" w:cs="Calibri"/>
          <w:sz w:val="22"/>
          <w:szCs w:val="22"/>
        </w:rPr>
        <w:t>four</w:t>
      </w:r>
      <w:r w:rsidRPr="002C1F1C">
        <w:rPr>
          <w:rFonts w:ascii="Calibri" w:eastAsia="Calibri" w:hAnsi="Calibri" w:cs="Calibri"/>
          <w:spacing w:val="39"/>
          <w:sz w:val="22"/>
          <w:szCs w:val="22"/>
        </w:rPr>
        <w:t xml:space="preserve"> </w:t>
      </w:r>
      <w:r w:rsidRPr="002C1F1C">
        <w:rPr>
          <w:rFonts w:ascii="Calibri" w:eastAsia="Calibri" w:hAnsi="Calibri" w:cs="Calibri"/>
          <w:sz w:val="22"/>
          <w:szCs w:val="22"/>
        </w:rPr>
        <w:t>phases:</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1)</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Preparation,</w:t>
      </w:r>
      <w:r w:rsidRPr="002C1F1C">
        <w:rPr>
          <w:rFonts w:ascii="Calibri" w:eastAsia="Calibri" w:hAnsi="Calibri" w:cs="Calibri"/>
          <w:spacing w:val="39"/>
          <w:sz w:val="22"/>
          <w:szCs w:val="22"/>
        </w:rPr>
        <w:t xml:space="preserve"> </w:t>
      </w:r>
      <w:r w:rsidRPr="002C1F1C">
        <w:rPr>
          <w:rFonts w:ascii="Calibri" w:eastAsia="Calibri" w:hAnsi="Calibri" w:cs="Calibri"/>
          <w:sz w:val="22"/>
          <w:szCs w:val="22"/>
        </w:rPr>
        <w:t>mainly</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devoted</w:t>
      </w:r>
      <w:r w:rsidRPr="002C1F1C">
        <w:rPr>
          <w:rFonts w:ascii="Calibri" w:eastAsia="Calibri" w:hAnsi="Calibri" w:cs="Calibri"/>
          <w:spacing w:val="38"/>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structuring</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the evaluation</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approach,</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establishing</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reference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group,</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preparing</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TOR,</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compiling</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documentation, and recruitment of the evaluation team; 2) Conduct, which involves reconstruction of theory of change, organizing</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inception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meetings,</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drafting</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inception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report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finalization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methodology,</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data collection</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analysis,</w:t>
      </w:r>
      <w:r w:rsidRPr="002C1F1C">
        <w:rPr>
          <w:rFonts w:ascii="Calibri" w:eastAsia="Calibri" w:hAnsi="Calibri" w:cs="Calibri"/>
          <w:spacing w:val="66"/>
          <w:sz w:val="22"/>
          <w:szCs w:val="22"/>
        </w:rPr>
        <w:t xml:space="preserve"> </w:t>
      </w:r>
      <w:r w:rsidRPr="002C1F1C">
        <w:rPr>
          <w:rFonts w:ascii="Calibri" w:eastAsia="Calibri" w:hAnsi="Calibri" w:cs="Calibri"/>
          <w:sz w:val="22"/>
          <w:szCs w:val="22"/>
        </w:rPr>
        <w:t>including</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desk</w:t>
      </w:r>
      <w:r w:rsidRPr="002C1F1C">
        <w:rPr>
          <w:rFonts w:ascii="Calibri" w:eastAsia="Calibri" w:hAnsi="Calibri" w:cs="Calibri"/>
          <w:spacing w:val="66"/>
          <w:sz w:val="22"/>
          <w:szCs w:val="22"/>
        </w:rPr>
        <w:t xml:space="preserve"> </w:t>
      </w:r>
      <w:r w:rsidRPr="002C1F1C">
        <w:rPr>
          <w:rFonts w:ascii="Calibri" w:eastAsia="Calibri" w:hAnsi="Calibri" w:cs="Calibri"/>
          <w:sz w:val="22"/>
          <w:szCs w:val="22"/>
        </w:rPr>
        <w:t>research</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preparation</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66"/>
          <w:sz w:val="22"/>
          <w:szCs w:val="22"/>
        </w:rPr>
        <w:t xml:space="preserve"> </w:t>
      </w:r>
      <w:r w:rsidRPr="002C1F1C">
        <w:rPr>
          <w:rFonts w:ascii="Calibri" w:eastAsia="Calibri" w:hAnsi="Calibri" w:cs="Calibri"/>
          <w:sz w:val="22"/>
          <w:szCs w:val="22"/>
        </w:rPr>
        <w:t>interviews</w:t>
      </w:r>
      <w:r w:rsidRPr="002C1F1C">
        <w:rPr>
          <w:rFonts w:ascii="Calibri" w:eastAsia="Calibri" w:hAnsi="Calibri" w:cs="Calibri"/>
          <w:spacing w:val="66"/>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focus</w:t>
      </w:r>
      <w:r w:rsidRPr="002C1F1C">
        <w:rPr>
          <w:rFonts w:ascii="Calibri" w:eastAsia="Calibri" w:hAnsi="Calibri" w:cs="Calibri"/>
          <w:spacing w:val="66"/>
          <w:sz w:val="22"/>
          <w:szCs w:val="22"/>
        </w:rPr>
        <w:t xml:space="preserve"> </w:t>
      </w:r>
      <w:r w:rsidRPr="002C1F1C">
        <w:rPr>
          <w:rFonts w:ascii="Calibri" w:eastAsia="Calibri" w:hAnsi="Calibri" w:cs="Calibri"/>
          <w:sz w:val="22"/>
          <w:szCs w:val="22"/>
        </w:rPr>
        <w:t>groups, preparation</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field</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missions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visits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sites</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(data</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collection</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field</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implemented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by national</w:t>
      </w:r>
      <w:r w:rsidRPr="002C1F1C">
        <w:rPr>
          <w:rFonts w:ascii="Calibri" w:eastAsia="Calibri" w:hAnsi="Calibri" w:cs="Calibri"/>
          <w:spacing w:val="28"/>
          <w:sz w:val="22"/>
          <w:szCs w:val="22"/>
        </w:rPr>
        <w:t xml:space="preserve"> </w:t>
      </w:r>
      <w:r w:rsidRPr="002C1F1C">
        <w:rPr>
          <w:rFonts w:ascii="Calibri" w:eastAsia="Calibri" w:hAnsi="Calibri" w:cs="Calibri"/>
          <w:sz w:val="22"/>
          <w:szCs w:val="22"/>
        </w:rPr>
        <w:t>consultants</w:t>
      </w:r>
      <w:r w:rsidRPr="002C1F1C">
        <w:rPr>
          <w:rFonts w:ascii="Calibri" w:eastAsia="Calibri" w:hAnsi="Calibri" w:cs="Calibri"/>
          <w:spacing w:val="26"/>
          <w:sz w:val="22"/>
          <w:szCs w:val="22"/>
        </w:rPr>
        <w:t xml:space="preserve"> </w:t>
      </w:r>
      <w:r w:rsidRPr="002C1F1C">
        <w:rPr>
          <w:rFonts w:ascii="Calibri" w:eastAsia="Calibri" w:hAnsi="Calibri" w:cs="Calibri"/>
          <w:sz w:val="22"/>
          <w:szCs w:val="22"/>
        </w:rPr>
        <w:t>based</w:t>
      </w:r>
      <w:r w:rsidRPr="002C1F1C">
        <w:rPr>
          <w:rFonts w:ascii="Calibri" w:eastAsia="Calibri" w:hAnsi="Calibri" w:cs="Calibri"/>
          <w:spacing w:val="28"/>
          <w:sz w:val="22"/>
          <w:szCs w:val="22"/>
        </w:rPr>
        <w:t xml:space="preserve"> </w:t>
      </w:r>
      <w:r w:rsidRPr="002C1F1C">
        <w:rPr>
          <w:rFonts w:ascii="Calibri" w:eastAsia="Calibri" w:hAnsi="Calibri" w:cs="Calibri"/>
          <w:sz w:val="22"/>
          <w:szCs w:val="22"/>
        </w:rPr>
        <w:t>on</w:t>
      </w:r>
      <w:r w:rsidRPr="002C1F1C">
        <w:rPr>
          <w:rFonts w:ascii="Calibri" w:eastAsia="Calibri" w:hAnsi="Calibri" w:cs="Calibri"/>
          <w:spacing w:val="28"/>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29"/>
          <w:sz w:val="22"/>
          <w:szCs w:val="22"/>
        </w:rPr>
        <w:t xml:space="preserve"> </w:t>
      </w:r>
      <w:r w:rsidRPr="002C1F1C">
        <w:rPr>
          <w:rFonts w:ascii="Calibri" w:eastAsia="Calibri" w:hAnsi="Calibri" w:cs="Calibri"/>
          <w:sz w:val="22"/>
          <w:szCs w:val="22"/>
        </w:rPr>
        <w:t>clear</w:t>
      </w:r>
      <w:r w:rsidRPr="002C1F1C">
        <w:rPr>
          <w:rFonts w:ascii="Calibri" w:eastAsia="Calibri" w:hAnsi="Calibri" w:cs="Calibri"/>
          <w:spacing w:val="29"/>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28"/>
          <w:sz w:val="22"/>
          <w:szCs w:val="22"/>
        </w:rPr>
        <w:t xml:space="preserve"> </w:t>
      </w:r>
      <w:r w:rsidRPr="002C1F1C">
        <w:rPr>
          <w:rFonts w:ascii="Calibri" w:eastAsia="Calibri" w:hAnsi="Calibri" w:cs="Calibri"/>
          <w:sz w:val="22"/>
          <w:szCs w:val="22"/>
        </w:rPr>
        <w:t>specific</w:t>
      </w:r>
      <w:r w:rsidRPr="002C1F1C">
        <w:rPr>
          <w:rFonts w:ascii="Calibri" w:eastAsia="Calibri" w:hAnsi="Calibri" w:cs="Calibri"/>
          <w:spacing w:val="29"/>
          <w:sz w:val="22"/>
          <w:szCs w:val="22"/>
        </w:rPr>
        <w:t xml:space="preserve"> </w:t>
      </w:r>
      <w:r w:rsidRPr="002C1F1C">
        <w:rPr>
          <w:rFonts w:ascii="Calibri" w:eastAsia="Calibri" w:hAnsi="Calibri" w:cs="Calibri"/>
          <w:sz w:val="22"/>
          <w:szCs w:val="22"/>
        </w:rPr>
        <w:t>guidelines</w:t>
      </w:r>
      <w:r w:rsidRPr="002C1F1C">
        <w:rPr>
          <w:rFonts w:ascii="Calibri" w:eastAsia="Calibri" w:hAnsi="Calibri" w:cs="Calibri"/>
          <w:spacing w:val="29"/>
          <w:sz w:val="22"/>
          <w:szCs w:val="22"/>
        </w:rPr>
        <w:t xml:space="preserve"> </w:t>
      </w:r>
      <w:r w:rsidRPr="002C1F1C">
        <w:rPr>
          <w:rFonts w:ascii="Calibri" w:eastAsia="Calibri" w:hAnsi="Calibri" w:cs="Calibri"/>
          <w:sz w:val="22"/>
          <w:szCs w:val="22"/>
        </w:rPr>
        <w:t>from</w:t>
      </w:r>
      <w:r w:rsidRPr="002C1F1C">
        <w:rPr>
          <w:rFonts w:ascii="Calibri" w:eastAsia="Calibri" w:hAnsi="Calibri" w:cs="Calibri"/>
          <w:spacing w:val="30"/>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29"/>
          <w:sz w:val="22"/>
          <w:szCs w:val="22"/>
        </w:rPr>
        <w:t xml:space="preserve"> </w:t>
      </w:r>
      <w:r w:rsidRPr="002C1F1C">
        <w:rPr>
          <w:rFonts w:ascii="Calibri" w:eastAsia="Calibri" w:hAnsi="Calibri" w:cs="Calibri"/>
          <w:sz w:val="22"/>
          <w:szCs w:val="22"/>
        </w:rPr>
        <w:t>international</w:t>
      </w:r>
      <w:r w:rsidRPr="002C1F1C">
        <w:rPr>
          <w:rFonts w:ascii="Calibri" w:eastAsia="Calibri" w:hAnsi="Calibri" w:cs="Calibri"/>
          <w:spacing w:val="29"/>
          <w:sz w:val="22"/>
          <w:szCs w:val="22"/>
        </w:rPr>
        <w:t xml:space="preserve"> </w:t>
      </w:r>
      <w:r w:rsidRPr="002C1F1C">
        <w:rPr>
          <w:rFonts w:ascii="Calibri" w:eastAsia="Calibri" w:hAnsi="Calibri" w:cs="Calibri"/>
          <w:sz w:val="22"/>
          <w:szCs w:val="22"/>
        </w:rPr>
        <w:t>consultant);</w:t>
      </w:r>
      <w:r w:rsidRPr="002C1F1C">
        <w:rPr>
          <w:rFonts w:ascii="Calibri" w:eastAsia="Calibri" w:hAnsi="Calibri" w:cs="Calibri"/>
          <w:spacing w:val="27"/>
          <w:sz w:val="22"/>
          <w:szCs w:val="22"/>
        </w:rPr>
        <w:t xml:space="preserve"> </w:t>
      </w:r>
      <w:r w:rsidRPr="002C1F1C">
        <w:rPr>
          <w:rFonts w:ascii="Calibri" w:eastAsia="Calibri" w:hAnsi="Calibri" w:cs="Calibri"/>
          <w:sz w:val="22"/>
          <w:szCs w:val="22"/>
        </w:rPr>
        <w:t>3) Reporting,</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focusing</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presentation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preliminary</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findings,</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developing</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draft</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final</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reports;</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4)</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Use and</w:t>
      </w:r>
      <w:r w:rsidRPr="002C1F1C">
        <w:rPr>
          <w:rFonts w:ascii="Calibri" w:eastAsia="Calibri" w:hAnsi="Calibri" w:cs="Calibri"/>
          <w:spacing w:val="24"/>
          <w:sz w:val="22"/>
          <w:szCs w:val="22"/>
        </w:rPr>
        <w:t xml:space="preserve"> </w:t>
      </w:r>
      <w:r w:rsidRPr="002C1F1C">
        <w:rPr>
          <w:rFonts w:ascii="Calibri" w:eastAsia="Calibri" w:hAnsi="Calibri" w:cs="Calibri"/>
          <w:sz w:val="22"/>
          <w:szCs w:val="22"/>
        </w:rPr>
        <w:t>follow-up,</w:t>
      </w:r>
      <w:r w:rsidRPr="002C1F1C">
        <w:rPr>
          <w:rFonts w:ascii="Calibri" w:eastAsia="Calibri" w:hAnsi="Calibri" w:cs="Calibri"/>
          <w:spacing w:val="25"/>
          <w:sz w:val="22"/>
          <w:szCs w:val="22"/>
        </w:rPr>
        <w:t xml:space="preserve"> </w:t>
      </w:r>
      <w:r w:rsidRPr="002C1F1C">
        <w:rPr>
          <w:rFonts w:ascii="Calibri" w:eastAsia="Calibri" w:hAnsi="Calibri" w:cs="Calibri"/>
          <w:sz w:val="22"/>
          <w:szCs w:val="22"/>
        </w:rPr>
        <w:t>which</w:t>
      </w:r>
      <w:r w:rsidRPr="002C1F1C">
        <w:rPr>
          <w:rFonts w:ascii="Calibri" w:eastAsia="Calibri" w:hAnsi="Calibri" w:cs="Calibri"/>
          <w:spacing w:val="24"/>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23"/>
          <w:sz w:val="22"/>
          <w:szCs w:val="22"/>
        </w:rPr>
        <w:t xml:space="preserve"> </w:t>
      </w:r>
      <w:r w:rsidRPr="002C1F1C">
        <w:rPr>
          <w:rFonts w:ascii="Calibri" w:eastAsia="Calibri" w:hAnsi="Calibri" w:cs="Calibri"/>
          <w:sz w:val="22"/>
          <w:szCs w:val="22"/>
        </w:rPr>
        <w:t>entail</w:t>
      </w:r>
      <w:r w:rsidRPr="002C1F1C">
        <w:rPr>
          <w:rFonts w:ascii="Calibri" w:eastAsia="Calibri" w:hAnsi="Calibri" w:cs="Calibri"/>
          <w:spacing w:val="25"/>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25"/>
          <w:sz w:val="22"/>
          <w:szCs w:val="22"/>
        </w:rPr>
        <w:t xml:space="preserve"> </w:t>
      </w:r>
      <w:r w:rsidRPr="002C1F1C">
        <w:rPr>
          <w:rFonts w:ascii="Calibri" w:eastAsia="Calibri" w:hAnsi="Calibri" w:cs="Calibri"/>
          <w:sz w:val="22"/>
          <w:szCs w:val="22"/>
        </w:rPr>
        <w:t>development</w:t>
      </w:r>
      <w:r w:rsidRPr="002C1F1C">
        <w:rPr>
          <w:rFonts w:ascii="Calibri" w:eastAsia="Calibri" w:hAnsi="Calibri" w:cs="Calibri"/>
          <w:spacing w:val="25"/>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23"/>
          <w:sz w:val="22"/>
          <w:szCs w:val="22"/>
        </w:rPr>
        <w:t xml:space="preserve"> </w:t>
      </w:r>
      <w:r w:rsidRPr="002C1F1C">
        <w:rPr>
          <w:rFonts w:ascii="Calibri" w:eastAsia="Calibri" w:hAnsi="Calibri" w:cs="Calibri"/>
          <w:sz w:val="22"/>
          <w:szCs w:val="22"/>
        </w:rPr>
        <w:t>management</w:t>
      </w:r>
      <w:r w:rsidRPr="002C1F1C">
        <w:rPr>
          <w:rFonts w:ascii="Calibri" w:eastAsia="Calibri" w:hAnsi="Calibri" w:cs="Calibri"/>
          <w:spacing w:val="25"/>
          <w:sz w:val="22"/>
          <w:szCs w:val="22"/>
        </w:rPr>
        <w:t xml:space="preserve"> </w:t>
      </w:r>
      <w:r w:rsidRPr="002C1F1C">
        <w:rPr>
          <w:rFonts w:ascii="Calibri" w:eastAsia="Calibri" w:hAnsi="Calibri" w:cs="Calibri"/>
          <w:sz w:val="22"/>
          <w:szCs w:val="22"/>
        </w:rPr>
        <w:t>response</w:t>
      </w:r>
      <w:r w:rsidRPr="002C1F1C">
        <w:rPr>
          <w:rFonts w:ascii="Calibri" w:eastAsia="Calibri" w:hAnsi="Calibri" w:cs="Calibri"/>
          <w:spacing w:val="25"/>
          <w:sz w:val="22"/>
          <w:szCs w:val="22"/>
        </w:rPr>
        <w:t xml:space="preserve"> </w:t>
      </w:r>
      <w:r w:rsidRPr="002C1F1C">
        <w:rPr>
          <w:rFonts w:ascii="Calibri" w:eastAsia="Calibri" w:hAnsi="Calibri" w:cs="Calibri"/>
          <w:sz w:val="22"/>
          <w:szCs w:val="22"/>
        </w:rPr>
        <w:t>by</w:t>
      </w:r>
      <w:r w:rsidRPr="002C1F1C">
        <w:rPr>
          <w:rFonts w:ascii="Calibri" w:eastAsia="Calibri" w:hAnsi="Calibri" w:cs="Calibri"/>
          <w:spacing w:val="23"/>
          <w:sz w:val="22"/>
          <w:szCs w:val="22"/>
        </w:rPr>
        <w:t xml:space="preserve"> </w:t>
      </w:r>
      <w:r w:rsidRPr="002C1F1C">
        <w:rPr>
          <w:rFonts w:ascii="Calibri" w:eastAsia="Calibri" w:hAnsi="Calibri" w:cs="Calibri"/>
          <w:sz w:val="22"/>
          <w:szCs w:val="22"/>
        </w:rPr>
        <w:t>UN</w:t>
      </w:r>
      <w:r w:rsidRPr="002C1F1C">
        <w:rPr>
          <w:rFonts w:ascii="Calibri" w:eastAsia="Calibri" w:hAnsi="Calibri" w:cs="Calibri"/>
          <w:spacing w:val="24"/>
          <w:sz w:val="22"/>
          <w:szCs w:val="22"/>
        </w:rPr>
        <w:t xml:space="preserve"> </w:t>
      </w:r>
      <w:r w:rsidRPr="002C1F1C">
        <w:rPr>
          <w:rFonts w:ascii="Calibri" w:eastAsia="Calibri" w:hAnsi="Calibri" w:cs="Calibri"/>
          <w:sz w:val="22"/>
          <w:szCs w:val="22"/>
        </w:rPr>
        <w:t>Women</w:t>
      </w:r>
      <w:r w:rsidRPr="002C1F1C">
        <w:rPr>
          <w:rFonts w:ascii="Calibri" w:eastAsia="Calibri" w:hAnsi="Calibri" w:cs="Calibri"/>
          <w:spacing w:val="24"/>
          <w:sz w:val="22"/>
          <w:szCs w:val="22"/>
        </w:rPr>
        <w:t xml:space="preserve"> </w:t>
      </w:r>
      <w:r w:rsidRPr="002C1F1C">
        <w:rPr>
          <w:rFonts w:ascii="Calibri" w:eastAsia="Calibri" w:hAnsi="Calibri" w:cs="Calibri"/>
          <w:sz w:val="22"/>
          <w:szCs w:val="22"/>
        </w:rPr>
        <w:t>team</w:t>
      </w:r>
      <w:r w:rsidRPr="002C1F1C">
        <w:rPr>
          <w:rFonts w:ascii="Calibri" w:eastAsia="Calibri" w:hAnsi="Calibri" w:cs="Calibri"/>
          <w:spacing w:val="26"/>
          <w:sz w:val="22"/>
          <w:szCs w:val="22"/>
        </w:rPr>
        <w:t xml:space="preserve"> </w:t>
      </w:r>
      <w:r w:rsidRPr="002C1F1C">
        <w:rPr>
          <w:rFonts w:ascii="Calibri" w:eastAsia="Calibri" w:hAnsi="Calibri" w:cs="Calibri"/>
          <w:sz w:val="22"/>
          <w:szCs w:val="22"/>
        </w:rPr>
        <w:t>and follow-up to the implementation of the management response.</w:t>
      </w:r>
    </w:p>
    <w:p w14:paraId="1F6F6C1D" w14:textId="77777777" w:rsidR="002C1F1C" w:rsidRPr="002C1F1C" w:rsidRDefault="002C1F1C" w:rsidP="002C1F1C">
      <w:pPr>
        <w:widowControl w:val="0"/>
        <w:autoSpaceDE w:val="0"/>
        <w:autoSpaceDN w:val="0"/>
        <w:ind w:left="720"/>
        <w:rPr>
          <w:rFonts w:ascii="Calibri" w:eastAsia="Calibri" w:hAnsi="Calibri" w:cs="Calibri"/>
          <w:sz w:val="22"/>
          <w:szCs w:val="22"/>
        </w:rPr>
      </w:pPr>
    </w:p>
    <w:p w14:paraId="10935367" w14:textId="77777777" w:rsidR="002C1F1C" w:rsidRPr="002C1F1C" w:rsidRDefault="002C1F1C" w:rsidP="002C1F1C">
      <w:pPr>
        <w:widowControl w:val="0"/>
        <w:autoSpaceDE w:val="0"/>
        <w:autoSpaceDN w:val="0"/>
        <w:ind w:left="720"/>
        <w:jc w:val="both"/>
        <w:rPr>
          <w:rFonts w:ascii="Calibri" w:eastAsia="Calibri" w:hAnsi="Calibri" w:cs="Calibri"/>
          <w:sz w:val="22"/>
          <w:szCs w:val="22"/>
        </w:rPr>
      </w:pPr>
      <w:r w:rsidRPr="002C1F1C">
        <w:rPr>
          <w:rFonts w:ascii="Calibri" w:eastAsia="Calibri" w:hAnsi="Calibri" w:cs="Calibri"/>
          <w:sz w:val="22"/>
          <w:szCs w:val="22"/>
        </w:rPr>
        <w:t>The</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consultant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responsible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only</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for</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Conduct</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Reporting</w:t>
      </w:r>
      <w:r w:rsidRPr="002C1F1C">
        <w:rPr>
          <w:rFonts w:ascii="Calibri" w:eastAsia="Calibri" w:hAnsi="Calibri" w:cs="Calibri"/>
          <w:spacing w:val="-4"/>
          <w:sz w:val="22"/>
          <w:szCs w:val="22"/>
        </w:rPr>
        <w:t xml:space="preserve"> </w:t>
      </w:r>
      <w:r w:rsidRPr="002C1F1C">
        <w:rPr>
          <w:rFonts w:ascii="Calibri" w:eastAsia="Calibri" w:hAnsi="Calibri" w:cs="Calibri"/>
          <w:spacing w:val="-2"/>
          <w:sz w:val="22"/>
          <w:szCs w:val="22"/>
        </w:rPr>
        <w:t>phases.</w:t>
      </w:r>
    </w:p>
    <w:p w14:paraId="7EF3591A" w14:textId="77777777" w:rsidR="002C1F1C" w:rsidRPr="002C1F1C" w:rsidRDefault="002C1F1C" w:rsidP="002C1F1C">
      <w:pPr>
        <w:widowControl w:val="0"/>
        <w:autoSpaceDE w:val="0"/>
        <w:autoSpaceDN w:val="0"/>
        <w:ind w:left="720"/>
        <w:rPr>
          <w:rFonts w:ascii="Calibri" w:eastAsia="Calibri" w:hAnsi="Calibri" w:cs="Calibri"/>
          <w:sz w:val="22"/>
          <w:szCs w:val="22"/>
        </w:rPr>
      </w:pPr>
    </w:p>
    <w:p w14:paraId="57FDB0F1" w14:textId="77777777" w:rsidR="0061090A" w:rsidRDefault="002C1F1C" w:rsidP="0061090A">
      <w:pPr>
        <w:widowControl w:val="0"/>
        <w:numPr>
          <w:ilvl w:val="1"/>
          <w:numId w:val="42"/>
        </w:numPr>
        <w:tabs>
          <w:tab w:val="left" w:pos="1560"/>
        </w:tabs>
        <w:autoSpaceDE w:val="0"/>
        <w:autoSpaceDN w:val="0"/>
        <w:ind w:left="720" w:right="834" w:firstLine="0"/>
        <w:jc w:val="both"/>
        <w:rPr>
          <w:rFonts w:ascii="Calibri" w:eastAsia="Calibri" w:hAnsi="Calibri" w:cs="Calibri"/>
          <w:sz w:val="22"/>
          <w:szCs w:val="22"/>
        </w:rPr>
      </w:pPr>
      <w:r w:rsidRPr="002C1F1C">
        <w:rPr>
          <w:rFonts w:ascii="Calibri" w:eastAsia="Calibri" w:hAnsi="Calibri" w:cs="Calibri"/>
          <w:sz w:val="22"/>
          <w:szCs w:val="22"/>
        </w:rPr>
        <w:t>Conduct phase: at the beginning of the consultancy, the consultant will be provided with key sources</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information</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for</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an</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initial</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desk</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review.</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online</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inception</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meetings</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conducted</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with GG4GEG</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team.</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this</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phase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an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inception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report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that</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include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refined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methodology including</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data</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collection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plan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instruments</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delivered.</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inception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report</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validated and approved by UN Women. Based on the inception phase, the consultant will carry out further in- depth desk review. Data collection will be carried out jointly by the international and national consultants. Online or face-to-face interviews and focus group discussions with key stakeholders, as relevant, will take place. Field missions will be conducted by international and national consultants jointly in line with data collection plan and instruments developed by the international consultant, while</w:t>
      </w:r>
      <w:r w:rsidRPr="002C1F1C">
        <w:rPr>
          <w:rFonts w:ascii="Calibri" w:eastAsia="Calibri" w:hAnsi="Calibri" w:cs="Calibri"/>
          <w:spacing w:val="28"/>
          <w:sz w:val="22"/>
          <w:szCs w:val="22"/>
        </w:rPr>
        <w:t xml:space="preserve"> </w:t>
      </w:r>
      <w:r w:rsidRPr="002C1F1C">
        <w:rPr>
          <w:rFonts w:ascii="Calibri" w:eastAsia="Calibri" w:hAnsi="Calibri" w:cs="Calibri"/>
          <w:sz w:val="22"/>
          <w:szCs w:val="22"/>
        </w:rPr>
        <w:t>international</w:t>
      </w:r>
      <w:r w:rsidRPr="002C1F1C">
        <w:rPr>
          <w:rFonts w:ascii="Calibri" w:eastAsia="Calibri" w:hAnsi="Calibri" w:cs="Calibri"/>
          <w:spacing w:val="27"/>
          <w:sz w:val="22"/>
          <w:szCs w:val="22"/>
        </w:rPr>
        <w:t xml:space="preserve"> </w:t>
      </w:r>
      <w:r w:rsidRPr="002C1F1C">
        <w:rPr>
          <w:rFonts w:ascii="Calibri" w:eastAsia="Calibri" w:hAnsi="Calibri" w:cs="Calibri"/>
          <w:sz w:val="22"/>
          <w:szCs w:val="22"/>
        </w:rPr>
        <w:t>consultant</w:t>
      </w:r>
      <w:r w:rsidRPr="002C1F1C">
        <w:rPr>
          <w:rFonts w:ascii="Calibri" w:eastAsia="Calibri" w:hAnsi="Calibri" w:cs="Calibri"/>
          <w:spacing w:val="28"/>
          <w:sz w:val="22"/>
          <w:szCs w:val="22"/>
        </w:rPr>
        <w:t xml:space="preserve"> </w:t>
      </w:r>
      <w:r w:rsidRPr="002C1F1C">
        <w:rPr>
          <w:rFonts w:ascii="Calibri" w:eastAsia="Calibri" w:hAnsi="Calibri" w:cs="Calibri"/>
          <w:sz w:val="22"/>
          <w:szCs w:val="22"/>
        </w:rPr>
        <w:t>can</w:t>
      </w:r>
      <w:r w:rsidRPr="002C1F1C">
        <w:rPr>
          <w:rFonts w:ascii="Calibri" w:eastAsia="Calibri" w:hAnsi="Calibri" w:cs="Calibri"/>
          <w:spacing w:val="25"/>
          <w:sz w:val="22"/>
          <w:szCs w:val="22"/>
        </w:rPr>
        <w:t xml:space="preserve"> </w:t>
      </w:r>
      <w:r w:rsidRPr="002C1F1C">
        <w:rPr>
          <w:rFonts w:ascii="Calibri" w:eastAsia="Calibri" w:hAnsi="Calibri" w:cs="Calibri"/>
          <w:sz w:val="22"/>
          <w:szCs w:val="22"/>
        </w:rPr>
        <w:t>also</w:t>
      </w:r>
      <w:r w:rsidRPr="002C1F1C">
        <w:rPr>
          <w:rFonts w:ascii="Calibri" w:eastAsia="Calibri" w:hAnsi="Calibri" w:cs="Calibri"/>
          <w:spacing w:val="29"/>
          <w:sz w:val="22"/>
          <w:szCs w:val="22"/>
        </w:rPr>
        <w:t xml:space="preserve"> </w:t>
      </w:r>
      <w:r w:rsidRPr="002C1F1C">
        <w:rPr>
          <w:rFonts w:ascii="Calibri" w:eastAsia="Calibri" w:hAnsi="Calibri" w:cs="Calibri"/>
          <w:sz w:val="22"/>
          <w:szCs w:val="22"/>
        </w:rPr>
        <w:t>interview</w:t>
      </w:r>
      <w:r w:rsidRPr="002C1F1C">
        <w:rPr>
          <w:rFonts w:ascii="Calibri" w:eastAsia="Calibri" w:hAnsi="Calibri" w:cs="Calibri"/>
          <w:spacing w:val="23"/>
          <w:sz w:val="22"/>
          <w:szCs w:val="22"/>
        </w:rPr>
        <w:t xml:space="preserve"> </w:t>
      </w:r>
      <w:r w:rsidRPr="002C1F1C">
        <w:rPr>
          <w:rFonts w:ascii="Calibri" w:eastAsia="Calibri" w:hAnsi="Calibri" w:cs="Calibri"/>
          <w:sz w:val="22"/>
          <w:szCs w:val="22"/>
        </w:rPr>
        <w:t>major</w:t>
      </w:r>
      <w:r w:rsidRPr="002C1F1C">
        <w:rPr>
          <w:rFonts w:ascii="Calibri" w:eastAsia="Calibri" w:hAnsi="Calibri" w:cs="Calibri"/>
          <w:spacing w:val="25"/>
          <w:sz w:val="22"/>
          <w:szCs w:val="22"/>
        </w:rPr>
        <w:t xml:space="preserve"> </w:t>
      </w:r>
      <w:r w:rsidRPr="002C1F1C">
        <w:rPr>
          <w:rFonts w:ascii="Calibri" w:eastAsia="Calibri" w:hAnsi="Calibri" w:cs="Calibri"/>
          <w:sz w:val="22"/>
          <w:szCs w:val="22"/>
        </w:rPr>
        <w:t>English-speaking</w:t>
      </w:r>
      <w:r w:rsidRPr="002C1F1C">
        <w:rPr>
          <w:rFonts w:ascii="Calibri" w:eastAsia="Calibri" w:hAnsi="Calibri" w:cs="Calibri"/>
          <w:spacing w:val="27"/>
          <w:sz w:val="22"/>
          <w:szCs w:val="22"/>
        </w:rPr>
        <w:t xml:space="preserve"> </w:t>
      </w:r>
      <w:r w:rsidRPr="002C1F1C">
        <w:rPr>
          <w:rFonts w:ascii="Calibri" w:eastAsia="Calibri" w:hAnsi="Calibri" w:cs="Calibri"/>
          <w:sz w:val="22"/>
          <w:szCs w:val="22"/>
        </w:rPr>
        <w:t>project</w:t>
      </w:r>
      <w:r w:rsidRPr="002C1F1C">
        <w:rPr>
          <w:rFonts w:ascii="Calibri" w:eastAsia="Calibri" w:hAnsi="Calibri" w:cs="Calibri"/>
          <w:spacing w:val="28"/>
          <w:sz w:val="22"/>
          <w:szCs w:val="22"/>
        </w:rPr>
        <w:t xml:space="preserve"> </w:t>
      </w:r>
      <w:r w:rsidRPr="002C1F1C">
        <w:rPr>
          <w:rFonts w:ascii="Calibri" w:eastAsia="Calibri" w:hAnsi="Calibri" w:cs="Calibri"/>
          <w:sz w:val="22"/>
          <w:szCs w:val="22"/>
        </w:rPr>
        <w:t>partners</w:t>
      </w:r>
      <w:r w:rsidRPr="002C1F1C">
        <w:rPr>
          <w:rFonts w:ascii="Calibri" w:eastAsia="Calibri" w:hAnsi="Calibri" w:cs="Calibri"/>
          <w:spacing w:val="80"/>
          <w:sz w:val="22"/>
          <w:szCs w:val="22"/>
        </w:rPr>
        <w:t xml:space="preserve"> </w:t>
      </w:r>
      <w:r w:rsidRPr="002C1F1C">
        <w:rPr>
          <w:rFonts w:ascii="Calibri" w:eastAsia="Calibri" w:hAnsi="Calibri" w:cs="Calibri"/>
          <w:sz w:val="22"/>
          <w:szCs w:val="22"/>
        </w:rPr>
        <w:t>online.</w:t>
      </w:r>
    </w:p>
    <w:p w14:paraId="23EE0E1B" w14:textId="7B611F60" w:rsidR="002C1F1C" w:rsidRPr="002C1F1C" w:rsidRDefault="0061090A" w:rsidP="0061090A">
      <w:pPr>
        <w:widowControl w:val="0"/>
        <w:numPr>
          <w:ilvl w:val="1"/>
          <w:numId w:val="42"/>
        </w:numPr>
        <w:tabs>
          <w:tab w:val="left" w:pos="1560"/>
        </w:tabs>
        <w:autoSpaceDE w:val="0"/>
        <w:autoSpaceDN w:val="0"/>
        <w:ind w:left="720" w:right="834" w:firstLine="0"/>
        <w:jc w:val="both"/>
        <w:rPr>
          <w:rFonts w:ascii="Calibri" w:eastAsia="Calibri" w:hAnsi="Calibri" w:cs="Calibri"/>
          <w:sz w:val="22"/>
          <w:szCs w:val="22"/>
        </w:rPr>
      </w:pPr>
      <w:r w:rsidRPr="002C1F1C">
        <w:rPr>
          <w:rFonts w:ascii="Calibri" w:eastAsia="Calibri" w:hAnsi="Calibri" w:cs="Calibri"/>
          <w:sz w:val="22"/>
          <w:szCs w:val="22"/>
        </w:rPr>
        <w:t xml:space="preserve"> </w:t>
      </w:r>
      <w:r w:rsidR="002C1F1C" w:rsidRPr="002C1F1C">
        <w:rPr>
          <w:rFonts w:ascii="Calibri" w:eastAsia="Calibri" w:hAnsi="Calibri" w:cs="Calibri"/>
          <w:sz w:val="22"/>
          <w:szCs w:val="22"/>
        </w:rPr>
        <w:t>National</w:t>
      </w:r>
      <w:r w:rsidR="002C1F1C" w:rsidRPr="002C1F1C">
        <w:rPr>
          <w:rFonts w:ascii="Calibri" w:eastAsia="Calibri" w:hAnsi="Calibri" w:cs="Calibri"/>
          <w:spacing w:val="-5"/>
          <w:sz w:val="22"/>
          <w:szCs w:val="22"/>
        </w:rPr>
        <w:t xml:space="preserve"> </w:t>
      </w:r>
      <w:r w:rsidR="002C1F1C" w:rsidRPr="002C1F1C">
        <w:rPr>
          <w:rFonts w:ascii="Calibri" w:eastAsia="Calibri" w:hAnsi="Calibri" w:cs="Calibri"/>
          <w:sz w:val="22"/>
          <w:szCs w:val="22"/>
        </w:rPr>
        <w:t>consultants</w:t>
      </w:r>
      <w:r w:rsidR="002C1F1C" w:rsidRPr="002C1F1C">
        <w:rPr>
          <w:rFonts w:ascii="Calibri" w:eastAsia="Calibri" w:hAnsi="Calibri" w:cs="Calibri"/>
          <w:spacing w:val="-7"/>
          <w:sz w:val="22"/>
          <w:szCs w:val="22"/>
        </w:rPr>
        <w:t xml:space="preserve"> </w:t>
      </w:r>
      <w:r w:rsidR="002C1F1C" w:rsidRPr="002C1F1C">
        <w:rPr>
          <w:rFonts w:ascii="Calibri" w:eastAsia="Calibri" w:hAnsi="Calibri" w:cs="Calibri"/>
          <w:sz w:val="22"/>
          <w:szCs w:val="22"/>
        </w:rPr>
        <w:t>will</w:t>
      </w:r>
      <w:r w:rsidR="002C1F1C" w:rsidRPr="002C1F1C">
        <w:rPr>
          <w:rFonts w:ascii="Calibri" w:eastAsia="Calibri" w:hAnsi="Calibri" w:cs="Calibri"/>
          <w:spacing w:val="-5"/>
          <w:sz w:val="22"/>
          <w:szCs w:val="22"/>
        </w:rPr>
        <w:t xml:space="preserve"> </w:t>
      </w:r>
      <w:r w:rsidR="002C1F1C" w:rsidRPr="002C1F1C">
        <w:rPr>
          <w:rFonts w:ascii="Calibri" w:eastAsia="Calibri" w:hAnsi="Calibri" w:cs="Calibri"/>
          <w:sz w:val="22"/>
          <w:szCs w:val="22"/>
        </w:rPr>
        <w:t>provide</w:t>
      </w:r>
      <w:r w:rsidR="002C1F1C" w:rsidRPr="002C1F1C">
        <w:rPr>
          <w:rFonts w:ascii="Calibri" w:eastAsia="Calibri" w:hAnsi="Calibri" w:cs="Calibri"/>
          <w:spacing w:val="-6"/>
          <w:sz w:val="22"/>
          <w:szCs w:val="22"/>
        </w:rPr>
        <w:t xml:space="preserve"> </w:t>
      </w:r>
      <w:r w:rsidR="002C1F1C" w:rsidRPr="002C1F1C">
        <w:rPr>
          <w:rFonts w:ascii="Calibri" w:eastAsia="Calibri" w:hAnsi="Calibri" w:cs="Calibri"/>
          <w:sz w:val="22"/>
          <w:szCs w:val="22"/>
        </w:rPr>
        <w:t>summaries</w:t>
      </w:r>
      <w:r w:rsidR="002C1F1C" w:rsidRPr="002C1F1C">
        <w:rPr>
          <w:rFonts w:ascii="Calibri" w:eastAsia="Calibri" w:hAnsi="Calibri" w:cs="Calibri"/>
          <w:spacing w:val="-7"/>
          <w:sz w:val="22"/>
          <w:szCs w:val="22"/>
        </w:rPr>
        <w:t xml:space="preserve"> </w:t>
      </w:r>
      <w:r w:rsidR="002C1F1C" w:rsidRPr="002C1F1C">
        <w:rPr>
          <w:rFonts w:ascii="Calibri" w:eastAsia="Calibri" w:hAnsi="Calibri" w:cs="Calibri"/>
          <w:sz w:val="22"/>
          <w:szCs w:val="22"/>
        </w:rPr>
        <w:t>of</w:t>
      </w:r>
      <w:r w:rsidR="002C1F1C" w:rsidRPr="002C1F1C">
        <w:rPr>
          <w:rFonts w:ascii="Calibri" w:eastAsia="Calibri" w:hAnsi="Calibri" w:cs="Calibri"/>
          <w:spacing w:val="-5"/>
          <w:sz w:val="22"/>
          <w:szCs w:val="22"/>
        </w:rPr>
        <w:t xml:space="preserve"> </w:t>
      </w:r>
      <w:r w:rsidR="002C1F1C" w:rsidRPr="002C1F1C">
        <w:rPr>
          <w:rFonts w:ascii="Calibri" w:eastAsia="Calibri" w:hAnsi="Calibri" w:cs="Calibri"/>
          <w:sz w:val="22"/>
          <w:szCs w:val="22"/>
        </w:rPr>
        <w:t>interviews</w:t>
      </w:r>
      <w:r w:rsidR="002C1F1C" w:rsidRPr="002C1F1C">
        <w:rPr>
          <w:rFonts w:ascii="Calibri" w:eastAsia="Calibri" w:hAnsi="Calibri" w:cs="Calibri"/>
          <w:spacing w:val="-4"/>
          <w:sz w:val="22"/>
          <w:szCs w:val="22"/>
        </w:rPr>
        <w:t xml:space="preserve"> </w:t>
      </w:r>
      <w:r w:rsidR="002C1F1C" w:rsidRPr="002C1F1C">
        <w:rPr>
          <w:rFonts w:ascii="Calibri" w:eastAsia="Calibri" w:hAnsi="Calibri" w:cs="Calibri"/>
          <w:sz w:val="22"/>
          <w:szCs w:val="22"/>
        </w:rPr>
        <w:t>in</w:t>
      </w:r>
      <w:r w:rsidR="002C1F1C" w:rsidRPr="002C1F1C">
        <w:rPr>
          <w:rFonts w:ascii="Calibri" w:eastAsia="Calibri" w:hAnsi="Calibri" w:cs="Calibri"/>
          <w:spacing w:val="-7"/>
          <w:sz w:val="22"/>
          <w:szCs w:val="22"/>
        </w:rPr>
        <w:t xml:space="preserve"> </w:t>
      </w:r>
      <w:r w:rsidR="002C1F1C" w:rsidRPr="002C1F1C">
        <w:rPr>
          <w:rFonts w:ascii="Calibri" w:eastAsia="Calibri" w:hAnsi="Calibri" w:cs="Calibri"/>
          <w:sz w:val="22"/>
          <w:szCs w:val="22"/>
        </w:rPr>
        <w:t>English</w:t>
      </w:r>
      <w:r w:rsidR="002C1F1C" w:rsidRPr="002C1F1C">
        <w:rPr>
          <w:rFonts w:ascii="Calibri" w:eastAsia="Calibri" w:hAnsi="Calibri" w:cs="Calibri"/>
          <w:spacing w:val="-5"/>
          <w:sz w:val="22"/>
          <w:szCs w:val="22"/>
        </w:rPr>
        <w:t xml:space="preserve"> </w:t>
      </w:r>
      <w:r w:rsidR="002C1F1C" w:rsidRPr="002C1F1C">
        <w:rPr>
          <w:rFonts w:ascii="Calibri" w:eastAsia="Calibri" w:hAnsi="Calibri" w:cs="Calibri"/>
          <w:sz w:val="22"/>
          <w:szCs w:val="22"/>
        </w:rPr>
        <w:t>to</w:t>
      </w:r>
      <w:r w:rsidR="002C1F1C" w:rsidRPr="002C1F1C">
        <w:rPr>
          <w:rFonts w:ascii="Calibri" w:eastAsia="Calibri" w:hAnsi="Calibri" w:cs="Calibri"/>
          <w:spacing w:val="-3"/>
          <w:sz w:val="22"/>
          <w:szCs w:val="22"/>
        </w:rPr>
        <w:t xml:space="preserve"> </w:t>
      </w:r>
      <w:r w:rsidR="002C1F1C" w:rsidRPr="002C1F1C">
        <w:rPr>
          <w:rFonts w:ascii="Calibri" w:eastAsia="Calibri" w:hAnsi="Calibri" w:cs="Calibri"/>
          <w:sz w:val="22"/>
          <w:szCs w:val="22"/>
        </w:rPr>
        <w:t>the</w:t>
      </w:r>
      <w:r w:rsidR="002C1F1C" w:rsidRPr="002C1F1C">
        <w:rPr>
          <w:rFonts w:ascii="Calibri" w:eastAsia="Calibri" w:hAnsi="Calibri" w:cs="Calibri"/>
          <w:spacing w:val="-6"/>
          <w:sz w:val="22"/>
          <w:szCs w:val="22"/>
        </w:rPr>
        <w:t xml:space="preserve"> </w:t>
      </w:r>
      <w:r w:rsidR="002C1F1C" w:rsidRPr="002C1F1C">
        <w:rPr>
          <w:rFonts w:ascii="Calibri" w:eastAsia="Calibri" w:hAnsi="Calibri" w:cs="Calibri"/>
          <w:sz w:val="22"/>
          <w:szCs w:val="22"/>
        </w:rPr>
        <w:t>consultant</w:t>
      </w:r>
      <w:r w:rsidR="002C1F1C" w:rsidRPr="002C1F1C">
        <w:rPr>
          <w:rFonts w:ascii="Calibri" w:eastAsia="Calibri" w:hAnsi="Calibri" w:cs="Calibri"/>
          <w:spacing w:val="-4"/>
          <w:sz w:val="22"/>
          <w:szCs w:val="22"/>
        </w:rPr>
        <w:t xml:space="preserve"> </w:t>
      </w:r>
      <w:r w:rsidR="002C1F1C" w:rsidRPr="002C1F1C">
        <w:rPr>
          <w:rFonts w:ascii="Calibri" w:eastAsia="Calibri" w:hAnsi="Calibri" w:cs="Calibri"/>
          <w:sz w:val="22"/>
          <w:szCs w:val="22"/>
        </w:rPr>
        <w:t>in</w:t>
      </w:r>
      <w:r w:rsidR="002C1F1C" w:rsidRPr="002C1F1C">
        <w:rPr>
          <w:rFonts w:ascii="Calibri" w:eastAsia="Calibri" w:hAnsi="Calibri" w:cs="Calibri"/>
          <w:spacing w:val="-5"/>
          <w:sz w:val="22"/>
          <w:szCs w:val="22"/>
        </w:rPr>
        <w:t xml:space="preserve"> </w:t>
      </w:r>
      <w:r w:rsidR="002C1F1C" w:rsidRPr="002C1F1C">
        <w:rPr>
          <w:rFonts w:ascii="Calibri" w:eastAsia="Calibri" w:hAnsi="Calibri" w:cs="Calibri"/>
          <w:sz w:val="22"/>
          <w:szCs w:val="22"/>
        </w:rPr>
        <w:t>line</w:t>
      </w:r>
      <w:r w:rsidR="002C1F1C" w:rsidRPr="002C1F1C">
        <w:rPr>
          <w:rFonts w:ascii="Calibri" w:eastAsia="Calibri" w:hAnsi="Calibri" w:cs="Calibri"/>
          <w:spacing w:val="-6"/>
          <w:sz w:val="22"/>
          <w:szCs w:val="22"/>
        </w:rPr>
        <w:t xml:space="preserve"> </w:t>
      </w:r>
      <w:r w:rsidR="002C1F1C" w:rsidRPr="002C1F1C">
        <w:rPr>
          <w:rFonts w:ascii="Calibri" w:eastAsia="Calibri" w:hAnsi="Calibri" w:cs="Calibri"/>
          <w:sz w:val="22"/>
          <w:szCs w:val="22"/>
        </w:rPr>
        <w:t>with</w:t>
      </w:r>
      <w:r w:rsidR="002C1F1C" w:rsidRPr="002C1F1C">
        <w:rPr>
          <w:rFonts w:ascii="Calibri" w:eastAsia="Calibri" w:hAnsi="Calibri" w:cs="Calibri"/>
          <w:spacing w:val="-7"/>
          <w:sz w:val="22"/>
          <w:szCs w:val="22"/>
        </w:rPr>
        <w:t xml:space="preserve"> </w:t>
      </w:r>
      <w:r w:rsidR="002C1F1C" w:rsidRPr="002C1F1C">
        <w:rPr>
          <w:rFonts w:ascii="Calibri" w:eastAsia="Calibri" w:hAnsi="Calibri" w:cs="Calibri"/>
          <w:sz w:val="22"/>
          <w:szCs w:val="22"/>
        </w:rPr>
        <w:t>the pre-agreed format and the international consultant will carry out further analysis.</w:t>
      </w:r>
    </w:p>
    <w:p w14:paraId="7E9FF773" w14:textId="77777777" w:rsidR="002C1F1C" w:rsidRPr="002C1F1C" w:rsidRDefault="002C1F1C" w:rsidP="002C1F1C">
      <w:pPr>
        <w:widowControl w:val="0"/>
        <w:numPr>
          <w:ilvl w:val="1"/>
          <w:numId w:val="42"/>
        </w:numPr>
        <w:tabs>
          <w:tab w:val="left" w:pos="1560"/>
        </w:tabs>
        <w:autoSpaceDE w:val="0"/>
        <w:autoSpaceDN w:val="0"/>
        <w:spacing w:before="1"/>
        <w:ind w:left="720" w:right="834" w:firstLine="0"/>
        <w:jc w:val="both"/>
        <w:rPr>
          <w:rFonts w:ascii="Calibri" w:eastAsia="Calibri" w:hAnsi="Calibri" w:cs="Calibri"/>
          <w:sz w:val="22"/>
          <w:szCs w:val="22"/>
        </w:rPr>
      </w:pPr>
      <w:r w:rsidRPr="002C1F1C">
        <w:rPr>
          <w:rFonts w:ascii="Calibri" w:eastAsia="Calibri" w:hAnsi="Calibri" w:cs="Calibri"/>
          <w:sz w:val="22"/>
          <w:szCs w:val="22"/>
        </w:rPr>
        <w:t>Reporting phase: The collected information will be analyzed and final evaluation report will be delivered. A validation meeting will be organized where the consultant will validate the final report with UN Women and Evaluation Reference Group (ERG) and submit for approval by UN Women.</w:t>
      </w:r>
    </w:p>
    <w:p w14:paraId="59E4E838" w14:textId="77777777" w:rsidR="002C1F1C" w:rsidRPr="002C1F1C" w:rsidRDefault="002C1F1C" w:rsidP="002C1F1C">
      <w:pPr>
        <w:widowControl w:val="0"/>
        <w:autoSpaceDE w:val="0"/>
        <w:autoSpaceDN w:val="0"/>
        <w:ind w:left="720" w:right="835"/>
        <w:jc w:val="both"/>
        <w:rPr>
          <w:rFonts w:ascii="Calibri" w:eastAsia="Calibri" w:hAnsi="Calibri" w:cs="Calibri"/>
          <w:sz w:val="22"/>
          <w:szCs w:val="22"/>
        </w:rPr>
      </w:pPr>
      <w:r w:rsidRPr="002C1F1C">
        <w:rPr>
          <w:rFonts w:ascii="Calibri" w:eastAsia="Calibri" w:hAnsi="Calibri" w:cs="Calibri"/>
          <w:sz w:val="22"/>
          <w:szCs w:val="22"/>
        </w:rPr>
        <w:t>UN Women’s Independent Evaluation Service (IES) has developed the GERAAS, which has adapted UNEG Standards for Evaluation in the UN System to guide evaluation managers and evaluators on what constitutes a ‘good quality’ report at UN Women. All evaluations in UN Women are annually assessed</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against</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framework</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adopted</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GERAAS</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hence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consultant</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should</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familiar</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with GERAAS quality standards.</w:t>
      </w:r>
    </w:p>
    <w:p w14:paraId="3DAD867C" w14:textId="77777777" w:rsidR="002C1F1C" w:rsidRPr="002C1F1C" w:rsidRDefault="002C1F1C" w:rsidP="002C1F1C">
      <w:pPr>
        <w:widowControl w:val="0"/>
        <w:autoSpaceDE w:val="0"/>
        <w:autoSpaceDN w:val="0"/>
        <w:spacing w:before="11"/>
        <w:ind w:left="720"/>
        <w:rPr>
          <w:rFonts w:ascii="Calibri" w:eastAsia="Calibri" w:hAnsi="Calibri" w:cs="Calibri"/>
          <w:sz w:val="21"/>
          <w:szCs w:val="22"/>
        </w:rPr>
      </w:pPr>
    </w:p>
    <w:p w14:paraId="450D0A3B" w14:textId="77777777" w:rsidR="002C1F1C" w:rsidRPr="002C1F1C" w:rsidRDefault="002C1F1C" w:rsidP="002C1F1C">
      <w:pPr>
        <w:widowControl w:val="0"/>
        <w:autoSpaceDE w:val="0"/>
        <w:autoSpaceDN w:val="0"/>
        <w:spacing w:before="1"/>
        <w:ind w:left="720" w:right="833"/>
        <w:jc w:val="both"/>
        <w:rPr>
          <w:rFonts w:ascii="Calibri" w:eastAsia="Calibri" w:hAnsi="Calibri" w:cs="Calibri"/>
          <w:sz w:val="22"/>
          <w:szCs w:val="22"/>
        </w:rPr>
      </w:pPr>
      <w:r w:rsidRPr="002C1F1C">
        <w:rPr>
          <w:rFonts w:ascii="Calibri" w:eastAsia="Calibri" w:hAnsi="Calibri" w:cs="Calibri"/>
          <w:sz w:val="22"/>
          <w:szCs w:val="22"/>
        </w:rPr>
        <w:t>In addition, UN Women is an UN-SWAP reporting entity and the consultant will take into consideration that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all</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UN</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Women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are</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annually</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assessed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against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UN-SWAP</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Performance Indicator and its related scorecard. The evaluation will be conducted in accordance with UN Women evaluation guidelines and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UNEG Norms and Standards for evaluation and the UNEG Code of Conduct for Evaluations in the UN System.</w:t>
      </w:r>
    </w:p>
    <w:p w14:paraId="204E4257" w14:textId="77777777" w:rsidR="002C1F1C" w:rsidRPr="002C1F1C" w:rsidRDefault="002C1F1C" w:rsidP="002C1F1C">
      <w:pPr>
        <w:widowControl w:val="0"/>
        <w:autoSpaceDE w:val="0"/>
        <w:autoSpaceDN w:val="0"/>
        <w:ind w:left="720"/>
        <w:rPr>
          <w:rFonts w:ascii="Calibri" w:eastAsia="Calibri" w:hAnsi="Calibri" w:cs="Calibri"/>
          <w:sz w:val="22"/>
          <w:szCs w:val="22"/>
        </w:rPr>
      </w:pPr>
    </w:p>
    <w:p w14:paraId="7553D354" w14:textId="77777777" w:rsidR="002C1F1C" w:rsidRPr="002C1F1C" w:rsidRDefault="002C1F1C" w:rsidP="002C1F1C">
      <w:pPr>
        <w:widowControl w:val="0"/>
        <w:autoSpaceDE w:val="0"/>
        <w:autoSpaceDN w:val="0"/>
        <w:spacing w:before="11"/>
        <w:ind w:left="720"/>
        <w:rPr>
          <w:rFonts w:ascii="Calibri" w:eastAsia="Calibri" w:hAnsi="Calibri" w:cs="Calibri"/>
          <w:sz w:val="21"/>
          <w:szCs w:val="22"/>
        </w:rPr>
      </w:pPr>
    </w:p>
    <w:p w14:paraId="2BDF218C" w14:textId="77777777" w:rsidR="002C1F1C" w:rsidRPr="000364E8" w:rsidRDefault="002C1F1C" w:rsidP="000364E8">
      <w:pPr>
        <w:ind w:left="720"/>
        <w:rPr>
          <w:rFonts w:eastAsia="Calibri"/>
          <w:b/>
          <w:bCs/>
        </w:rPr>
      </w:pPr>
      <w:r w:rsidRPr="000364E8">
        <w:rPr>
          <w:rFonts w:eastAsia="Calibri"/>
          <w:b/>
          <w:bCs/>
        </w:rPr>
        <w:t>Stakeholders</w:t>
      </w:r>
      <w:r w:rsidRPr="000364E8">
        <w:rPr>
          <w:rFonts w:eastAsia="Calibri"/>
          <w:b/>
          <w:bCs/>
          <w:spacing w:val="-9"/>
        </w:rPr>
        <w:t xml:space="preserve"> </w:t>
      </w:r>
      <w:r w:rsidRPr="000364E8">
        <w:rPr>
          <w:rFonts w:eastAsia="Calibri"/>
          <w:b/>
          <w:bCs/>
        </w:rPr>
        <w:t>Participation</w:t>
      </w:r>
      <w:r w:rsidRPr="000364E8">
        <w:rPr>
          <w:rFonts w:eastAsia="Calibri"/>
          <w:b/>
          <w:bCs/>
          <w:spacing w:val="-8"/>
        </w:rPr>
        <w:t xml:space="preserve"> </w:t>
      </w:r>
      <w:r w:rsidRPr="000364E8">
        <w:rPr>
          <w:rFonts w:eastAsia="Calibri"/>
          <w:b/>
          <w:bCs/>
        </w:rPr>
        <w:t>and</w:t>
      </w:r>
      <w:r w:rsidRPr="000364E8">
        <w:rPr>
          <w:rFonts w:eastAsia="Calibri"/>
          <w:b/>
          <w:bCs/>
          <w:spacing w:val="-8"/>
        </w:rPr>
        <w:t xml:space="preserve"> </w:t>
      </w:r>
      <w:r w:rsidRPr="000364E8">
        <w:rPr>
          <w:rFonts w:eastAsia="Calibri"/>
          <w:b/>
          <w:bCs/>
        </w:rPr>
        <w:t>Evaluation</w:t>
      </w:r>
      <w:r w:rsidRPr="000364E8">
        <w:rPr>
          <w:rFonts w:eastAsia="Calibri"/>
          <w:b/>
          <w:bCs/>
          <w:spacing w:val="-7"/>
        </w:rPr>
        <w:t xml:space="preserve"> </w:t>
      </w:r>
      <w:r w:rsidRPr="000364E8">
        <w:rPr>
          <w:rFonts w:eastAsia="Calibri"/>
          <w:b/>
          <w:bCs/>
        </w:rPr>
        <w:t>Management</w:t>
      </w:r>
      <w:r w:rsidRPr="000364E8">
        <w:rPr>
          <w:rFonts w:eastAsia="Calibri"/>
          <w:b/>
          <w:bCs/>
          <w:spacing w:val="-7"/>
        </w:rPr>
        <w:t xml:space="preserve"> </w:t>
      </w:r>
      <w:r w:rsidRPr="000364E8">
        <w:rPr>
          <w:rFonts w:eastAsia="Calibri"/>
          <w:b/>
          <w:bCs/>
          <w:spacing w:val="-2"/>
        </w:rPr>
        <w:t>Structure</w:t>
      </w:r>
    </w:p>
    <w:p w14:paraId="2A16BE38" w14:textId="77777777" w:rsidR="002C1F1C" w:rsidRPr="002C1F1C" w:rsidRDefault="002C1F1C" w:rsidP="002C1F1C">
      <w:pPr>
        <w:widowControl w:val="0"/>
        <w:autoSpaceDE w:val="0"/>
        <w:autoSpaceDN w:val="0"/>
        <w:ind w:left="720"/>
        <w:rPr>
          <w:rFonts w:ascii="Calibri" w:eastAsia="Calibri" w:hAnsi="Calibri" w:cs="Calibri"/>
          <w:b/>
          <w:sz w:val="22"/>
          <w:szCs w:val="22"/>
        </w:rPr>
      </w:pPr>
    </w:p>
    <w:p w14:paraId="458C3353" w14:textId="77777777" w:rsidR="002C1F1C" w:rsidRPr="002C1F1C" w:rsidRDefault="002C1F1C" w:rsidP="002C1F1C">
      <w:pPr>
        <w:widowControl w:val="0"/>
        <w:autoSpaceDE w:val="0"/>
        <w:autoSpaceDN w:val="0"/>
        <w:spacing w:before="1"/>
        <w:ind w:left="720" w:right="837"/>
        <w:jc w:val="both"/>
        <w:rPr>
          <w:rFonts w:ascii="Calibri" w:eastAsia="Calibri" w:hAnsi="Calibri" w:cs="Calibri"/>
          <w:sz w:val="22"/>
          <w:szCs w:val="22"/>
        </w:rPr>
      </w:pPr>
      <w:r w:rsidRPr="002C1F1C">
        <w:rPr>
          <w:rFonts w:ascii="Calibri" w:eastAsia="Calibri" w:hAnsi="Calibri" w:cs="Calibri"/>
          <w:sz w:val="22"/>
          <w:szCs w:val="22"/>
        </w:rPr>
        <w:t>The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a</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consultative,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inclusive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participatory</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process</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ensure</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participation of stakeholders engaged in the implementation of the project.</w:t>
      </w:r>
    </w:p>
    <w:p w14:paraId="2E99CDD9" w14:textId="77777777" w:rsidR="002C1F1C" w:rsidRPr="002C1F1C" w:rsidRDefault="002C1F1C" w:rsidP="002C1F1C">
      <w:pPr>
        <w:widowControl w:val="0"/>
        <w:autoSpaceDE w:val="0"/>
        <w:autoSpaceDN w:val="0"/>
        <w:ind w:left="720" w:right="836"/>
        <w:jc w:val="both"/>
        <w:rPr>
          <w:rFonts w:ascii="Calibri" w:eastAsia="Calibri" w:hAnsi="Calibri" w:cs="Calibri"/>
          <w:sz w:val="22"/>
          <w:szCs w:val="22"/>
        </w:rPr>
      </w:pPr>
      <w:r w:rsidRPr="002C1F1C">
        <w:rPr>
          <w:rFonts w:ascii="Calibri" w:eastAsia="Calibri" w:hAnsi="Calibri" w:cs="Calibri"/>
          <w:sz w:val="22"/>
          <w:szCs w:val="22"/>
        </w:rPr>
        <w:t>The evaluation will be Human Rights and Gender responsible and an Evaluation Reference Group (ERG) will be established.</w:t>
      </w:r>
    </w:p>
    <w:p w14:paraId="5D7AB760" w14:textId="77777777" w:rsidR="002C1F1C" w:rsidRPr="002C1F1C" w:rsidRDefault="002C1F1C" w:rsidP="002C1F1C">
      <w:pPr>
        <w:widowControl w:val="0"/>
        <w:autoSpaceDE w:val="0"/>
        <w:autoSpaceDN w:val="0"/>
        <w:spacing w:before="10"/>
        <w:ind w:left="720"/>
        <w:rPr>
          <w:rFonts w:ascii="Calibri" w:eastAsia="Calibri" w:hAnsi="Calibri" w:cs="Calibri"/>
          <w:sz w:val="21"/>
          <w:szCs w:val="22"/>
        </w:rPr>
      </w:pPr>
    </w:p>
    <w:p w14:paraId="47D9CAE5" w14:textId="77777777" w:rsidR="002C1F1C" w:rsidRPr="002C1F1C" w:rsidRDefault="002C1F1C" w:rsidP="002C1F1C">
      <w:pPr>
        <w:widowControl w:val="0"/>
        <w:autoSpaceDE w:val="0"/>
        <w:autoSpaceDN w:val="0"/>
        <w:spacing w:before="1"/>
        <w:ind w:left="720" w:right="832"/>
        <w:jc w:val="both"/>
        <w:rPr>
          <w:rFonts w:ascii="Calibri" w:eastAsia="Calibri" w:hAnsi="Calibri" w:cs="Calibri"/>
          <w:sz w:val="22"/>
          <w:szCs w:val="22"/>
        </w:rPr>
      </w:pPr>
      <w:r w:rsidRPr="002C1F1C">
        <w:rPr>
          <w:rFonts w:ascii="Calibri" w:eastAsia="Calibri" w:hAnsi="Calibri" w:cs="Calibri"/>
          <w:sz w:val="22"/>
          <w:szCs w:val="22"/>
        </w:rPr>
        <w:t>The Evaluation Reference Group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 The Evaluation Reference Group will be engaged throughout the process and will be composed of relevant representatives of state and non-state stakeholders.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ERG</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group will review</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draft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evaluation report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and provide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substantive</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feedback</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to ensure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quality</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completeness</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report</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participate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inception</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validation</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meeting of the final evaluation report.</w:t>
      </w:r>
    </w:p>
    <w:p w14:paraId="0949980C" w14:textId="77777777" w:rsidR="002C1F1C" w:rsidRPr="002C1F1C" w:rsidRDefault="002C1F1C" w:rsidP="002C1F1C">
      <w:pPr>
        <w:widowControl w:val="0"/>
        <w:autoSpaceDE w:val="0"/>
        <w:autoSpaceDN w:val="0"/>
        <w:spacing w:before="11"/>
        <w:ind w:left="720"/>
        <w:rPr>
          <w:rFonts w:ascii="Calibri" w:eastAsia="Calibri" w:hAnsi="Calibri" w:cs="Calibri"/>
          <w:sz w:val="21"/>
          <w:szCs w:val="22"/>
        </w:rPr>
      </w:pPr>
    </w:p>
    <w:p w14:paraId="675ACA91" w14:textId="77777777" w:rsidR="002C1F1C" w:rsidRPr="002C1F1C" w:rsidRDefault="002C1F1C" w:rsidP="002C1F1C">
      <w:pPr>
        <w:widowControl w:val="0"/>
        <w:autoSpaceDE w:val="0"/>
        <w:autoSpaceDN w:val="0"/>
        <w:spacing w:before="1"/>
        <w:ind w:left="720" w:right="834"/>
        <w:jc w:val="both"/>
        <w:rPr>
          <w:rFonts w:ascii="Calibri" w:eastAsia="Calibri" w:hAnsi="Calibri" w:cs="Calibri"/>
          <w:sz w:val="22"/>
          <w:szCs w:val="22"/>
        </w:rPr>
      </w:pPr>
      <w:r w:rsidRPr="002C1F1C">
        <w:rPr>
          <w:rFonts w:ascii="Calibri" w:eastAsia="Calibri" w:hAnsi="Calibri" w:cs="Calibri"/>
          <w:sz w:val="22"/>
          <w:szCs w:val="22"/>
        </w:rPr>
        <w:t>The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UN</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Women</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Georgia</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Monitoring</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Focal</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Point</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serve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as</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Task</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Manager, who will be responsible for day-to-day management of the evaluation and ensure that the evaluation is conducted in accordance with the sister entities Evaluation Policies, United Nations Evaluation Group Ethical</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Guidelines</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Code</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Conduct</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for</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United</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Nations</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system</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other</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key</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relevant guidance documents. The evaluation process will be supported by the UN Women Europe and Central Asia Regional Evaluation Specialist.</w:t>
      </w:r>
    </w:p>
    <w:p w14:paraId="2119FE16" w14:textId="77777777" w:rsidR="002C1F1C" w:rsidRPr="002C1F1C" w:rsidRDefault="002C1F1C" w:rsidP="0061090A">
      <w:pPr>
        <w:widowControl w:val="0"/>
        <w:autoSpaceDE w:val="0"/>
        <w:autoSpaceDN w:val="0"/>
        <w:ind w:left="720"/>
        <w:rPr>
          <w:rFonts w:ascii="Calibri" w:eastAsia="Calibri" w:hAnsi="Calibri" w:cs="Calibri"/>
          <w:sz w:val="22"/>
          <w:szCs w:val="22"/>
        </w:rPr>
      </w:pPr>
    </w:p>
    <w:p w14:paraId="57C4D5D3" w14:textId="77777777" w:rsidR="0061090A" w:rsidRDefault="002C1F1C" w:rsidP="0061090A">
      <w:pPr>
        <w:widowControl w:val="0"/>
        <w:autoSpaceDE w:val="0"/>
        <w:autoSpaceDN w:val="0"/>
        <w:ind w:left="720"/>
        <w:jc w:val="both"/>
        <w:rPr>
          <w:rFonts w:ascii="Calibri" w:eastAsia="Calibri" w:hAnsi="Calibri" w:cs="Calibri"/>
          <w:sz w:val="22"/>
          <w:szCs w:val="22"/>
        </w:rPr>
      </w:pPr>
      <w:r w:rsidRPr="002C1F1C">
        <w:rPr>
          <w:rFonts w:ascii="Calibri" w:eastAsia="Calibri" w:hAnsi="Calibri" w:cs="Calibri"/>
          <w:sz w:val="22"/>
          <w:szCs w:val="22"/>
        </w:rPr>
        <w:t>Coordination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field</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including</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logistical</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support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responsibility</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UN</w:t>
      </w:r>
      <w:r w:rsidRPr="002C1F1C">
        <w:rPr>
          <w:rFonts w:ascii="Calibri" w:eastAsia="Calibri" w:hAnsi="Calibri" w:cs="Calibri"/>
          <w:spacing w:val="-4"/>
          <w:sz w:val="22"/>
          <w:szCs w:val="22"/>
        </w:rPr>
        <w:t xml:space="preserve"> </w:t>
      </w:r>
      <w:r w:rsidRPr="002C1F1C">
        <w:rPr>
          <w:rFonts w:ascii="Calibri" w:eastAsia="Calibri" w:hAnsi="Calibri" w:cs="Calibri"/>
          <w:spacing w:val="-2"/>
          <w:sz w:val="22"/>
          <w:szCs w:val="22"/>
        </w:rPr>
        <w:t>Women.</w:t>
      </w:r>
    </w:p>
    <w:p w14:paraId="702DD0CE" w14:textId="1A0548C1" w:rsidR="002C1F1C" w:rsidRPr="002C1F1C" w:rsidRDefault="002C1F1C" w:rsidP="0061090A">
      <w:pPr>
        <w:widowControl w:val="0"/>
        <w:autoSpaceDE w:val="0"/>
        <w:autoSpaceDN w:val="0"/>
        <w:ind w:left="720"/>
        <w:jc w:val="both"/>
        <w:rPr>
          <w:rFonts w:ascii="Calibri" w:eastAsia="Calibri" w:hAnsi="Calibri" w:cs="Calibri"/>
          <w:sz w:val="22"/>
          <w:szCs w:val="22"/>
        </w:rPr>
      </w:pPr>
      <w:r w:rsidRPr="002C1F1C">
        <w:rPr>
          <w:rFonts w:ascii="Calibri" w:eastAsia="Calibri" w:hAnsi="Calibri" w:cs="Calibri"/>
          <w:sz w:val="22"/>
          <w:szCs w:val="22"/>
        </w:rPr>
        <w:t>Within six weeks upon completion of the evaluation, UN Women has the responsibility to prepare a management response that addresses the findings and recommendations to ensure future learning and inform implementation of relevant projects.</w:t>
      </w:r>
    </w:p>
    <w:p w14:paraId="28B0647A" w14:textId="77777777" w:rsidR="002C1F1C" w:rsidRPr="002C1F1C" w:rsidRDefault="002C1F1C" w:rsidP="0061090A">
      <w:pPr>
        <w:widowControl w:val="0"/>
        <w:autoSpaceDE w:val="0"/>
        <w:autoSpaceDN w:val="0"/>
        <w:ind w:left="720"/>
        <w:rPr>
          <w:rFonts w:ascii="Calibri" w:eastAsia="Calibri" w:hAnsi="Calibri" w:cs="Calibri"/>
          <w:sz w:val="21"/>
          <w:szCs w:val="22"/>
        </w:rPr>
      </w:pPr>
    </w:p>
    <w:p w14:paraId="120B6215" w14:textId="77777777" w:rsidR="002C1F1C" w:rsidRPr="002C1F1C" w:rsidRDefault="002C1F1C" w:rsidP="0061090A">
      <w:pPr>
        <w:widowControl w:val="0"/>
        <w:autoSpaceDE w:val="0"/>
        <w:autoSpaceDN w:val="0"/>
        <w:ind w:left="720" w:right="840"/>
        <w:jc w:val="both"/>
        <w:rPr>
          <w:rFonts w:ascii="Calibri" w:eastAsia="Calibri" w:hAnsi="Calibri" w:cs="Calibri"/>
          <w:sz w:val="22"/>
          <w:szCs w:val="22"/>
        </w:rPr>
      </w:pPr>
      <w:r w:rsidRPr="002C1F1C">
        <w:rPr>
          <w:rFonts w:ascii="Calibri" w:eastAsia="Calibri" w:hAnsi="Calibri" w:cs="Calibri"/>
          <w:sz w:val="22"/>
          <w:szCs w:val="22"/>
        </w:rPr>
        <w:t>This is a consultative/participatory final project evaluation with a strong learning component. The management of the evaluation will ensure that key stakeholders are consulted.</w:t>
      </w:r>
    </w:p>
    <w:p w14:paraId="71D4ED9A" w14:textId="77777777" w:rsidR="0061090A" w:rsidRDefault="0061090A" w:rsidP="0061090A">
      <w:pPr>
        <w:widowControl w:val="0"/>
        <w:autoSpaceDE w:val="0"/>
        <w:autoSpaceDN w:val="0"/>
        <w:ind w:left="720" w:right="230"/>
        <w:rPr>
          <w:rFonts w:ascii="Calibri" w:eastAsia="Calibri" w:hAnsi="Calibri" w:cs="Calibri"/>
          <w:sz w:val="22"/>
          <w:szCs w:val="22"/>
        </w:rPr>
      </w:pPr>
    </w:p>
    <w:p w14:paraId="7AF0BD5D" w14:textId="68968764" w:rsidR="002C1F1C" w:rsidRPr="002C1F1C" w:rsidRDefault="002C1F1C" w:rsidP="0061090A">
      <w:pPr>
        <w:widowControl w:val="0"/>
        <w:autoSpaceDE w:val="0"/>
        <w:autoSpaceDN w:val="0"/>
        <w:ind w:left="720" w:right="230"/>
        <w:rPr>
          <w:rFonts w:ascii="Calibri" w:eastAsia="Calibri" w:hAnsi="Calibri" w:cs="Calibri"/>
          <w:sz w:val="22"/>
          <w:szCs w:val="22"/>
        </w:rPr>
      </w:pPr>
      <w:r w:rsidRPr="002C1F1C">
        <w:rPr>
          <w:rFonts w:ascii="Calibri" w:eastAsia="Calibri" w:hAnsi="Calibri" w:cs="Calibri"/>
          <w:sz w:val="22"/>
          <w:szCs w:val="22"/>
        </w:rPr>
        <w:t>The</w:t>
      </w:r>
      <w:r w:rsidRPr="002C1F1C">
        <w:rPr>
          <w:rFonts w:ascii="Calibri" w:eastAsia="Calibri" w:hAnsi="Calibri" w:cs="Calibri"/>
          <w:spacing w:val="65"/>
          <w:sz w:val="22"/>
          <w:szCs w:val="22"/>
        </w:rPr>
        <w:t xml:space="preserve"> </w:t>
      </w:r>
      <w:r w:rsidRPr="002C1F1C">
        <w:rPr>
          <w:rFonts w:ascii="Calibri" w:eastAsia="Calibri" w:hAnsi="Calibri" w:cs="Calibri"/>
          <w:sz w:val="22"/>
          <w:szCs w:val="22"/>
        </w:rPr>
        <w:t>international</w:t>
      </w:r>
      <w:r w:rsidRPr="002C1F1C">
        <w:rPr>
          <w:rFonts w:ascii="Calibri" w:eastAsia="Calibri" w:hAnsi="Calibri" w:cs="Calibri"/>
          <w:spacing w:val="65"/>
          <w:sz w:val="22"/>
          <w:szCs w:val="22"/>
        </w:rPr>
        <w:t xml:space="preserve"> </w:t>
      </w:r>
      <w:r w:rsidRPr="002C1F1C">
        <w:rPr>
          <w:rFonts w:ascii="Calibri" w:eastAsia="Calibri" w:hAnsi="Calibri" w:cs="Calibri"/>
          <w:sz w:val="22"/>
          <w:szCs w:val="22"/>
        </w:rPr>
        <w:t>consultant</w:t>
      </w:r>
      <w:r w:rsidRPr="002C1F1C">
        <w:rPr>
          <w:rFonts w:ascii="Calibri" w:eastAsia="Calibri" w:hAnsi="Calibri" w:cs="Calibri"/>
          <w:spacing w:val="65"/>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lead</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64"/>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close</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coordination</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with</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two</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(2)</w:t>
      </w:r>
      <w:r w:rsidRPr="002C1F1C">
        <w:rPr>
          <w:rFonts w:ascii="Calibri" w:eastAsia="Calibri" w:hAnsi="Calibri" w:cs="Calibri"/>
          <w:spacing w:val="40"/>
          <w:sz w:val="22"/>
          <w:szCs w:val="22"/>
        </w:rPr>
        <w:t xml:space="preserve"> </w:t>
      </w:r>
      <w:r w:rsidRPr="002C1F1C">
        <w:rPr>
          <w:rFonts w:ascii="Calibri" w:eastAsia="Calibri" w:hAnsi="Calibri" w:cs="Calibri"/>
          <w:sz w:val="22"/>
          <w:szCs w:val="22"/>
        </w:rPr>
        <w:t xml:space="preserve">national </w:t>
      </w:r>
      <w:r w:rsidRPr="002C1F1C">
        <w:rPr>
          <w:rFonts w:ascii="Calibri" w:eastAsia="Calibri" w:hAnsi="Calibri" w:cs="Calibri"/>
          <w:spacing w:val="-2"/>
          <w:sz w:val="22"/>
          <w:szCs w:val="22"/>
        </w:rPr>
        <w:t>consultants.</w:t>
      </w:r>
    </w:p>
    <w:p w14:paraId="009D9C10" w14:textId="77777777" w:rsidR="002C1F1C" w:rsidRPr="002C1F1C" w:rsidRDefault="002C1F1C" w:rsidP="0061090A">
      <w:pPr>
        <w:widowControl w:val="0"/>
        <w:autoSpaceDE w:val="0"/>
        <w:autoSpaceDN w:val="0"/>
        <w:ind w:left="720"/>
        <w:rPr>
          <w:rFonts w:ascii="Calibri" w:eastAsia="Calibri" w:hAnsi="Calibri" w:cs="Calibri"/>
          <w:sz w:val="22"/>
          <w:szCs w:val="22"/>
        </w:rPr>
      </w:pPr>
    </w:p>
    <w:p w14:paraId="3978CE48" w14:textId="77777777" w:rsidR="002C1F1C" w:rsidRPr="00AB3EB5" w:rsidRDefault="002C1F1C" w:rsidP="00AB3EB5">
      <w:pPr>
        <w:ind w:left="359"/>
        <w:rPr>
          <w:rFonts w:eastAsia="Calibri"/>
          <w:b/>
          <w:bCs/>
        </w:rPr>
      </w:pPr>
      <w:r w:rsidRPr="00AB3EB5">
        <w:rPr>
          <w:rFonts w:eastAsia="Calibri"/>
          <w:b/>
          <w:bCs/>
        </w:rPr>
        <w:t>Description</w:t>
      </w:r>
      <w:r w:rsidRPr="00AB3EB5">
        <w:rPr>
          <w:rFonts w:eastAsia="Calibri"/>
          <w:b/>
          <w:bCs/>
          <w:spacing w:val="-7"/>
        </w:rPr>
        <w:t xml:space="preserve"> </w:t>
      </w:r>
      <w:r w:rsidRPr="00AB3EB5">
        <w:rPr>
          <w:rFonts w:eastAsia="Calibri"/>
          <w:b/>
          <w:bCs/>
        </w:rPr>
        <w:t>of</w:t>
      </w:r>
      <w:r w:rsidRPr="00AB3EB5">
        <w:rPr>
          <w:rFonts w:eastAsia="Calibri"/>
          <w:b/>
          <w:bCs/>
          <w:spacing w:val="-6"/>
        </w:rPr>
        <w:t xml:space="preserve"> </w:t>
      </w:r>
      <w:r w:rsidRPr="00AB3EB5">
        <w:rPr>
          <w:rFonts w:eastAsia="Calibri"/>
          <w:b/>
          <w:bCs/>
        </w:rPr>
        <w:t>Responsibilities</w:t>
      </w:r>
    </w:p>
    <w:p w14:paraId="6A8E6A09" w14:textId="77777777" w:rsidR="002C1F1C" w:rsidRPr="002C1F1C" w:rsidRDefault="002C1F1C" w:rsidP="002C1F1C">
      <w:pPr>
        <w:widowControl w:val="0"/>
        <w:autoSpaceDE w:val="0"/>
        <w:autoSpaceDN w:val="0"/>
        <w:spacing w:before="1"/>
        <w:ind w:left="720"/>
        <w:rPr>
          <w:rFonts w:ascii="Calibri" w:eastAsia="Calibri" w:hAnsi="Calibri" w:cs="Calibri"/>
          <w:b/>
          <w:sz w:val="22"/>
          <w:szCs w:val="22"/>
        </w:rPr>
      </w:pPr>
    </w:p>
    <w:p w14:paraId="7486C451" w14:textId="77777777" w:rsidR="002C1F1C" w:rsidRPr="002C1F1C" w:rsidRDefault="002C1F1C" w:rsidP="002C1F1C">
      <w:pPr>
        <w:widowControl w:val="0"/>
        <w:numPr>
          <w:ilvl w:val="0"/>
          <w:numId w:val="41"/>
        </w:numPr>
        <w:tabs>
          <w:tab w:val="left" w:pos="1561"/>
        </w:tabs>
        <w:autoSpaceDE w:val="0"/>
        <w:autoSpaceDN w:val="0"/>
        <w:ind w:left="720" w:right="833"/>
        <w:jc w:val="both"/>
        <w:rPr>
          <w:rFonts w:ascii="Symbol" w:eastAsia="Calibri" w:hAnsi="Symbol" w:cs="Calibri"/>
          <w:sz w:val="22"/>
          <w:szCs w:val="22"/>
        </w:rPr>
      </w:pPr>
      <w:r w:rsidRPr="002C1F1C">
        <w:rPr>
          <w:rFonts w:ascii="Calibri" w:eastAsia="Calibri" w:hAnsi="Calibri" w:cs="Calibri"/>
          <w:sz w:val="22"/>
          <w:szCs w:val="22"/>
        </w:rPr>
        <w:t>To conduct inception meetings/interviews with GG4GEG staff and elaborate and submit the detailed inception report which contains evaluation objectives and scope, desk review, description of evaluation methodology / methodological approach, data collection tools, data analysis</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methods,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key</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informants/agencies,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evaluation</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questions,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performance</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criteria,</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issues</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to be studied, work plan and reporting requirements. It should include a clear evaluation matrix linking all these aspects;</w:t>
      </w:r>
    </w:p>
    <w:p w14:paraId="71264A97" w14:textId="77777777" w:rsidR="002C1F1C" w:rsidRPr="002C1F1C" w:rsidRDefault="002C1F1C" w:rsidP="002C1F1C">
      <w:pPr>
        <w:widowControl w:val="0"/>
        <w:numPr>
          <w:ilvl w:val="0"/>
          <w:numId w:val="41"/>
        </w:numPr>
        <w:tabs>
          <w:tab w:val="left" w:pos="1561"/>
        </w:tabs>
        <w:autoSpaceDE w:val="0"/>
        <w:autoSpaceDN w:val="0"/>
        <w:ind w:left="720" w:right="834" w:hanging="360"/>
        <w:jc w:val="both"/>
        <w:rPr>
          <w:rFonts w:ascii="Symbol" w:eastAsia="Calibri" w:hAnsi="Symbol" w:cs="Calibri"/>
          <w:sz w:val="22"/>
          <w:szCs w:val="22"/>
        </w:rPr>
      </w:pPr>
      <w:r w:rsidRPr="002C1F1C">
        <w:rPr>
          <w:rFonts w:ascii="Calibri" w:eastAsia="Calibri" w:hAnsi="Calibri" w:cs="Calibri"/>
          <w:sz w:val="22"/>
          <w:szCs w:val="22"/>
        </w:rPr>
        <w:t>To</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elaborate</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finalize</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data</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collection</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plan</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(outlining</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the</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roles</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of</w:t>
      </w:r>
      <w:r w:rsidRPr="002C1F1C">
        <w:rPr>
          <w:rFonts w:ascii="Calibri" w:eastAsia="Calibri" w:hAnsi="Calibri" w:cs="Calibri"/>
          <w:spacing w:val="-10"/>
          <w:sz w:val="22"/>
          <w:szCs w:val="22"/>
        </w:rPr>
        <w:t xml:space="preserve"> </w:t>
      </w:r>
      <w:r w:rsidRPr="002C1F1C">
        <w:rPr>
          <w:rFonts w:ascii="Calibri" w:eastAsia="Calibri" w:hAnsi="Calibri" w:cs="Calibri"/>
          <w:sz w:val="22"/>
          <w:szCs w:val="22"/>
        </w:rPr>
        <w:t>international</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national consultants) and data collection tools (e.g. guides and questionnaires) individually designed for each respondent/group of respondents to be used during the interviews and focus-groups with the key informants/interviewees;</w:t>
      </w:r>
    </w:p>
    <w:p w14:paraId="650863BC" w14:textId="77777777" w:rsidR="002C1F1C" w:rsidRPr="002C1F1C" w:rsidRDefault="002C1F1C" w:rsidP="002C1F1C">
      <w:pPr>
        <w:widowControl w:val="0"/>
        <w:numPr>
          <w:ilvl w:val="0"/>
          <w:numId w:val="41"/>
        </w:numPr>
        <w:tabs>
          <w:tab w:val="left" w:pos="1561"/>
        </w:tabs>
        <w:autoSpaceDE w:val="0"/>
        <w:autoSpaceDN w:val="0"/>
        <w:ind w:left="720" w:right="835"/>
        <w:jc w:val="both"/>
        <w:rPr>
          <w:rFonts w:ascii="Symbol" w:eastAsia="Calibri" w:hAnsi="Symbol" w:cs="Calibri"/>
          <w:sz w:val="22"/>
          <w:szCs w:val="22"/>
        </w:rPr>
      </w:pPr>
      <w:r w:rsidRPr="002C1F1C">
        <w:rPr>
          <w:rFonts w:ascii="Calibri" w:eastAsia="Calibri" w:hAnsi="Calibri" w:cs="Calibri"/>
          <w:sz w:val="22"/>
          <w:szCs w:val="22"/>
        </w:rPr>
        <w:t>To conduct individual interviews and focus groups discussions with the relevant stakeholders online and face-to-face with the support and together with national consultants;</w:t>
      </w:r>
    </w:p>
    <w:p w14:paraId="0DE71E42" w14:textId="77777777" w:rsidR="002C1F1C" w:rsidRPr="002C1F1C" w:rsidRDefault="002C1F1C" w:rsidP="002C1F1C">
      <w:pPr>
        <w:widowControl w:val="0"/>
        <w:numPr>
          <w:ilvl w:val="0"/>
          <w:numId w:val="41"/>
        </w:numPr>
        <w:tabs>
          <w:tab w:val="left" w:pos="1561"/>
        </w:tabs>
        <w:autoSpaceDE w:val="0"/>
        <w:autoSpaceDN w:val="0"/>
        <w:ind w:left="720" w:right="832"/>
        <w:jc w:val="both"/>
        <w:rPr>
          <w:rFonts w:ascii="Symbol" w:eastAsia="Calibri" w:hAnsi="Symbol" w:cs="Calibri"/>
          <w:sz w:val="22"/>
          <w:szCs w:val="22"/>
        </w:rPr>
      </w:pPr>
      <w:r w:rsidRPr="002C1F1C">
        <w:rPr>
          <w:rFonts w:ascii="Calibri" w:eastAsia="Calibri" w:hAnsi="Calibri" w:cs="Calibri"/>
          <w:sz w:val="22"/>
          <w:szCs w:val="22"/>
        </w:rPr>
        <w:t>To analyze the data and reconstruct, validate, and identify the gaps in the project’s theory of change based on the research findings;</w:t>
      </w:r>
    </w:p>
    <w:p w14:paraId="76808039" w14:textId="77777777" w:rsidR="002C1F1C" w:rsidRPr="002C1F1C" w:rsidRDefault="002C1F1C" w:rsidP="002C1F1C">
      <w:pPr>
        <w:widowControl w:val="0"/>
        <w:numPr>
          <w:ilvl w:val="0"/>
          <w:numId w:val="41"/>
        </w:numPr>
        <w:tabs>
          <w:tab w:val="left" w:pos="1561"/>
        </w:tabs>
        <w:autoSpaceDE w:val="0"/>
        <w:autoSpaceDN w:val="0"/>
        <w:ind w:left="720" w:right="834"/>
        <w:jc w:val="both"/>
        <w:rPr>
          <w:rFonts w:ascii="Symbol" w:eastAsia="Calibri" w:hAnsi="Symbol" w:cs="Calibri"/>
          <w:sz w:val="22"/>
          <w:szCs w:val="22"/>
        </w:rPr>
      </w:pPr>
      <w:r w:rsidRPr="002C1F1C">
        <w:rPr>
          <w:rFonts w:ascii="Calibri" w:eastAsia="Calibri" w:hAnsi="Calibri" w:cs="Calibri"/>
          <w:sz w:val="22"/>
          <w:szCs w:val="22"/>
        </w:rPr>
        <w:t>To</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prepare</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a</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Power</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Point</w:t>
      </w:r>
      <w:r w:rsidRPr="002C1F1C">
        <w:rPr>
          <w:rFonts w:ascii="Calibri" w:eastAsia="Calibri" w:hAnsi="Calibri" w:cs="Calibri"/>
          <w:spacing w:val="-9"/>
          <w:sz w:val="22"/>
          <w:szCs w:val="22"/>
        </w:rPr>
        <w:t xml:space="preserve"> </w:t>
      </w:r>
      <w:r w:rsidRPr="002C1F1C">
        <w:rPr>
          <w:rFonts w:ascii="Calibri" w:eastAsia="Calibri" w:hAnsi="Calibri" w:cs="Calibri"/>
          <w:sz w:val="22"/>
          <w:szCs w:val="22"/>
        </w:rPr>
        <w:t>Presentation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an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outline</w:t>
      </w:r>
      <w:r w:rsidRPr="002C1F1C">
        <w:rPr>
          <w:rFonts w:ascii="Calibri" w:eastAsia="Calibri" w:hAnsi="Calibri" w:cs="Calibri"/>
          <w:spacing w:val="-8"/>
          <w:sz w:val="22"/>
          <w:szCs w:val="22"/>
        </w:rPr>
        <w:t xml:space="preserve"> </w:t>
      </w:r>
      <w:r w:rsidRPr="002C1F1C">
        <w:rPr>
          <w:rFonts w:ascii="Calibri" w:eastAsia="Calibri" w:hAnsi="Calibri" w:cs="Calibri"/>
          <w:sz w:val="22"/>
          <w:szCs w:val="22"/>
        </w:rPr>
        <w:t>on</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preliminary</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findings</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present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ERG and reflect the feedback shared at this presentation in the final report;</w:t>
      </w:r>
    </w:p>
    <w:p w14:paraId="3AC3F807" w14:textId="77777777" w:rsidR="002C1F1C" w:rsidRPr="002C1F1C" w:rsidRDefault="002C1F1C" w:rsidP="002C1F1C">
      <w:pPr>
        <w:widowControl w:val="0"/>
        <w:numPr>
          <w:ilvl w:val="0"/>
          <w:numId w:val="41"/>
        </w:numPr>
        <w:tabs>
          <w:tab w:val="left" w:pos="1560"/>
        </w:tabs>
        <w:autoSpaceDE w:val="0"/>
        <w:autoSpaceDN w:val="0"/>
        <w:ind w:left="720" w:right="834" w:hanging="360"/>
        <w:jc w:val="both"/>
        <w:rPr>
          <w:rFonts w:ascii="Symbol" w:eastAsia="Calibri" w:hAnsi="Symbol" w:cs="Calibri"/>
          <w:sz w:val="16"/>
          <w:szCs w:val="22"/>
        </w:rPr>
      </w:pPr>
      <w:r w:rsidRPr="002C1F1C">
        <w:rPr>
          <w:rFonts w:ascii="Calibri" w:eastAsia="Calibri" w:hAnsi="Calibri" w:cs="Calibri"/>
          <w:sz w:val="22"/>
          <w:szCs w:val="22"/>
        </w:rPr>
        <w:t>To produce and submit the draft and final evaluation reports in English. Format of the final evaluation report shall include the following chapters: Executive Summary, Project description, Evaluation purpose, Evaluation methodology, Findings, Lessons learned, Recommendations and Annexes (including interview list - without identifying names for confidentiality, data collection instruments, key documents consulted, Terms of Reference).</w:t>
      </w:r>
    </w:p>
    <w:p w14:paraId="5958C63D" w14:textId="77777777" w:rsidR="002C1F1C" w:rsidRPr="002C1F1C" w:rsidRDefault="002C1F1C" w:rsidP="0061090A">
      <w:pPr>
        <w:widowControl w:val="0"/>
        <w:autoSpaceDE w:val="0"/>
        <w:autoSpaceDN w:val="0"/>
        <w:spacing w:before="2"/>
        <w:rPr>
          <w:rFonts w:ascii="Calibri" w:eastAsia="Calibri" w:hAnsi="Calibri" w:cs="Calibri"/>
          <w:sz w:val="23"/>
          <w:szCs w:val="22"/>
        </w:rPr>
      </w:pPr>
    </w:p>
    <w:p w14:paraId="3DB9F0F2" w14:textId="77777777" w:rsidR="002C1F1C" w:rsidRPr="00AB3EB5" w:rsidRDefault="002C1F1C" w:rsidP="00AB3EB5">
      <w:pPr>
        <w:ind w:left="360"/>
        <w:rPr>
          <w:rFonts w:eastAsia="Calibri"/>
          <w:b/>
          <w:bCs/>
        </w:rPr>
      </w:pPr>
      <w:r w:rsidRPr="00AB3EB5">
        <w:rPr>
          <w:rFonts w:eastAsia="Calibri"/>
          <w:b/>
          <w:bCs/>
        </w:rPr>
        <w:t>Deliverables:</w:t>
      </w:r>
    </w:p>
    <w:p w14:paraId="215D4523" w14:textId="48912F87" w:rsidR="002C1F1C" w:rsidRPr="002C1F1C" w:rsidRDefault="002C1F1C" w:rsidP="002C1F1C">
      <w:pPr>
        <w:widowControl w:val="0"/>
        <w:autoSpaceDE w:val="0"/>
        <w:autoSpaceDN w:val="0"/>
        <w:spacing w:before="10"/>
        <w:ind w:left="720"/>
        <w:rPr>
          <w:rFonts w:ascii="Calibri" w:eastAsia="Calibri" w:hAnsi="Calibri" w:cs="Calibri"/>
          <w:b/>
          <w:sz w:val="23"/>
          <w:szCs w:val="22"/>
        </w:rPr>
      </w:pPr>
      <w:r w:rsidRPr="002C1F1C">
        <w:rPr>
          <w:rFonts w:ascii="Calibri" w:eastAsia="Calibri" w:hAnsi="Calibri" w:cs="Calibri"/>
          <w:noProof/>
          <w:sz w:val="22"/>
          <w:szCs w:val="22"/>
        </w:rPr>
        <mc:AlternateContent>
          <mc:Choice Requires="wps">
            <w:drawing>
              <wp:anchor distT="0" distB="0" distL="0" distR="0" simplePos="0" relativeHeight="251663372" behindDoc="1" locked="0" layoutInCell="1" allowOverlap="1" wp14:anchorId="5381E099" wp14:editId="58C99620">
                <wp:simplePos x="0" y="0"/>
                <wp:positionH relativeFrom="page">
                  <wp:posOffset>895985</wp:posOffset>
                </wp:positionH>
                <wp:positionV relativeFrom="paragraph">
                  <wp:posOffset>200025</wp:posOffset>
                </wp:positionV>
                <wp:extent cx="5980430" cy="1270"/>
                <wp:effectExtent l="10160" t="10160" r="10160" b="7620"/>
                <wp:wrapTopAndBottom/>
                <wp:docPr id="367905945"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1270"/>
                        </a:xfrm>
                        <a:custGeom>
                          <a:avLst/>
                          <a:gdLst>
                            <a:gd name="T0" fmla="+- 0 1411 1411"/>
                            <a:gd name="T1" fmla="*/ T0 w 9418"/>
                            <a:gd name="T2" fmla="+- 0 10829 1411"/>
                            <a:gd name="T3" fmla="*/ T2 w 9418"/>
                          </a:gdLst>
                          <a:ahLst/>
                          <a:cxnLst>
                            <a:cxn ang="0">
                              <a:pos x="T1" y="0"/>
                            </a:cxn>
                            <a:cxn ang="0">
                              <a:pos x="T3" y="0"/>
                            </a:cxn>
                          </a:cxnLst>
                          <a:rect l="0" t="0" r="r" b="b"/>
                          <a:pathLst>
                            <a:path w="9418">
                              <a:moveTo>
                                <a:pt x="0" y="0"/>
                              </a:moveTo>
                              <a:lnTo>
                                <a:pt x="9418" y="0"/>
                              </a:lnTo>
                            </a:path>
                          </a:pathLst>
                        </a:custGeom>
                        <a:noFill/>
                        <a:ln w="9144">
                          <a:solidFill>
                            <a:srgbClr val="666666"/>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0B2AD7F" id="Freeform: Shape 2" o:spid="_x0000_s1026" style="position:absolute;margin-left:70.55pt;margin-top:15.75pt;width:470.9pt;height:.1pt;z-index:-2516531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" path="m,l9418,e" filled="f" strokecolor="#666" strokeweight=".72pt">
                <v:stroke dashstyle="dot"/>
                <v:path arrowok="t" o:connecttype="custom" o:connectlocs="0,0;5980430,0" o:connectangles="0,0"/>
                <w10:wrap type="topAndBottom" anchorx="page"/>
              </v:shape>
            </w:pict>
          </mc:Fallback>
        </mc:AlternateContent>
      </w:r>
    </w:p>
    <w:p w14:paraId="123225A9" w14:textId="77777777" w:rsidR="002C1F1C" w:rsidRPr="002C1F1C" w:rsidRDefault="002C1F1C" w:rsidP="00AB3EB5">
      <w:pPr>
        <w:widowControl w:val="0"/>
        <w:numPr>
          <w:ilvl w:val="0"/>
          <w:numId w:val="40"/>
        </w:numPr>
        <w:tabs>
          <w:tab w:val="left" w:pos="1559"/>
          <w:tab w:val="left" w:pos="1561"/>
        </w:tabs>
        <w:autoSpaceDE w:val="0"/>
        <w:autoSpaceDN w:val="0"/>
        <w:spacing w:before="1"/>
        <w:ind w:left="1081" w:right="833"/>
        <w:rPr>
          <w:rFonts w:ascii="Calibri" w:eastAsia="Calibri" w:hAnsi="Calibri" w:cs="Calibri"/>
          <w:sz w:val="22"/>
          <w:szCs w:val="22"/>
        </w:rPr>
      </w:pPr>
      <w:r w:rsidRPr="002C1F1C">
        <w:rPr>
          <w:rFonts w:ascii="Calibri" w:eastAsia="Calibri" w:hAnsi="Calibri" w:cs="Calibri"/>
          <w:b/>
          <w:sz w:val="22"/>
          <w:szCs w:val="22"/>
        </w:rPr>
        <w:t xml:space="preserve">Detailed Inception Report, </w:t>
      </w:r>
      <w:r w:rsidRPr="002C1F1C">
        <w:rPr>
          <w:rFonts w:ascii="Calibri" w:eastAsia="Calibri" w:hAnsi="Calibri" w:cs="Calibri"/>
          <w:sz w:val="22"/>
          <w:szCs w:val="22"/>
        </w:rPr>
        <w:t>which contains evaluation objectives and scope, findings from inception meetings with all relevant stakeholders, initial desk review, description of evaluation methodology/methodological approach, data collection plan and tools, data analysis methods, key informants/agencies, evaluation questions, performance criteria, issues to be studied, work plan and reporting requirements. It should include a clear evaluation matrix linking all these aspects - by 30 January 2023 (10 working days, home-based)</w:t>
      </w:r>
    </w:p>
    <w:p w14:paraId="28DB84FC" w14:textId="77777777" w:rsidR="002C1F1C" w:rsidRPr="002C1F1C" w:rsidRDefault="002C1F1C" w:rsidP="00AB3EB5">
      <w:pPr>
        <w:widowControl w:val="0"/>
        <w:numPr>
          <w:ilvl w:val="0"/>
          <w:numId w:val="40"/>
        </w:numPr>
        <w:tabs>
          <w:tab w:val="left" w:pos="1560"/>
          <w:tab w:val="left" w:pos="1561"/>
        </w:tabs>
        <w:autoSpaceDE w:val="0"/>
        <w:autoSpaceDN w:val="0"/>
        <w:ind w:left="1081" w:right="836"/>
        <w:rPr>
          <w:rFonts w:ascii="Calibri" w:eastAsia="Calibri" w:hAnsi="Calibri" w:cs="Calibri"/>
          <w:sz w:val="22"/>
          <w:szCs w:val="22"/>
        </w:rPr>
      </w:pPr>
      <w:r w:rsidRPr="002C1F1C">
        <w:rPr>
          <w:rFonts w:ascii="Calibri" w:eastAsia="Calibri" w:hAnsi="Calibri" w:cs="Calibri"/>
          <w:b/>
          <w:sz w:val="22"/>
          <w:szCs w:val="22"/>
        </w:rPr>
        <w:t xml:space="preserve">Data collected </w:t>
      </w:r>
      <w:r w:rsidRPr="002C1F1C">
        <w:rPr>
          <w:rFonts w:ascii="Calibri" w:eastAsia="Calibri" w:hAnsi="Calibri" w:cs="Calibri"/>
          <w:sz w:val="22"/>
          <w:szCs w:val="22"/>
        </w:rPr>
        <w:t>through interviews and focus group discussions - by March 10, 2023 (10 working days</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in</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Georgia</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–fieldwork</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will</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be</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carried</w:t>
      </w:r>
      <w:r w:rsidRPr="002C1F1C">
        <w:rPr>
          <w:rFonts w:ascii="Calibri" w:eastAsia="Calibri" w:hAnsi="Calibri" w:cs="Calibri"/>
          <w:spacing w:val="-13"/>
          <w:sz w:val="22"/>
          <w:szCs w:val="22"/>
        </w:rPr>
        <w:t xml:space="preserve"> </w:t>
      </w:r>
      <w:r w:rsidRPr="002C1F1C">
        <w:rPr>
          <w:rFonts w:ascii="Calibri" w:eastAsia="Calibri" w:hAnsi="Calibri" w:cs="Calibri"/>
          <w:sz w:val="22"/>
          <w:szCs w:val="22"/>
        </w:rPr>
        <w:t>out</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by</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international</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consultant</w:t>
      </w:r>
      <w:r w:rsidRPr="002C1F1C">
        <w:rPr>
          <w:rFonts w:ascii="Calibri" w:eastAsia="Calibri" w:hAnsi="Calibri" w:cs="Calibri"/>
          <w:spacing w:val="-11"/>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national</w:t>
      </w:r>
      <w:r w:rsidRPr="002C1F1C">
        <w:rPr>
          <w:rFonts w:ascii="Calibri" w:eastAsia="Calibri" w:hAnsi="Calibri" w:cs="Calibri"/>
          <w:spacing w:val="-12"/>
          <w:sz w:val="22"/>
          <w:szCs w:val="22"/>
        </w:rPr>
        <w:t xml:space="preserve"> </w:t>
      </w:r>
      <w:r w:rsidRPr="002C1F1C">
        <w:rPr>
          <w:rFonts w:ascii="Calibri" w:eastAsia="Calibri" w:hAnsi="Calibri" w:cs="Calibri"/>
          <w:sz w:val="22"/>
          <w:szCs w:val="22"/>
        </w:rPr>
        <w:t>consultants jointly in line with the agreed guidelines)</w:t>
      </w:r>
    </w:p>
    <w:p w14:paraId="0889810E" w14:textId="77777777" w:rsidR="002C1F1C" w:rsidRPr="002C1F1C" w:rsidRDefault="002C1F1C" w:rsidP="00AB3EB5">
      <w:pPr>
        <w:widowControl w:val="0"/>
        <w:numPr>
          <w:ilvl w:val="0"/>
          <w:numId w:val="40"/>
        </w:numPr>
        <w:tabs>
          <w:tab w:val="left" w:pos="1560"/>
          <w:tab w:val="left" w:pos="1561"/>
        </w:tabs>
        <w:autoSpaceDE w:val="0"/>
        <w:autoSpaceDN w:val="0"/>
        <w:ind w:left="1081" w:right="833"/>
        <w:rPr>
          <w:rFonts w:ascii="Calibri" w:eastAsia="Calibri" w:hAnsi="Calibri" w:cs="Calibri"/>
          <w:sz w:val="22"/>
          <w:szCs w:val="22"/>
        </w:rPr>
      </w:pPr>
      <w:r w:rsidRPr="002C1F1C">
        <w:rPr>
          <w:rFonts w:ascii="Calibri" w:eastAsia="Calibri" w:hAnsi="Calibri" w:cs="Calibri"/>
          <w:sz w:val="22"/>
          <w:szCs w:val="22"/>
        </w:rPr>
        <w:t>Data</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analyzed</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3"/>
          <w:sz w:val="22"/>
          <w:szCs w:val="22"/>
        </w:rPr>
        <w:t xml:space="preserve"> </w:t>
      </w:r>
      <w:r w:rsidRPr="002C1F1C">
        <w:rPr>
          <w:rFonts w:ascii="Calibri" w:eastAsia="Calibri" w:hAnsi="Calibri" w:cs="Calibri"/>
          <w:b/>
          <w:sz w:val="22"/>
          <w:szCs w:val="22"/>
        </w:rPr>
        <w:t>Power</w:t>
      </w:r>
      <w:r w:rsidRPr="002C1F1C">
        <w:rPr>
          <w:rFonts w:ascii="Calibri" w:eastAsia="Calibri" w:hAnsi="Calibri" w:cs="Calibri"/>
          <w:b/>
          <w:spacing w:val="-1"/>
          <w:sz w:val="22"/>
          <w:szCs w:val="22"/>
        </w:rPr>
        <w:t xml:space="preserve"> </w:t>
      </w:r>
      <w:r w:rsidRPr="002C1F1C">
        <w:rPr>
          <w:rFonts w:ascii="Calibri" w:eastAsia="Calibri" w:hAnsi="Calibri" w:cs="Calibri"/>
          <w:b/>
          <w:sz w:val="22"/>
          <w:szCs w:val="22"/>
        </w:rPr>
        <w:t>Point</w:t>
      </w:r>
      <w:r w:rsidRPr="002C1F1C">
        <w:rPr>
          <w:rFonts w:ascii="Calibri" w:eastAsia="Calibri" w:hAnsi="Calibri" w:cs="Calibri"/>
          <w:b/>
          <w:spacing w:val="-2"/>
          <w:sz w:val="22"/>
          <w:szCs w:val="22"/>
        </w:rPr>
        <w:t xml:space="preserve"> </w:t>
      </w:r>
      <w:r w:rsidRPr="002C1F1C">
        <w:rPr>
          <w:rFonts w:ascii="Calibri" w:eastAsia="Calibri" w:hAnsi="Calibri" w:cs="Calibri"/>
          <w:b/>
          <w:sz w:val="22"/>
          <w:szCs w:val="22"/>
        </w:rPr>
        <w:t>Presentation</w:t>
      </w:r>
      <w:r w:rsidRPr="002C1F1C">
        <w:rPr>
          <w:rFonts w:ascii="Calibri" w:eastAsia="Calibri" w:hAnsi="Calibri" w:cs="Calibri"/>
          <w:b/>
          <w:spacing w:val="-3"/>
          <w:sz w:val="22"/>
          <w:szCs w:val="22"/>
        </w:rPr>
        <w:t xml:space="preserve"> </w:t>
      </w:r>
      <w:r w:rsidRPr="002C1F1C">
        <w:rPr>
          <w:rFonts w:ascii="Calibri" w:eastAsia="Calibri" w:hAnsi="Calibri" w:cs="Calibri"/>
          <w:b/>
          <w:sz w:val="22"/>
          <w:szCs w:val="22"/>
        </w:rPr>
        <w:t>on</w:t>
      </w:r>
      <w:r w:rsidRPr="002C1F1C">
        <w:rPr>
          <w:rFonts w:ascii="Calibri" w:eastAsia="Calibri" w:hAnsi="Calibri" w:cs="Calibri"/>
          <w:b/>
          <w:spacing w:val="-3"/>
          <w:sz w:val="22"/>
          <w:szCs w:val="22"/>
        </w:rPr>
        <w:t xml:space="preserve"> </w:t>
      </w:r>
      <w:r w:rsidRPr="002C1F1C">
        <w:rPr>
          <w:rFonts w:ascii="Calibri" w:eastAsia="Calibri" w:hAnsi="Calibri" w:cs="Calibri"/>
          <w:b/>
          <w:sz w:val="22"/>
          <w:szCs w:val="22"/>
        </w:rPr>
        <w:t>preliminary</w:t>
      </w:r>
      <w:r w:rsidRPr="002C1F1C">
        <w:rPr>
          <w:rFonts w:ascii="Calibri" w:eastAsia="Calibri" w:hAnsi="Calibri" w:cs="Calibri"/>
          <w:b/>
          <w:spacing w:val="-1"/>
          <w:sz w:val="22"/>
          <w:szCs w:val="22"/>
        </w:rPr>
        <w:t xml:space="preserve"> </w:t>
      </w:r>
      <w:r w:rsidRPr="002C1F1C">
        <w:rPr>
          <w:rFonts w:ascii="Calibri" w:eastAsia="Calibri" w:hAnsi="Calibri" w:cs="Calibri"/>
          <w:b/>
          <w:sz w:val="22"/>
          <w:szCs w:val="22"/>
        </w:rPr>
        <w:t>findings</w:t>
      </w:r>
      <w:r w:rsidRPr="002C1F1C">
        <w:rPr>
          <w:rFonts w:ascii="Calibri" w:eastAsia="Calibri" w:hAnsi="Calibri" w:cs="Calibri"/>
          <w:b/>
          <w:spacing w:val="-2"/>
          <w:sz w:val="22"/>
          <w:szCs w:val="22"/>
        </w:rPr>
        <w:t xml:space="preserve"> </w:t>
      </w:r>
      <w:r w:rsidRPr="002C1F1C">
        <w:rPr>
          <w:rFonts w:ascii="Calibri" w:eastAsia="Calibri" w:hAnsi="Calibri" w:cs="Calibri"/>
          <w:sz w:val="22"/>
          <w:szCs w:val="22"/>
        </w:rPr>
        <w:t>conducted</w:t>
      </w:r>
      <w:r w:rsidRPr="002C1F1C">
        <w:rPr>
          <w:rFonts w:ascii="Calibri" w:eastAsia="Calibri" w:hAnsi="Calibri" w:cs="Calibri"/>
          <w:spacing w:val="-5"/>
          <w:sz w:val="22"/>
          <w:szCs w:val="22"/>
        </w:rPr>
        <w:t xml:space="preserve"> </w:t>
      </w:r>
      <w:r w:rsidRPr="002C1F1C">
        <w:rPr>
          <w:rFonts w:ascii="Calibri" w:eastAsia="Calibri" w:hAnsi="Calibri" w:cs="Calibri"/>
          <w:sz w:val="22"/>
          <w:szCs w:val="22"/>
        </w:rPr>
        <w:t>to</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highlight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key evaluation</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findings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conclusions,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lessons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learnt</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and</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recommendations</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by</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March</w:t>
      </w:r>
      <w:r w:rsidRPr="002C1F1C">
        <w:rPr>
          <w:rFonts w:ascii="Calibri" w:eastAsia="Calibri" w:hAnsi="Calibri" w:cs="Calibri"/>
          <w:spacing w:val="-4"/>
          <w:sz w:val="22"/>
          <w:szCs w:val="22"/>
        </w:rPr>
        <w:t xml:space="preserve"> </w:t>
      </w:r>
      <w:r w:rsidRPr="002C1F1C">
        <w:rPr>
          <w:rFonts w:ascii="Calibri" w:eastAsia="Calibri" w:hAnsi="Calibri" w:cs="Calibri"/>
          <w:sz w:val="22"/>
          <w:szCs w:val="22"/>
        </w:rPr>
        <w:t>27,</w:t>
      </w:r>
      <w:r w:rsidRPr="002C1F1C">
        <w:rPr>
          <w:rFonts w:ascii="Calibri" w:eastAsia="Calibri" w:hAnsi="Calibri" w:cs="Calibri"/>
          <w:spacing w:val="-3"/>
          <w:sz w:val="22"/>
          <w:szCs w:val="22"/>
        </w:rPr>
        <w:t xml:space="preserve"> </w:t>
      </w:r>
      <w:r w:rsidRPr="002C1F1C">
        <w:rPr>
          <w:rFonts w:ascii="Calibri" w:eastAsia="Calibri" w:hAnsi="Calibri" w:cs="Calibri"/>
          <w:sz w:val="22"/>
          <w:szCs w:val="22"/>
        </w:rPr>
        <w:t>2023</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(5 working days home-based)</w:t>
      </w:r>
    </w:p>
    <w:p w14:paraId="6D2BBFBF" w14:textId="77777777" w:rsidR="0061090A" w:rsidRDefault="002C1F1C" w:rsidP="00AB3EB5">
      <w:pPr>
        <w:widowControl w:val="0"/>
        <w:numPr>
          <w:ilvl w:val="0"/>
          <w:numId w:val="40"/>
        </w:numPr>
        <w:tabs>
          <w:tab w:val="left" w:pos="1560"/>
          <w:tab w:val="left" w:pos="1561"/>
        </w:tabs>
        <w:autoSpaceDE w:val="0"/>
        <w:autoSpaceDN w:val="0"/>
        <w:ind w:left="1081" w:right="833"/>
        <w:rPr>
          <w:rFonts w:ascii="Calibri" w:eastAsia="Calibri" w:hAnsi="Calibri" w:cs="Calibri"/>
          <w:sz w:val="22"/>
          <w:szCs w:val="22"/>
        </w:rPr>
      </w:pPr>
      <w:r w:rsidRPr="002C1F1C">
        <w:rPr>
          <w:rFonts w:ascii="Calibri" w:eastAsia="Calibri" w:hAnsi="Calibri" w:cs="Calibri"/>
          <w:b/>
          <w:sz w:val="22"/>
          <w:szCs w:val="22"/>
        </w:rPr>
        <w:t xml:space="preserve">Draft Evaluation report that reflects key findings, conclusions and recommendations and deployed methodology (indicative samples will be provided by UN Women) </w:t>
      </w:r>
      <w:r w:rsidRPr="002C1F1C">
        <w:rPr>
          <w:rFonts w:ascii="Calibri" w:eastAsia="Calibri" w:hAnsi="Calibri" w:cs="Calibri"/>
          <w:sz w:val="22"/>
          <w:szCs w:val="22"/>
        </w:rPr>
        <w:t>in English taking into consideration comments and feedback collected from the presentation of preliminary findings. The report shall include the following chapters: Executive Summary, Introduction and Background, Evaluation approach and methodology, Findings, Conclusions, Lessons learnt, Recommendations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and relevant</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Annexes</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 by</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April</w:t>
      </w:r>
      <w:r w:rsidRPr="002C1F1C">
        <w:rPr>
          <w:rFonts w:ascii="Calibri" w:eastAsia="Calibri" w:hAnsi="Calibri" w:cs="Calibri"/>
          <w:spacing w:val="-2"/>
          <w:sz w:val="22"/>
          <w:szCs w:val="22"/>
        </w:rPr>
        <w:t xml:space="preserve"> </w:t>
      </w:r>
      <w:r w:rsidRPr="002C1F1C">
        <w:rPr>
          <w:rFonts w:ascii="Calibri" w:eastAsia="Calibri" w:hAnsi="Calibri" w:cs="Calibri"/>
          <w:sz w:val="22"/>
          <w:szCs w:val="22"/>
        </w:rPr>
        <w:t>28, 2023 (14</w:t>
      </w:r>
      <w:r w:rsidRPr="002C1F1C">
        <w:rPr>
          <w:rFonts w:ascii="Calibri" w:eastAsia="Calibri" w:hAnsi="Calibri" w:cs="Calibri"/>
          <w:spacing w:val="-1"/>
          <w:sz w:val="22"/>
          <w:szCs w:val="22"/>
        </w:rPr>
        <w:t xml:space="preserve"> </w:t>
      </w:r>
      <w:r w:rsidRPr="002C1F1C">
        <w:rPr>
          <w:rFonts w:ascii="Calibri" w:eastAsia="Calibri" w:hAnsi="Calibri" w:cs="Calibri"/>
          <w:sz w:val="22"/>
          <w:szCs w:val="22"/>
        </w:rPr>
        <w:t xml:space="preserve">working days, home based). </w:t>
      </w:r>
    </w:p>
    <w:p w14:paraId="240F1E55" w14:textId="6218D18C" w:rsidR="002C1F1C" w:rsidRPr="002C1F1C" w:rsidRDefault="002C1F1C" w:rsidP="00AB3EB5">
      <w:pPr>
        <w:widowControl w:val="0"/>
        <w:numPr>
          <w:ilvl w:val="0"/>
          <w:numId w:val="40"/>
        </w:numPr>
        <w:tabs>
          <w:tab w:val="left" w:pos="1560"/>
          <w:tab w:val="left" w:pos="1561"/>
        </w:tabs>
        <w:autoSpaceDE w:val="0"/>
        <w:autoSpaceDN w:val="0"/>
        <w:ind w:left="1081" w:right="833"/>
        <w:rPr>
          <w:rFonts w:ascii="Calibri" w:eastAsia="Calibri" w:hAnsi="Calibri" w:cs="Calibri"/>
          <w:sz w:val="22"/>
          <w:szCs w:val="22"/>
        </w:rPr>
      </w:pPr>
      <w:r w:rsidRPr="002C1F1C">
        <w:rPr>
          <w:rFonts w:ascii="Calibri" w:eastAsia="Calibri" w:hAnsi="Calibri" w:cs="Calibri"/>
          <w:sz w:val="22"/>
          <w:szCs w:val="22"/>
        </w:rPr>
        <w:t>The</w:t>
      </w:r>
      <w:r w:rsidR="0061090A">
        <w:rPr>
          <w:rFonts w:ascii="Calibri" w:eastAsia="Calibri" w:hAnsi="Calibri" w:cs="Calibri"/>
          <w:sz w:val="22"/>
          <w:szCs w:val="22"/>
          <w:lang/>
        </w:rPr>
        <w:t xml:space="preserve"> </w:t>
      </w:r>
      <w:r w:rsidRPr="002C1F1C">
        <w:rPr>
          <w:rFonts w:ascii="Calibri" w:eastAsia="Calibri" w:hAnsi="Calibri" w:cs="Calibri"/>
          <w:sz w:val="22"/>
          <w:szCs w:val="22"/>
        </w:rPr>
        <w:t xml:space="preserve">evaluation team has to submit the initial draft of the evaluation report to Evaluation Reference Group after 10 working days – by April 17, 2023 and use the additional 4 days to address ERG comments/feedback and resubmit the final version to the Evaluation Task Manager) – by April </w:t>
      </w:r>
      <w:r w:rsidRPr="002C1F1C">
        <w:rPr>
          <w:rFonts w:ascii="Calibri" w:eastAsia="Calibri" w:hAnsi="Calibri" w:cs="Calibri"/>
          <w:spacing w:val="-2"/>
          <w:sz w:val="22"/>
          <w:szCs w:val="22"/>
        </w:rPr>
        <w:t>28,2023.</w:t>
      </w:r>
    </w:p>
    <w:p w14:paraId="730B6F14" w14:textId="77777777" w:rsidR="002C1F1C" w:rsidRPr="002C1F1C" w:rsidRDefault="002C1F1C" w:rsidP="00AB3EB5">
      <w:pPr>
        <w:widowControl w:val="0"/>
        <w:numPr>
          <w:ilvl w:val="0"/>
          <w:numId w:val="40"/>
        </w:numPr>
        <w:tabs>
          <w:tab w:val="left" w:pos="1559"/>
          <w:tab w:val="left" w:pos="1560"/>
        </w:tabs>
        <w:autoSpaceDE w:val="0"/>
        <w:autoSpaceDN w:val="0"/>
        <w:ind w:left="1081" w:right="834" w:hanging="720"/>
        <w:rPr>
          <w:rFonts w:ascii="Calibri" w:eastAsia="Calibri" w:hAnsi="Calibri" w:cs="Calibri"/>
          <w:sz w:val="22"/>
          <w:szCs w:val="22"/>
        </w:rPr>
      </w:pPr>
      <w:r w:rsidRPr="002C1F1C">
        <w:rPr>
          <w:rFonts w:ascii="Calibri" w:eastAsia="Calibri" w:hAnsi="Calibri" w:cs="Calibri"/>
          <w:b/>
          <w:sz w:val="22"/>
          <w:szCs w:val="22"/>
        </w:rPr>
        <w:t>Evaluation brief that reflects key findings, conclusions and recommendations and deployed methodology</w:t>
      </w:r>
      <w:r w:rsidRPr="002C1F1C">
        <w:rPr>
          <w:rFonts w:ascii="Calibri" w:eastAsia="Calibri" w:hAnsi="Calibri" w:cs="Calibri"/>
          <w:b/>
          <w:spacing w:val="-6"/>
          <w:sz w:val="22"/>
          <w:szCs w:val="22"/>
        </w:rPr>
        <w:t xml:space="preserve"> </w:t>
      </w:r>
      <w:r w:rsidRPr="002C1F1C">
        <w:rPr>
          <w:rFonts w:ascii="Calibri" w:eastAsia="Calibri" w:hAnsi="Calibri" w:cs="Calibri"/>
          <w:b/>
          <w:sz w:val="22"/>
          <w:szCs w:val="22"/>
        </w:rPr>
        <w:t>(indicative</w:t>
      </w:r>
      <w:r w:rsidRPr="002C1F1C">
        <w:rPr>
          <w:rFonts w:ascii="Calibri" w:eastAsia="Calibri" w:hAnsi="Calibri" w:cs="Calibri"/>
          <w:b/>
          <w:spacing w:val="-7"/>
          <w:sz w:val="22"/>
          <w:szCs w:val="22"/>
        </w:rPr>
        <w:t xml:space="preserve"> </w:t>
      </w:r>
      <w:r w:rsidRPr="002C1F1C">
        <w:rPr>
          <w:rFonts w:ascii="Calibri" w:eastAsia="Calibri" w:hAnsi="Calibri" w:cs="Calibri"/>
          <w:b/>
          <w:sz w:val="22"/>
          <w:szCs w:val="22"/>
        </w:rPr>
        <w:t>samples</w:t>
      </w:r>
      <w:r w:rsidRPr="002C1F1C">
        <w:rPr>
          <w:rFonts w:ascii="Calibri" w:eastAsia="Calibri" w:hAnsi="Calibri" w:cs="Calibri"/>
          <w:b/>
          <w:spacing w:val="-6"/>
          <w:sz w:val="22"/>
          <w:szCs w:val="22"/>
        </w:rPr>
        <w:t xml:space="preserve"> </w:t>
      </w:r>
      <w:r w:rsidRPr="002C1F1C">
        <w:rPr>
          <w:rFonts w:ascii="Calibri" w:eastAsia="Calibri" w:hAnsi="Calibri" w:cs="Calibri"/>
          <w:b/>
          <w:sz w:val="22"/>
          <w:szCs w:val="22"/>
        </w:rPr>
        <w:t>will</w:t>
      </w:r>
      <w:r w:rsidRPr="002C1F1C">
        <w:rPr>
          <w:rFonts w:ascii="Calibri" w:eastAsia="Calibri" w:hAnsi="Calibri" w:cs="Calibri"/>
          <w:b/>
          <w:spacing w:val="-3"/>
          <w:sz w:val="22"/>
          <w:szCs w:val="22"/>
        </w:rPr>
        <w:t xml:space="preserve"> </w:t>
      </w:r>
      <w:r w:rsidRPr="002C1F1C">
        <w:rPr>
          <w:rFonts w:ascii="Calibri" w:eastAsia="Calibri" w:hAnsi="Calibri" w:cs="Calibri"/>
          <w:b/>
          <w:sz w:val="22"/>
          <w:szCs w:val="22"/>
        </w:rPr>
        <w:t>be</w:t>
      </w:r>
      <w:r w:rsidRPr="002C1F1C">
        <w:rPr>
          <w:rFonts w:ascii="Calibri" w:eastAsia="Calibri" w:hAnsi="Calibri" w:cs="Calibri"/>
          <w:b/>
          <w:spacing w:val="-5"/>
          <w:sz w:val="22"/>
          <w:szCs w:val="22"/>
        </w:rPr>
        <w:t xml:space="preserve"> </w:t>
      </w:r>
      <w:r w:rsidRPr="002C1F1C">
        <w:rPr>
          <w:rFonts w:ascii="Calibri" w:eastAsia="Calibri" w:hAnsi="Calibri" w:cs="Calibri"/>
          <w:b/>
          <w:sz w:val="22"/>
          <w:szCs w:val="22"/>
        </w:rPr>
        <w:t>provided</w:t>
      </w:r>
      <w:r w:rsidRPr="002C1F1C">
        <w:rPr>
          <w:rFonts w:ascii="Calibri" w:eastAsia="Calibri" w:hAnsi="Calibri" w:cs="Calibri"/>
          <w:b/>
          <w:spacing w:val="-8"/>
          <w:sz w:val="22"/>
          <w:szCs w:val="22"/>
        </w:rPr>
        <w:t xml:space="preserve"> </w:t>
      </w:r>
      <w:r w:rsidRPr="002C1F1C">
        <w:rPr>
          <w:rFonts w:ascii="Calibri" w:eastAsia="Calibri" w:hAnsi="Calibri" w:cs="Calibri"/>
          <w:b/>
          <w:sz w:val="22"/>
          <w:szCs w:val="22"/>
        </w:rPr>
        <w:t>by</w:t>
      </w:r>
      <w:r w:rsidRPr="002C1F1C">
        <w:rPr>
          <w:rFonts w:ascii="Calibri" w:eastAsia="Calibri" w:hAnsi="Calibri" w:cs="Calibri"/>
          <w:b/>
          <w:spacing w:val="-6"/>
          <w:sz w:val="22"/>
          <w:szCs w:val="22"/>
        </w:rPr>
        <w:t xml:space="preserve"> </w:t>
      </w:r>
      <w:r w:rsidRPr="002C1F1C">
        <w:rPr>
          <w:rFonts w:ascii="Calibri" w:eastAsia="Calibri" w:hAnsi="Calibri" w:cs="Calibri"/>
          <w:b/>
          <w:sz w:val="22"/>
          <w:szCs w:val="22"/>
        </w:rPr>
        <w:t>UN</w:t>
      </w:r>
      <w:r w:rsidRPr="002C1F1C">
        <w:rPr>
          <w:rFonts w:ascii="Calibri" w:eastAsia="Calibri" w:hAnsi="Calibri" w:cs="Calibri"/>
          <w:b/>
          <w:spacing w:val="-6"/>
          <w:sz w:val="22"/>
          <w:szCs w:val="22"/>
        </w:rPr>
        <w:t xml:space="preserve"> </w:t>
      </w:r>
      <w:r w:rsidRPr="002C1F1C">
        <w:rPr>
          <w:rFonts w:ascii="Calibri" w:eastAsia="Calibri" w:hAnsi="Calibri" w:cs="Calibri"/>
          <w:b/>
          <w:sz w:val="22"/>
          <w:szCs w:val="22"/>
        </w:rPr>
        <w:t>Women)</w:t>
      </w:r>
      <w:r w:rsidRPr="002C1F1C">
        <w:rPr>
          <w:rFonts w:ascii="Calibri" w:eastAsia="Calibri" w:hAnsi="Calibri" w:cs="Calibri"/>
          <w:b/>
          <w:spacing w:val="-6"/>
          <w:sz w:val="22"/>
          <w:szCs w:val="22"/>
        </w:rPr>
        <w:t xml:space="preserve"> </w:t>
      </w:r>
      <w:r w:rsidRPr="002C1F1C">
        <w:rPr>
          <w:rFonts w:ascii="Calibri" w:eastAsia="Calibri" w:hAnsi="Calibri" w:cs="Calibri"/>
          <w:sz w:val="22"/>
          <w:szCs w:val="22"/>
        </w:rPr>
        <w:t>–</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by</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May</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10,</w:t>
      </w:r>
      <w:r w:rsidRPr="002C1F1C">
        <w:rPr>
          <w:rFonts w:ascii="Calibri" w:eastAsia="Calibri" w:hAnsi="Calibri" w:cs="Calibri"/>
          <w:spacing w:val="-7"/>
          <w:sz w:val="22"/>
          <w:szCs w:val="22"/>
        </w:rPr>
        <w:t xml:space="preserve"> </w:t>
      </w:r>
      <w:r w:rsidRPr="002C1F1C">
        <w:rPr>
          <w:rFonts w:ascii="Calibri" w:eastAsia="Calibri" w:hAnsi="Calibri" w:cs="Calibri"/>
          <w:sz w:val="22"/>
          <w:szCs w:val="22"/>
        </w:rPr>
        <w:t>2023</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(1</w:t>
      </w:r>
      <w:r w:rsidRPr="002C1F1C">
        <w:rPr>
          <w:rFonts w:ascii="Calibri" w:eastAsia="Calibri" w:hAnsi="Calibri" w:cs="Calibri"/>
          <w:spacing w:val="-6"/>
          <w:sz w:val="22"/>
          <w:szCs w:val="22"/>
        </w:rPr>
        <w:t xml:space="preserve"> </w:t>
      </w:r>
      <w:r w:rsidRPr="002C1F1C">
        <w:rPr>
          <w:rFonts w:ascii="Calibri" w:eastAsia="Calibri" w:hAnsi="Calibri" w:cs="Calibri"/>
          <w:sz w:val="22"/>
          <w:szCs w:val="22"/>
        </w:rPr>
        <w:t xml:space="preserve">working </w:t>
      </w:r>
      <w:r w:rsidRPr="002C1F1C">
        <w:rPr>
          <w:rFonts w:ascii="Calibri" w:eastAsia="Calibri" w:hAnsi="Calibri" w:cs="Calibri"/>
          <w:spacing w:val="-2"/>
          <w:sz w:val="22"/>
          <w:szCs w:val="22"/>
        </w:rPr>
        <w:t>day).</w:t>
      </w:r>
    </w:p>
    <w:p w14:paraId="0EABA9CC" w14:textId="77777777" w:rsidR="002C1F1C" w:rsidRPr="002C1F1C" w:rsidRDefault="002C1F1C" w:rsidP="00AB3EB5">
      <w:pPr>
        <w:ind w:left="1081"/>
      </w:pPr>
    </w:p>
    <w:sectPr w:rsidR="002C1F1C" w:rsidRPr="002C1F1C" w:rsidSect="002C1F1C">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CFDE9" w14:textId="77777777" w:rsidR="009B61F0" w:rsidRDefault="009B61F0" w:rsidP="003C26A6">
      <w:r>
        <w:separator/>
      </w:r>
    </w:p>
  </w:endnote>
  <w:endnote w:type="continuationSeparator" w:id="0">
    <w:p w14:paraId="5B3375B0" w14:textId="77777777" w:rsidR="009B61F0" w:rsidRDefault="009B61F0" w:rsidP="003C26A6">
      <w:r>
        <w:continuationSeparator/>
      </w:r>
    </w:p>
  </w:endnote>
  <w:endnote w:type="continuationNotice" w:id="1">
    <w:p w14:paraId="2F1850EC" w14:textId="77777777" w:rsidR="009B61F0" w:rsidRDefault="009B61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TheSans Light">
    <w:altName w:val="Calibri"/>
    <w:panose1 w:val="00000000000000000000"/>
    <w:charset w:val="00"/>
    <w:family w:val="swiss"/>
    <w:notTrueType/>
    <w:pitch w:val="default"/>
    <w:sig w:usb0="00000003" w:usb1="00000000" w:usb2="00000000" w:usb3="00000000" w:csb0="00000001" w:csb1="00000000"/>
  </w:font>
  <w:font w:name="Font Awesome 6 Pro Regular">
    <w:altName w:val="Microsoft JhengHei"/>
    <w:panose1 w:val="00000000000000000000"/>
    <w:charset w:val="88"/>
    <w:family w:val="swiss"/>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FiraGO-Book">
    <w:altName w:val="Calibri"/>
    <w:panose1 w:val="00000000000000000000"/>
    <w:charset w:val="00"/>
    <w:family w:val="auto"/>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Bell MT">
    <w:panose1 w:val="02020503060305020303"/>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FontFamily: Name=Calibri]">
    <w:altName w:val="Times New Roman"/>
    <w:panose1 w:val="00000000000000000000"/>
    <w:charset w:val="00"/>
    <w:family w:val="roman"/>
    <w:notTrueType/>
    <w:pitch w:val="default"/>
  </w:font>
  <w:font w:name="OpenSans">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6853212"/>
      <w:docPartObj>
        <w:docPartGallery w:val="Page Numbers (Bottom of Page)"/>
        <w:docPartUnique/>
      </w:docPartObj>
    </w:sdtPr>
    <w:sdtEndPr>
      <w:rPr>
        <w:noProof/>
      </w:rPr>
    </w:sdtEndPr>
    <w:sdtContent>
      <w:p w14:paraId="4B4070E2" w14:textId="77777777" w:rsidR="002103E3" w:rsidRDefault="002103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375AAF" w14:textId="77777777" w:rsidR="002103E3" w:rsidRDefault="002103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55450" w14:textId="51FE9343" w:rsidR="00904987" w:rsidRDefault="00904987">
    <w:pPr>
      <w:pStyle w:val="Footer"/>
      <w:jc w:val="right"/>
    </w:pPr>
  </w:p>
  <w:p w14:paraId="10703030" w14:textId="77777777" w:rsidR="00904987" w:rsidRDefault="009049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94DC5" w14:textId="77777777" w:rsidR="00904987" w:rsidRDefault="00904987">
    <w:pPr>
      <w:pStyle w:val="Footer"/>
      <w:jc w:val="right"/>
    </w:pPr>
    <w:r>
      <w:fldChar w:fldCharType="begin"/>
    </w:r>
    <w:r>
      <w:instrText xml:space="preserve"> PAGE   \* MERGEFORMAT </w:instrText>
    </w:r>
    <w:r>
      <w:fldChar w:fldCharType="separate"/>
    </w:r>
    <w:r>
      <w:rPr>
        <w:noProof/>
      </w:rPr>
      <w:t>2</w:t>
    </w:r>
    <w:r>
      <w:rPr>
        <w:noProof/>
      </w:rPr>
      <w:fldChar w:fldCharType="end"/>
    </w:r>
  </w:p>
  <w:p w14:paraId="1639296E" w14:textId="77777777" w:rsidR="00904987" w:rsidRDefault="009049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157327"/>
      <w:docPartObj>
        <w:docPartGallery w:val="Page Numbers (Bottom of Page)"/>
        <w:docPartUnique/>
      </w:docPartObj>
    </w:sdtPr>
    <w:sdtEndPr>
      <w:rPr>
        <w:noProof/>
      </w:rPr>
    </w:sdtEndPr>
    <w:sdtContent>
      <w:p w14:paraId="3A618EEB" w14:textId="77777777" w:rsidR="006E2350" w:rsidRDefault="006E23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B4AB8E" w14:textId="77777777" w:rsidR="006E2350" w:rsidRDefault="006E23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0F0FE" w14:textId="77777777" w:rsidR="009B61F0" w:rsidRDefault="009B61F0" w:rsidP="003C26A6">
      <w:r>
        <w:separator/>
      </w:r>
    </w:p>
  </w:footnote>
  <w:footnote w:type="continuationSeparator" w:id="0">
    <w:p w14:paraId="701A0B57" w14:textId="77777777" w:rsidR="009B61F0" w:rsidRDefault="009B61F0" w:rsidP="003C26A6">
      <w:r>
        <w:continuationSeparator/>
      </w:r>
    </w:p>
  </w:footnote>
  <w:footnote w:type="continuationNotice" w:id="1">
    <w:p w14:paraId="4274F6F2" w14:textId="77777777" w:rsidR="009B61F0" w:rsidRDefault="009B61F0"/>
  </w:footnote>
  <w:footnote w:id="2">
    <w:p w14:paraId="53E0EF85" w14:textId="75D71ADF" w:rsidR="005C3CC9" w:rsidRPr="004408D4" w:rsidRDefault="005C3CC9" w:rsidP="004408D4">
      <w:pPr>
        <w:jc w:val="both"/>
        <w:rPr>
          <w:rFonts w:asciiTheme="minorHAnsi" w:eastAsiaTheme="minorHAnsi" w:hAnsiTheme="minorHAnsi" w:cs="Arial"/>
          <w:bCs/>
          <w:sz w:val="18"/>
          <w:szCs w:val="18"/>
          <w:lang w:eastAsia="ar-SA"/>
        </w:rPr>
      </w:pPr>
      <w:r>
        <w:rPr>
          <w:rStyle w:val="FootnoteReference"/>
        </w:rPr>
        <w:footnoteRef/>
      </w:r>
      <w:r>
        <w:t xml:space="preserve"> </w:t>
      </w:r>
      <w:r w:rsidRPr="004408D4">
        <w:rPr>
          <w:rFonts w:asciiTheme="minorHAnsi" w:hAnsiTheme="minorHAnsi" w:cstheme="minorHAnsi"/>
          <w:sz w:val="18"/>
          <w:szCs w:val="18"/>
        </w:rPr>
        <w:t xml:space="preserve">The WEE component builds on the implementation of the 37-month project “A Joint Action for Women’s Economic Empowerment in Georgia” (JAWE) in 2017-2020 with the generous support of the Norwegian Ministry of Foreign Affairs (total budget of USD 3,114,823.10). </w:t>
      </w:r>
      <w:r w:rsidR="004408D4" w:rsidRPr="004408D4">
        <w:rPr>
          <w:rFonts w:asciiTheme="minorHAnsi" w:eastAsiaTheme="minorHAnsi" w:hAnsiTheme="minorHAnsi" w:cs="Arial"/>
          <w:bCs/>
          <w:sz w:val="18"/>
          <w:szCs w:val="18"/>
          <w:lang w:eastAsia="ar-SA"/>
        </w:rPr>
        <w:t>T</w:t>
      </w:r>
      <w:r w:rsidR="004408D4" w:rsidRPr="004408D4">
        <w:rPr>
          <w:rFonts w:asciiTheme="minorHAnsi" w:eastAsiaTheme="minorHAnsi" w:hAnsiTheme="minorHAnsi" w:cs="Arial"/>
          <w:bCs/>
          <w:sz w:val="18"/>
          <w:szCs w:val="18"/>
          <w:lang w:eastAsia="ar-SA"/>
        </w:rPr>
        <w:t>he project focused on the grassroots social mobilization work and support to women’s employment and entrepreneurship through integration of Women’s Empowerment Principles (WEPs) at the private sector in order to increase the responsibility of private enterprises for achievement of gender equality and women’ economic empowerment in the country</w:t>
      </w:r>
      <w:r w:rsidR="004408D4" w:rsidRPr="004408D4">
        <w:rPr>
          <w:rFonts w:asciiTheme="minorHAnsi" w:eastAsiaTheme="minorEastAsia" w:hAnsi="Calibri" w:cstheme="minorBidi"/>
          <w:color w:val="000000" w:themeColor="text1"/>
          <w:kern w:val="24"/>
          <w:sz w:val="18"/>
          <w:szCs w:val="18"/>
        </w:rPr>
        <w:t>.</w:t>
      </w:r>
    </w:p>
  </w:footnote>
  <w:footnote w:id="3">
    <w:p w14:paraId="146614EB" w14:textId="77777777" w:rsidR="005C3CC9" w:rsidRPr="005C3CC9" w:rsidRDefault="005C3CC9" w:rsidP="005C3CC9">
      <w:pPr>
        <w:jc w:val="both"/>
        <w:rPr>
          <w:rFonts w:asciiTheme="minorHAnsi" w:hAnsiTheme="minorHAnsi" w:cstheme="minorHAnsi"/>
          <w:sz w:val="18"/>
          <w:szCs w:val="18"/>
        </w:rPr>
      </w:pPr>
      <w:r w:rsidRPr="005C3CC9">
        <w:rPr>
          <w:rStyle w:val="FootnoteReference"/>
          <w:rFonts w:asciiTheme="minorHAnsi" w:hAnsiTheme="minorHAnsi" w:cstheme="minorHAnsi"/>
          <w:sz w:val="18"/>
          <w:szCs w:val="18"/>
        </w:rPr>
        <w:footnoteRef/>
      </w:r>
      <w:r w:rsidRPr="005C3CC9">
        <w:rPr>
          <w:rFonts w:asciiTheme="minorHAnsi" w:hAnsiTheme="minorHAnsi" w:cstheme="minorHAnsi"/>
          <w:sz w:val="18"/>
          <w:szCs w:val="18"/>
        </w:rPr>
        <w:t xml:space="preserve"> SDG 5.1.1: Whether or not legal frameworks are in place to promote, enforce and monitor equality and non-discrimination on the basis of sex. </w:t>
      </w:r>
    </w:p>
  </w:footnote>
  <w:footnote w:id="4">
    <w:p w14:paraId="2B3D299A" w14:textId="77777777" w:rsidR="005C3CC9" w:rsidRPr="005C3CC9" w:rsidRDefault="005C3CC9" w:rsidP="005C3CC9">
      <w:pPr>
        <w:spacing w:line="216" w:lineRule="auto"/>
        <w:jc w:val="both"/>
        <w:rPr>
          <w:rFonts w:asciiTheme="minorHAnsi" w:eastAsiaTheme="minorEastAsia" w:hAnsiTheme="minorHAnsi" w:cstheme="minorHAnsi"/>
          <w:color w:val="000000" w:themeColor="text1"/>
          <w:kern w:val="24"/>
          <w:sz w:val="18"/>
          <w:szCs w:val="18"/>
        </w:rPr>
      </w:pPr>
      <w:r w:rsidRPr="005C3CC9">
        <w:rPr>
          <w:rStyle w:val="FootnoteReference"/>
          <w:rFonts w:asciiTheme="minorHAnsi" w:hAnsiTheme="minorHAnsi" w:cstheme="minorHAnsi"/>
          <w:sz w:val="18"/>
          <w:szCs w:val="18"/>
        </w:rPr>
        <w:footnoteRef/>
      </w:r>
      <w:r w:rsidRPr="005C3CC9">
        <w:rPr>
          <w:rFonts w:asciiTheme="minorHAnsi" w:hAnsiTheme="minorHAnsi" w:cstheme="minorHAnsi"/>
          <w:sz w:val="18"/>
          <w:szCs w:val="18"/>
        </w:rPr>
        <w:t xml:space="preserve"> </w:t>
      </w:r>
      <w:r w:rsidRPr="004B5912">
        <w:rPr>
          <w:rFonts w:asciiTheme="minorHAnsi" w:hAnsiTheme="minorHAnsi" w:cstheme="minorHAnsi"/>
          <w:color w:val="000000"/>
          <w:sz w:val="18"/>
          <w:szCs w:val="18"/>
        </w:rPr>
        <w:t xml:space="preserve">Proportion of countries with systems to track and make public allocations for gender equality and women’s empowerment and facilitate tracking and, hence, accountability of public budget allocation to gender equality and women’s empowerment.  </w:t>
      </w:r>
    </w:p>
  </w:footnote>
  <w:footnote w:id="5">
    <w:p w14:paraId="6471D58E" w14:textId="77777777" w:rsidR="005C3CC9" w:rsidRPr="005C3CC9" w:rsidRDefault="005C3CC9" w:rsidP="005C3CC9">
      <w:pPr>
        <w:pStyle w:val="FootnoteText"/>
        <w:rPr>
          <w:rFonts w:asciiTheme="minorHAnsi" w:hAnsiTheme="minorHAnsi" w:cstheme="minorHAnsi"/>
          <w:sz w:val="18"/>
          <w:szCs w:val="18"/>
        </w:rPr>
      </w:pPr>
      <w:r w:rsidRPr="005C3CC9">
        <w:rPr>
          <w:rStyle w:val="FootnoteReference"/>
          <w:rFonts w:asciiTheme="minorHAnsi" w:hAnsiTheme="minorHAnsi" w:cstheme="minorHAnsi"/>
          <w:sz w:val="18"/>
          <w:szCs w:val="18"/>
        </w:rPr>
        <w:footnoteRef/>
      </w:r>
      <w:r w:rsidRPr="005C3CC9">
        <w:rPr>
          <w:rFonts w:asciiTheme="minorHAnsi" w:hAnsiTheme="minorHAnsi" w:cstheme="minorHAnsi"/>
          <w:sz w:val="18"/>
          <w:szCs w:val="18"/>
        </w:rPr>
        <w:t xml:space="preserve"> </w:t>
      </w:r>
      <w:r w:rsidRPr="004B5912">
        <w:rPr>
          <w:rFonts w:asciiTheme="minorHAnsi" w:eastAsiaTheme="minorEastAsia" w:hAnsiTheme="minorHAnsi" w:cstheme="minorHAnsi"/>
          <w:color w:val="000000" w:themeColor="text1"/>
          <w:kern w:val="24"/>
          <w:sz w:val="18"/>
          <w:szCs w:val="18"/>
        </w:rPr>
        <w:t>(a) Proportion of total agricultural population with ownership or secure rights over agricultural land, by sex</w:t>
      </w:r>
    </w:p>
  </w:footnote>
  <w:footnote w:id="6">
    <w:p w14:paraId="5A562E6B" w14:textId="719AADDE" w:rsidR="003C26A6" w:rsidRPr="00BF29C2" w:rsidRDefault="003C26A6" w:rsidP="00BF29C2">
      <w:pPr>
        <w:jc w:val="both"/>
        <w:rPr>
          <w:rFonts w:asciiTheme="minorHAnsi" w:eastAsiaTheme="minorHAnsi" w:hAnsiTheme="minorHAnsi" w:cs="Arial"/>
          <w:bCs/>
          <w:sz w:val="18"/>
          <w:szCs w:val="18"/>
          <w:lang w:eastAsia="ar-SA"/>
        </w:rPr>
      </w:pPr>
      <w:r w:rsidRPr="00BF29C2">
        <w:rPr>
          <w:rStyle w:val="FootnoteReference"/>
          <w:sz w:val="18"/>
          <w:szCs w:val="18"/>
        </w:rPr>
        <w:footnoteRef/>
      </w:r>
      <w:r w:rsidRPr="00BF29C2">
        <w:rPr>
          <w:sz w:val="18"/>
          <w:szCs w:val="18"/>
        </w:rPr>
        <w:t xml:space="preserve"> </w:t>
      </w:r>
      <w:r w:rsidRPr="00BF29C2">
        <w:rPr>
          <w:rFonts w:ascii="Calibri" w:hAnsi="Calibri" w:cs="Calibri"/>
          <w:sz w:val="18"/>
          <w:szCs w:val="18"/>
        </w:rPr>
        <w:t xml:space="preserve">The WEE component builds on the implementation of the 37-month project “A Joint Action for Women’s Economic Empowerment in Georgia” (JAWE) in 2017-2020 with the generous support of the Norwegian Ministry of Foreign Affairs (total budget of USD 3,114,823.10). </w:t>
      </w:r>
      <w:r w:rsidR="00BF29C2" w:rsidRPr="00BF29C2">
        <w:rPr>
          <w:rFonts w:asciiTheme="minorHAnsi" w:eastAsiaTheme="minorHAnsi" w:hAnsiTheme="minorHAnsi" w:cs="Arial"/>
          <w:bCs/>
          <w:sz w:val="18"/>
          <w:szCs w:val="18"/>
          <w:lang w:eastAsia="ar-SA"/>
        </w:rPr>
        <w:t>T</w:t>
      </w:r>
      <w:r w:rsidR="00BF29C2" w:rsidRPr="00BF29C2">
        <w:rPr>
          <w:rFonts w:asciiTheme="minorHAnsi" w:eastAsiaTheme="minorHAnsi" w:hAnsiTheme="minorHAnsi" w:cs="Arial"/>
          <w:bCs/>
          <w:sz w:val="18"/>
          <w:szCs w:val="18"/>
          <w:lang w:eastAsia="ar-SA"/>
        </w:rPr>
        <w:t>he project focused on the grass</w:t>
      </w:r>
      <w:r w:rsidR="00BF29C2" w:rsidRPr="00BF29C2">
        <w:rPr>
          <w:rFonts w:asciiTheme="minorHAnsi" w:eastAsiaTheme="minorHAnsi" w:hAnsiTheme="minorHAnsi" w:cs="Arial"/>
          <w:bCs/>
          <w:sz w:val="18"/>
          <w:szCs w:val="18"/>
          <w:lang w:eastAsia="ar-SA"/>
        </w:rPr>
        <w:t xml:space="preserve"> </w:t>
      </w:r>
      <w:r w:rsidR="00BF29C2" w:rsidRPr="00BF29C2">
        <w:rPr>
          <w:rFonts w:asciiTheme="minorHAnsi" w:eastAsiaTheme="minorHAnsi" w:hAnsiTheme="minorHAnsi" w:cs="Arial"/>
          <w:bCs/>
          <w:sz w:val="18"/>
          <w:szCs w:val="18"/>
          <w:lang w:eastAsia="ar-SA"/>
        </w:rPr>
        <w:t>root social mobilization work and support to women’s employment and entrepreneurship through integration of Women’s Empowerment Principles (WEPs) at the private sector in order to increase the responsibility of private enterprises for achievement of gender equality and women’ economic empowerment in the country</w:t>
      </w:r>
      <w:r w:rsidR="00BF29C2" w:rsidRPr="00BF29C2">
        <w:rPr>
          <w:rFonts w:asciiTheme="minorHAnsi" w:eastAsiaTheme="minorEastAsia" w:hAnsi="Calibri" w:cstheme="minorBidi"/>
          <w:color w:val="000000" w:themeColor="text1"/>
          <w:kern w:val="24"/>
          <w:sz w:val="18"/>
          <w:szCs w:val="18"/>
        </w:rPr>
        <w:t>.</w:t>
      </w:r>
    </w:p>
  </w:footnote>
  <w:footnote w:id="7">
    <w:p w14:paraId="2D3151F5" w14:textId="5283D971" w:rsidR="00622B35" w:rsidRPr="002F79C0" w:rsidRDefault="00622B35" w:rsidP="00622B35">
      <w:pPr>
        <w:pStyle w:val="FootnoteText"/>
        <w:rPr>
          <w:rFonts w:asciiTheme="minorHAnsi" w:hAnsiTheme="minorHAnsi" w:cstheme="minorHAnsi"/>
          <w:sz w:val="18"/>
          <w:szCs w:val="18"/>
        </w:rPr>
      </w:pPr>
      <w:r>
        <w:rPr>
          <w:rStyle w:val="FootnoteReference"/>
        </w:rPr>
        <w:footnoteRef/>
      </w:r>
      <w:r>
        <w:t xml:space="preserve"> </w:t>
      </w:r>
      <w:r w:rsidRPr="002F79C0">
        <w:rPr>
          <w:rFonts w:asciiTheme="minorHAnsi" w:hAnsiTheme="minorHAnsi" w:cstheme="minorHAnsi"/>
          <w:sz w:val="18"/>
          <w:szCs w:val="18"/>
        </w:rPr>
        <w:t xml:space="preserve">The complexity and significance of partnerships is reflected in more detail in Annex </w:t>
      </w:r>
      <w:r w:rsidR="00AB3EB5">
        <w:rPr>
          <w:rFonts w:asciiTheme="minorHAnsi" w:hAnsiTheme="minorHAnsi" w:cstheme="minorHAnsi"/>
          <w:sz w:val="18"/>
          <w:szCs w:val="18"/>
          <w:lang/>
        </w:rPr>
        <w:t>3</w:t>
      </w:r>
      <w:r w:rsidRPr="002F79C0">
        <w:rPr>
          <w:rFonts w:asciiTheme="minorHAnsi" w:hAnsiTheme="minorHAnsi" w:cstheme="minorHAnsi"/>
          <w:sz w:val="18"/>
          <w:szCs w:val="18"/>
        </w:rPr>
        <w:t xml:space="preserve"> Stakeholder Analysis</w:t>
      </w:r>
    </w:p>
  </w:footnote>
  <w:footnote w:id="8">
    <w:p w14:paraId="218CA4DB" w14:textId="77777777" w:rsidR="0075420D" w:rsidRPr="007C50DA" w:rsidRDefault="0075420D" w:rsidP="0075420D">
      <w:pPr>
        <w:pStyle w:val="FootnoteText"/>
        <w:rPr>
          <w:rFonts w:asciiTheme="minorHAnsi" w:hAnsiTheme="minorHAnsi" w:cstheme="minorHAnsi"/>
          <w:sz w:val="18"/>
          <w:szCs w:val="18"/>
        </w:rPr>
      </w:pPr>
      <w:r w:rsidRPr="007C50DA">
        <w:rPr>
          <w:rStyle w:val="FootnoteReference"/>
          <w:rFonts w:asciiTheme="minorHAnsi" w:hAnsiTheme="minorHAnsi" w:cstheme="minorHAnsi"/>
          <w:sz w:val="18"/>
          <w:szCs w:val="18"/>
        </w:rPr>
        <w:footnoteRef/>
      </w:r>
      <w:r w:rsidRPr="007C50DA">
        <w:rPr>
          <w:rFonts w:asciiTheme="minorHAnsi" w:hAnsiTheme="minorHAnsi" w:cstheme="minorHAnsi"/>
          <w:sz w:val="18"/>
          <w:szCs w:val="18"/>
        </w:rPr>
        <w:t xml:space="preserve"> Rapid Gender Assessment of COVID-19 Situation in Georgia - 2 wave, at https://georgia.unwomen.org/en/digital-library/publications/2021/03/rapid-gender-assessment-of-covid-19-situation-in-georgia-2-wave</w:t>
      </w:r>
    </w:p>
  </w:footnote>
  <w:footnote w:id="9">
    <w:p w14:paraId="2B9D2579" w14:textId="147E1839" w:rsidR="00735607" w:rsidRPr="00056C1B" w:rsidRDefault="00735607" w:rsidP="00735607">
      <w:pPr>
        <w:pStyle w:val="FootnoteText"/>
        <w:rPr>
          <w:rFonts w:asciiTheme="minorHAnsi" w:hAnsiTheme="minorHAnsi" w:cstheme="minorHAnsi"/>
          <w:sz w:val="18"/>
          <w:szCs w:val="18"/>
          <w:lang/>
        </w:rPr>
      </w:pPr>
      <w:r w:rsidRPr="007C50DA">
        <w:rPr>
          <w:rStyle w:val="FootnoteReference"/>
          <w:rFonts w:asciiTheme="minorHAnsi" w:hAnsiTheme="minorHAnsi" w:cstheme="minorHAnsi"/>
          <w:sz w:val="18"/>
          <w:szCs w:val="18"/>
        </w:rPr>
        <w:footnoteRef/>
      </w:r>
      <w:r w:rsidRPr="007C50DA">
        <w:rPr>
          <w:rFonts w:asciiTheme="minorHAnsi" w:hAnsiTheme="minorHAnsi" w:cstheme="minorHAnsi"/>
          <w:sz w:val="18"/>
          <w:szCs w:val="18"/>
        </w:rPr>
        <w:t xml:space="preserve"> UN Women Georgia</w:t>
      </w:r>
      <w:r w:rsidR="00056C1B">
        <w:rPr>
          <w:rFonts w:asciiTheme="minorHAnsi" w:hAnsiTheme="minorHAnsi" w:cstheme="minorHAnsi"/>
          <w:sz w:val="18"/>
          <w:szCs w:val="18"/>
          <w:lang/>
        </w:rPr>
        <w:t xml:space="preserve">, </w:t>
      </w:r>
      <w:r w:rsidRPr="007C50DA">
        <w:rPr>
          <w:rFonts w:asciiTheme="minorHAnsi" w:hAnsiTheme="minorHAnsi" w:cstheme="minorHAnsi"/>
          <w:sz w:val="18"/>
          <w:szCs w:val="18"/>
        </w:rPr>
        <w:t xml:space="preserve">GG4GEG </w:t>
      </w:r>
      <w:r w:rsidR="00056C1B">
        <w:rPr>
          <w:rFonts w:asciiTheme="minorHAnsi" w:hAnsiTheme="minorHAnsi" w:cstheme="minorHAnsi"/>
          <w:sz w:val="18"/>
          <w:szCs w:val="18"/>
          <w:lang/>
        </w:rPr>
        <w:t xml:space="preserve">project </w:t>
      </w:r>
      <w:r w:rsidRPr="007C50DA">
        <w:rPr>
          <w:rFonts w:asciiTheme="minorHAnsi" w:hAnsiTheme="minorHAnsi" w:cstheme="minorHAnsi"/>
          <w:sz w:val="18"/>
          <w:szCs w:val="18"/>
        </w:rPr>
        <w:t xml:space="preserve">annual report </w:t>
      </w:r>
      <w:r w:rsidR="00056C1B">
        <w:rPr>
          <w:rFonts w:asciiTheme="minorHAnsi" w:hAnsiTheme="minorHAnsi" w:cstheme="minorHAnsi"/>
          <w:sz w:val="18"/>
          <w:szCs w:val="18"/>
          <w:lang/>
        </w:rPr>
        <w:t>to donor, 2021</w:t>
      </w:r>
    </w:p>
  </w:footnote>
  <w:footnote w:id="10">
    <w:p w14:paraId="46B36A79" w14:textId="73A427AE" w:rsidR="0075420D" w:rsidRPr="00432849" w:rsidRDefault="0075420D" w:rsidP="0075420D">
      <w:pPr>
        <w:pStyle w:val="FootnoteText"/>
        <w:rPr>
          <w:rFonts w:asciiTheme="minorHAnsi" w:hAnsiTheme="minorHAnsi" w:cstheme="minorHAnsi"/>
          <w:sz w:val="18"/>
          <w:szCs w:val="18"/>
        </w:rPr>
      </w:pPr>
      <w:r w:rsidRPr="00432849">
        <w:rPr>
          <w:rStyle w:val="FootnoteReference"/>
          <w:rFonts w:asciiTheme="minorHAnsi" w:hAnsiTheme="minorHAnsi" w:cstheme="minorHAnsi"/>
          <w:sz w:val="18"/>
          <w:szCs w:val="18"/>
        </w:rPr>
        <w:footnoteRef/>
      </w:r>
      <w:r w:rsidRPr="00432849">
        <w:rPr>
          <w:rFonts w:asciiTheme="minorHAnsi" w:hAnsiTheme="minorHAnsi" w:cstheme="minorHAnsi"/>
          <w:sz w:val="18"/>
          <w:szCs w:val="18"/>
        </w:rPr>
        <w:t xml:space="preserve"> European Commission, Opinion on the EU membership application by Georgia, memo</w:t>
      </w:r>
      <w:r w:rsidR="00432849" w:rsidRPr="00432849">
        <w:rPr>
          <w:rFonts w:asciiTheme="minorHAnsi" w:hAnsiTheme="minorHAnsi" w:cstheme="minorHAnsi"/>
          <w:sz w:val="18"/>
          <w:szCs w:val="18"/>
          <w:lang/>
        </w:rPr>
        <w:t xml:space="preserve">, </w:t>
      </w:r>
      <w:r w:rsidRPr="00432849">
        <w:rPr>
          <w:rFonts w:asciiTheme="minorHAnsi" w:hAnsiTheme="minorHAnsi" w:cstheme="minorHAnsi"/>
          <w:sz w:val="18"/>
          <w:szCs w:val="18"/>
        </w:rPr>
        <w:t>17 June 2022</w:t>
      </w:r>
    </w:p>
  </w:footnote>
  <w:footnote w:id="11">
    <w:p w14:paraId="521CED1A" w14:textId="68AC8952" w:rsidR="005202D0" w:rsidRPr="00432849" w:rsidRDefault="005202D0">
      <w:pPr>
        <w:pStyle w:val="FootnoteText"/>
        <w:rPr>
          <w:rFonts w:asciiTheme="minorHAnsi" w:hAnsiTheme="minorHAnsi" w:cstheme="minorHAnsi"/>
          <w:sz w:val="18"/>
          <w:szCs w:val="18"/>
          <w:lang/>
        </w:rPr>
      </w:pPr>
      <w:r w:rsidRPr="00432849">
        <w:rPr>
          <w:rStyle w:val="FootnoteReference"/>
          <w:rFonts w:asciiTheme="minorHAnsi" w:hAnsiTheme="minorHAnsi" w:cstheme="minorHAnsi"/>
          <w:sz w:val="18"/>
          <w:szCs w:val="18"/>
        </w:rPr>
        <w:footnoteRef/>
      </w:r>
      <w:r w:rsidRPr="00432849">
        <w:rPr>
          <w:rFonts w:asciiTheme="minorHAnsi" w:hAnsiTheme="minorHAnsi" w:cstheme="minorHAnsi"/>
          <w:sz w:val="18"/>
          <w:szCs w:val="18"/>
        </w:rPr>
        <w:t xml:space="preserve"> </w:t>
      </w:r>
      <w:r w:rsidR="00432849" w:rsidRPr="00432849">
        <w:rPr>
          <w:rFonts w:asciiTheme="minorHAnsi" w:hAnsiTheme="minorHAnsi" w:cstheme="minorHAnsi"/>
          <w:sz w:val="18"/>
          <w:szCs w:val="18"/>
        </w:rPr>
        <w:t>Statement of the United Nations in Georgia on the draft Law on Transparency of Foreign Influence</w:t>
      </w:r>
      <w:r w:rsidR="00432849" w:rsidRPr="00432849">
        <w:rPr>
          <w:rFonts w:asciiTheme="minorHAnsi" w:hAnsiTheme="minorHAnsi" w:cstheme="minorHAnsi"/>
          <w:sz w:val="18"/>
          <w:szCs w:val="18"/>
          <w:lang/>
        </w:rPr>
        <w:t xml:space="preserve">, made on February 26 2023, </w:t>
      </w:r>
      <w:r w:rsidR="00432849">
        <w:rPr>
          <w:rFonts w:asciiTheme="minorHAnsi" w:hAnsiTheme="minorHAnsi" w:cstheme="minorHAnsi"/>
          <w:sz w:val="18"/>
          <w:szCs w:val="18"/>
          <w:lang/>
        </w:rPr>
        <w:t>retrieved on April 27 2023 from</w:t>
      </w:r>
      <w:r w:rsidR="00432849" w:rsidRPr="00432849">
        <w:rPr>
          <w:rFonts w:asciiTheme="minorHAnsi" w:hAnsiTheme="minorHAnsi" w:cstheme="minorHAnsi"/>
          <w:sz w:val="18"/>
          <w:szCs w:val="18"/>
          <w:lang/>
        </w:rPr>
        <w:t xml:space="preserve"> https://www.undp.org/georgia/news/un-statement-on-draft-law-on-transparency-of-foreign-influence#:~:text=February%2026%2C%202023&amp;text=The%20United%20Nations%20in%20Georgia%20expresses%20profound%20concern%20that%20the,they%20make%20to%20Georgian%20democracy</w:t>
      </w:r>
    </w:p>
  </w:footnote>
  <w:footnote w:id="12">
    <w:p w14:paraId="6C0883CA" w14:textId="5D1B429D" w:rsidR="0075420D" w:rsidRPr="00432849" w:rsidRDefault="0075420D" w:rsidP="0075420D">
      <w:pPr>
        <w:pStyle w:val="FootnoteText"/>
        <w:rPr>
          <w:rFonts w:asciiTheme="minorHAnsi" w:hAnsiTheme="minorHAnsi" w:cstheme="minorHAnsi"/>
          <w:sz w:val="18"/>
          <w:szCs w:val="18"/>
        </w:rPr>
      </w:pPr>
      <w:r w:rsidRPr="00432849">
        <w:rPr>
          <w:rStyle w:val="FootnoteReference"/>
          <w:rFonts w:asciiTheme="minorHAnsi" w:hAnsiTheme="minorHAnsi" w:cstheme="minorHAnsi"/>
          <w:sz w:val="18"/>
          <w:szCs w:val="18"/>
        </w:rPr>
        <w:footnoteRef/>
      </w:r>
      <w:r w:rsidRPr="00432849">
        <w:rPr>
          <w:rFonts w:asciiTheme="minorHAnsi" w:hAnsiTheme="minorHAnsi" w:cstheme="minorHAnsi"/>
          <w:sz w:val="18"/>
          <w:szCs w:val="18"/>
        </w:rPr>
        <w:t xml:space="preserve"> Voluntarily National Review, Georgia</w:t>
      </w:r>
      <w:r w:rsidR="00092271">
        <w:rPr>
          <w:rFonts w:asciiTheme="minorHAnsi" w:hAnsiTheme="minorHAnsi" w:cstheme="minorHAnsi"/>
          <w:sz w:val="18"/>
          <w:szCs w:val="18"/>
          <w:lang/>
        </w:rPr>
        <w:t xml:space="preserve"> (</w:t>
      </w:r>
      <w:r w:rsidRPr="00432849">
        <w:rPr>
          <w:rFonts w:asciiTheme="minorHAnsi" w:hAnsiTheme="minorHAnsi" w:cstheme="minorHAnsi"/>
          <w:sz w:val="18"/>
          <w:szCs w:val="18"/>
        </w:rPr>
        <w:t>2020</w:t>
      </w:r>
      <w:r w:rsidR="00092271">
        <w:rPr>
          <w:rFonts w:asciiTheme="minorHAnsi" w:hAnsiTheme="minorHAnsi" w:cstheme="minorHAnsi"/>
          <w:sz w:val="18"/>
          <w:szCs w:val="18"/>
          <w:lang/>
        </w:rPr>
        <w:t xml:space="preserve">) </w:t>
      </w:r>
      <w:r w:rsidR="00432849" w:rsidRPr="00432849">
        <w:rPr>
          <w:rFonts w:asciiTheme="minorHAnsi" w:hAnsiTheme="minorHAnsi" w:cstheme="minorHAnsi"/>
          <w:sz w:val="18"/>
          <w:szCs w:val="18"/>
          <w:lang/>
        </w:rPr>
        <w:t xml:space="preserve">, retrieved on February 26  2023 from </w:t>
      </w:r>
      <w:r w:rsidRPr="00432849">
        <w:rPr>
          <w:rFonts w:asciiTheme="minorHAnsi" w:hAnsiTheme="minorHAnsi" w:cstheme="minorHAnsi"/>
          <w:sz w:val="18"/>
          <w:szCs w:val="18"/>
        </w:rPr>
        <w:t>https://hlpf.un.org/sites/default/files/vnrs/2021/26390VNR_2020_Georgia_Report.pdf</w:t>
      </w:r>
    </w:p>
  </w:footnote>
  <w:footnote w:id="13">
    <w:p w14:paraId="1DB4C270" w14:textId="3CC5A930" w:rsidR="0075420D" w:rsidRPr="00432849" w:rsidRDefault="0075420D" w:rsidP="0075420D">
      <w:pPr>
        <w:autoSpaceDE w:val="0"/>
        <w:autoSpaceDN w:val="0"/>
        <w:adjustRightInd w:val="0"/>
        <w:rPr>
          <w:rFonts w:asciiTheme="minorHAnsi" w:eastAsiaTheme="minorHAnsi" w:hAnsiTheme="minorHAnsi" w:cstheme="minorHAnsi"/>
          <w:sz w:val="18"/>
          <w:szCs w:val="18"/>
          <w:lang/>
        </w:rPr>
      </w:pPr>
      <w:r w:rsidRPr="00432849">
        <w:rPr>
          <w:rStyle w:val="FootnoteReference"/>
          <w:rFonts w:asciiTheme="minorHAnsi" w:hAnsiTheme="minorHAnsi" w:cstheme="minorHAnsi"/>
          <w:sz w:val="18"/>
          <w:szCs w:val="18"/>
        </w:rPr>
        <w:footnoteRef/>
      </w:r>
      <w:r w:rsidRPr="00432849">
        <w:rPr>
          <w:rFonts w:asciiTheme="minorHAnsi" w:hAnsiTheme="minorHAnsi" w:cstheme="minorHAnsi"/>
          <w:sz w:val="18"/>
          <w:szCs w:val="18"/>
        </w:rPr>
        <w:t xml:space="preserve"> In 2020, </w:t>
      </w:r>
      <w:r w:rsidR="00432849" w:rsidRPr="00432849">
        <w:rPr>
          <w:rFonts w:asciiTheme="minorHAnsi" w:eastAsiaTheme="minorHAnsi" w:hAnsiTheme="minorHAnsi" w:cstheme="minorHAnsi"/>
          <w:sz w:val="18"/>
          <w:szCs w:val="18"/>
          <w:lang/>
        </w:rPr>
        <w:t>w</w:t>
      </w:r>
      <w:r w:rsidRPr="00432849">
        <w:rPr>
          <w:rFonts w:asciiTheme="minorHAnsi" w:eastAsiaTheme="minorHAnsi" w:hAnsiTheme="minorHAnsi" w:cstheme="minorHAnsi"/>
          <w:sz w:val="18"/>
          <w:szCs w:val="18"/>
        </w:rPr>
        <w:t>ith overall score of 71.88 (out of 100), Georgia ranked 58 out of 193</w:t>
      </w:r>
      <w:r w:rsidR="00432849" w:rsidRPr="00432849">
        <w:rPr>
          <w:rFonts w:asciiTheme="minorHAnsi" w:eastAsiaTheme="minorHAnsi" w:hAnsiTheme="minorHAnsi" w:cstheme="minorHAnsi"/>
          <w:sz w:val="18"/>
          <w:szCs w:val="18"/>
          <w:lang/>
        </w:rPr>
        <w:t xml:space="preserve"> countries</w:t>
      </w:r>
    </w:p>
  </w:footnote>
  <w:footnote w:id="14">
    <w:p w14:paraId="3A940573" w14:textId="77777777" w:rsidR="0075420D" w:rsidRPr="002D5036" w:rsidRDefault="0075420D" w:rsidP="0075420D">
      <w:pPr>
        <w:autoSpaceDE w:val="0"/>
        <w:autoSpaceDN w:val="0"/>
        <w:adjustRightInd w:val="0"/>
        <w:jc w:val="both"/>
        <w:rPr>
          <w:rFonts w:asciiTheme="minorHAnsi" w:eastAsiaTheme="minorHAnsi" w:hAnsiTheme="minorHAnsi" w:cstheme="minorHAnsi"/>
          <w:sz w:val="18"/>
          <w:szCs w:val="18"/>
        </w:rPr>
      </w:pPr>
      <w:r w:rsidRPr="002D5036">
        <w:rPr>
          <w:rStyle w:val="FootnoteReference"/>
          <w:rFonts w:asciiTheme="minorHAnsi" w:hAnsiTheme="minorHAnsi" w:cstheme="minorHAnsi"/>
          <w:sz w:val="18"/>
          <w:szCs w:val="18"/>
        </w:rPr>
        <w:footnoteRef/>
      </w:r>
      <w:r w:rsidRPr="002D5036">
        <w:rPr>
          <w:rFonts w:asciiTheme="minorHAnsi" w:hAnsiTheme="minorHAnsi" w:cstheme="minorHAnsi"/>
          <w:sz w:val="18"/>
          <w:szCs w:val="18"/>
        </w:rPr>
        <w:t xml:space="preserve"> Some key results: </w:t>
      </w:r>
      <w:r w:rsidRPr="002D5036">
        <w:rPr>
          <w:rFonts w:asciiTheme="minorHAnsi" w:eastAsiaTheme="minorHAnsi" w:hAnsiTheme="minorHAnsi" w:cstheme="minorHAnsi"/>
          <w:sz w:val="18"/>
          <w:szCs w:val="18"/>
        </w:rPr>
        <w:t>the 2010 Law on Gender Equality (2010) established the first national gender equality machinery at the parliamentary level;  the 2014 Law on the Elimination of All Forms of Discrimination (Anti-Discrimination Law) mandated the Public Defender’s Office (PDO) with its implementation authority (through judiciary);  the following state strategies and respective action plans have laid an important ground work for women’s empowerment: the 2014-2020 Human Rights Strategy and subsequent action plans, including the 2018-2020 National Action Plan (NHRSAP) which also introduced the chapter on equality policy and combating discrimination; NAP on Combating Violence against Women and Domestic Violence and Measures to be implemented for the Protection of Victims (Survivors) (VAWG/DV NAP) and the NAP for the Implementation of the UN Security Council Resolutions on Women, Peace and Security (WPS NAP); in 2019, Georgia passed the amendments to the Labour Code and Administrative Violations Code making sexual harassment legally punishable at workplace and in public spaces.</w:t>
      </w:r>
    </w:p>
  </w:footnote>
  <w:footnote w:id="15">
    <w:p w14:paraId="79200966" w14:textId="1909CD5E" w:rsidR="003E1570" w:rsidRPr="00EF4B82" w:rsidRDefault="003E1570" w:rsidP="003E1570">
      <w:pPr>
        <w:pStyle w:val="FootnoteText"/>
        <w:rPr>
          <w:rFonts w:asciiTheme="minorHAnsi" w:hAnsiTheme="minorHAnsi" w:cstheme="minorHAnsi"/>
          <w:sz w:val="18"/>
          <w:szCs w:val="18"/>
        </w:rPr>
      </w:pPr>
      <w:r w:rsidRPr="00EF4B82">
        <w:rPr>
          <w:rStyle w:val="FootnoteReference"/>
          <w:rFonts w:asciiTheme="minorHAnsi" w:hAnsiTheme="minorHAnsi" w:cstheme="minorHAnsi"/>
          <w:sz w:val="18"/>
          <w:szCs w:val="18"/>
        </w:rPr>
        <w:footnoteRef/>
      </w:r>
      <w:r w:rsidRPr="00EF4B82">
        <w:rPr>
          <w:rFonts w:asciiTheme="minorHAnsi" w:hAnsiTheme="minorHAnsi" w:cstheme="minorHAnsi"/>
          <w:sz w:val="18"/>
          <w:szCs w:val="18"/>
        </w:rPr>
        <w:t xml:space="preserve"> Voluntarily National Review, Georgia, 2020, </w:t>
      </w:r>
      <w:r w:rsidR="004E6141">
        <w:rPr>
          <w:rFonts w:asciiTheme="minorHAnsi" w:hAnsiTheme="minorHAnsi" w:cstheme="minorHAnsi"/>
          <w:sz w:val="18"/>
          <w:szCs w:val="18"/>
          <w:lang/>
        </w:rPr>
        <w:t xml:space="preserve">retrieved on February 26 from </w:t>
      </w:r>
      <w:r w:rsidRPr="00EF4B82">
        <w:rPr>
          <w:rFonts w:asciiTheme="minorHAnsi" w:hAnsiTheme="minorHAnsi" w:cstheme="minorHAnsi"/>
          <w:sz w:val="18"/>
          <w:szCs w:val="18"/>
        </w:rPr>
        <w:t>https://hlpf.un.org/sites/default/files/vnrs/2021/26390VNR_2020_Georgia_Report.pdf</w:t>
      </w:r>
    </w:p>
  </w:footnote>
  <w:footnote w:id="16">
    <w:p w14:paraId="646F303F" w14:textId="319CAE26" w:rsidR="00510F06" w:rsidRPr="00F90282" w:rsidRDefault="000B6E7D" w:rsidP="000B6E7D">
      <w:pPr>
        <w:pStyle w:val="FootnoteText"/>
        <w:rPr>
          <w:rFonts w:asciiTheme="minorHAnsi" w:hAnsiTheme="minorHAnsi" w:cstheme="minorHAnsi"/>
          <w:sz w:val="18"/>
          <w:szCs w:val="18"/>
        </w:rPr>
      </w:pPr>
      <w:r>
        <w:rPr>
          <w:rStyle w:val="FootnoteReference"/>
        </w:rPr>
        <w:footnoteRef/>
      </w:r>
      <w:r w:rsidRPr="008650A2">
        <w:t xml:space="preserve"> </w:t>
      </w:r>
      <w:r w:rsidRPr="00F90282">
        <w:rPr>
          <w:rFonts w:asciiTheme="minorHAnsi" w:hAnsiTheme="minorHAnsi" w:cstheme="minorHAnsi"/>
          <w:sz w:val="18"/>
          <w:szCs w:val="18"/>
        </w:rPr>
        <w:t>Written Submission for 84th session of the Committee on the Elimination of Discrimination against Women (CEDAW) by the Public Defender of Georgia</w:t>
      </w:r>
      <w:r w:rsidR="000A3F43" w:rsidRPr="00F90282">
        <w:rPr>
          <w:rFonts w:asciiTheme="minorHAnsi" w:hAnsiTheme="minorHAnsi" w:cstheme="minorHAnsi"/>
          <w:sz w:val="18"/>
          <w:szCs w:val="18"/>
        </w:rPr>
        <w:t>, submitted on January 9, 2023</w:t>
      </w:r>
      <w:r w:rsidR="009F3563" w:rsidRPr="00F90282">
        <w:rPr>
          <w:rFonts w:asciiTheme="minorHAnsi" w:hAnsiTheme="minorHAnsi" w:cstheme="minorHAnsi"/>
          <w:sz w:val="18"/>
          <w:szCs w:val="18"/>
        </w:rPr>
        <w:t xml:space="preserve">, </w:t>
      </w:r>
      <w:r w:rsidR="004E6141">
        <w:rPr>
          <w:rFonts w:asciiTheme="minorHAnsi" w:hAnsiTheme="minorHAnsi" w:cstheme="minorHAnsi"/>
          <w:sz w:val="18"/>
          <w:szCs w:val="18"/>
          <w:lang/>
        </w:rPr>
        <w:t xml:space="preserve">retrieved on February 26 2023 from </w:t>
      </w:r>
      <w:r w:rsidR="009F3563" w:rsidRPr="00F90282">
        <w:rPr>
          <w:rFonts w:asciiTheme="minorHAnsi" w:hAnsiTheme="minorHAnsi" w:cstheme="minorHAnsi"/>
          <w:sz w:val="18"/>
          <w:szCs w:val="18"/>
        </w:rPr>
        <w:t>https://www.ombudsman.ge/eng/190821112029siakhleebi/sakhalkho-damtsvelma-gaeros-kalta-mimart-diskriminatsiis-aghmofkhvris-komitets-alternatiuli-angarishi-tsarudgina</w:t>
      </w:r>
    </w:p>
  </w:footnote>
  <w:footnote w:id="17">
    <w:p w14:paraId="03068206" w14:textId="107BDCD5" w:rsidR="00A15D05" w:rsidRPr="004E6141" w:rsidRDefault="00A15D05">
      <w:pPr>
        <w:pStyle w:val="FootnoteText"/>
        <w:rPr>
          <w:rFonts w:asciiTheme="minorHAnsi" w:hAnsiTheme="minorHAnsi" w:cstheme="minorHAnsi"/>
          <w:sz w:val="18"/>
          <w:szCs w:val="18"/>
          <w:lang/>
        </w:rPr>
      </w:pPr>
      <w:r>
        <w:rPr>
          <w:rStyle w:val="FootnoteReference"/>
        </w:rPr>
        <w:footnoteRef/>
      </w:r>
      <w:r>
        <w:t xml:space="preserve"> </w:t>
      </w:r>
      <w:r w:rsidR="004E6141">
        <w:rPr>
          <w:lang/>
        </w:rPr>
        <w:t xml:space="preserve"> </w:t>
      </w:r>
      <w:r w:rsidR="004E6141" w:rsidRPr="004E6141">
        <w:rPr>
          <w:rFonts w:asciiTheme="minorHAnsi" w:hAnsiTheme="minorHAnsi" w:cstheme="minorHAnsi"/>
          <w:sz w:val="18"/>
          <w:szCs w:val="18"/>
          <w:lang/>
        </w:rPr>
        <w:t>U</w:t>
      </w:r>
      <w:r w:rsidR="004E6141">
        <w:rPr>
          <w:rFonts w:asciiTheme="minorHAnsi" w:hAnsiTheme="minorHAnsi" w:cstheme="minorHAnsi"/>
          <w:sz w:val="18"/>
          <w:szCs w:val="18"/>
          <w:lang/>
        </w:rPr>
        <w:t>nited Nations (</w:t>
      </w:r>
      <w:r w:rsidR="004E6141" w:rsidRPr="004E6141">
        <w:rPr>
          <w:rFonts w:asciiTheme="minorHAnsi" w:hAnsiTheme="minorHAnsi" w:cstheme="minorHAnsi"/>
          <w:sz w:val="18"/>
          <w:szCs w:val="18"/>
          <w:lang/>
        </w:rPr>
        <w:t>July 24 2014</w:t>
      </w:r>
      <w:r w:rsidR="004E6141">
        <w:rPr>
          <w:rFonts w:asciiTheme="minorHAnsi" w:hAnsiTheme="minorHAnsi" w:cstheme="minorHAnsi"/>
          <w:sz w:val="18"/>
          <w:szCs w:val="18"/>
          <w:lang/>
        </w:rPr>
        <w:t>)</w:t>
      </w:r>
      <w:r w:rsidR="004E6141" w:rsidRPr="004E6141">
        <w:rPr>
          <w:rFonts w:asciiTheme="minorHAnsi" w:hAnsiTheme="minorHAnsi" w:cstheme="minorHAnsi"/>
          <w:sz w:val="18"/>
          <w:szCs w:val="18"/>
          <w:lang/>
        </w:rPr>
        <w:t xml:space="preserve">. </w:t>
      </w:r>
      <w:r w:rsidRPr="004E6141">
        <w:rPr>
          <w:rFonts w:asciiTheme="minorHAnsi" w:hAnsiTheme="minorHAnsi" w:cstheme="minorHAnsi"/>
          <w:sz w:val="18"/>
          <w:szCs w:val="18"/>
        </w:rPr>
        <w:t>CEDAW Concluding observations on the combined fourth and fifth periodic reports of Georgia</w:t>
      </w:r>
      <w:r w:rsidR="004E6141" w:rsidRPr="004E6141">
        <w:rPr>
          <w:rFonts w:asciiTheme="minorHAnsi" w:hAnsiTheme="minorHAnsi" w:cstheme="minorHAnsi"/>
          <w:color w:val="111827"/>
          <w:sz w:val="18"/>
          <w:szCs w:val="18"/>
          <w:shd w:val="clear" w:color="auto" w:fill="FFFFFF"/>
        </w:rPr>
        <w:t xml:space="preserve"> Adopted by the Committee at its fifty-eighth session (30 June-18 July 2014)</w:t>
      </w:r>
      <w:r w:rsidR="004E6141" w:rsidRPr="004E6141">
        <w:rPr>
          <w:rFonts w:asciiTheme="minorHAnsi" w:hAnsiTheme="minorHAnsi" w:cstheme="minorHAnsi"/>
          <w:sz w:val="18"/>
          <w:szCs w:val="18"/>
          <w:lang/>
        </w:rPr>
        <w:t>, retrieved on February 26 2023 from https://digitallibrary.un.org/record/779007?ln=en</w:t>
      </w:r>
    </w:p>
  </w:footnote>
  <w:footnote w:id="18">
    <w:p w14:paraId="4490B8ED" w14:textId="7E411ABD" w:rsidR="0034444B" w:rsidRPr="004E6141" w:rsidRDefault="0034444B" w:rsidP="0034444B">
      <w:pPr>
        <w:pStyle w:val="FootnoteText"/>
        <w:rPr>
          <w:rFonts w:asciiTheme="minorHAnsi" w:hAnsiTheme="minorHAnsi" w:cstheme="minorHAnsi"/>
          <w:sz w:val="18"/>
          <w:szCs w:val="18"/>
        </w:rPr>
      </w:pPr>
      <w:r w:rsidRPr="004E6141">
        <w:rPr>
          <w:rStyle w:val="FootnoteReference"/>
          <w:rFonts w:asciiTheme="minorHAnsi" w:hAnsiTheme="minorHAnsi" w:cstheme="minorHAnsi"/>
          <w:sz w:val="18"/>
          <w:szCs w:val="18"/>
        </w:rPr>
        <w:footnoteRef/>
      </w:r>
      <w:r w:rsidRPr="004E6141">
        <w:rPr>
          <w:rFonts w:asciiTheme="minorHAnsi" w:hAnsiTheme="minorHAnsi" w:cstheme="minorHAnsi"/>
          <w:sz w:val="18"/>
          <w:szCs w:val="18"/>
        </w:rPr>
        <w:t xml:space="preserve"> </w:t>
      </w:r>
      <w:r w:rsidR="004E6141" w:rsidRPr="004E6141">
        <w:rPr>
          <w:rFonts w:asciiTheme="minorHAnsi" w:hAnsiTheme="minorHAnsi" w:cstheme="minorHAnsi"/>
          <w:sz w:val="18"/>
          <w:szCs w:val="18"/>
        </w:rPr>
        <w:t xml:space="preserve">Voluntarily National Review, Georgia, 2020, </w:t>
      </w:r>
      <w:r w:rsidR="004E6141" w:rsidRPr="004E6141">
        <w:rPr>
          <w:rFonts w:asciiTheme="minorHAnsi" w:hAnsiTheme="minorHAnsi" w:cstheme="minorHAnsi"/>
          <w:sz w:val="18"/>
          <w:szCs w:val="18"/>
          <w:lang/>
        </w:rPr>
        <w:t xml:space="preserve">retrieved on February 26 2023 from </w:t>
      </w:r>
      <w:r w:rsidR="004E6141" w:rsidRPr="004E6141">
        <w:rPr>
          <w:rFonts w:asciiTheme="minorHAnsi" w:hAnsiTheme="minorHAnsi" w:cstheme="minorHAnsi"/>
          <w:sz w:val="18"/>
          <w:szCs w:val="18"/>
        </w:rPr>
        <w:t>https://hlpf.un.org/sites/default/files/vnrs/2021/26390VNR_2020_Georgia_Report.pdf</w:t>
      </w:r>
    </w:p>
  </w:footnote>
  <w:footnote w:id="19">
    <w:p w14:paraId="7F133988" w14:textId="2FEBA168" w:rsidR="0034444B" w:rsidRPr="004E6141" w:rsidRDefault="0034444B" w:rsidP="0034444B">
      <w:pPr>
        <w:pStyle w:val="FootnoteText"/>
        <w:rPr>
          <w:rFonts w:asciiTheme="minorHAnsi" w:hAnsiTheme="minorHAnsi" w:cstheme="minorHAnsi"/>
          <w:sz w:val="18"/>
          <w:szCs w:val="18"/>
        </w:rPr>
      </w:pPr>
      <w:r w:rsidRPr="004E6141">
        <w:rPr>
          <w:rStyle w:val="FootnoteReference"/>
          <w:rFonts w:asciiTheme="minorHAnsi" w:hAnsiTheme="minorHAnsi" w:cstheme="minorHAnsi"/>
          <w:sz w:val="18"/>
          <w:szCs w:val="18"/>
        </w:rPr>
        <w:footnoteRef/>
      </w:r>
      <w:r w:rsidRPr="004E6141">
        <w:rPr>
          <w:rFonts w:asciiTheme="minorHAnsi" w:hAnsiTheme="minorHAnsi" w:cstheme="minorHAnsi"/>
          <w:sz w:val="18"/>
          <w:szCs w:val="18"/>
        </w:rPr>
        <w:t xml:space="preserve"> Sustainable Development Report 2022,</w:t>
      </w:r>
      <w:r w:rsidR="004E6141" w:rsidRPr="004E6141">
        <w:rPr>
          <w:rFonts w:asciiTheme="minorHAnsi" w:hAnsiTheme="minorHAnsi" w:cstheme="minorHAnsi"/>
          <w:sz w:val="18"/>
          <w:szCs w:val="18"/>
          <w:lang/>
        </w:rPr>
        <w:t xml:space="preserve"> retrieved on February 26 2023 from</w:t>
      </w:r>
      <w:r w:rsidRPr="004E6141">
        <w:rPr>
          <w:rFonts w:asciiTheme="minorHAnsi" w:hAnsiTheme="minorHAnsi" w:cstheme="minorHAnsi"/>
          <w:sz w:val="18"/>
          <w:szCs w:val="18"/>
        </w:rPr>
        <w:t xml:space="preserve"> https://dashboards.sdgindex.org/profiles/georgia</w:t>
      </w:r>
    </w:p>
  </w:footnote>
  <w:footnote w:id="20">
    <w:p w14:paraId="1F9303A7" w14:textId="24AFCD1A" w:rsidR="0034444B" w:rsidRPr="005121D9" w:rsidRDefault="0034444B" w:rsidP="005121D9">
      <w:pPr>
        <w:pStyle w:val="FootnoteText"/>
        <w:jc w:val="both"/>
        <w:rPr>
          <w:rFonts w:asciiTheme="minorHAnsi" w:hAnsiTheme="minorHAnsi" w:cstheme="minorHAnsi"/>
          <w:sz w:val="18"/>
          <w:szCs w:val="18"/>
        </w:rPr>
      </w:pPr>
      <w:r w:rsidRPr="005121D9">
        <w:rPr>
          <w:rStyle w:val="FootnoteReference"/>
          <w:rFonts w:asciiTheme="minorHAnsi" w:hAnsiTheme="minorHAnsi" w:cstheme="minorHAnsi"/>
          <w:sz w:val="18"/>
          <w:szCs w:val="18"/>
        </w:rPr>
        <w:footnoteRef/>
      </w:r>
      <w:r w:rsidRPr="005121D9">
        <w:rPr>
          <w:rFonts w:asciiTheme="minorHAnsi" w:hAnsiTheme="minorHAnsi" w:cstheme="minorHAnsi"/>
          <w:sz w:val="18"/>
          <w:szCs w:val="18"/>
        </w:rPr>
        <w:t xml:space="preserve">   </w:t>
      </w:r>
      <w:r w:rsidR="005121D9" w:rsidRPr="005121D9">
        <w:rPr>
          <w:rFonts w:asciiTheme="minorHAnsi" w:hAnsiTheme="minorHAnsi" w:cstheme="minorHAnsi"/>
          <w:sz w:val="18"/>
          <w:szCs w:val="18"/>
        </w:rPr>
        <w:t>National Association of Local Authorities of Georgia</w:t>
      </w:r>
      <w:r w:rsidRPr="005121D9">
        <w:rPr>
          <w:rFonts w:asciiTheme="minorHAnsi" w:hAnsiTheme="minorHAnsi" w:cstheme="minorHAnsi"/>
          <w:sz w:val="18"/>
          <w:szCs w:val="18"/>
        </w:rPr>
        <w:t xml:space="preserve"> (</w:t>
      </w:r>
      <w:r w:rsidR="005121D9" w:rsidRPr="005121D9">
        <w:rPr>
          <w:rFonts w:asciiTheme="minorHAnsi" w:hAnsiTheme="minorHAnsi" w:cstheme="minorHAnsi"/>
          <w:sz w:val="18"/>
          <w:szCs w:val="18"/>
          <w:lang/>
        </w:rPr>
        <w:t xml:space="preserve">March </w:t>
      </w:r>
      <w:r w:rsidRPr="005121D9">
        <w:rPr>
          <w:rFonts w:asciiTheme="minorHAnsi" w:hAnsiTheme="minorHAnsi" w:cstheme="minorHAnsi"/>
          <w:sz w:val="18"/>
          <w:szCs w:val="18"/>
        </w:rPr>
        <w:t>2021)</w:t>
      </w:r>
      <w:r w:rsidR="005121D9" w:rsidRPr="005121D9">
        <w:rPr>
          <w:rFonts w:asciiTheme="minorHAnsi" w:hAnsiTheme="minorHAnsi" w:cstheme="minorHAnsi"/>
          <w:sz w:val="18"/>
          <w:szCs w:val="18"/>
          <w:lang/>
        </w:rPr>
        <w:t xml:space="preserve">. Decentralization and local public administration reform in Georgia (a report), retrieved on February 15 2023 from </w:t>
      </w:r>
      <w:r w:rsidRPr="005121D9">
        <w:rPr>
          <w:rFonts w:asciiTheme="minorHAnsi" w:hAnsiTheme="minorHAnsi" w:cstheme="minorHAnsi"/>
          <w:sz w:val="18"/>
          <w:szCs w:val="18"/>
        </w:rPr>
        <w:t>https://platforma-dev.eu/wp-content/uploads/2021/10/Status-Report-Decentralisation-and-Local-Public-Administration-Reform-in-Georgia.pdf</w:t>
      </w:r>
    </w:p>
  </w:footnote>
  <w:footnote w:id="21">
    <w:p w14:paraId="65FFF136" w14:textId="6D98D9B7" w:rsidR="0034444B" w:rsidRPr="005121D9" w:rsidRDefault="0034444B" w:rsidP="005121D9">
      <w:pPr>
        <w:pStyle w:val="FootnoteText"/>
        <w:jc w:val="both"/>
        <w:rPr>
          <w:rFonts w:asciiTheme="minorHAnsi" w:hAnsiTheme="minorHAnsi" w:cstheme="minorHAnsi"/>
          <w:sz w:val="18"/>
          <w:szCs w:val="18"/>
        </w:rPr>
      </w:pPr>
      <w:r w:rsidRPr="005121D9">
        <w:rPr>
          <w:rStyle w:val="FootnoteReference"/>
          <w:rFonts w:asciiTheme="minorHAnsi" w:hAnsiTheme="minorHAnsi" w:cstheme="minorHAnsi"/>
          <w:sz w:val="18"/>
          <w:szCs w:val="18"/>
        </w:rPr>
        <w:footnoteRef/>
      </w:r>
      <w:r w:rsidRPr="005121D9">
        <w:rPr>
          <w:rFonts w:asciiTheme="minorHAnsi" w:hAnsiTheme="minorHAnsi" w:cstheme="minorHAnsi"/>
          <w:sz w:val="18"/>
          <w:szCs w:val="18"/>
        </w:rPr>
        <w:t xml:space="preserve"> UN Women (2021).  </w:t>
      </w:r>
      <w:r w:rsidRPr="005121D9">
        <w:rPr>
          <w:rFonts w:asciiTheme="minorHAnsi" w:hAnsiTheme="minorHAnsi" w:cstheme="minorHAnsi"/>
          <w:color w:val="595A5C"/>
          <w:sz w:val="18"/>
          <w:szCs w:val="18"/>
          <w:shd w:val="clear" w:color="auto" w:fill="FFFFFF"/>
        </w:rPr>
        <w:t xml:space="preserve">The </w:t>
      </w:r>
      <w:r w:rsidR="005121D9" w:rsidRPr="005121D9">
        <w:rPr>
          <w:rFonts w:asciiTheme="minorHAnsi" w:hAnsiTheme="minorHAnsi" w:cstheme="minorHAnsi"/>
          <w:color w:val="595A5C"/>
          <w:sz w:val="18"/>
          <w:szCs w:val="18"/>
          <w:shd w:val="clear" w:color="auto" w:fill="FFFFFF"/>
          <w:lang/>
        </w:rPr>
        <w:t xml:space="preserve">Georgia </w:t>
      </w:r>
      <w:r w:rsidRPr="005121D9">
        <w:rPr>
          <w:rFonts w:asciiTheme="minorHAnsi" w:hAnsiTheme="minorHAnsi" w:cstheme="minorHAnsi"/>
          <w:color w:val="595A5C"/>
          <w:sz w:val="18"/>
          <w:szCs w:val="18"/>
          <w:shd w:val="clear" w:color="auto" w:fill="FFFFFF"/>
        </w:rPr>
        <w:t xml:space="preserve">Country Gender Equality Profile (CGEP), </w:t>
      </w:r>
      <w:r w:rsidR="005121D9" w:rsidRPr="005121D9">
        <w:rPr>
          <w:rFonts w:asciiTheme="minorHAnsi" w:hAnsiTheme="minorHAnsi" w:cstheme="minorHAnsi"/>
          <w:color w:val="595A5C"/>
          <w:sz w:val="18"/>
          <w:szCs w:val="18"/>
          <w:shd w:val="clear" w:color="auto" w:fill="FFFFFF"/>
          <w:lang/>
        </w:rPr>
        <w:t xml:space="preserve">retrieved on February 26 from </w:t>
      </w:r>
      <w:r w:rsidRPr="005121D9">
        <w:rPr>
          <w:rFonts w:asciiTheme="minorHAnsi" w:hAnsiTheme="minorHAnsi" w:cstheme="minorHAnsi"/>
          <w:sz w:val="18"/>
          <w:szCs w:val="18"/>
        </w:rPr>
        <w:t>https://georgia.unwomen.org/en/digital-library/publications/2021/11/country-gender-equality-profile-of-georgia_georgia</w:t>
      </w:r>
    </w:p>
  </w:footnote>
  <w:footnote w:id="22">
    <w:p w14:paraId="26D592C3" w14:textId="4080DD16" w:rsidR="0034444B" w:rsidRPr="005121D9" w:rsidRDefault="0034444B" w:rsidP="005121D9">
      <w:pPr>
        <w:pStyle w:val="FootnoteText"/>
        <w:jc w:val="both"/>
        <w:rPr>
          <w:rFonts w:asciiTheme="minorHAnsi" w:hAnsiTheme="minorHAnsi" w:cstheme="minorHAnsi"/>
          <w:sz w:val="18"/>
          <w:szCs w:val="18"/>
        </w:rPr>
      </w:pPr>
      <w:r w:rsidRPr="005121D9">
        <w:rPr>
          <w:rStyle w:val="FootnoteReference"/>
          <w:rFonts w:asciiTheme="minorHAnsi" w:hAnsiTheme="minorHAnsi" w:cstheme="minorHAnsi"/>
          <w:sz w:val="18"/>
          <w:szCs w:val="18"/>
        </w:rPr>
        <w:footnoteRef/>
      </w:r>
      <w:r w:rsidRPr="005121D9">
        <w:rPr>
          <w:rFonts w:asciiTheme="minorHAnsi" w:hAnsiTheme="minorHAnsi" w:cstheme="minorHAnsi"/>
          <w:sz w:val="18"/>
          <w:szCs w:val="18"/>
        </w:rPr>
        <w:t xml:space="preserve"> In 2020, the Parliament approved amendments to the Election Code of Georgia requiring political parties to include one member of the opposite sex for every four members in the election lists that are submitted to the Central Election Commission.</w:t>
      </w:r>
    </w:p>
  </w:footnote>
  <w:footnote w:id="23">
    <w:p w14:paraId="6A6C1D20" w14:textId="24E75EB1" w:rsidR="0034444B" w:rsidRPr="007B3CC4" w:rsidRDefault="0034444B" w:rsidP="005121D9">
      <w:pPr>
        <w:pStyle w:val="FootnoteText"/>
        <w:jc w:val="both"/>
        <w:rPr>
          <w:rFonts w:asciiTheme="minorHAnsi" w:hAnsiTheme="minorHAnsi" w:cstheme="minorHAnsi"/>
          <w:color w:val="111827"/>
          <w:sz w:val="18"/>
          <w:szCs w:val="18"/>
          <w:shd w:val="clear" w:color="auto" w:fill="FFFFFF"/>
          <w:lang/>
        </w:rPr>
      </w:pPr>
      <w:r w:rsidRPr="005121D9">
        <w:rPr>
          <w:rStyle w:val="FootnoteReference"/>
          <w:rFonts w:asciiTheme="minorHAnsi" w:hAnsiTheme="minorHAnsi" w:cstheme="minorHAnsi"/>
          <w:sz w:val="18"/>
          <w:szCs w:val="18"/>
        </w:rPr>
        <w:footnoteRef/>
      </w:r>
      <w:r w:rsidRPr="005121D9">
        <w:rPr>
          <w:rFonts w:asciiTheme="minorHAnsi" w:hAnsiTheme="minorHAnsi" w:cstheme="minorHAnsi"/>
          <w:sz w:val="18"/>
          <w:szCs w:val="18"/>
        </w:rPr>
        <w:t xml:space="preserve"> </w:t>
      </w:r>
      <w:r w:rsidR="005121D9" w:rsidRPr="005121D9">
        <w:rPr>
          <w:rFonts w:asciiTheme="minorHAnsi" w:hAnsiTheme="minorHAnsi" w:cstheme="minorHAnsi"/>
          <w:color w:val="111827"/>
          <w:sz w:val="18"/>
          <w:szCs w:val="18"/>
          <w:shd w:val="clear" w:color="auto" w:fill="FFFFFF"/>
        </w:rPr>
        <w:t>6th periodic report submitted by Georgia under article 18 of the Convention, due in 2018</w:t>
      </w:r>
      <w:r w:rsidR="005121D9" w:rsidRPr="005121D9">
        <w:rPr>
          <w:rFonts w:asciiTheme="minorHAnsi" w:hAnsiTheme="minorHAnsi" w:cstheme="minorHAnsi"/>
          <w:color w:val="111827"/>
          <w:sz w:val="18"/>
          <w:szCs w:val="18"/>
          <w:shd w:val="clear" w:color="auto" w:fill="FFFFFF"/>
          <w:lang/>
        </w:rPr>
        <w:t xml:space="preserve"> (2021), </w:t>
      </w:r>
      <w:r w:rsidR="007B3CC4" w:rsidRPr="005121D9">
        <w:rPr>
          <w:rFonts w:asciiTheme="minorHAnsi" w:hAnsiTheme="minorHAnsi" w:cstheme="minorHAnsi"/>
          <w:sz w:val="18"/>
          <w:szCs w:val="18"/>
        </w:rPr>
        <w:t>§18-19</w:t>
      </w:r>
      <w:r w:rsidR="007B3CC4">
        <w:rPr>
          <w:rFonts w:asciiTheme="minorHAnsi" w:hAnsiTheme="minorHAnsi" w:cstheme="minorHAnsi"/>
          <w:sz w:val="18"/>
          <w:szCs w:val="18"/>
          <w:lang/>
        </w:rPr>
        <w:t xml:space="preserve">, </w:t>
      </w:r>
      <w:r w:rsidR="005121D9" w:rsidRPr="005121D9">
        <w:rPr>
          <w:rFonts w:asciiTheme="minorHAnsi" w:hAnsiTheme="minorHAnsi" w:cstheme="minorHAnsi"/>
          <w:color w:val="111827"/>
          <w:sz w:val="18"/>
          <w:szCs w:val="18"/>
          <w:shd w:val="clear" w:color="auto" w:fill="FFFFFF"/>
          <w:lang/>
        </w:rPr>
        <w:t>Convention</w:t>
      </w:r>
      <w:r w:rsidR="005121D9" w:rsidRPr="005121D9">
        <w:rPr>
          <w:rFonts w:asciiTheme="minorHAnsi" w:hAnsiTheme="minorHAnsi" w:cstheme="minorHAnsi"/>
          <w:color w:val="111827"/>
          <w:sz w:val="18"/>
          <w:szCs w:val="18"/>
          <w:shd w:val="clear" w:color="auto" w:fill="FFFFFF"/>
        </w:rPr>
        <w:t xml:space="preserve"> on the Elimination of All Forms of Discrimination against Women</w:t>
      </w:r>
      <w:r w:rsidR="005121D9" w:rsidRPr="005121D9">
        <w:rPr>
          <w:rFonts w:asciiTheme="minorHAnsi" w:hAnsiTheme="minorHAnsi" w:cstheme="minorHAnsi"/>
          <w:color w:val="111827"/>
          <w:sz w:val="18"/>
          <w:szCs w:val="18"/>
          <w:shd w:val="clear" w:color="auto" w:fill="FFFFFF"/>
          <w:lang/>
        </w:rPr>
        <w:t>, retrieved on May 6 2023 from https://digitallibrary.un.org/record/3927020?ln=en</w:t>
      </w:r>
    </w:p>
  </w:footnote>
  <w:footnote w:id="24">
    <w:p w14:paraId="5BA1E08C" w14:textId="6A771B91" w:rsidR="0075420D" w:rsidRPr="005121D9" w:rsidRDefault="0075420D" w:rsidP="005121D9">
      <w:pPr>
        <w:pStyle w:val="FootnoteText"/>
        <w:jc w:val="both"/>
        <w:rPr>
          <w:rFonts w:asciiTheme="minorHAnsi" w:hAnsiTheme="minorHAnsi" w:cstheme="minorHAnsi"/>
          <w:sz w:val="18"/>
          <w:szCs w:val="18"/>
        </w:rPr>
      </w:pPr>
      <w:r w:rsidRPr="005121D9">
        <w:rPr>
          <w:rStyle w:val="FootnoteReference"/>
          <w:rFonts w:asciiTheme="minorHAnsi" w:hAnsiTheme="minorHAnsi" w:cstheme="minorHAnsi"/>
          <w:sz w:val="18"/>
          <w:szCs w:val="18"/>
        </w:rPr>
        <w:footnoteRef/>
      </w:r>
      <w:r w:rsidRPr="005121D9">
        <w:rPr>
          <w:rFonts w:asciiTheme="minorHAnsi" w:hAnsiTheme="minorHAnsi" w:cstheme="minorHAnsi"/>
          <w:sz w:val="18"/>
          <w:szCs w:val="18"/>
        </w:rPr>
        <w:t xml:space="preserve"> Agriculture represents an important sector of the Georgian economy employing 50.89</w:t>
      </w:r>
      <w:r w:rsidR="00940FA0" w:rsidRPr="005121D9">
        <w:rPr>
          <w:rFonts w:asciiTheme="minorHAnsi" w:hAnsiTheme="minorHAnsi" w:cstheme="minorHAnsi"/>
          <w:sz w:val="18"/>
          <w:szCs w:val="18"/>
        </w:rPr>
        <w:t xml:space="preserve"> </w:t>
      </w:r>
      <w:r w:rsidRPr="005121D9">
        <w:rPr>
          <w:rFonts w:asciiTheme="minorHAnsi" w:hAnsiTheme="minorHAnsi" w:cstheme="minorHAnsi"/>
          <w:sz w:val="18"/>
          <w:szCs w:val="18"/>
        </w:rPr>
        <w:t>% of the active population, 54.13</w:t>
      </w:r>
      <w:r w:rsidR="00940FA0" w:rsidRPr="005121D9">
        <w:rPr>
          <w:rFonts w:asciiTheme="minorHAnsi" w:hAnsiTheme="minorHAnsi" w:cstheme="minorHAnsi"/>
          <w:sz w:val="18"/>
          <w:szCs w:val="18"/>
        </w:rPr>
        <w:t xml:space="preserve"> </w:t>
      </w:r>
      <w:r w:rsidRPr="005121D9">
        <w:rPr>
          <w:rFonts w:asciiTheme="minorHAnsi" w:hAnsiTheme="minorHAnsi" w:cstheme="minorHAnsi"/>
          <w:sz w:val="18"/>
          <w:szCs w:val="18"/>
        </w:rPr>
        <w:t>% of which are women</w:t>
      </w:r>
      <w:r w:rsidR="00201627" w:rsidRPr="005121D9">
        <w:rPr>
          <w:rFonts w:asciiTheme="minorHAnsi" w:hAnsiTheme="minorHAnsi" w:cstheme="minorHAnsi"/>
          <w:sz w:val="18"/>
          <w:szCs w:val="18"/>
        </w:rPr>
        <w:t xml:space="preserve">, however, </w:t>
      </w:r>
      <w:r w:rsidR="00035834" w:rsidRPr="005121D9">
        <w:rPr>
          <w:rStyle w:val="A1"/>
          <w:rFonts w:asciiTheme="minorHAnsi" w:hAnsiTheme="minorHAnsi" w:cstheme="minorHAnsi"/>
          <w:sz w:val="18"/>
          <w:szCs w:val="18"/>
        </w:rPr>
        <w:t>t</w:t>
      </w:r>
      <w:r w:rsidR="00201627" w:rsidRPr="005121D9">
        <w:rPr>
          <w:rStyle w:val="A1"/>
          <w:rFonts w:asciiTheme="minorHAnsi" w:hAnsiTheme="minorHAnsi" w:cstheme="minorHAnsi"/>
          <w:sz w:val="18"/>
          <w:szCs w:val="18"/>
        </w:rPr>
        <w:t xml:space="preserve">he only data responding to the indicator are reported in the </w:t>
      </w:r>
      <w:r w:rsidR="005121D9" w:rsidRPr="005121D9">
        <w:rPr>
          <w:rStyle w:val="A1"/>
          <w:rFonts w:asciiTheme="minorHAnsi" w:hAnsiTheme="minorHAnsi" w:cstheme="minorHAnsi"/>
          <w:sz w:val="18"/>
          <w:szCs w:val="18"/>
          <w:lang/>
        </w:rPr>
        <w:t>GEOSTAT</w:t>
      </w:r>
      <w:r w:rsidR="00201627" w:rsidRPr="005121D9">
        <w:rPr>
          <w:rStyle w:val="A1"/>
          <w:rFonts w:asciiTheme="minorHAnsi" w:hAnsiTheme="minorHAnsi" w:cstheme="minorHAnsi"/>
          <w:sz w:val="18"/>
          <w:szCs w:val="18"/>
        </w:rPr>
        <w:t xml:space="preserve"> publication </w:t>
      </w:r>
      <w:r w:rsidR="00201627" w:rsidRPr="005121D9">
        <w:rPr>
          <w:rStyle w:val="A1"/>
          <w:rFonts w:asciiTheme="minorHAnsi" w:hAnsiTheme="minorHAnsi" w:cstheme="minorHAnsi"/>
          <w:i/>
          <w:iCs/>
          <w:sz w:val="18"/>
          <w:szCs w:val="18"/>
        </w:rPr>
        <w:t>Women and Men in Georgia 2018</w:t>
      </w:r>
      <w:r w:rsidR="00201627" w:rsidRPr="005121D9">
        <w:rPr>
          <w:rStyle w:val="A1"/>
          <w:rFonts w:asciiTheme="minorHAnsi" w:hAnsiTheme="minorHAnsi" w:cstheme="minorHAnsi"/>
          <w:sz w:val="18"/>
          <w:szCs w:val="18"/>
        </w:rPr>
        <w:t xml:space="preserve">, according to which in 2015, 37.7 </w:t>
      </w:r>
      <w:r w:rsidR="00940FA0" w:rsidRPr="005121D9">
        <w:rPr>
          <w:rStyle w:val="A1"/>
          <w:rFonts w:asciiTheme="minorHAnsi" w:hAnsiTheme="minorHAnsi" w:cstheme="minorHAnsi"/>
          <w:sz w:val="18"/>
          <w:szCs w:val="18"/>
        </w:rPr>
        <w:t>%</w:t>
      </w:r>
      <w:r w:rsidR="00201627" w:rsidRPr="005121D9">
        <w:rPr>
          <w:rStyle w:val="A1"/>
          <w:rFonts w:asciiTheme="minorHAnsi" w:hAnsiTheme="minorHAnsi" w:cstheme="minorHAnsi"/>
          <w:sz w:val="18"/>
          <w:szCs w:val="18"/>
        </w:rPr>
        <w:t xml:space="preserve"> of landowners were women and 62.3 </w:t>
      </w:r>
      <w:r w:rsidR="00940FA0" w:rsidRPr="005121D9">
        <w:rPr>
          <w:rStyle w:val="A1"/>
          <w:rFonts w:asciiTheme="minorHAnsi" w:hAnsiTheme="minorHAnsi" w:cstheme="minorHAnsi"/>
          <w:sz w:val="18"/>
          <w:szCs w:val="18"/>
        </w:rPr>
        <w:t>%</w:t>
      </w:r>
      <w:r w:rsidR="00201627" w:rsidRPr="005121D9">
        <w:rPr>
          <w:rStyle w:val="A1"/>
          <w:rFonts w:asciiTheme="minorHAnsi" w:hAnsiTheme="minorHAnsi" w:cstheme="minorHAnsi"/>
          <w:sz w:val="18"/>
          <w:szCs w:val="18"/>
        </w:rPr>
        <w:t xml:space="preserve"> were men.</w:t>
      </w:r>
    </w:p>
  </w:footnote>
  <w:footnote w:id="25">
    <w:p w14:paraId="6C30378B" w14:textId="77777777" w:rsidR="00035834" w:rsidRPr="005121D9" w:rsidRDefault="007343E7" w:rsidP="005121D9">
      <w:pPr>
        <w:pStyle w:val="FootnoteText"/>
        <w:jc w:val="both"/>
        <w:rPr>
          <w:rFonts w:asciiTheme="minorHAnsi" w:hAnsiTheme="minorHAnsi" w:cstheme="minorHAnsi"/>
          <w:sz w:val="18"/>
          <w:szCs w:val="18"/>
        </w:rPr>
      </w:pPr>
      <w:r w:rsidRPr="005121D9">
        <w:rPr>
          <w:rStyle w:val="FootnoteReference"/>
          <w:rFonts w:asciiTheme="minorHAnsi" w:hAnsiTheme="minorHAnsi" w:cstheme="minorHAnsi"/>
          <w:sz w:val="18"/>
          <w:szCs w:val="18"/>
        </w:rPr>
        <w:footnoteRef/>
      </w:r>
      <w:r w:rsidRPr="005121D9">
        <w:rPr>
          <w:rFonts w:asciiTheme="minorHAnsi" w:hAnsiTheme="minorHAnsi" w:cstheme="minorHAnsi"/>
          <w:sz w:val="18"/>
          <w:szCs w:val="18"/>
        </w:rPr>
        <w:t xml:space="preserve"> </w:t>
      </w:r>
      <w:r w:rsidR="00035834" w:rsidRPr="005121D9">
        <w:rPr>
          <w:rFonts w:asciiTheme="minorHAnsi" w:hAnsiTheme="minorHAnsi" w:cstheme="minorHAnsi"/>
          <w:sz w:val="18"/>
          <w:szCs w:val="18"/>
        </w:rPr>
        <w:t xml:space="preserve">FAO (Food and Agriculture Organization of the United Nations). 2018. “Gender, Agriculture and Rural </w:t>
      </w:r>
    </w:p>
    <w:p w14:paraId="10CFC3CA" w14:textId="7047F249" w:rsidR="007343E7" w:rsidRPr="005121D9" w:rsidRDefault="00035834" w:rsidP="005121D9">
      <w:pPr>
        <w:pStyle w:val="FootnoteText"/>
        <w:jc w:val="both"/>
        <w:rPr>
          <w:rFonts w:asciiTheme="minorHAnsi" w:hAnsiTheme="minorHAnsi" w:cstheme="minorHAnsi"/>
          <w:sz w:val="18"/>
          <w:szCs w:val="18"/>
        </w:rPr>
      </w:pPr>
      <w:r w:rsidRPr="005121D9">
        <w:rPr>
          <w:rFonts w:asciiTheme="minorHAnsi" w:hAnsiTheme="minorHAnsi" w:cstheme="minorHAnsi"/>
          <w:sz w:val="18"/>
          <w:szCs w:val="18"/>
        </w:rPr>
        <w:t xml:space="preserve">Development in Georgia.” Country Gender Assessment Series. </w:t>
      </w:r>
      <w:r w:rsidR="005121D9" w:rsidRPr="005121D9">
        <w:rPr>
          <w:rFonts w:asciiTheme="minorHAnsi" w:hAnsiTheme="minorHAnsi" w:cstheme="minorHAnsi"/>
          <w:sz w:val="18"/>
          <w:szCs w:val="18"/>
          <w:lang/>
        </w:rPr>
        <w:t xml:space="preserve">Retrieved in February 26 2023 from </w:t>
      </w:r>
      <w:r w:rsidRPr="005121D9">
        <w:rPr>
          <w:rFonts w:asciiTheme="minorHAnsi" w:hAnsiTheme="minorHAnsi" w:cstheme="minorHAnsi"/>
          <w:sz w:val="18"/>
          <w:szCs w:val="18"/>
        </w:rPr>
        <w:t>http://www.fao.org/documents/card/en/c/CA0577EN/.</w:t>
      </w:r>
    </w:p>
  </w:footnote>
  <w:footnote w:id="26">
    <w:p w14:paraId="5C6F05FD" w14:textId="3C4AF508" w:rsidR="007B3CC4" w:rsidRPr="007B3CC4" w:rsidRDefault="007B3CC4" w:rsidP="007B3CC4">
      <w:pPr>
        <w:pStyle w:val="FootnoteText"/>
        <w:jc w:val="both"/>
        <w:rPr>
          <w:rFonts w:asciiTheme="minorHAnsi" w:hAnsiTheme="minorHAnsi" w:cstheme="minorHAnsi"/>
          <w:sz w:val="18"/>
          <w:szCs w:val="18"/>
          <w:lang/>
        </w:rPr>
      </w:pPr>
      <w:r w:rsidRPr="007B3CC4">
        <w:rPr>
          <w:rStyle w:val="FootnoteReference"/>
          <w:rFonts w:asciiTheme="minorHAnsi" w:hAnsiTheme="minorHAnsi" w:cstheme="minorHAnsi"/>
          <w:sz w:val="18"/>
          <w:szCs w:val="18"/>
        </w:rPr>
        <w:footnoteRef/>
      </w:r>
      <w:r w:rsidRPr="007B3CC4">
        <w:rPr>
          <w:rFonts w:asciiTheme="minorHAnsi" w:hAnsiTheme="minorHAnsi" w:cstheme="minorHAnsi"/>
          <w:sz w:val="18"/>
          <w:szCs w:val="18"/>
        </w:rPr>
        <w:t xml:space="preserve"> </w:t>
      </w:r>
      <w:r w:rsidRPr="007B3CC4">
        <w:rPr>
          <w:rFonts w:asciiTheme="minorHAnsi" w:hAnsiTheme="minorHAnsi" w:cstheme="minorHAnsi"/>
          <w:sz w:val="18"/>
          <w:szCs w:val="18"/>
          <w:lang/>
        </w:rPr>
        <w:t xml:space="preserve">Parliament of Georgia (2019). </w:t>
      </w:r>
      <w:r w:rsidRPr="007B3CC4">
        <w:rPr>
          <w:rStyle w:val="A1"/>
          <w:rFonts w:asciiTheme="minorHAnsi" w:hAnsiTheme="minorHAnsi" w:cstheme="minorHAnsi"/>
          <w:sz w:val="18"/>
          <w:szCs w:val="18"/>
        </w:rPr>
        <w:t>The</w:t>
      </w:r>
      <w:r w:rsidRPr="007B3CC4">
        <w:rPr>
          <w:rStyle w:val="A1"/>
          <w:rFonts w:asciiTheme="minorHAnsi" w:hAnsiTheme="minorHAnsi" w:cstheme="minorHAnsi"/>
          <w:sz w:val="18"/>
          <w:szCs w:val="18"/>
        </w:rPr>
        <w:softHyphen/>
        <w:t>matic Inquiry on Women’s Participation in State Eco</w:t>
      </w:r>
      <w:r w:rsidRPr="007B3CC4">
        <w:rPr>
          <w:rStyle w:val="A1"/>
          <w:rFonts w:asciiTheme="minorHAnsi" w:hAnsiTheme="minorHAnsi" w:cstheme="minorHAnsi"/>
          <w:sz w:val="18"/>
          <w:szCs w:val="18"/>
        </w:rPr>
        <w:softHyphen/>
        <w:t>nomic Programmes</w:t>
      </w:r>
      <w:r w:rsidRPr="007B3CC4">
        <w:rPr>
          <w:rStyle w:val="A1"/>
          <w:rFonts w:asciiTheme="minorHAnsi" w:hAnsiTheme="minorHAnsi" w:cstheme="minorHAnsi"/>
          <w:sz w:val="18"/>
          <w:szCs w:val="18"/>
          <w:lang/>
        </w:rPr>
        <w:t xml:space="preserve">, available in Georgian, retrieved on May 5 2023 from </w:t>
      </w:r>
      <w:r w:rsidRPr="007B3CC4">
        <w:rPr>
          <w:rFonts w:asciiTheme="minorHAnsi" w:hAnsiTheme="minorHAnsi" w:cstheme="minorHAnsi"/>
          <w:sz w:val="18"/>
          <w:szCs w:val="18"/>
          <w:lang/>
        </w:rPr>
        <w:t>https://web-api.parliament.ge/storage/files/shares/tematuri-mokvleva/genderuli/mainstreaming/angarishi-meinstrimingi.pdf</w:t>
      </w:r>
    </w:p>
  </w:footnote>
  <w:footnote w:id="27">
    <w:p w14:paraId="08D244FB" w14:textId="263A109C" w:rsidR="00EE329C" w:rsidRPr="007B3CC4" w:rsidRDefault="00EE329C" w:rsidP="007B3CC4">
      <w:pPr>
        <w:pStyle w:val="FootnoteText"/>
        <w:jc w:val="both"/>
        <w:rPr>
          <w:rFonts w:asciiTheme="minorHAnsi" w:hAnsiTheme="minorHAnsi" w:cstheme="minorHAnsi"/>
          <w:sz w:val="18"/>
          <w:szCs w:val="18"/>
        </w:rPr>
      </w:pPr>
      <w:r w:rsidRPr="007B3CC4">
        <w:rPr>
          <w:rStyle w:val="FootnoteReference"/>
          <w:rFonts w:asciiTheme="minorHAnsi" w:hAnsiTheme="minorHAnsi" w:cstheme="minorHAnsi"/>
          <w:sz w:val="18"/>
          <w:szCs w:val="18"/>
        </w:rPr>
        <w:footnoteRef/>
      </w:r>
      <w:r w:rsidRPr="007B3CC4">
        <w:rPr>
          <w:rFonts w:asciiTheme="minorHAnsi" w:hAnsiTheme="minorHAnsi" w:cstheme="minorHAnsi"/>
          <w:sz w:val="18"/>
          <w:szCs w:val="18"/>
        </w:rPr>
        <w:t xml:space="preserve"> </w:t>
      </w:r>
      <w:r w:rsidR="0042529B" w:rsidRPr="007B3CC4">
        <w:rPr>
          <w:rFonts w:asciiTheme="minorHAnsi" w:hAnsiTheme="minorHAnsi" w:cstheme="minorHAnsi"/>
          <w:sz w:val="18"/>
          <w:szCs w:val="18"/>
        </w:rPr>
        <w:t xml:space="preserve">National Statistics Office of Georgia, Women and Men in Georgia (Statistical Publication), Tbilisi, 2021, </w:t>
      </w:r>
      <w:r w:rsidR="00D01869">
        <w:rPr>
          <w:rFonts w:asciiTheme="minorHAnsi" w:hAnsiTheme="minorHAnsi" w:cstheme="minorHAnsi"/>
          <w:sz w:val="18"/>
          <w:szCs w:val="18"/>
          <w:lang/>
        </w:rPr>
        <w:t xml:space="preserve">retrieved on February </w:t>
      </w:r>
      <w:r w:rsidR="00D01869" w:rsidRPr="00D01869">
        <w:rPr>
          <w:rFonts w:asciiTheme="minorHAnsi" w:hAnsiTheme="minorHAnsi" w:cstheme="minorHAnsi"/>
          <w:sz w:val="18"/>
          <w:szCs w:val="18"/>
          <w:vertAlign w:val="superscript"/>
          <w:lang/>
        </w:rPr>
        <w:t>26</w:t>
      </w:r>
      <w:r w:rsidR="00D01869">
        <w:rPr>
          <w:rFonts w:asciiTheme="minorHAnsi" w:hAnsiTheme="minorHAnsi" w:cstheme="minorHAnsi"/>
          <w:sz w:val="18"/>
          <w:szCs w:val="18"/>
          <w:lang/>
        </w:rPr>
        <w:t xml:space="preserve"> 2023 from </w:t>
      </w:r>
      <w:r w:rsidRPr="007B3CC4">
        <w:rPr>
          <w:rFonts w:asciiTheme="minorHAnsi" w:hAnsiTheme="minorHAnsi" w:cstheme="minorHAnsi"/>
          <w:sz w:val="18"/>
          <w:szCs w:val="18"/>
        </w:rPr>
        <w:t>https://www.geostat.ge/media/41855/WOMEN-AND-MEN-IN-GEORGIAN_-2021.pdf</w:t>
      </w:r>
    </w:p>
  </w:footnote>
  <w:footnote w:id="28">
    <w:p w14:paraId="448ACA9B" w14:textId="381D1308" w:rsidR="00900CFC" w:rsidRPr="007B3CC4" w:rsidRDefault="00900CFC" w:rsidP="007B3CC4">
      <w:pPr>
        <w:pStyle w:val="FootnoteText"/>
        <w:jc w:val="both"/>
        <w:rPr>
          <w:rFonts w:asciiTheme="minorHAnsi" w:hAnsiTheme="minorHAnsi" w:cstheme="minorHAnsi"/>
          <w:sz w:val="18"/>
          <w:szCs w:val="18"/>
        </w:rPr>
      </w:pPr>
      <w:r w:rsidRPr="007B3CC4">
        <w:rPr>
          <w:rStyle w:val="FootnoteReference"/>
          <w:rFonts w:asciiTheme="minorHAnsi" w:hAnsiTheme="minorHAnsi" w:cstheme="minorHAnsi"/>
          <w:sz w:val="18"/>
          <w:szCs w:val="18"/>
        </w:rPr>
        <w:footnoteRef/>
      </w:r>
      <w:r w:rsidRPr="007B3CC4">
        <w:rPr>
          <w:rFonts w:asciiTheme="minorHAnsi" w:hAnsiTheme="minorHAnsi" w:cstheme="minorHAnsi"/>
          <w:sz w:val="18"/>
          <w:szCs w:val="18"/>
        </w:rPr>
        <w:t xml:space="preserve"> UN Women (2021).  </w:t>
      </w:r>
      <w:r w:rsidRPr="007B3CC4">
        <w:rPr>
          <w:rFonts w:asciiTheme="minorHAnsi" w:hAnsiTheme="minorHAnsi" w:cstheme="minorHAnsi"/>
          <w:color w:val="595A5C"/>
          <w:sz w:val="18"/>
          <w:szCs w:val="18"/>
          <w:shd w:val="clear" w:color="auto" w:fill="FFFFFF"/>
        </w:rPr>
        <w:t xml:space="preserve">The </w:t>
      </w:r>
      <w:r w:rsidR="00D01869">
        <w:rPr>
          <w:rFonts w:asciiTheme="minorHAnsi" w:hAnsiTheme="minorHAnsi" w:cstheme="minorHAnsi"/>
          <w:color w:val="595A5C"/>
          <w:sz w:val="18"/>
          <w:szCs w:val="18"/>
          <w:shd w:val="clear" w:color="auto" w:fill="FFFFFF"/>
          <w:lang/>
        </w:rPr>
        <w:t xml:space="preserve">Georgia </w:t>
      </w:r>
      <w:r w:rsidRPr="007B3CC4">
        <w:rPr>
          <w:rFonts w:asciiTheme="minorHAnsi" w:hAnsiTheme="minorHAnsi" w:cstheme="minorHAnsi"/>
          <w:color w:val="595A5C"/>
          <w:sz w:val="18"/>
          <w:szCs w:val="18"/>
          <w:shd w:val="clear" w:color="auto" w:fill="FFFFFF"/>
        </w:rPr>
        <w:t xml:space="preserve">Country Gender Equality Profile (CGEP), </w:t>
      </w:r>
      <w:r w:rsidR="00D01869">
        <w:rPr>
          <w:rFonts w:asciiTheme="minorHAnsi" w:hAnsiTheme="minorHAnsi" w:cstheme="minorHAnsi"/>
          <w:color w:val="595A5C"/>
          <w:sz w:val="18"/>
          <w:szCs w:val="18"/>
          <w:shd w:val="clear" w:color="auto" w:fill="FFFFFF"/>
          <w:lang/>
        </w:rPr>
        <w:t>retrieved on February 26 2023 from</w:t>
      </w:r>
      <w:r w:rsidRPr="007B3CC4">
        <w:rPr>
          <w:rFonts w:asciiTheme="minorHAnsi" w:hAnsiTheme="minorHAnsi" w:cstheme="minorHAnsi"/>
          <w:color w:val="595A5C"/>
          <w:sz w:val="18"/>
          <w:szCs w:val="18"/>
          <w:shd w:val="clear" w:color="auto" w:fill="FFFFFF"/>
        </w:rPr>
        <w:t xml:space="preserve"> </w:t>
      </w:r>
      <w:r w:rsidRPr="007B3CC4">
        <w:rPr>
          <w:rFonts w:asciiTheme="minorHAnsi" w:hAnsiTheme="minorHAnsi" w:cstheme="minorHAnsi"/>
          <w:sz w:val="18"/>
          <w:szCs w:val="18"/>
        </w:rPr>
        <w:t>https://georgia.unwomen.org/en/digital-library/publications/2021/11/country-gender-equality-profile-of-georgia_georgia</w:t>
      </w:r>
    </w:p>
  </w:footnote>
  <w:footnote w:id="29">
    <w:p w14:paraId="6D2702CD" w14:textId="01294285" w:rsidR="00E3016A" w:rsidRPr="00D01869" w:rsidRDefault="00E3016A" w:rsidP="007B3CC4">
      <w:pPr>
        <w:pStyle w:val="FootnoteText"/>
        <w:jc w:val="both"/>
        <w:rPr>
          <w:rFonts w:asciiTheme="minorHAnsi" w:hAnsiTheme="minorHAnsi" w:cstheme="minorHAnsi"/>
          <w:sz w:val="18"/>
          <w:szCs w:val="18"/>
          <w:lang/>
        </w:rPr>
      </w:pPr>
      <w:r w:rsidRPr="007B3CC4">
        <w:rPr>
          <w:rStyle w:val="FootnoteReference"/>
          <w:rFonts w:asciiTheme="minorHAnsi" w:hAnsiTheme="minorHAnsi" w:cstheme="minorHAnsi"/>
          <w:sz w:val="18"/>
          <w:szCs w:val="18"/>
        </w:rPr>
        <w:footnoteRef/>
      </w:r>
      <w:r w:rsidRPr="007B3CC4">
        <w:rPr>
          <w:rFonts w:asciiTheme="minorHAnsi" w:hAnsiTheme="minorHAnsi" w:cstheme="minorHAnsi"/>
          <w:sz w:val="18"/>
          <w:szCs w:val="18"/>
        </w:rPr>
        <w:t xml:space="preserve"> </w:t>
      </w:r>
      <w:r w:rsidR="00D01869">
        <w:rPr>
          <w:rFonts w:asciiTheme="minorHAnsi" w:hAnsiTheme="minorHAnsi" w:cstheme="minorHAnsi"/>
          <w:sz w:val="18"/>
          <w:szCs w:val="18"/>
          <w:lang/>
        </w:rPr>
        <w:t>The same as above</w:t>
      </w:r>
    </w:p>
  </w:footnote>
  <w:footnote w:id="30">
    <w:p w14:paraId="1E856DD9" w14:textId="01DE168F" w:rsidR="00CD2637" w:rsidRPr="007B3CC4" w:rsidRDefault="00CD2637" w:rsidP="007B3CC4">
      <w:pPr>
        <w:pStyle w:val="FootnoteText"/>
        <w:jc w:val="both"/>
        <w:rPr>
          <w:rFonts w:asciiTheme="minorHAnsi" w:hAnsiTheme="minorHAnsi" w:cstheme="minorHAnsi"/>
          <w:sz w:val="18"/>
          <w:szCs w:val="18"/>
        </w:rPr>
      </w:pPr>
      <w:r w:rsidRPr="007B3CC4">
        <w:rPr>
          <w:rStyle w:val="FootnoteReference"/>
          <w:rFonts w:asciiTheme="minorHAnsi" w:hAnsiTheme="minorHAnsi" w:cstheme="minorHAnsi"/>
          <w:sz w:val="18"/>
          <w:szCs w:val="18"/>
        </w:rPr>
        <w:footnoteRef/>
      </w:r>
      <w:r w:rsidRPr="007B3CC4">
        <w:rPr>
          <w:rFonts w:asciiTheme="minorHAnsi" w:hAnsiTheme="minorHAnsi" w:cstheme="minorHAnsi"/>
          <w:sz w:val="18"/>
          <w:szCs w:val="18"/>
        </w:rPr>
        <w:t xml:space="preserve"> </w:t>
      </w:r>
      <w:r w:rsidR="007B3CC4" w:rsidRPr="007B3CC4">
        <w:rPr>
          <w:rFonts w:asciiTheme="minorHAnsi" w:hAnsiTheme="minorHAnsi" w:cstheme="minorHAnsi"/>
          <w:sz w:val="18"/>
          <w:szCs w:val="18"/>
          <w:lang/>
        </w:rPr>
        <w:t xml:space="preserve">United Nations (July 24 2014). </w:t>
      </w:r>
      <w:r w:rsidR="007B3CC4" w:rsidRPr="007B3CC4">
        <w:rPr>
          <w:rFonts w:asciiTheme="minorHAnsi" w:hAnsiTheme="minorHAnsi" w:cstheme="minorHAnsi"/>
          <w:sz w:val="18"/>
          <w:szCs w:val="18"/>
        </w:rPr>
        <w:t>CEDAW Concluding observations on the combined fourth and fifth periodic reports of Georgia</w:t>
      </w:r>
      <w:r w:rsidR="007B3CC4" w:rsidRPr="007B3CC4">
        <w:rPr>
          <w:rFonts w:asciiTheme="minorHAnsi" w:hAnsiTheme="minorHAnsi" w:cstheme="minorHAnsi"/>
          <w:color w:val="111827"/>
          <w:sz w:val="18"/>
          <w:szCs w:val="18"/>
          <w:shd w:val="clear" w:color="auto" w:fill="FFFFFF"/>
        </w:rPr>
        <w:t xml:space="preserve"> Adopted by the Committee at its fifty-eighth session (30 June-18 July 2014)</w:t>
      </w:r>
      <w:r w:rsidR="007B3CC4" w:rsidRPr="007B3CC4">
        <w:rPr>
          <w:rFonts w:asciiTheme="minorHAnsi" w:hAnsiTheme="minorHAnsi" w:cstheme="minorHAnsi"/>
          <w:sz w:val="18"/>
          <w:szCs w:val="18"/>
          <w:lang/>
        </w:rPr>
        <w:t>, retrieved on February 26 2023 from https://digitallibrary.un.org/record/779007?ln=en</w:t>
      </w:r>
    </w:p>
  </w:footnote>
  <w:footnote w:id="31">
    <w:p w14:paraId="4DBFC9E5" w14:textId="260AD2DA" w:rsidR="00D01869" w:rsidRPr="00D01869" w:rsidRDefault="00D01869">
      <w:pPr>
        <w:pStyle w:val="FootnoteText"/>
        <w:rPr>
          <w:rFonts w:asciiTheme="minorHAnsi" w:hAnsiTheme="minorHAnsi" w:cstheme="minorHAnsi"/>
          <w:sz w:val="18"/>
          <w:szCs w:val="18"/>
          <w:lang/>
        </w:rPr>
      </w:pPr>
      <w:r w:rsidRPr="00D01869">
        <w:rPr>
          <w:rStyle w:val="FootnoteReference"/>
          <w:rFonts w:asciiTheme="minorHAnsi" w:hAnsiTheme="minorHAnsi" w:cstheme="minorHAnsi"/>
          <w:sz w:val="18"/>
          <w:szCs w:val="18"/>
        </w:rPr>
        <w:footnoteRef/>
      </w:r>
      <w:r w:rsidRPr="00D01869">
        <w:rPr>
          <w:rFonts w:asciiTheme="minorHAnsi" w:hAnsiTheme="minorHAnsi" w:cstheme="minorHAnsi"/>
          <w:sz w:val="18"/>
          <w:szCs w:val="18"/>
        </w:rPr>
        <w:t xml:space="preserve"> </w:t>
      </w:r>
      <w:r w:rsidRPr="00D01869">
        <w:rPr>
          <w:rFonts w:asciiTheme="minorHAnsi" w:hAnsiTheme="minorHAnsi" w:cstheme="minorHAnsi"/>
          <w:sz w:val="18"/>
          <w:szCs w:val="18"/>
          <w:lang/>
        </w:rPr>
        <w:t>The same as above</w:t>
      </w:r>
    </w:p>
  </w:footnote>
  <w:footnote w:id="32">
    <w:p w14:paraId="36DB5CB3" w14:textId="4B0D8460" w:rsidR="004C44FD" w:rsidRPr="00476340" w:rsidRDefault="004C44FD" w:rsidP="004C44FD">
      <w:pPr>
        <w:pStyle w:val="FootnoteText"/>
        <w:rPr>
          <w:rFonts w:asciiTheme="minorHAnsi" w:hAnsiTheme="minorHAnsi" w:cstheme="minorHAnsi"/>
          <w:sz w:val="18"/>
          <w:szCs w:val="18"/>
        </w:rPr>
      </w:pPr>
      <w:r w:rsidRPr="00476340">
        <w:rPr>
          <w:rStyle w:val="FootnoteReference"/>
          <w:rFonts w:asciiTheme="minorHAnsi" w:hAnsiTheme="minorHAnsi" w:cstheme="minorHAnsi"/>
          <w:sz w:val="18"/>
          <w:szCs w:val="18"/>
        </w:rPr>
        <w:footnoteRef/>
      </w:r>
      <w:r w:rsidRPr="00D10C2B">
        <w:t xml:space="preserve"> </w:t>
      </w:r>
      <w:r w:rsidR="00476340" w:rsidRPr="00476340">
        <w:rPr>
          <w:rFonts w:asciiTheme="minorHAnsi" w:hAnsiTheme="minorHAnsi" w:cstheme="minorHAnsi"/>
          <w:sz w:val="18"/>
          <w:szCs w:val="18"/>
          <w:lang/>
        </w:rPr>
        <w:t xml:space="preserve">United Nations </w:t>
      </w:r>
      <w:r w:rsidR="00476340">
        <w:rPr>
          <w:rFonts w:asciiTheme="minorHAnsi" w:hAnsiTheme="minorHAnsi" w:cstheme="minorHAnsi"/>
          <w:sz w:val="18"/>
          <w:szCs w:val="18"/>
          <w:lang/>
        </w:rPr>
        <w:t xml:space="preserve">(2020). </w:t>
      </w:r>
      <w:r w:rsidR="00476340" w:rsidRPr="00476340">
        <w:rPr>
          <w:rFonts w:asciiTheme="minorHAnsi" w:hAnsiTheme="minorHAnsi" w:cstheme="minorHAnsi"/>
          <w:sz w:val="18"/>
          <w:szCs w:val="18"/>
          <w:lang/>
        </w:rPr>
        <w:t>U</w:t>
      </w:r>
      <w:r w:rsidR="00476340">
        <w:rPr>
          <w:rFonts w:asciiTheme="minorHAnsi" w:hAnsiTheme="minorHAnsi" w:cstheme="minorHAnsi"/>
          <w:sz w:val="18"/>
          <w:szCs w:val="18"/>
          <w:lang/>
        </w:rPr>
        <w:t>nited Nations</w:t>
      </w:r>
      <w:r w:rsidR="00476340" w:rsidRPr="00476340">
        <w:rPr>
          <w:rFonts w:asciiTheme="minorHAnsi" w:hAnsiTheme="minorHAnsi" w:cstheme="minorHAnsi"/>
          <w:sz w:val="18"/>
          <w:szCs w:val="18"/>
          <w:lang/>
        </w:rPr>
        <w:t xml:space="preserve"> Disability Inclusion Strategy</w:t>
      </w:r>
      <w:r w:rsidR="00476340">
        <w:rPr>
          <w:rFonts w:asciiTheme="minorHAnsi" w:hAnsiTheme="minorHAnsi" w:cstheme="minorHAnsi"/>
          <w:sz w:val="18"/>
          <w:szCs w:val="18"/>
          <w:lang/>
        </w:rPr>
        <w:t xml:space="preserve">, retrieved on March 15 2023 from </w:t>
      </w:r>
      <w:r w:rsidR="00476340" w:rsidRPr="00476340">
        <w:rPr>
          <w:rFonts w:asciiTheme="minorHAnsi" w:hAnsiTheme="minorHAnsi" w:cstheme="minorHAnsi"/>
          <w:sz w:val="18"/>
          <w:szCs w:val="18"/>
          <w:lang/>
        </w:rPr>
        <w:t>https://www.un.org/en/content/disabilitystrategy/assets/documentation/UN_Disability_Inclusion_Strategy_english.pdf</w:t>
      </w:r>
      <w:r w:rsidR="00476340" w:rsidRPr="00476340">
        <w:rPr>
          <w:rFonts w:asciiTheme="minorHAnsi" w:hAnsiTheme="minorHAnsi" w:cstheme="minorHAnsi"/>
          <w:sz w:val="18"/>
          <w:szCs w:val="18"/>
        </w:rPr>
        <w:t xml:space="preserve"> </w:t>
      </w:r>
    </w:p>
  </w:footnote>
  <w:footnote w:id="33">
    <w:p w14:paraId="28E636DE" w14:textId="398AD2EA" w:rsidR="00975237" w:rsidRPr="00092271" w:rsidRDefault="00975237">
      <w:pPr>
        <w:pStyle w:val="FootnoteText"/>
        <w:rPr>
          <w:rFonts w:asciiTheme="minorHAnsi" w:hAnsiTheme="minorHAnsi" w:cstheme="minorHAnsi"/>
          <w:sz w:val="18"/>
          <w:szCs w:val="18"/>
        </w:rPr>
      </w:pPr>
      <w:r>
        <w:rPr>
          <w:rStyle w:val="FootnoteReference"/>
        </w:rPr>
        <w:footnoteRef/>
      </w:r>
      <w:r w:rsidRPr="00975237">
        <w:t xml:space="preserve"> </w:t>
      </w:r>
      <w:r w:rsidR="00092271" w:rsidRPr="00092271">
        <w:rPr>
          <w:rFonts w:asciiTheme="minorHAnsi" w:hAnsiTheme="minorHAnsi" w:cstheme="minorHAnsi"/>
          <w:sz w:val="18"/>
          <w:szCs w:val="18"/>
          <w:lang/>
        </w:rPr>
        <w:t xml:space="preserve">Voluntarily National Review, Georgia (2020) , retrieved on January 30 2023 from </w:t>
      </w:r>
      <w:r w:rsidRPr="00092271">
        <w:rPr>
          <w:rFonts w:asciiTheme="minorHAnsi" w:hAnsiTheme="minorHAnsi" w:cstheme="minorHAnsi"/>
          <w:sz w:val="18"/>
          <w:szCs w:val="18"/>
        </w:rPr>
        <w:t>https://sustainabledevelopment.un.org/content/documents/26390VNR_2020_Georgia_Report.pdf</w:t>
      </w:r>
    </w:p>
  </w:footnote>
  <w:footnote w:id="34">
    <w:p w14:paraId="790864AB" w14:textId="71A9AF7F" w:rsidR="00932401" w:rsidRPr="00C60A73" w:rsidRDefault="00932401">
      <w:pPr>
        <w:pStyle w:val="FootnoteText"/>
        <w:rPr>
          <w:rFonts w:asciiTheme="minorHAnsi" w:hAnsiTheme="minorHAnsi" w:cstheme="minorHAnsi"/>
          <w:sz w:val="18"/>
          <w:szCs w:val="18"/>
        </w:rPr>
      </w:pPr>
      <w:r w:rsidRPr="00373378">
        <w:rPr>
          <w:rStyle w:val="FootnoteReference"/>
          <w:rFonts w:asciiTheme="minorHAnsi" w:hAnsiTheme="minorHAnsi" w:cstheme="minorHAnsi"/>
          <w:sz w:val="18"/>
          <w:szCs w:val="18"/>
        </w:rPr>
        <w:footnoteRef/>
      </w:r>
      <w:r w:rsidRPr="00373378">
        <w:rPr>
          <w:rFonts w:asciiTheme="minorHAnsi" w:hAnsiTheme="minorHAnsi" w:cstheme="minorHAnsi"/>
          <w:sz w:val="18"/>
          <w:szCs w:val="18"/>
        </w:rPr>
        <w:t xml:space="preserve"> </w:t>
      </w:r>
      <w:r w:rsidRPr="00C60A73">
        <w:rPr>
          <w:rFonts w:asciiTheme="minorHAnsi" w:hAnsiTheme="minorHAnsi" w:cstheme="minorHAnsi"/>
          <w:color w:val="000000"/>
          <w:sz w:val="18"/>
          <w:szCs w:val="18"/>
        </w:rPr>
        <w:t>Draft Public Finance Management Reform Strategy 2023-2026</w:t>
      </w:r>
    </w:p>
  </w:footnote>
  <w:footnote w:id="35">
    <w:p w14:paraId="465A409E" w14:textId="2676E00C" w:rsidR="002F4866" w:rsidRPr="00C60A73" w:rsidRDefault="002F4866">
      <w:pPr>
        <w:pStyle w:val="FootnoteText"/>
        <w:rPr>
          <w:rFonts w:asciiTheme="minorHAnsi" w:hAnsiTheme="minorHAnsi" w:cstheme="minorHAnsi"/>
          <w:sz w:val="18"/>
          <w:szCs w:val="18"/>
          <w:lang/>
        </w:rPr>
      </w:pPr>
      <w:r w:rsidRPr="00C60A73">
        <w:rPr>
          <w:rStyle w:val="FootnoteReference"/>
          <w:rFonts w:asciiTheme="minorHAnsi" w:hAnsiTheme="minorHAnsi" w:cstheme="minorHAnsi"/>
          <w:sz w:val="18"/>
          <w:szCs w:val="18"/>
        </w:rPr>
        <w:footnoteRef/>
      </w:r>
      <w:r w:rsidRPr="00C60A73">
        <w:rPr>
          <w:rFonts w:asciiTheme="minorHAnsi" w:hAnsiTheme="minorHAnsi" w:cstheme="minorHAnsi"/>
          <w:sz w:val="18"/>
          <w:szCs w:val="18"/>
        </w:rPr>
        <w:t xml:space="preserve"> </w:t>
      </w:r>
      <w:r w:rsidRPr="00C60A73">
        <w:rPr>
          <w:rFonts w:asciiTheme="minorHAnsi" w:hAnsiTheme="minorHAnsi" w:cstheme="minorHAnsi"/>
          <w:sz w:val="18"/>
          <w:szCs w:val="18"/>
          <w:lang/>
        </w:rPr>
        <w:t xml:space="preserve">UN Women (2020). </w:t>
      </w:r>
      <w:r w:rsidR="00C60A73" w:rsidRPr="00C60A73">
        <w:rPr>
          <w:rFonts w:asciiTheme="minorHAnsi" w:hAnsiTheme="minorHAnsi" w:cstheme="minorHAnsi"/>
          <w:sz w:val="18"/>
          <w:szCs w:val="18"/>
          <w:lang/>
        </w:rPr>
        <w:t xml:space="preserve">Country </w:t>
      </w:r>
      <w:r w:rsidR="00C60A73" w:rsidRPr="00C60A73">
        <w:rPr>
          <w:rFonts w:asciiTheme="minorHAnsi" w:hAnsiTheme="minorHAnsi" w:cstheme="minorHAnsi"/>
          <w:sz w:val="18"/>
          <w:szCs w:val="18"/>
        </w:rPr>
        <w:t>Gender Equality</w:t>
      </w:r>
      <w:r w:rsidR="00C60A73" w:rsidRPr="00C60A73">
        <w:rPr>
          <w:rFonts w:asciiTheme="minorHAnsi" w:hAnsiTheme="minorHAnsi" w:cstheme="minorHAnsi"/>
          <w:sz w:val="18"/>
          <w:szCs w:val="18"/>
          <w:lang/>
        </w:rPr>
        <w:t xml:space="preserve"> </w:t>
      </w:r>
      <w:r w:rsidR="00C60A73" w:rsidRPr="00C60A73">
        <w:rPr>
          <w:rFonts w:asciiTheme="minorHAnsi" w:hAnsiTheme="minorHAnsi" w:cstheme="minorHAnsi"/>
          <w:sz w:val="18"/>
          <w:szCs w:val="18"/>
        </w:rPr>
        <w:t>Profile</w:t>
      </w:r>
      <w:r w:rsidR="00C60A73" w:rsidRPr="00C60A73">
        <w:rPr>
          <w:rFonts w:asciiTheme="minorHAnsi" w:hAnsiTheme="minorHAnsi" w:cstheme="minorHAnsi"/>
          <w:sz w:val="18"/>
          <w:szCs w:val="18"/>
          <w:lang/>
        </w:rPr>
        <w:t>, retrieved on February 26 2023 from https://georgia.unwomen.org/sites/default/files/Field%20Office%20Georgia/Attachments/Publications/2020/Country%20Gender%20Equality%20Profile%20of%20Georgia.pdf</w:t>
      </w:r>
    </w:p>
  </w:footnote>
  <w:footnote w:id="36">
    <w:p w14:paraId="65E57D75" w14:textId="55A89301" w:rsidR="004D2FD3" w:rsidRPr="004D2FD3" w:rsidRDefault="004D2FD3" w:rsidP="004D2FD3">
      <w:pPr>
        <w:pStyle w:val="FootnoteText"/>
        <w:jc w:val="both"/>
        <w:rPr>
          <w:rFonts w:asciiTheme="minorHAnsi" w:hAnsiTheme="minorHAnsi" w:cstheme="minorHAnsi"/>
          <w:sz w:val="18"/>
          <w:szCs w:val="18"/>
          <w:lang/>
        </w:rPr>
      </w:pPr>
      <w:r w:rsidRPr="00C60A73">
        <w:rPr>
          <w:rStyle w:val="FootnoteReference"/>
          <w:rFonts w:asciiTheme="minorHAnsi" w:hAnsiTheme="minorHAnsi" w:cstheme="minorHAnsi"/>
          <w:sz w:val="18"/>
          <w:szCs w:val="18"/>
        </w:rPr>
        <w:footnoteRef/>
      </w:r>
      <w:r w:rsidRPr="00C60A73">
        <w:rPr>
          <w:rFonts w:asciiTheme="minorHAnsi" w:hAnsiTheme="minorHAnsi" w:cstheme="minorHAnsi"/>
          <w:sz w:val="18"/>
          <w:szCs w:val="18"/>
        </w:rPr>
        <w:t xml:space="preserve"> </w:t>
      </w:r>
      <w:r w:rsidRPr="00C60A73">
        <w:rPr>
          <w:rFonts w:asciiTheme="minorHAnsi" w:hAnsiTheme="minorHAnsi" w:cstheme="minorHAnsi"/>
          <w:sz w:val="18"/>
          <w:szCs w:val="18"/>
          <w:lang/>
        </w:rPr>
        <w:t>There 12 areas include the following: women and poverty; the education and training of women; women and health; violence against women; women and armed conflict; women and the economy; women in power and decision-making; women and the media; women in agriculture and the environment; and the girl child. The eleventh and twelfth areas - institutional mechanisms and the human rights of women - are considered cross-cutting for all ten areas.</w:t>
      </w:r>
    </w:p>
  </w:footnote>
  <w:footnote w:id="37">
    <w:p w14:paraId="1B65B250" w14:textId="04CAE08A" w:rsidR="00C078C1" w:rsidRPr="00C078C1" w:rsidRDefault="00C078C1" w:rsidP="00C77267">
      <w:pPr>
        <w:pStyle w:val="FootnoteText"/>
        <w:jc w:val="both"/>
        <w:rPr>
          <w:lang/>
        </w:rPr>
      </w:pPr>
      <w:r>
        <w:rPr>
          <w:rStyle w:val="FootnoteReference"/>
        </w:rPr>
        <w:footnoteRef/>
      </w:r>
      <w:r>
        <w:t xml:space="preserve"> </w:t>
      </w:r>
      <w:r w:rsidRPr="00C77267">
        <w:rPr>
          <w:rFonts w:asciiTheme="minorHAnsi" w:hAnsiTheme="minorHAnsi" w:cstheme="minorHAnsi"/>
          <w:sz w:val="18"/>
          <w:szCs w:val="18"/>
          <w:lang/>
        </w:rPr>
        <w:t>The summary of findin</w:t>
      </w:r>
      <w:r w:rsidR="00827760">
        <w:rPr>
          <w:rFonts w:asciiTheme="minorHAnsi" w:hAnsiTheme="minorHAnsi" w:cstheme="minorHAnsi"/>
          <w:sz w:val="18"/>
          <w:szCs w:val="18"/>
          <w:lang/>
        </w:rPr>
        <w:t>gs</w:t>
      </w:r>
      <w:r w:rsidRPr="00C77267">
        <w:rPr>
          <w:rFonts w:asciiTheme="minorHAnsi" w:hAnsiTheme="minorHAnsi" w:cstheme="minorHAnsi"/>
          <w:sz w:val="18"/>
          <w:szCs w:val="18"/>
          <w:lang/>
        </w:rPr>
        <w:t xml:space="preserve"> from assessment of each area of BPfA may be found in briefs prepared under the project: Brief on Women in Decision-Making</w:t>
      </w:r>
      <w:r w:rsidR="00C77267" w:rsidRPr="00C77267">
        <w:rPr>
          <w:rFonts w:asciiTheme="minorHAnsi" w:hAnsiTheme="minorHAnsi" w:cstheme="minorHAnsi"/>
          <w:sz w:val="18"/>
          <w:szCs w:val="18"/>
          <w:lang/>
        </w:rPr>
        <w:t xml:space="preserve">, </w:t>
      </w:r>
      <w:r w:rsidRPr="00C77267">
        <w:rPr>
          <w:rFonts w:asciiTheme="minorHAnsi" w:hAnsiTheme="minorHAnsi" w:cstheme="minorHAnsi"/>
          <w:sz w:val="18"/>
          <w:szCs w:val="18"/>
          <w:lang/>
        </w:rPr>
        <w:t>Brief on Women, Peace and Security</w:t>
      </w:r>
      <w:r w:rsidR="00C77267" w:rsidRPr="00C77267">
        <w:rPr>
          <w:rFonts w:asciiTheme="minorHAnsi" w:hAnsiTheme="minorHAnsi" w:cstheme="minorHAnsi"/>
          <w:sz w:val="18"/>
          <w:szCs w:val="18"/>
          <w:lang/>
        </w:rPr>
        <w:t xml:space="preserve">, </w:t>
      </w:r>
      <w:r w:rsidRPr="00C77267">
        <w:rPr>
          <w:rFonts w:asciiTheme="minorHAnsi" w:hAnsiTheme="minorHAnsi" w:cstheme="minorHAnsi"/>
          <w:sz w:val="18"/>
          <w:szCs w:val="18"/>
          <w:lang/>
        </w:rPr>
        <w:t>Brief on Institutional Mechanisms for the Advancement of Women in Georgia</w:t>
      </w:r>
      <w:r w:rsidR="00C77267" w:rsidRPr="00C77267">
        <w:rPr>
          <w:rFonts w:asciiTheme="minorHAnsi" w:hAnsiTheme="minorHAnsi" w:cstheme="minorHAnsi"/>
          <w:sz w:val="18"/>
          <w:szCs w:val="18"/>
          <w:lang/>
        </w:rPr>
        <w:t xml:space="preserve">, </w:t>
      </w:r>
      <w:r w:rsidRPr="00C77267">
        <w:rPr>
          <w:rFonts w:asciiTheme="minorHAnsi" w:hAnsiTheme="minorHAnsi" w:cstheme="minorHAnsi"/>
          <w:sz w:val="18"/>
          <w:szCs w:val="18"/>
          <w:lang/>
        </w:rPr>
        <w:t>Brief on Violence against women in Georgia</w:t>
      </w:r>
      <w:r w:rsidR="00C77267" w:rsidRPr="00C77267">
        <w:rPr>
          <w:rFonts w:asciiTheme="minorHAnsi" w:hAnsiTheme="minorHAnsi" w:cstheme="minorHAnsi"/>
          <w:sz w:val="18"/>
          <w:szCs w:val="18"/>
          <w:lang/>
        </w:rPr>
        <w:t xml:space="preserve">, </w:t>
      </w:r>
      <w:r w:rsidRPr="00C77267">
        <w:rPr>
          <w:rFonts w:asciiTheme="minorHAnsi" w:hAnsiTheme="minorHAnsi" w:cstheme="minorHAnsi"/>
          <w:sz w:val="18"/>
          <w:szCs w:val="18"/>
          <w:lang/>
        </w:rPr>
        <w:t xml:space="preserve">Brief of Women with Disabilities </w:t>
      </w:r>
      <w:r w:rsidR="00C77267" w:rsidRPr="00C77267">
        <w:rPr>
          <w:rFonts w:asciiTheme="minorHAnsi" w:hAnsiTheme="minorHAnsi" w:cstheme="minorHAnsi"/>
          <w:sz w:val="18"/>
          <w:szCs w:val="18"/>
          <w:lang/>
        </w:rPr>
        <w:t>i</w:t>
      </w:r>
      <w:r w:rsidRPr="00C77267">
        <w:rPr>
          <w:rFonts w:asciiTheme="minorHAnsi" w:hAnsiTheme="minorHAnsi" w:cstheme="minorHAnsi"/>
          <w:sz w:val="18"/>
          <w:szCs w:val="18"/>
          <w:lang/>
        </w:rPr>
        <w:t>n Georgia</w:t>
      </w:r>
      <w:r w:rsidR="00C77267" w:rsidRPr="00C77267">
        <w:rPr>
          <w:rFonts w:asciiTheme="minorHAnsi" w:hAnsiTheme="minorHAnsi" w:cstheme="minorHAnsi"/>
          <w:sz w:val="18"/>
          <w:szCs w:val="18"/>
          <w:lang/>
        </w:rPr>
        <w:t xml:space="preserve">, </w:t>
      </w:r>
      <w:r w:rsidRPr="00C77267">
        <w:rPr>
          <w:rFonts w:asciiTheme="minorHAnsi" w:hAnsiTheme="minorHAnsi" w:cstheme="minorHAnsi"/>
          <w:sz w:val="18"/>
          <w:szCs w:val="18"/>
          <w:lang/>
        </w:rPr>
        <w:t>Brief on Women in the Rural Economy in Georgia</w:t>
      </w:r>
      <w:r w:rsidR="00C77267" w:rsidRPr="00C77267">
        <w:rPr>
          <w:rFonts w:asciiTheme="minorHAnsi" w:hAnsiTheme="minorHAnsi" w:cstheme="minorHAnsi"/>
          <w:sz w:val="18"/>
          <w:szCs w:val="18"/>
          <w:lang/>
        </w:rPr>
        <w:t xml:space="preserve">, </w:t>
      </w:r>
      <w:r w:rsidRPr="00C77267">
        <w:rPr>
          <w:rFonts w:asciiTheme="minorHAnsi" w:hAnsiTheme="minorHAnsi" w:cstheme="minorHAnsi"/>
          <w:sz w:val="18"/>
          <w:szCs w:val="18"/>
          <w:lang/>
        </w:rPr>
        <w:t>Brief on Employment and Gender in Georgia</w:t>
      </w:r>
      <w:r w:rsidR="00C77267" w:rsidRPr="00C77267">
        <w:rPr>
          <w:rFonts w:asciiTheme="minorHAnsi" w:hAnsiTheme="minorHAnsi" w:cstheme="minorHAnsi"/>
          <w:sz w:val="18"/>
          <w:szCs w:val="18"/>
          <w:lang/>
        </w:rPr>
        <w:t xml:space="preserve">, </w:t>
      </w:r>
      <w:r w:rsidRPr="00C77267">
        <w:rPr>
          <w:rFonts w:asciiTheme="minorHAnsi" w:hAnsiTheme="minorHAnsi" w:cstheme="minorHAnsi"/>
          <w:sz w:val="18"/>
          <w:szCs w:val="18"/>
          <w:lang/>
        </w:rPr>
        <w:t>Brief on Unpaid Care Work in Georgia</w:t>
      </w:r>
      <w:r w:rsidR="00C77267" w:rsidRPr="00C77267">
        <w:rPr>
          <w:rFonts w:asciiTheme="minorHAnsi" w:hAnsiTheme="minorHAnsi" w:cstheme="minorHAnsi"/>
          <w:sz w:val="18"/>
          <w:szCs w:val="18"/>
          <w:lang/>
        </w:rPr>
        <w:t xml:space="preserve">, </w:t>
      </w:r>
      <w:r w:rsidRPr="00C77267">
        <w:rPr>
          <w:rFonts w:asciiTheme="minorHAnsi" w:hAnsiTheme="minorHAnsi" w:cstheme="minorHAnsi"/>
          <w:sz w:val="18"/>
          <w:szCs w:val="18"/>
          <w:lang/>
        </w:rPr>
        <w:t>Brief on Women and Poverty in Georgia</w:t>
      </w:r>
      <w:r w:rsidR="00C77267" w:rsidRPr="00C77267">
        <w:rPr>
          <w:rFonts w:asciiTheme="minorHAnsi" w:hAnsiTheme="minorHAnsi" w:cstheme="minorHAnsi"/>
          <w:sz w:val="18"/>
          <w:szCs w:val="18"/>
          <w:lang/>
        </w:rPr>
        <w:t xml:space="preserve">, </w:t>
      </w:r>
      <w:r w:rsidRPr="00C77267">
        <w:rPr>
          <w:rFonts w:asciiTheme="minorHAnsi" w:hAnsiTheme="minorHAnsi" w:cstheme="minorHAnsi"/>
          <w:sz w:val="18"/>
          <w:szCs w:val="18"/>
          <w:lang/>
        </w:rPr>
        <w:t>Brief on Women and Social Protection in Georgia</w:t>
      </w:r>
      <w:r w:rsidR="00C77267" w:rsidRPr="00C77267">
        <w:rPr>
          <w:rFonts w:asciiTheme="minorHAnsi" w:hAnsiTheme="minorHAnsi" w:cstheme="minorHAnsi"/>
          <w:sz w:val="18"/>
          <w:szCs w:val="18"/>
          <w:lang/>
        </w:rPr>
        <w:t xml:space="preserve">, </w:t>
      </w:r>
      <w:r w:rsidRPr="00C77267">
        <w:rPr>
          <w:rFonts w:asciiTheme="minorHAnsi" w:hAnsiTheme="minorHAnsi" w:cstheme="minorHAnsi"/>
          <w:sz w:val="18"/>
          <w:szCs w:val="18"/>
          <w:lang/>
        </w:rPr>
        <w:t>Brief on Women’s Economic Inactivity in Georgia</w:t>
      </w:r>
      <w:r w:rsidR="00C77267">
        <w:rPr>
          <w:rFonts w:asciiTheme="minorHAnsi" w:hAnsiTheme="minorHAnsi" w:cstheme="minorHAnsi"/>
          <w:sz w:val="18"/>
          <w:szCs w:val="18"/>
          <w:lang/>
        </w:rPr>
        <w:t xml:space="preserve">. </w:t>
      </w:r>
    </w:p>
  </w:footnote>
  <w:footnote w:id="38">
    <w:p w14:paraId="49D4D3E5" w14:textId="77777777" w:rsidR="000F4D95" w:rsidRPr="00373378" w:rsidRDefault="000F4D95" w:rsidP="000F4D95">
      <w:pPr>
        <w:pStyle w:val="FootnoteText"/>
        <w:jc w:val="both"/>
        <w:rPr>
          <w:rFonts w:asciiTheme="minorHAnsi" w:hAnsiTheme="minorHAnsi" w:cstheme="minorHAnsi"/>
          <w:sz w:val="18"/>
          <w:szCs w:val="18"/>
        </w:rPr>
      </w:pPr>
      <w:r w:rsidRPr="00373378">
        <w:rPr>
          <w:rStyle w:val="FootnoteReference"/>
          <w:rFonts w:asciiTheme="minorHAnsi" w:hAnsiTheme="minorHAnsi" w:cstheme="minorHAnsi"/>
          <w:sz w:val="18"/>
          <w:szCs w:val="18"/>
        </w:rPr>
        <w:footnoteRef/>
      </w:r>
      <w:r w:rsidRPr="00373378">
        <w:rPr>
          <w:rFonts w:asciiTheme="minorHAnsi" w:hAnsiTheme="minorHAnsi" w:cstheme="minorHAnsi"/>
          <w:sz w:val="18"/>
          <w:szCs w:val="18"/>
        </w:rPr>
        <w:t xml:space="preserve"> CEDAW Committee, Concluding Observations on the Combined Fourth and Fifth Periodic Reports of Georgia, 2014, para. 28. </w:t>
      </w:r>
    </w:p>
  </w:footnote>
  <w:footnote w:id="39">
    <w:p w14:paraId="36EE2C12" w14:textId="0B2163B0" w:rsidR="002771F5" w:rsidRPr="002771F5" w:rsidRDefault="002771F5" w:rsidP="002771F5">
      <w:pPr>
        <w:spacing w:line="216" w:lineRule="auto"/>
        <w:jc w:val="both"/>
        <w:rPr>
          <w:rFonts w:asciiTheme="minorHAnsi" w:hAnsiTheme="minorHAnsi" w:cstheme="minorHAnsi"/>
          <w:color w:val="000000"/>
          <w:sz w:val="18"/>
          <w:szCs w:val="18"/>
        </w:rPr>
      </w:pPr>
      <w:r w:rsidRPr="002771F5">
        <w:rPr>
          <w:rStyle w:val="FootnoteReference"/>
          <w:rFonts w:asciiTheme="minorHAnsi" w:hAnsiTheme="minorHAnsi" w:cstheme="minorHAnsi"/>
          <w:sz w:val="18"/>
          <w:szCs w:val="18"/>
        </w:rPr>
        <w:footnoteRef/>
      </w:r>
      <w:r w:rsidRPr="002771F5">
        <w:rPr>
          <w:rFonts w:asciiTheme="minorHAnsi" w:hAnsiTheme="minorHAnsi" w:cstheme="minorHAnsi"/>
          <w:sz w:val="18"/>
          <w:szCs w:val="18"/>
        </w:rPr>
        <w:t xml:space="preserve"> </w:t>
      </w:r>
      <w:r w:rsidRPr="002771F5">
        <w:rPr>
          <w:rFonts w:asciiTheme="minorHAnsi" w:hAnsiTheme="minorHAnsi" w:cstheme="minorHAnsi"/>
          <w:color w:val="000000"/>
          <w:sz w:val="18"/>
          <w:szCs w:val="18"/>
        </w:rPr>
        <w:t>Embedding Diversity, Equity and Inclusion into the Women’s Empowerment Principles: A Manual for Signatory Companies</w:t>
      </w:r>
      <w:r>
        <w:rPr>
          <w:rFonts w:asciiTheme="minorHAnsi" w:hAnsiTheme="minorHAnsi" w:cstheme="minorHAnsi"/>
          <w:color w:val="000000"/>
          <w:sz w:val="18"/>
          <w:szCs w:val="18"/>
        </w:rPr>
        <w:t xml:space="preserve">. </w:t>
      </w:r>
      <w:r w:rsidRPr="002771F5">
        <w:rPr>
          <w:rFonts w:asciiTheme="minorHAnsi" w:hAnsiTheme="minorHAnsi" w:cstheme="minorHAnsi"/>
          <w:color w:val="000000"/>
          <w:sz w:val="18"/>
          <w:szCs w:val="18"/>
        </w:rPr>
        <w:t>Tbilisi, Georgia</w:t>
      </w:r>
      <w:r>
        <w:rPr>
          <w:rFonts w:asciiTheme="minorHAnsi" w:hAnsiTheme="minorHAnsi" w:cstheme="minorHAnsi"/>
          <w:color w:val="000000"/>
          <w:sz w:val="18"/>
          <w:szCs w:val="18"/>
        </w:rPr>
        <w:t xml:space="preserve">, </w:t>
      </w:r>
      <w:r w:rsidRPr="002771F5">
        <w:rPr>
          <w:rFonts w:asciiTheme="minorHAnsi" w:hAnsiTheme="minorHAnsi" w:cstheme="minorHAnsi"/>
          <w:color w:val="000000"/>
          <w:sz w:val="18"/>
          <w:szCs w:val="18"/>
        </w:rPr>
        <w:t>December 2022</w:t>
      </w:r>
    </w:p>
  </w:footnote>
  <w:footnote w:id="40">
    <w:p w14:paraId="0AFE47DF" w14:textId="2E9D781D" w:rsidR="00BE13D4" w:rsidRPr="00C77267" w:rsidRDefault="00BE13D4" w:rsidP="00C078C1">
      <w:pPr>
        <w:pStyle w:val="NormalWeb"/>
        <w:spacing w:before="0" w:beforeAutospacing="0" w:after="0" w:afterAutospacing="0"/>
        <w:rPr>
          <w:rFonts w:asciiTheme="minorHAnsi" w:hAnsiTheme="minorHAnsi" w:cstheme="minorHAnsi"/>
          <w:sz w:val="18"/>
          <w:szCs w:val="18"/>
          <w:lang/>
        </w:rPr>
      </w:pPr>
      <w:r w:rsidRPr="002771F5">
        <w:rPr>
          <w:rStyle w:val="FootnoteReference"/>
          <w:rFonts w:asciiTheme="minorHAnsi" w:hAnsiTheme="minorHAnsi" w:cstheme="minorHAnsi"/>
          <w:sz w:val="18"/>
          <w:szCs w:val="18"/>
        </w:rPr>
        <w:footnoteRef/>
      </w:r>
      <w:r w:rsidRPr="002771F5">
        <w:rPr>
          <w:rFonts w:asciiTheme="minorHAnsi" w:hAnsiTheme="minorHAnsi" w:cstheme="minorHAnsi"/>
          <w:sz w:val="18"/>
          <w:szCs w:val="18"/>
        </w:rPr>
        <w:t xml:space="preserve"> Public Defender’s </w:t>
      </w:r>
      <w:r w:rsidR="00C60A73">
        <w:rPr>
          <w:rFonts w:asciiTheme="minorHAnsi" w:hAnsiTheme="minorHAnsi" w:cstheme="minorHAnsi"/>
          <w:sz w:val="18"/>
          <w:szCs w:val="18"/>
          <w:lang/>
        </w:rPr>
        <w:t xml:space="preserve">Office (2022). </w:t>
      </w:r>
      <w:r w:rsidRPr="002771F5">
        <w:rPr>
          <w:rFonts w:asciiTheme="minorHAnsi" w:hAnsiTheme="minorHAnsi" w:cstheme="minorHAnsi"/>
          <w:sz w:val="18"/>
          <w:szCs w:val="18"/>
        </w:rPr>
        <w:t>Assessment of the Needs of Women and Girls with Disabilities and the State of Protection of their Rights in Georgia</w:t>
      </w:r>
      <w:r w:rsidR="00C60A73">
        <w:rPr>
          <w:rFonts w:asciiTheme="minorHAnsi" w:hAnsiTheme="minorHAnsi" w:cstheme="minorHAnsi"/>
          <w:sz w:val="18"/>
          <w:szCs w:val="18"/>
          <w:lang/>
        </w:rPr>
        <w:t xml:space="preserve">, a </w:t>
      </w:r>
      <w:r w:rsidR="00C60A73" w:rsidRPr="002771F5">
        <w:rPr>
          <w:rFonts w:asciiTheme="minorHAnsi" w:hAnsiTheme="minorHAnsi" w:cstheme="minorHAnsi"/>
          <w:sz w:val="18"/>
          <w:szCs w:val="18"/>
        </w:rPr>
        <w:t xml:space="preserve">special </w:t>
      </w:r>
      <w:r w:rsidR="00C078C1">
        <w:rPr>
          <w:rFonts w:asciiTheme="minorHAnsi" w:hAnsiTheme="minorHAnsi" w:cstheme="minorHAnsi"/>
          <w:sz w:val="18"/>
          <w:szCs w:val="18"/>
          <w:lang/>
        </w:rPr>
        <w:t xml:space="preserve">report. Retrieved on February 27 2023 from </w:t>
      </w:r>
      <w:r w:rsidR="00C078C1" w:rsidRPr="002104FB">
        <w:rPr>
          <w:rFonts w:asciiTheme="minorHAnsi" w:hAnsiTheme="minorHAnsi" w:cstheme="minorHAnsi"/>
          <w:color w:val="000000"/>
          <w:sz w:val="18"/>
          <w:szCs w:val="18"/>
        </w:rPr>
        <w:t>https://www.ombudsman.ge/eng/190306081201spetsialuri-angarishebi/shezghuduli-shesadzleblobis-mkone-kalebisa-da-gogoebis-sachiroebebisa-da-mati-uflebebis-datsvis-mdgomareobis-shefaseba-sakartveloshi</w:t>
      </w:r>
      <w:r w:rsidR="00C078C1" w:rsidRPr="00C078C1">
        <w:rPr>
          <w:rFonts w:asciiTheme="minorHAnsi" w:hAnsiTheme="minorHAnsi" w:cstheme="minorHAnsi"/>
          <w:color w:val="000000"/>
          <w:sz w:val="18"/>
          <w:szCs w:val="18"/>
        </w:rPr>
        <w:t xml:space="preserve"> </w:t>
      </w:r>
      <w:r w:rsidR="00C77267">
        <w:rPr>
          <w:rFonts w:asciiTheme="minorHAnsi" w:hAnsiTheme="minorHAnsi" w:cstheme="minorHAnsi"/>
          <w:color w:val="000000"/>
          <w:sz w:val="18"/>
          <w:szCs w:val="18"/>
          <w:lang/>
        </w:rPr>
        <w:t xml:space="preserve">; UN Women </w:t>
      </w:r>
    </w:p>
  </w:footnote>
  <w:footnote w:id="41">
    <w:p w14:paraId="753C6BD6" w14:textId="02C1C7ED" w:rsidR="003F064F" w:rsidRPr="00092271" w:rsidRDefault="003F064F" w:rsidP="00151F6A">
      <w:pPr>
        <w:pStyle w:val="FootnoteText"/>
        <w:rPr>
          <w:rFonts w:asciiTheme="minorHAnsi" w:hAnsiTheme="minorHAnsi" w:cstheme="minorHAnsi"/>
          <w:sz w:val="18"/>
          <w:szCs w:val="18"/>
        </w:rPr>
      </w:pPr>
      <w:r w:rsidRPr="002771F5">
        <w:rPr>
          <w:rStyle w:val="FootnoteReference"/>
          <w:rFonts w:asciiTheme="minorHAnsi" w:hAnsiTheme="minorHAnsi" w:cstheme="minorHAnsi"/>
          <w:sz w:val="18"/>
          <w:szCs w:val="18"/>
        </w:rPr>
        <w:footnoteRef/>
      </w:r>
      <w:r w:rsidRPr="002771F5">
        <w:rPr>
          <w:rFonts w:asciiTheme="minorHAnsi" w:hAnsiTheme="minorHAnsi" w:cstheme="minorHAnsi"/>
          <w:sz w:val="18"/>
          <w:szCs w:val="18"/>
        </w:rPr>
        <w:t xml:space="preserve"> </w:t>
      </w:r>
      <w:r w:rsidR="00092271" w:rsidRPr="00151F6A">
        <w:rPr>
          <w:rFonts w:asciiTheme="minorHAnsi" w:hAnsiTheme="minorHAnsi" w:cstheme="minorHAnsi"/>
          <w:sz w:val="18"/>
          <w:szCs w:val="18"/>
        </w:rPr>
        <w:t>CRRC</w:t>
      </w:r>
      <w:r w:rsidR="00092271">
        <w:rPr>
          <w:rFonts w:asciiTheme="minorHAnsi" w:hAnsiTheme="minorHAnsi" w:cstheme="minorHAnsi"/>
          <w:sz w:val="18"/>
          <w:szCs w:val="18"/>
          <w:lang/>
        </w:rPr>
        <w:t xml:space="preserve">, </w:t>
      </w:r>
      <w:r w:rsidR="00092271" w:rsidRPr="00151F6A">
        <w:rPr>
          <w:rFonts w:asciiTheme="minorHAnsi" w:hAnsiTheme="minorHAnsi" w:cstheme="minorHAnsi"/>
          <w:sz w:val="18"/>
          <w:szCs w:val="18"/>
        </w:rPr>
        <w:t>GEOSTAT</w:t>
      </w:r>
      <w:r w:rsidR="00151F6A" w:rsidRPr="00151F6A">
        <w:rPr>
          <w:rFonts w:asciiTheme="minorHAnsi" w:hAnsiTheme="minorHAnsi" w:cstheme="minorHAnsi"/>
          <w:sz w:val="18"/>
          <w:szCs w:val="18"/>
        </w:rPr>
        <w:t xml:space="preserve"> </w:t>
      </w:r>
      <w:r w:rsidR="00151F6A">
        <w:rPr>
          <w:rFonts w:asciiTheme="minorHAnsi" w:hAnsiTheme="minorHAnsi" w:cstheme="minorHAnsi"/>
          <w:sz w:val="18"/>
          <w:szCs w:val="18"/>
          <w:lang/>
        </w:rPr>
        <w:t>(</w:t>
      </w:r>
      <w:r w:rsidR="00092271">
        <w:rPr>
          <w:rFonts w:asciiTheme="minorHAnsi" w:hAnsiTheme="minorHAnsi" w:cstheme="minorHAnsi"/>
          <w:sz w:val="18"/>
          <w:szCs w:val="18"/>
          <w:lang/>
        </w:rPr>
        <w:t xml:space="preserve">November </w:t>
      </w:r>
      <w:r w:rsidR="00151F6A">
        <w:rPr>
          <w:rFonts w:asciiTheme="minorHAnsi" w:hAnsiTheme="minorHAnsi" w:cstheme="minorHAnsi"/>
          <w:sz w:val="18"/>
          <w:szCs w:val="18"/>
          <w:lang/>
        </w:rPr>
        <w:t>202</w:t>
      </w:r>
      <w:r w:rsidR="00092271">
        <w:rPr>
          <w:rFonts w:asciiTheme="minorHAnsi" w:hAnsiTheme="minorHAnsi" w:cstheme="minorHAnsi"/>
          <w:sz w:val="18"/>
          <w:szCs w:val="18"/>
          <w:lang/>
        </w:rPr>
        <w:t>2</w:t>
      </w:r>
      <w:r w:rsidR="00151F6A">
        <w:rPr>
          <w:rFonts w:asciiTheme="minorHAnsi" w:hAnsiTheme="minorHAnsi" w:cstheme="minorHAnsi"/>
          <w:sz w:val="18"/>
          <w:szCs w:val="18"/>
          <w:lang/>
        </w:rPr>
        <w:t>)</w:t>
      </w:r>
      <w:r w:rsidR="00092271">
        <w:rPr>
          <w:rFonts w:asciiTheme="minorHAnsi" w:hAnsiTheme="minorHAnsi" w:cstheme="minorHAnsi"/>
          <w:sz w:val="18"/>
          <w:szCs w:val="18"/>
          <w:lang/>
        </w:rPr>
        <w:t xml:space="preserve">. </w:t>
      </w:r>
      <w:r w:rsidR="00092271" w:rsidRPr="00092271">
        <w:rPr>
          <w:rFonts w:asciiTheme="minorHAnsi" w:hAnsiTheme="minorHAnsi" w:cstheme="minorHAnsi"/>
          <w:sz w:val="18"/>
          <w:szCs w:val="18"/>
          <w:lang/>
        </w:rPr>
        <w:t>N</w:t>
      </w:r>
      <w:r w:rsidR="00092271">
        <w:rPr>
          <w:rFonts w:asciiTheme="minorHAnsi" w:hAnsiTheme="minorHAnsi" w:cstheme="minorHAnsi"/>
          <w:sz w:val="18"/>
          <w:szCs w:val="18"/>
          <w:lang/>
        </w:rPr>
        <w:t>ational</w:t>
      </w:r>
      <w:r w:rsidR="00092271" w:rsidRPr="00092271">
        <w:rPr>
          <w:rFonts w:asciiTheme="minorHAnsi" w:hAnsiTheme="minorHAnsi" w:cstheme="minorHAnsi"/>
          <w:sz w:val="18"/>
          <w:szCs w:val="18"/>
          <w:lang/>
        </w:rPr>
        <w:t xml:space="preserve"> A</w:t>
      </w:r>
      <w:r w:rsidR="00092271">
        <w:rPr>
          <w:rFonts w:asciiTheme="minorHAnsi" w:hAnsiTheme="minorHAnsi" w:cstheme="minorHAnsi"/>
          <w:sz w:val="18"/>
          <w:szCs w:val="18"/>
          <w:lang/>
        </w:rPr>
        <w:t xml:space="preserve">ssessment of </w:t>
      </w:r>
      <w:r w:rsidR="00092271" w:rsidRPr="00092271">
        <w:rPr>
          <w:rFonts w:asciiTheme="minorHAnsi" w:hAnsiTheme="minorHAnsi" w:cstheme="minorHAnsi"/>
          <w:sz w:val="18"/>
          <w:szCs w:val="18"/>
          <w:lang/>
        </w:rPr>
        <w:t>W</w:t>
      </w:r>
      <w:r w:rsidR="00092271">
        <w:rPr>
          <w:rFonts w:asciiTheme="minorHAnsi" w:hAnsiTheme="minorHAnsi" w:cstheme="minorHAnsi"/>
          <w:sz w:val="18"/>
          <w:szCs w:val="18"/>
          <w:lang/>
        </w:rPr>
        <w:t>omen’s E</w:t>
      </w:r>
      <w:r w:rsidR="00092271" w:rsidRPr="00092271">
        <w:rPr>
          <w:rFonts w:asciiTheme="minorHAnsi" w:hAnsiTheme="minorHAnsi" w:cstheme="minorHAnsi"/>
          <w:sz w:val="18"/>
          <w:szCs w:val="18"/>
          <w:lang/>
        </w:rPr>
        <w:t>ntrepreneurship</w:t>
      </w:r>
      <w:r w:rsidR="00092271">
        <w:rPr>
          <w:rFonts w:asciiTheme="minorHAnsi" w:hAnsiTheme="minorHAnsi" w:cstheme="minorHAnsi"/>
          <w:sz w:val="18"/>
          <w:szCs w:val="18"/>
          <w:lang/>
        </w:rPr>
        <w:t xml:space="preserve"> Development </w:t>
      </w:r>
      <w:r w:rsidR="00092271" w:rsidRPr="00092271">
        <w:rPr>
          <w:rFonts w:asciiTheme="minorHAnsi" w:hAnsiTheme="minorHAnsi" w:cstheme="minorHAnsi"/>
          <w:sz w:val="18"/>
          <w:szCs w:val="18"/>
          <w:lang/>
        </w:rPr>
        <w:t>(WED)</w:t>
      </w:r>
      <w:r w:rsidR="00092271">
        <w:rPr>
          <w:rFonts w:asciiTheme="minorHAnsi" w:hAnsiTheme="minorHAnsi" w:cstheme="minorHAnsi"/>
          <w:sz w:val="18"/>
          <w:szCs w:val="18"/>
          <w:lang/>
        </w:rPr>
        <w:t xml:space="preserve"> </w:t>
      </w:r>
      <w:r w:rsidR="002104FB">
        <w:rPr>
          <w:rFonts w:asciiTheme="minorHAnsi" w:hAnsiTheme="minorHAnsi" w:cstheme="minorHAnsi"/>
          <w:sz w:val="18"/>
          <w:szCs w:val="18"/>
          <w:lang/>
        </w:rPr>
        <w:t>(in</w:t>
      </w:r>
      <w:r w:rsidR="00092271">
        <w:rPr>
          <w:rFonts w:asciiTheme="minorHAnsi" w:hAnsiTheme="minorHAnsi" w:cstheme="minorHAnsi"/>
          <w:sz w:val="18"/>
          <w:szCs w:val="18"/>
          <w:lang/>
        </w:rPr>
        <w:t xml:space="preserve"> design)</w:t>
      </w:r>
    </w:p>
  </w:footnote>
  <w:footnote w:id="42">
    <w:p w14:paraId="219BEB4F" w14:textId="2C6F279A" w:rsidR="003F064F" w:rsidRPr="00092271" w:rsidRDefault="003F064F" w:rsidP="00151F6A">
      <w:pPr>
        <w:pStyle w:val="FootnoteText"/>
        <w:rPr>
          <w:rFonts w:asciiTheme="minorHAnsi" w:hAnsiTheme="minorHAnsi" w:cstheme="minorHAnsi"/>
          <w:sz w:val="18"/>
          <w:szCs w:val="18"/>
          <w:lang/>
        </w:rPr>
      </w:pPr>
      <w:r w:rsidRPr="002771F5">
        <w:rPr>
          <w:rStyle w:val="FootnoteReference"/>
          <w:rFonts w:asciiTheme="minorHAnsi" w:hAnsiTheme="minorHAnsi" w:cstheme="minorHAnsi"/>
          <w:sz w:val="18"/>
          <w:szCs w:val="18"/>
        </w:rPr>
        <w:footnoteRef/>
      </w:r>
      <w:r w:rsidRPr="002771F5">
        <w:rPr>
          <w:rFonts w:asciiTheme="minorHAnsi" w:hAnsiTheme="minorHAnsi" w:cstheme="minorHAnsi"/>
          <w:sz w:val="18"/>
          <w:szCs w:val="18"/>
        </w:rPr>
        <w:t xml:space="preserve"> </w:t>
      </w:r>
      <w:r w:rsidR="00092271">
        <w:rPr>
          <w:rFonts w:asciiTheme="minorHAnsi" w:hAnsiTheme="minorHAnsi" w:cstheme="minorHAnsi"/>
          <w:sz w:val="18"/>
          <w:szCs w:val="18"/>
          <w:lang/>
        </w:rPr>
        <w:t xml:space="preserve">UN Women (January 2023). Research on Women’s Participation in Technology in Georgia. Tbilisi, Georgia (in design) </w:t>
      </w:r>
    </w:p>
  </w:footnote>
  <w:footnote w:id="43">
    <w:p w14:paraId="0865FC25" w14:textId="66F63BC7" w:rsidR="00CC703B" w:rsidRPr="00151F6A" w:rsidRDefault="00CC703B" w:rsidP="0026663E">
      <w:pPr>
        <w:pStyle w:val="NormalWeb"/>
        <w:spacing w:before="0" w:beforeAutospacing="0" w:after="0" w:afterAutospacing="0"/>
        <w:textAlignment w:val="baseline"/>
        <w:rPr>
          <w:rFonts w:asciiTheme="minorHAnsi" w:hAnsiTheme="minorHAnsi" w:cstheme="minorHAnsi"/>
          <w:color w:val="000000"/>
          <w:sz w:val="18"/>
          <w:szCs w:val="18"/>
          <w:lang/>
        </w:rPr>
      </w:pPr>
      <w:r w:rsidRPr="0026663E">
        <w:rPr>
          <w:rStyle w:val="FootnoteReference"/>
          <w:rFonts w:asciiTheme="minorHAnsi" w:hAnsiTheme="minorHAnsi" w:cstheme="minorHAnsi"/>
          <w:sz w:val="18"/>
          <w:szCs w:val="18"/>
        </w:rPr>
        <w:footnoteRef/>
      </w:r>
      <w:r w:rsidRPr="0026663E">
        <w:rPr>
          <w:rFonts w:asciiTheme="minorHAnsi" w:hAnsiTheme="minorHAnsi" w:cstheme="minorHAnsi"/>
          <w:sz w:val="18"/>
          <w:szCs w:val="18"/>
        </w:rPr>
        <w:t xml:space="preserve"> </w:t>
      </w:r>
      <w:r w:rsidRPr="00831791">
        <w:rPr>
          <w:rFonts w:asciiTheme="minorHAnsi" w:hAnsiTheme="minorHAnsi" w:cstheme="minorHAnsi"/>
          <w:color w:val="000000"/>
          <w:sz w:val="18"/>
          <w:szCs w:val="18"/>
        </w:rPr>
        <w:t>UN Women</w:t>
      </w:r>
      <w:r w:rsidR="002B59CB">
        <w:rPr>
          <w:rFonts w:asciiTheme="minorHAnsi" w:hAnsiTheme="minorHAnsi" w:cstheme="minorHAnsi"/>
          <w:color w:val="000000"/>
          <w:sz w:val="18"/>
          <w:szCs w:val="18"/>
          <w:lang/>
        </w:rPr>
        <w:t xml:space="preserve"> (2021). </w:t>
      </w:r>
      <w:r w:rsidRPr="00831791">
        <w:rPr>
          <w:rFonts w:asciiTheme="minorHAnsi" w:hAnsiTheme="minorHAnsi" w:cstheme="minorHAnsi"/>
          <w:color w:val="000000"/>
          <w:sz w:val="18"/>
          <w:szCs w:val="18"/>
        </w:rPr>
        <w:t>Workplace Sexual Harassment in the Civil Service in Georgia</w:t>
      </w:r>
      <w:r w:rsidR="0026663E" w:rsidRPr="00831791">
        <w:rPr>
          <w:rFonts w:asciiTheme="minorHAnsi" w:hAnsiTheme="minorHAnsi" w:cstheme="minorHAnsi"/>
          <w:color w:val="000000"/>
          <w:sz w:val="18"/>
          <w:szCs w:val="18"/>
        </w:rPr>
        <w:t>,</w:t>
      </w:r>
      <w:r w:rsidRPr="00831791">
        <w:rPr>
          <w:rFonts w:asciiTheme="minorHAnsi" w:hAnsiTheme="minorHAnsi" w:cstheme="minorHAnsi"/>
          <w:color w:val="000000"/>
          <w:sz w:val="18"/>
          <w:szCs w:val="18"/>
        </w:rPr>
        <w:t xml:space="preserve"> </w:t>
      </w:r>
      <w:r w:rsidR="00151F6A">
        <w:rPr>
          <w:rFonts w:asciiTheme="minorHAnsi" w:hAnsiTheme="minorHAnsi" w:cstheme="minorHAnsi"/>
          <w:color w:val="000000"/>
          <w:sz w:val="18"/>
          <w:szCs w:val="18"/>
          <w:lang/>
        </w:rPr>
        <w:t xml:space="preserve">retrieved on April 5 2023 </w:t>
      </w:r>
      <w:r w:rsidR="00092271">
        <w:rPr>
          <w:rFonts w:asciiTheme="minorHAnsi" w:hAnsiTheme="minorHAnsi" w:cstheme="minorHAnsi"/>
          <w:color w:val="000000"/>
          <w:sz w:val="18"/>
          <w:szCs w:val="18"/>
          <w:lang/>
        </w:rPr>
        <w:t>from https://georgia.unwomen.org/sites/default/files/Field%20Office%20Georgia/Attachments/Publications/2021/Workplace%20Sexual%20Harassment%20in%20the%20Civil%20Service%20in%20Georgia%20ENG%20renewed.pdf</w:t>
      </w:r>
      <w:r w:rsidRPr="00831791">
        <w:rPr>
          <w:rFonts w:asciiTheme="minorHAnsi" w:hAnsiTheme="minorHAnsi" w:cstheme="minorHAnsi"/>
          <w:color w:val="000000"/>
          <w:sz w:val="18"/>
          <w:szCs w:val="18"/>
        </w:rPr>
        <w:t> </w:t>
      </w:r>
      <w:r w:rsidR="00151F6A">
        <w:rPr>
          <w:rFonts w:asciiTheme="minorHAnsi" w:hAnsiTheme="minorHAnsi" w:cstheme="minorHAnsi"/>
          <w:color w:val="000000"/>
          <w:sz w:val="18"/>
          <w:szCs w:val="18"/>
          <w:lang/>
        </w:rPr>
        <w:t xml:space="preserve">;and </w:t>
      </w:r>
    </w:p>
    <w:p w14:paraId="2A487AF2" w14:textId="4806759D" w:rsidR="00CC703B" w:rsidRPr="00831791" w:rsidRDefault="00CC703B" w:rsidP="0026663E">
      <w:pPr>
        <w:textAlignment w:val="baseline"/>
        <w:rPr>
          <w:rFonts w:asciiTheme="minorHAnsi" w:hAnsiTheme="minorHAnsi" w:cstheme="minorHAnsi"/>
          <w:color w:val="000000"/>
          <w:sz w:val="18"/>
          <w:szCs w:val="18"/>
        </w:rPr>
      </w:pPr>
      <w:r w:rsidRPr="00CC703B">
        <w:rPr>
          <w:rFonts w:asciiTheme="minorHAnsi" w:hAnsiTheme="minorHAnsi" w:cstheme="minorHAnsi"/>
          <w:color w:val="000000"/>
          <w:sz w:val="18"/>
          <w:szCs w:val="18"/>
        </w:rPr>
        <w:t>UN Women</w:t>
      </w:r>
      <w:r w:rsidR="002B59CB">
        <w:rPr>
          <w:rFonts w:asciiTheme="minorHAnsi" w:hAnsiTheme="minorHAnsi" w:cstheme="minorHAnsi"/>
          <w:color w:val="000000"/>
          <w:sz w:val="18"/>
          <w:szCs w:val="18"/>
          <w:lang/>
        </w:rPr>
        <w:t xml:space="preserve"> (2022). </w:t>
      </w:r>
      <w:r w:rsidRPr="00CC703B">
        <w:rPr>
          <w:rFonts w:asciiTheme="minorHAnsi" w:hAnsiTheme="minorHAnsi" w:cstheme="minorHAnsi"/>
          <w:color w:val="000000"/>
          <w:sz w:val="18"/>
          <w:szCs w:val="18"/>
        </w:rPr>
        <w:t xml:space="preserve"> Investigating Workplace Sexual Harassment Cases with a Victim-centered Approach</w:t>
      </w:r>
      <w:r w:rsidR="00151F6A">
        <w:rPr>
          <w:rFonts w:asciiTheme="minorHAnsi" w:hAnsiTheme="minorHAnsi" w:cstheme="minorHAnsi"/>
          <w:color w:val="000000"/>
          <w:sz w:val="18"/>
          <w:szCs w:val="18"/>
          <w:lang/>
        </w:rPr>
        <w:t xml:space="preserve">, retrieved on April 5 2023 from  </w:t>
      </w:r>
      <w:r w:rsidR="00151F6A" w:rsidRPr="00092271">
        <w:rPr>
          <w:rFonts w:asciiTheme="minorHAnsi" w:hAnsiTheme="minorHAnsi" w:cstheme="minorHAnsi"/>
          <w:sz w:val="18"/>
          <w:szCs w:val="18"/>
        </w:rPr>
        <w:t>https://georgia.unwomen.org/sites/default/files/2022-12/Manual%20-%20Investigating%20Workplace%20SH%20Cases%20with%20a%20Victim-centered%20Approach.pdf</w:t>
      </w:r>
      <w:r w:rsidRPr="00CC703B">
        <w:rPr>
          <w:rFonts w:asciiTheme="minorHAnsi" w:hAnsiTheme="minorHAnsi" w:cstheme="minorHAnsi"/>
          <w:color w:val="000000"/>
          <w:sz w:val="18"/>
          <w:szCs w:val="18"/>
        </w:rPr>
        <w:t> </w:t>
      </w:r>
    </w:p>
  </w:footnote>
  <w:footnote w:id="44">
    <w:p w14:paraId="3055B87E" w14:textId="56069CE7" w:rsidR="008032DE" w:rsidRPr="008032DE" w:rsidRDefault="008032DE">
      <w:pPr>
        <w:pStyle w:val="FootnoteText"/>
      </w:pPr>
      <w:r w:rsidRPr="00831791">
        <w:rPr>
          <w:rStyle w:val="FootnoteReference"/>
          <w:rFonts w:asciiTheme="minorHAnsi" w:hAnsiTheme="minorHAnsi" w:cstheme="minorHAnsi"/>
          <w:sz w:val="18"/>
          <w:szCs w:val="18"/>
        </w:rPr>
        <w:footnoteRef/>
      </w:r>
      <w:r w:rsidRPr="00831791">
        <w:rPr>
          <w:rFonts w:asciiTheme="minorHAnsi" w:hAnsiTheme="minorHAnsi" w:cstheme="minorHAnsi"/>
          <w:sz w:val="18"/>
          <w:szCs w:val="18"/>
        </w:rPr>
        <w:t xml:space="preserve"> </w:t>
      </w:r>
      <w:r w:rsidR="002104FB" w:rsidRPr="002104FB">
        <w:rPr>
          <w:rFonts w:asciiTheme="minorHAnsi" w:hAnsiTheme="minorHAnsi" w:cstheme="minorHAnsi"/>
          <w:sz w:val="18"/>
          <w:szCs w:val="18"/>
        </w:rPr>
        <w:t>United Nations (July 24 2014). CEDAW Concluding observations on the combined fourth and fifth periodic reports of Georgia Adopted by the Committee at its fifty-eighth session (30 June-18 July 2014), retrieved on February 26 2023 from https://digitallibrary.un.org/record/779007?ln=en</w:t>
      </w:r>
      <w:r w:rsidR="002104FB">
        <w:rPr>
          <w:rFonts w:asciiTheme="minorHAnsi" w:hAnsiTheme="minorHAnsi" w:cstheme="minorHAnsi"/>
          <w:sz w:val="18"/>
          <w:szCs w:val="18"/>
          <w:lang/>
        </w:rPr>
        <w:t xml:space="preserve">    </w:t>
      </w:r>
    </w:p>
  </w:footnote>
  <w:footnote w:id="45">
    <w:p w14:paraId="607C8AAC" w14:textId="1075A3BA" w:rsidR="00E57121" w:rsidRPr="002104FB" w:rsidRDefault="00E57121" w:rsidP="00E57121">
      <w:pPr>
        <w:pStyle w:val="NormalWeb"/>
        <w:spacing w:before="0" w:beforeAutospacing="0" w:after="0" w:afterAutospacing="0"/>
        <w:jc w:val="both"/>
        <w:rPr>
          <w:rFonts w:asciiTheme="minorHAnsi" w:hAnsiTheme="minorHAnsi" w:cstheme="minorHAnsi"/>
          <w:sz w:val="18"/>
          <w:szCs w:val="18"/>
          <w:lang/>
        </w:rPr>
      </w:pPr>
      <w:r w:rsidRPr="002F7B3A">
        <w:rPr>
          <w:rStyle w:val="FootnoteReference"/>
          <w:rFonts w:asciiTheme="minorHAnsi" w:hAnsiTheme="minorHAnsi" w:cstheme="minorHAnsi"/>
          <w:sz w:val="18"/>
          <w:szCs w:val="18"/>
        </w:rPr>
        <w:footnoteRef/>
      </w:r>
      <w:r w:rsidRPr="002F7B3A">
        <w:rPr>
          <w:rFonts w:asciiTheme="minorHAnsi" w:hAnsiTheme="minorHAnsi" w:cstheme="minorHAnsi"/>
          <w:sz w:val="18"/>
          <w:szCs w:val="18"/>
        </w:rPr>
        <w:t xml:space="preserve"> </w:t>
      </w:r>
      <w:r w:rsidR="002104FB" w:rsidRPr="002F7B3A">
        <w:rPr>
          <w:rFonts w:asciiTheme="minorHAnsi" w:eastAsiaTheme="minorEastAsia" w:hAnsiTheme="minorHAnsi" w:cstheme="minorHAnsi"/>
          <w:color w:val="000000" w:themeColor="text1"/>
          <w:kern w:val="24"/>
          <w:sz w:val="18"/>
          <w:szCs w:val="18"/>
        </w:rPr>
        <w:t>UN Women</w:t>
      </w:r>
      <w:r w:rsidR="002104FB">
        <w:rPr>
          <w:rFonts w:asciiTheme="minorHAnsi" w:eastAsiaTheme="minorEastAsia" w:hAnsiTheme="minorHAnsi" w:cstheme="minorHAnsi"/>
          <w:color w:val="000000" w:themeColor="text1"/>
          <w:kern w:val="24"/>
          <w:sz w:val="18"/>
          <w:szCs w:val="18"/>
          <w:lang/>
        </w:rPr>
        <w:t xml:space="preserve">, </w:t>
      </w:r>
      <w:r w:rsidR="002104FB" w:rsidRPr="002F7B3A">
        <w:rPr>
          <w:rFonts w:asciiTheme="minorHAnsi" w:eastAsiaTheme="minorEastAsia" w:hAnsiTheme="minorHAnsi" w:cstheme="minorHAnsi"/>
          <w:color w:val="000000" w:themeColor="text1"/>
          <w:kern w:val="24"/>
          <w:sz w:val="18"/>
          <w:szCs w:val="18"/>
        </w:rPr>
        <w:t>ISET-PI</w:t>
      </w:r>
      <w:r w:rsidR="002104FB">
        <w:rPr>
          <w:rFonts w:asciiTheme="minorHAnsi" w:eastAsiaTheme="minorEastAsia" w:hAnsiTheme="minorHAnsi" w:cstheme="minorHAnsi"/>
          <w:color w:val="000000" w:themeColor="text1"/>
          <w:kern w:val="24"/>
          <w:sz w:val="18"/>
          <w:szCs w:val="18"/>
          <w:lang/>
        </w:rPr>
        <w:t xml:space="preserve"> (</w:t>
      </w:r>
      <w:r w:rsidR="002104FB" w:rsidRPr="002F7B3A">
        <w:rPr>
          <w:rFonts w:asciiTheme="minorHAnsi" w:eastAsiaTheme="minorEastAsia" w:hAnsiTheme="minorHAnsi" w:cstheme="minorHAnsi"/>
          <w:color w:val="000000" w:themeColor="text1"/>
          <w:kern w:val="24"/>
          <w:sz w:val="18"/>
          <w:szCs w:val="18"/>
        </w:rPr>
        <w:t>202</w:t>
      </w:r>
      <w:r w:rsidR="002104FB">
        <w:rPr>
          <w:rFonts w:asciiTheme="minorHAnsi" w:eastAsiaTheme="minorEastAsia" w:hAnsiTheme="minorHAnsi" w:cstheme="minorHAnsi"/>
          <w:color w:val="000000" w:themeColor="text1"/>
          <w:kern w:val="24"/>
          <w:sz w:val="18"/>
          <w:szCs w:val="18"/>
          <w:lang/>
        </w:rPr>
        <w:t xml:space="preserve">2). Gender Impact Assessment </w:t>
      </w:r>
      <w:r w:rsidRPr="002F7B3A">
        <w:rPr>
          <w:rFonts w:asciiTheme="minorHAnsi" w:eastAsiaTheme="minorEastAsia" w:hAnsiTheme="minorHAnsi" w:cstheme="minorHAnsi"/>
          <w:color w:val="000000" w:themeColor="text1"/>
          <w:kern w:val="24"/>
          <w:sz w:val="18"/>
          <w:szCs w:val="18"/>
        </w:rPr>
        <w:t xml:space="preserve">of the </w:t>
      </w:r>
      <w:r w:rsidR="002104FB">
        <w:rPr>
          <w:rFonts w:asciiTheme="minorHAnsi" w:eastAsiaTheme="minorEastAsia" w:hAnsiTheme="minorHAnsi" w:cstheme="minorHAnsi"/>
          <w:color w:val="000000" w:themeColor="text1"/>
          <w:kern w:val="24"/>
          <w:sz w:val="18"/>
          <w:szCs w:val="18"/>
          <w:lang/>
        </w:rPr>
        <w:t>V</w:t>
      </w:r>
      <w:r w:rsidRPr="002F7B3A">
        <w:rPr>
          <w:rFonts w:asciiTheme="minorHAnsi" w:eastAsiaTheme="minorEastAsia" w:hAnsiTheme="minorHAnsi" w:cstheme="minorHAnsi"/>
          <w:color w:val="000000" w:themeColor="text1"/>
          <w:kern w:val="24"/>
          <w:sz w:val="18"/>
          <w:szCs w:val="18"/>
        </w:rPr>
        <w:t xml:space="preserve">ocational </w:t>
      </w:r>
      <w:r w:rsidR="002104FB">
        <w:rPr>
          <w:rFonts w:asciiTheme="minorHAnsi" w:eastAsiaTheme="minorEastAsia" w:hAnsiTheme="minorHAnsi" w:cstheme="minorHAnsi"/>
          <w:color w:val="000000" w:themeColor="text1"/>
          <w:kern w:val="24"/>
          <w:sz w:val="18"/>
          <w:szCs w:val="18"/>
          <w:lang/>
        </w:rPr>
        <w:t>E</w:t>
      </w:r>
      <w:r w:rsidRPr="002F7B3A">
        <w:rPr>
          <w:rFonts w:asciiTheme="minorHAnsi" w:eastAsiaTheme="minorEastAsia" w:hAnsiTheme="minorHAnsi" w:cstheme="minorHAnsi"/>
          <w:color w:val="000000" w:themeColor="text1"/>
          <w:kern w:val="24"/>
          <w:sz w:val="18"/>
          <w:szCs w:val="18"/>
        </w:rPr>
        <w:t xml:space="preserve">ducation </w:t>
      </w:r>
      <w:r w:rsidR="002104FB">
        <w:rPr>
          <w:rFonts w:asciiTheme="minorHAnsi" w:eastAsiaTheme="minorEastAsia" w:hAnsiTheme="minorHAnsi" w:cstheme="minorHAnsi"/>
          <w:color w:val="000000" w:themeColor="text1"/>
          <w:kern w:val="24"/>
          <w:sz w:val="18"/>
          <w:szCs w:val="18"/>
          <w:lang/>
        </w:rPr>
        <w:t>S</w:t>
      </w:r>
      <w:r w:rsidRPr="002F7B3A">
        <w:rPr>
          <w:rFonts w:asciiTheme="minorHAnsi" w:eastAsiaTheme="minorEastAsia" w:hAnsiTheme="minorHAnsi" w:cstheme="minorHAnsi"/>
          <w:color w:val="000000" w:themeColor="text1"/>
          <w:kern w:val="24"/>
          <w:sz w:val="18"/>
          <w:szCs w:val="18"/>
        </w:rPr>
        <w:t xml:space="preserve">upport </w:t>
      </w:r>
      <w:r w:rsidR="002104FB">
        <w:rPr>
          <w:rFonts w:asciiTheme="minorHAnsi" w:eastAsiaTheme="minorEastAsia" w:hAnsiTheme="minorHAnsi" w:cstheme="minorHAnsi"/>
          <w:color w:val="000000" w:themeColor="text1"/>
          <w:kern w:val="24"/>
          <w:sz w:val="18"/>
          <w:szCs w:val="18"/>
          <w:lang/>
        </w:rPr>
        <w:t>P</w:t>
      </w:r>
      <w:r w:rsidRPr="002F7B3A">
        <w:rPr>
          <w:rFonts w:asciiTheme="minorHAnsi" w:eastAsiaTheme="minorEastAsia" w:hAnsiTheme="minorHAnsi" w:cstheme="minorHAnsi"/>
          <w:color w:val="000000" w:themeColor="text1"/>
          <w:kern w:val="24"/>
          <w:sz w:val="18"/>
          <w:szCs w:val="18"/>
        </w:rPr>
        <w:t xml:space="preserve">rogramme for IDPs and </w:t>
      </w:r>
      <w:r w:rsidR="002104FB">
        <w:rPr>
          <w:rFonts w:asciiTheme="minorHAnsi" w:eastAsiaTheme="minorEastAsia" w:hAnsiTheme="minorHAnsi" w:cstheme="minorHAnsi"/>
          <w:color w:val="000000" w:themeColor="text1"/>
          <w:kern w:val="24"/>
          <w:sz w:val="18"/>
          <w:szCs w:val="18"/>
          <w:lang/>
        </w:rPr>
        <w:t>E</w:t>
      </w:r>
      <w:r w:rsidRPr="002F7B3A">
        <w:rPr>
          <w:rFonts w:asciiTheme="minorHAnsi" w:eastAsiaTheme="minorEastAsia" w:hAnsiTheme="minorHAnsi" w:cstheme="minorHAnsi"/>
          <w:color w:val="000000" w:themeColor="text1"/>
          <w:kern w:val="24"/>
          <w:sz w:val="18"/>
          <w:szCs w:val="18"/>
        </w:rPr>
        <w:t>comigrants</w:t>
      </w:r>
      <w:r w:rsidRPr="002F7B3A">
        <w:rPr>
          <w:rFonts w:asciiTheme="minorHAnsi" w:hAnsiTheme="minorHAnsi" w:cstheme="minorHAnsi"/>
          <w:sz w:val="18"/>
          <w:szCs w:val="18"/>
        </w:rPr>
        <w:t xml:space="preserve"> </w:t>
      </w:r>
      <w:r w:rsidRPr="002F7B3A">
        <w:rPr>
          <w:rFonts w:asciiTheme="minorHAnsi" w:eastAsiaTheme="minorEastAsia" w:hAnsiTheme="minorHAnsi" w:cstheme="minorHAnsi"/>
          <w:color w:val="000000" w:themeColor="text1"/>
          <w:kern w:val="24"/>
          <w:sz w:val="18"/>
          <w:szCs w:val="18"/>
        </w:rPr>
        <w:t>an</w:t>
      </w:r>
      <w:r w:rsidR="002F7B3A">
        <w:rPr>
          <w:rFonts w:asciiTheme="minorHAnsi" w:eastAsiaTheme="minorEastAsia" w:hAnsiTheme="minorHAnsi" w:cstheme="minorHAnsi"/>
          <w:color w:val="000000" w:themeColor="text1"/>
          <w:kern w:val="24"/>
          <w:sz w:val="18"/>
          <w:szCs w:val="18"/>
        </w:rPr>
        <w:t>d</w:t>
      </w:r>
      <w:r w:rsidRPr="002F7B3A">
        <w:rPr>
          <w:rFonts w:asciiTheme="minorHAnsi" w:eastAsiaTheme="minorEastAsia" w:hAnsiTheme="minorHAnsi" w:cstheme="minorHAnsi"/>
          <w:color w:val="000000" w:themeColor="text1"/>
          <w:kern w:val="24"/>
          <w:sz w:val="18"/>
          <w:szCs w:val="18"/>
        </w:rPr>
        <w:t xml:space="preserve"> the </w:t>
      </w:r>
      <w:r w:rsidR="002104FB">
        <w:rPr>
          <w:rFonts w:asciiTheme="minorHAnsi" w:eastAsiaTheme="minorEastAsia" w:hAnsiTheme="minorHAnsi" w:cstheme="minorHAnsi"/>
          <w:color w:val="000000" w:themeColor="text1"/>
          <w:kern w:val="24"/>
          <w:sz w:val="18"/>
          <w:szCs w:val="18"/>
          <w:lang/>
        </w:rPr>
        <w:t>S</w:t>
      </w:r>
      <w:r w:rsidRPr="002F7B3A">
        <w:rPr>
          <w:rFonts w:asciiTheme="minorHAnsi" w:eastAsiaTheme="minorEastAsia" w:hAnsiTheme="minorHAnsi" w:cstheme="minorHAnsi"/>
          <w:color w:val="000000" w:themeColor="text1"/>
          <w:kern w:val="24"/>
          <w:sz w:val="18"/>
          <w:szCs w:val="18"/>
        </w:rPr>
        <w:t>elf-</w:t>
      </w:r>
      <w:r w:rsidR="002104FB">
        <w:rPr>
          <w:rFonts w:asciiTheme="minorHAnsi" w:eastAsiaTheme="minorEastAsia" w:hAnsiTheme="minorHAnsi" w:cstheme="minorHAnsi"/>
          <w:color w:val="000000" w:themeColor="text1"/>
          <w:kern w:val="24"/>
          <w:sz w:val="18"/>
          <w:szCs w:val="18"/>
          <w:lang/>
        </w:rPr>
        <w:t>E</w:t>
      </w:r>
      <w:r w:rsidRPr="002F7B3A">
        <w:rPr>
          <w:rFonts w:asciiTheme="minorHAnsi" w:eastAsiaTheme="minorEastAsia" w:hAnsiTheme="minorHAnsi" w:cstheme="minorHAnsi"/>
          <w:color w:val="000000" w:themeColor="text1"/>
          <w:kern w:val="24"/>
          <w:sz w:val="18"/>
          <w:szCs w:val="18"/>
        </w:rPr>
        <w:t xml:space="preserve">mployment </w:t>
      </w:r>
      <w:r w:rsidR="002104FB">
        <w:rPr>
          <w:rFonts w:asciiTheme="minorHAnsi" w:eastAsiaTheme="minorEastAsia" w:hAnsiTheme="minorHAnsi" w:cstheme="minorHAnsi"/>
          <w:color w:val="000000" w:themeColor="text1"/>
          <w:kern w:val="24"/>
          <w:sz w:val="18"/>
          <w:szCs w:val="18"/>
          <w:lang/>
        </w:rPr>
        <w:t>S</w:t>
      </w:r>
      <w:r w:rsidRPr="002F7B3A">
        <w:rPr>
          <w:rFonts w:asciiTheme="minorHAnsi" w:eastAsiaTheme="minorEastAsia" w:hAnsiTheme="minorHAnsi" w:cstheme="minorHAnsi"/>
          <w:color w:val="000000" w:themeColor="text1"/>
          <w:kern w:val="24"/>
          <w:sz w:val="18"/>
          <w:szCs w:val="18"/>
        </w:rPr>
        <w:t xml:space="preserve">upport </w:t>
      </w:r>
      <w:r w:rsidR="002104FB">
        <w:rPr>
          <w:rFonts w:asciiTheme="minorHAnsi" w:eastAsiaTheme="minorEastAsia" w:hAnsiTheme="minorHAnsi" w:cstheme="minorHAnsi"/>
          <w:color w:val="000000" w:themeColor="text1"/>
          <w:kern w:val="24"/>
          <w:sz w:val="18"/>
          <w:szCs w:val="18"/>
          <w:lang/>
        </w:rPr>
        <w:t>G</w:t>
      </w:r>
      <w:r w:rsidRPr="002F7B3A">
        <w:rPr>
          <w:rFonts w:asciiTheme="minorHAnsi" w:eastAsiaTheme="minorEastAsia" w:hAnsiTheme="minorHAnsi" w:cstheme="minorHAnsi"/>
          <w:color w:val="000000" w:themeColor="text1"/>
          <w:kern w:val="24"/>
          <w:sz w:val="18"/>
          <w:szCs w:val="18"/>
        </w:rPr>
        <w:t xml:space="preserve">rant </w:t>
      </w:r>
      <w:r w:rsidR="002104FB">
        <w:rPr>
          <w:rFonts w:asciiTheme="minorHAnsi" w:eastAsiaTheme="minorEastAsia" w:hAnsiTheme="minorHAnsi" w:cstheme="minorHAnsi"/>
          <w:color w:val="000000" w:themeColor="text1"/>
          <w:kern w:val="24"/>
          <w:sz w:val="18"/>
          <w:szCs w:val="18"/>
          <w:lang/>
        </w:rPr>
        <w:t>P</w:t>
      </w:r>
      <w:r w:rsidRPr="002F7B3A">
        <w:rPr>
          <w:rFonts w:asciiTheme="minorHAnsi" w:eastAsiaTheme="minorEastAsia" w:hAnsiTheme="minorHAnsi" w:cstheme="minorHAnsi"/>
          <w:color w:val="000000" w:themeColor="text1"/>
          <w:kern w:val="24"/>
          <w:sz w:val="18"/>
          <w:szCs w:val="18"/>
        </w:rPr>
        <w:t>rogramme</w:t>
      </w:r>
      <w:r w:rsidR="002104FB">
        <w:rPr>
          <w:rFonts w:asciiTheme="minorHAnsi" w:eastAsiaTheme="minorEastAsia" w:hAnsiTheme="minorHAnsi" w:cstheme="minorHAnsi"/>
          <w:color w:val="000000" w:themeColor="text1"/>
          <w:kern w:val="24"/>
          <w:sz w:val="18"/>
          <w:szCs w:val="18"/>
          <w:lang/>
        </w:rPr>
        <w:t xml:space="preserve">, retrieved on April 5 2023 from </w:t>
      </w:r>
      <w:r w:rsidR="002104FB" w:rsidRPr="002104FB">
        <w:rPr>
          <w:rFonts w:asciiTheme="minorHAnsi" w:eastAsiaTheme="minorEastAsia" w:hAnsiTheme="minorHAnsi" w:cstheme="minorHAnsi"/>
          <w:color w:val="000000" w:themeColor="text1"/>
          <w:kern w:val="24"/>
          <w:sz w:val="18"/>
          <w:szCs w:val="18"/>
          <w:lang/>
        </w:rPr>
        <w:t>https://georgia.unwomen.org/en/digital-library/publications/2022/12/gender-impact-assessment-of-vocational-education-support-and-self-employment-support-grant-programmes</w:t>
      </w:r>
      <w:r w:rsidR="002104FB">
        <w:rPr>
          <w:rFonts w:asciiTheme="minorHAnsi" w:eastAsiaTheme="minorEastAsia" w:hAnsiTheme="minorHAnsi" w:cstheme="minorHAnsi"/>
          <w:color w:val="000000" w:themeColor="text1"/>
          <w:kern w:val="24"/>
          <w:sz w:val="18"/>
          <w:szCs w:val="18"/>
          <w:lang/>
        </w:rPr>
        <w:t xml:space="preserve"> </w:t>
      </w:r>
    </w:p>
    <w:p w14:paraId="78041EDD" w14:textId="24E0CB8B" w:rsidR="00E57121" w:rsidRPr="00E57121" w:rsidRDefault="00E57121">
      <w:pPr>
        <w:pStyle w:val="FootnoteText"/>
      </w:pPr>
    </w:p>
  </w:footnote>
  <w:footnote w:id="46">
    <w:p w14:paraId="6786433F" w14:textId="77777777" w:rsidR="002741EA" w:rsidRDefault="002741EA" w:rsidP="002741EA">
      <w:pPr>
        <w:jc w:val="both"/>
      </w:pPr>
      <w:r w:rsidRPr="001244F3">
        <w:rPr>
          <w:rStyle w:val="FootnoteReference"/>
          <w:rFonts w:asciiTheme="minorHAnsi" w:hAnsiTheme="minorHAnsi" w:cstheme="minorHAnsi"/>
          <w:sz w:val="18"/>
          <w:szCs w:val="18"/>
        </w:rPr>
        <w:footnoteRef/>
      </w:r>
      <w:r w:rsidRPr="001244F3">
        <w:rPr>
          <w:rFonts w:asciiTheme="minorHAnsi" w:hAnsiTheme="minorHAnsi" w:cstheme="minorHAnsi"/>
          <w:sz w:val="18"/>
          <w:szCs w:val="18"/>
        </w:rPr>
        <w:t xml:space="preserve"> </w:t>
      </w:r>
      <w:r w:rsidRPr="002741EA">
        <w:rPr>
          <w:rFonts w:asciiTheme="minorHAnsi" w:hAnsiTheme="minorHAnsi" w:cstheme="minorHAnsi"/>
          <w:sz w:val="18"/>
          <w:szCs w:val="18"/>
        </w:rPr>
        <w:t>SDG 5.1.1: Whether or not legal frameworks are in place to promote, enforce and monitor equality and non-discrimination on the basis of sex.</w:t>
      </w:r>
      <w:r>
        <w:t xml:space="preserve"> </w:t>
      </w:r>
    </w:p>
    <w:p w14:paraId="303BC6BB" w14:textId="24CEBECD" w:rsidR="002741EA" w:rsidRPr="002741EA" w:rsidRDefault="002741EA">
      <w:pPr>
        <w:pStyle w:val="FootnoteText"/>
      </w:pPr>
    </w:p>
  </w:footnote>
  <w:footnote w:id="47">
    <w:p w14:paraId="324288B9" w14:textId="03411F78" w:rsidR="00EC2420" w:rsidRPr="00EC2420" w:rsidRDefault="00EC2420">
      <w:pPr>
        <w:pStyle w:val="FootnoteText"/>
        <w:rPr>
          <w:rFonts w:asciiTheme="minorHAnsi" w:hAnsiTheme="minorHAnsi" w:cstheme="minorHAnsi"/>
          <w:sz w:val="18"/>
          <w:szCs w:val="18"/>
        </w:rPr>
      </w:pPr>
      <w:r>
        <w:rPr>
          <w:rStyle w:val="FootnoteReference"/>
        </w:rPr>
        <w:footnoteRef/>
      </w:r>
      <w:r>
        <w:t xml:space="preserve"> </w:t>
      </w:r>
      <w:r w:rsidRPr="00EC2420">
        <w:rPr>
          <w:rFonts w:asciiTheme="minorHAnsi" w:eastAsiaTheme="minorEastAsia" w:hAnsiTheme="minorHAnsi" w:cstheme="minorHAnsi"/>
          <w:color w:val="000000" w:themeColor="text1"/>
          <w:kern w:val="24"/>
          <w:sz w:val="18"/>
          <w:szCs w:val="18"/>
        </w:rPr>
        <w:t>a) Proportion of total agricultural population with ownership or secure rights over agricultural land, by sex) and gender -sensitivity of financial instruments to increase participation of women in startups and other entrepreneurship activities</w:t>
      </w:r>
    </w:p>
  </w:footnote>
  <w:footnote w:id="48">
    <w:p w14:paraId="7C7BCB74" w14:textId="34F5BE3F" w:rsidR="006B550B" w:rsidRPr="00EC2420" w:rsidRDefault="006B550B">
      <w:pPr>
        <w:pStyle w:val="FootnoteText"/>
        <w:rPr>
          <w:rFonts w:asciiTheme="minorHAnsi" w:hAnsiTheme="minorHAnsi" w:cstheme="minorHAnsi"/>
          <w:sz w:val="18"/>
          <w:szCs w:val="18"/>
        </w:rPr>
      </w:pPr>
      <w:r w:rsidRPr="00EC2420">
        <w:rPr>
          <w:rStyle w:val="FootnoteReference"/>
          <w:rFonts w:asciiTheme="minorHAnsi" w:hAnsiTheme="minorHAnsi" w:cstheme="minorHAnsi"/>
          <w:sz w:val="18"/>
          <w:szCs w:val="18"/>
        </w:rPr>
        <w:footnoteRef/>
      </w:r>
      <w:r w:rsidRPr="00EC2420">
        <w:rPr>
          <w:rFonts w:asciiTheme="minorHAnsi" w:hAnsiTheme="minorHAnsi" w:cstheme="minorHAnsi"/>
          <w:sz w:val="18"/>
          <w:szCs w:val="18"/>
        </w:rPr>
        <w:t xml:space="preserve"> </w:t>
      </w:r>
      <w:r w:rsidR="00904741" w:rsidRPr="00EC2420">
        <w:rPr>
          <w:rFonts w:asciiTheme="minorHAnsi" w:hAnsiTheme="minorHAnsi" w:cstheme="minorHAnsi"/>
          <w:color w:val="000000"/>
          <w:sz w:val="18"/>
          <w:szCs w:val="18"/>
        </w:rPr>
        <w:t>Georgia joined</w:t>
      </w:r>
      <w:r w:rsidRPr="00EC2420">
        <w:rPr>
          <w:rFonts w:asciiTheme="minorHAnsi" w:hAnsiTheme="minorHAnsi" w:cstheme="minorHAnsi"/>
          <w:color w:val="000000"/>
          <w:sz w:val="18"/>
          <w:szCs w:val="18"/>
        </w:rPr>
        <w:t xml:space="preserve"> the Equal Pay International Coalition (EPIC) in 2021</w:t>
      </w:r>
      <w:r w:rsidRPr="00EC2420">
        <w:rPr>
          <w:rFonts w:asciiTheme="minorHAnsi" w:hAnsiTheme="minorHAnsi" w:cstheme="minorHAnsi"/>
          <w:sz w:val="18"/>
          <w:szCs w:val="18"/>
        </w:rPr>
        <w:t xml:space="preserve"> </w:t>
      </w:r>
    </w:p>
  </w:footnote>
  <w:footnote w:id="49">
    <w:p w14:paraId="45B924F5" w14:textId="44F5E392" w:rsidR="002C4F03" w:rsidRPr="00003863" w:rsidRDefault="002C4F03" w:rsidP="00003863">
      <w:pPr>
        <w:pStyle w:val="FootnoteText"/>
        <w:rPr>
          <w:rFonts w:asciiTheme="minorHAnsi" w:hAnsiTheme="minorHAnsi" w:cstheme="minorHAnsi"/>
          <w:sz w:val="18"/>
          <w:szCs w:val="18"/>
        </w:rPr>
      </w:pPr>
      <w:r>
        <w:rPr>
          <w:rStyle w:val="FootnoteReference"/>
        </w:rPr>
        <w:footnoteRef/>
      </w:r>
      <w:r>
        <w:t xml:space="preserve"> </w:t>
      </w:r>
      <w:r w:rsidR="00003863" w:rsidRPr="00003863">
        <w:rPr>
          <w:rFonts w:asciiTheme="minorHAnsi" w:hAnsiTheme="minorHAnsi" w:cstheme="minorHAnsi"/>
          <w:sz w:val="18"/>
          <w:szCs w:val="18"/>
        </w:rPr>
        <w:t>Joint Shadow Report</w:t>
      </w:r>
      <w:r w:rsidR="00003863" w:rsidRPr="00003863">
        <w:rPr>
          <w:rFonts w:asciiTheme="minorHAnsi" w:hAnsiTheme="minorHAnsi" w:cstheme="minorHAnsi"/>
          <w:sz w:val="18"/>
          <w:szCs w:val="18"/>
          <w:lang/>
        </w:rPr>
        <w:t xml:space="preserve"> </w:t>
      </w:r>
      <w:r w:rsidR="00003863" w:rsidRPr="00003863">
        <w:rPr>
          <w:rFonts w:asciiTheme="minorHAnsi" w:hAnsiTheme="minorHAnsi" w:cstheme="minorHAnsi"/>
          <w:sz w:val="18"/>
          <w:szCs w:val="18"/>
        </w:rPr>
        <w:t>on the Convention on the Elimination of All Forms of</w:t>
      </w:r>
      <w:r w:rsidR="00003863" w:rsidRPr="00003863">
        <w:rPr>
          <w:rFonts w:asciiTheme="minorHAnsi" w:hAnsiTheme="minorHAnsi" w:cstheme="minorHAnsi"/>
          <w:sz w:val="18"/>
          <w:szCs w:val="18"/>
          <w:lang/>
        </w:rPr>
        <w:t xml:space="preserve"> </w:t>
      </w:r>
      <w:r w:rsidR="00003863" w:rsidRPr="00003863">
        <w:rPr>
          <w:rFonts w:asciiTheme="minorHAnsi" w:hAnsiTheme="minorHAnsi" w:cstheme="minorHAnsi"/>
          <w:sz w:val="18"/>
          <w:szCs w:val="18"/>
        </w:rPr>
        <w:t>Discrimination against Women (CEDAW)</w:t>
      </w:r>
      <w:r w:rsidR="00003863" w:rsidRPr="00003863">
        <w:rPr>
          <w:rFonts w:asciiTheme="minorHAnsi" w:hAnsiTheme="minorHAnsi" w:cstheme="minorHAnsi"/>
          <w:sz w:val="18"/>
          <w:szCs w:val="18"/>
          <w:lang/>
        </w:rPr>
        <w:t xml:space="preserve">. </w:t>
      </w:r>
      <w:r w:rsidR="00003863" w:rsidRPr="00003863">
        <w:rPr>
          <w:rFonts w:asciiTheme="minorHAnsi" w:hAnsiTheme="minorHAnsi" w:cstheme="minorHAnsi"/>
          <w:sz w:val="18"/>
          <w:szCs w:val="18"/>
        </w:rPr>
        <w:t>To be presented to the UN Committee on the Elimination of</w:t>
      </w:r>
      <w:r w:rsidR="00003863" w:rsidRPr="00003863">
        <w:rPr>
          <w:rFonts w:asciiTheme="minorHAnsi" w:hAnsiTheme="minorHAnsi" w:cstheme="minorHAnsi"/>
          <w:sz w:val="18"/>
          <w:szCs w:val="18"/>
          <w:lang/>
        </w:rPr>
        <w:t xml:space="preserve"> </w:t>
      </w:r>
      <w:r w:rsidR="00003863" w:rsidRPr="00003863">
        <w:rPr>
          <w:rFonts w:asciiTheme="minorHAnsi" w:hAnsiTheme="minorHAnsi" w:cstheme="minorHAnsi"/>
          <w:sz w:val="18"/>
          <w:szCs w:val="18"/>
        </w:rPr>
        <w:t>Discrimination against Women</w:t>
      </w:r>
      <w:r w:rsidR="00003863" w:rsidRPr="00003863">
        <w:rPr>
          <w:rFonts w:asciiTheme="minorHAnsi" w:hAnsiTheme="minorHAnsi" w:cstheme="minorHAnsi"/>
          <w:sz w:val="18"/>
          <w:szCs w:val="18"/>
          <w:lang/>
        </w:rPr>
        <w:t xml:space="preserve">. </w:t>
      </w:r>
      <w:r w:rsidR="00003863" w:rsidRPr="00003863">
        <w:rPr>
          <w:rFonts w:asciiTheme="minorHAnsi" w:hAnsiTheme="minorHAnsi" w:cstheme="minorHAnsi"/>
          <w:sz w:val="18"/>
          <w:szCs w:val="18"/>
        </w:rPr>
        <w:t>Prepared by 29 civil society organizations working on</w:t>
      </w:r>
      <w:r w:rsidR="00003863" w:rsidRPr="00003863">
        <w:rPr>
          <w:rFonts w:asciiTheme="minorHAnsi" w:hAnsiTheme="minorHAnsi" w:cstheme="minorHAnsi"/>
          <w:sz w:val="18"/>
          <w:szCs w:val="18"/>
          <w:lang/>
        </w:rPr>
        <w:t xml:space="preserve"> </w:t>
      </w:r>
      <w:r w:rsidR="00003863" w:rsidRPr="00003863">
        <w:rPr>
          <w:rFonts w:asciiTheme="minorHAnsi" w:hAnsiTheme="minorHAnsi" w:cstheme="minorHAnsi"/>
          <w:sz w:val="18"/>
          <w:szCs w:val="18"/>
        </w:rPr>
        <w:t>gender equality and women’s empowerment in Georgia</w:t>
      </w:r>
      <w:r w:rsidR="00003863" w:rsidRPr="00003863">
        <w:rPr>
          <w:rFonts w:asciiTheme="minorHAnsi" w:hAnsiTheme="minorHAnsi" w:cstheme="minorHAnsi"/>
          <w:sz w:val="18"/>
          <w:szCs w:val="18"/>
          <w:lang/>
        </w:rPr>
        <w:t>. Tbilisi, 2021, Georgia</w:t>
      </w:r>
    </w:p>
  </w:footnote>
  <w:footnote w:id="50">
    <w:p w14:paraId="0ECFC2BF" w14:textId="43F35B4D" w:rsidR="007B5307" w:rsidRPr="00BC2469" w:rsidRDefault="007B5307">
      <w:pPr>
        <w:pStyle w:val="FootnoteText"/>
        <w:rPr>
          <w:rFonts w:asciiTheme="minorHAnsi" w:hAnsiTheme="minorHAnsi" w:cstheme="minorHAnsi"/>
          <w:sz w:val="18"/>
          <w:szCs w:val="18"/>
          <w:lang/>
        </w:rPr>
      </w:pPr>
      <w:r>
        <w:rPr>
          <w:rStyle w:val="FootnoteReference"/>
        </w:rPr>
        <w:footnoteRef/>
      </w:r>
      <w:r>
        <w:t xml:space="preserve"> </w:t>
      </w:r>
      <w:r w:rsidR="00BC2469">
        <w:rPr>
          <w:rFonts w:asciiTheme="minorHAnsi" w:hAnsiTheme="minorHAnsi" w:cstheme="minorHAnsi"/>
          <w:sz w:val="18"/>
          <w:szCs w:val="18"/>
          <w:lang/>
        </w:rPr>
        <w:t xml:space="preserve">See Annex 6 </w:t>
      </w:r>
    </w:p>
  </w:footnote>
  <w:footnote w:id="51">
    <w:p w14:paraId="32A50C1A" w14:textId="65810BAF" w:rsidR="00212D85" w:rsidRPr="00426213" w:rsidRDefault="00212D85">
      <w:pPr>
        <w:pStyle w:val="FootnoteText"/>
        <w:rPr>
          <w:rFonts w:asciiTheme="minorHAnsi" w:hAnsiTheme="minorHAnsi" w:cstheme="minorHAnsi"/>
          <w:sz w:val="18"/>
          <w:szCs w:val="18"/>
        </w:rPr>
      </w:pPr>
      <w:r w:rsidRPr="00426213">
        <w:rPr>
          <w:rStyle w:val="FootnoteReference"/>
          <w:rFonts w:asciiTheme="minorHAnsi" w:hAnsiTheme="minorHAnsi" w:cstheme="minorHAnsi"/>
          <w:sz w:val="18"/>
          <w:szCs w:val="18"/>
        </w:rPr>
        <w:footnoteRef/>
      </w:r>
      <w:r w:rsidRPr="00426213">
        <w:rPr>
          <w:rFonts w:asciiTheme="minorHAnsi" w:hAnsiTheme="minorHAnsi" w:cstheme="minorHAnsi"/>
          <w:sz w:val="18"/>
          <w:szCs w:val="18"/>
        </w:rPr>
        <w:t xml:space="preserve"> The list of documents </w:t>
      </w:r>
      <w:r w:rsidR="0034138D" w:rsidRPr="00426213">
        <w:rPr>
          <w:rFonts w:asciiTheme="minorHAnsi" w:hAnsiTheme="minorHAnsi" w:cstheme="minorHAnsi"/>
          <w:sz w:val="18"/>
          <w:szCs w:val="18"/>
        </w:rPr>
        <w:t>includes</w:t>
      </w:r>
      <w:r w:rsidRPr="00426213">
        <w:rPr>
          <w:rFonts w:asciiTheme="minorHAnsi" w:hAnsiTheme="minorHAnsi" w:cstheme="minorHAnsi"/>
          <w:sz w:val="18"/>
          <w:szCs w:val="18"/>
        </w:rPr>
        <w:t xml:space="preserve"> PAR Strategy 2026 </w:t>
      </w:r>
      <w:r w:rsidR="00426213">
        <w:rPr>
          <w:rFonts w:asciiTheme="minorHAnsi" w:hAnsiTheme="minorHAnsi" w:cstheme="minorHAnsi"/>
          <w:sz w:val="18"/>
          <w:szCs w:val="18"/>
        </w:rPr>
        <w:t xml:space="preserve">and </w:t>
      </w:r>
      <w:r w:rsidRPr="00426213">
        <w:rPr>
          <w:rFonts w:asciiTheme="minorHAnsi" w:hAnsiTheme="minorHAnsi" w:cstheme="minorHAnsi"/>
          <w:sz w:val="18"/>
          <w:szCs w:val="18"/>
        </w:rPr>
        <w:t>PAR Action Plan 2023-2024; Gender Equality Strategy for the Civil Service Bureau; Draft Public Finance Management Reform Strategy 2023-2026; National Action Plan on Combating Violence against Women and Domestic Violence and Measures to be Implemented for the Protection of Victims</w:t>
      </w:r>
      <w:r w:rsidR="00B105D6" w:rsidRPr="00426213">
        <w:rPr>
          <w:rFonts w:asciiTheme="minorHAnsi" w:hAnsiTheme="minorHAnsi" w:cstheme="minorHAnsi"/>
          <w:sz w:val="18"/>
          <w:szCs w:val="18"/>
        </w:rPr>
        <w:t xml:space="preserve">; </w:t>
      </w:r>
      <w:r w:rsidRPr="00426213">
        <w:rPr>
          <w:rFonts w:asciiTheme="minorHAnsi" w:hAnsiTheme="minorHAnsi" w:cstheme="minorHAnsi"/>
          <w:sz w:val="18"/>
          <w:szCs w:val="18"/>
        </w:rPr>
        <w:t>National Action Plan on the Implementation of UN Security Council Resolution 1325</w:t>
      </w:r>
      <w:r w:rsidR="00B105D6" w:rsidRPr="00426213">
        <w:rPr>
          <w:rFonts w:asciiTheme="minorHAnsi" w:hAnsiTheme="minorHAnsi" w:cstheme="minorHAnsi"/>
          <w:sz w:val="18"/>
          <w:szCs w:val="18"/>
        </w:rPr>
        <w:t xml:space="preserve">; </w:t>
      </w:r>
      <w:r w:rsidRPr="00426213">
        <w:rPr>
          <w:rFonts w:asciiTheme="minorHAnsi" w:hAnsiTheme="minorHAnsi" w:cstheme="minorHAnsi"/>
          <w:sz w:val="18"/>
          <w:szCs w:val="18"/>
        </w:rPr>
        <w:t>National Strategy for Human Rights Protection for the years 2022-2030</w:t>
      </w:r>
      <w:r w:rsidRPr="00426213">
        <w:rPr>
          <w:rFonts w:asciiTheme="minorHAnsi" w:hAnsiTheme="minorHAnsi" w:cstheme="minorHAnsi"/>
          <w:sz w:val="18"/>
          <w:szCs w:val="18"/>
        </w:rPr>
        <w:tab/>
      </w:r>
    </w:p>
  </w:footnote>
  <w:footnote w:id="52">
    <w:p w14:paraId="04E69C4C" w14:textId="681287EC" w:rsidR="00A5404F" w:rsidRPr="0028562B" w:rsidRDefault="00A5404F" w:rsidP="00A5404F">
      <w:pPr>
        <w:pStyle w:val="FootnoteText"/>
        <w:rPr>
          <w:lang/>
        </w:rPr>
      </w:pPr>
      <w:r>
        <w:rPr>
          <w:rStyle w:val="FootnoteReference"/>
        </w:rPr>
        <w:footnoteRef/>
      </w:r>
      <w:r>
        <w:t xml:space="preserve"> </w:t>
      </w:r>
      <w:r w:rsidRPr="00A5404F">
        <w:rPr>
          <w:rFonts w:asciiTheme="minorHAnsi" w:hAnsiTheme="minorHAnsi" w:cstheme="minorHAnsi"/>
          <w:sz w:val="18"/>
          <w:szCs w:val="18"/>
        </w:rPr>
        <w:t>UN Women</w:t>
      </w:r>
      <w:r w:rsidR="0028562B">
        <w:rPr>
          <w:rFonts w:asciiTheme="minorHAnsi" w:hAnsiTheme="minorHAnsi" w:cstheme="minorHAnsi"/>
          <w:sz w:val="18"/>
          <w:szCs w:val="18"/>
          <w:lang/>
        </w:rPr>
        <w:t xml:space="preserve">, </w:t>
      </w:r>
      <w:r w:rsidRPr="00A5404F">
        <w:rPr>
          <w:rFonts w:asciiTheme="minorHAnsi" w:hAnsiTheme="minorHAnsi" w:cstheme="minorHAnsi"/>
          <w:sz w:val="18"/>
          <w:szCs w:val="18"/>
        </w:rPr>
        <w:t>PwC</w:t>
      </w:r>
      <w:r w:rsidR="0028562B">
        <w:rPr>
          <w:rFonts w:asciiTheme="minorHAnsi" w:hAnsiTheme="minorHAnsi" w:cstheme="minorHAnsi"/>
          <w:sz w:val="18"/>
          <w:szCs w:val="18"/>
          <w:lang/>
        </w:rPr>
        <w:t xml:space="preserve"> (2021). Baseline Study on the Impact of the Women’s Empowerment Principles (WEPs) on Businesses in Georgia. </w:t>
      </w:r>
      <w:r w:rsidRPr="00A5404F">
        <w:rPr>
          <w:rFonts w:asciiTheme="minorHAnsi" w:hAnsiTheme="minorHAnsi" w:cstheme="minorHAnsi"/>
          <w:sz w:val="18"/>
          <w:szCs w:val="18"/>
        </w:rPr>
        <w:t xml:space="preserve"> Tbilisi, Georgia</w:t>
      </w:r>
    </w:p>
  </w:footnote>
  <w:footnote w:id="53">
    <w:p w14:paraId="59CE0677" w14:textId="52ABE495" w:rsidR="009F18FE" w:rsidRPr="00D23BD8" w:rsidRDefault="009F18FE">
      <w:pPr>
        <w:pStyle w:val="FootnoteText"/>
        <w:rPr>
          <w:rFonts w:asciiTheme="minorHAnsi" w:hAnsiTheme="minorHAnsi" w:cstheme="minorHAnsi"/>
          <w:sz w:val="18"/>
          <w:szCs w:val="18"/>
        </w:rPr>
      </w:pPr>
      <w:r>
        <w:rPr>
          <w:rStyle w:val="FootnoteReference"/>
        </w:rPr>
        <w:footnoteRef/>
      </w:r>
      <w:r>
        <w:t xml:space="preserve"> </w:t>
      </w:r>
      <w:r w:rsidR="0028562B" w:rsidRPr="00D23BD8">
        <w:rPr>
          <w:rFonts w:asciiTheme="minorHAnsi" w:hAnsiTheme="minorHAnsi" w:cstheme="minorHAnsi"/>
          <w:sz w:val="18"/>
          <w:szCs w:val="18"/>
        </w:rPr>
        <w:t>UN Women, PwC (2021). Baseline Study on the Impact of the Women’s Empowerment Principles (WEPs) on Businesses in Georgia.  Tbilisi,</w:t>
      </w:r>
      <w:r w:rsidR="0028562B" w:rsidRPr="00D23BD8">
        <w:rPr>
          <w:rFonts w:asciiTheme="minorHAnsi" w:hAnsiTheme="minorHAnsi" w:cstheme="minorHAnsi"/>
          <w:sz w:val="18"/>
          <w:szCs w:val="18"/>
          <w:lang/>
        </w:rPr>
        <w:t xml:space="preserve"> </w:t>
      </w:r>
      <w:r w:rsidR="00D23BD8" w:rsidRPr="00D23BD8">
        <w:rPr>
          <w:rFonts w:asciiTheme="minorHAnsi" w:hAnsiTheme="minorHAnsi" w:cstheme="minorHAnsi"/>
          <w:sz w:val="18"/>
          <w:szCs w:val="18"/>
          <w:lang/>
        </w:rPr>
        <w:t>Georgia</w:t>
      </w:r>
      <w:r w:rsidRPr="00D23BD8">
        <w:rPr>
          <w:rFonts w:asciiTheme="minorHAnsi" w:hAnsiTheme="minorHAnsi" w:cstheme="minorHAnsi"/>
          <w:sz w:val="18"/>
          <w:szCs w:val="18"/>
        </w:rPr>
        <w:t>.</w:t>
      </w:r>
    </w:p>
  </w:footnote>
  <w:footnote w:id="54">
    <w:p w14:paraId="15EC71F9" w14:textId="22C5E6F0" w:rsidR="00A106DB" w:rsidRPr="00D23BD8" w:rsidRDefault="00A106DB" w:rsidP="00A106DB">
      <w:pPr>
        <w:pStyle w:val="FootnoteText"/>
        <w:rPr>
          <w:rFonts w:asciiTheme="minorHAnsi" w:hAnsiTheme="minorHAnsi" w:cstheme="minorHAnsi"/>
          <w:sz w:val="18"/>
          <w:szCs w:val="18"/>
        </w:rPr>
      </w:pPr>
      <w:r w:rsidRPr="00D23BD8">
        <w:rPr>
          <w:rStyle w:val="FootnoteReference"/>
          <w:rFonts w:asciiTheme="minorHAnsi" w:hAnsiTheme="minorHAnsi" w:cstheme="minorHAnsi"/>
          <w:sz w:val="18"/>
          <w:szCs w:val="18"/>
        </w:rPr>
        <w:footnoteRef/>
      </w:r>
      <w:r w:rsidRPr="00D23BD8">
        <w:rPr>
          <w:rFonts w:asciiTheme="minorHAnsi" w:hAnsiTheme="minorHAnsi" w:cstheme="minorHAnsi"/>
          <w:sz w:val="18"/>
          <w:szCs w:val="18"/>
        </w:rPr>
        <w:t xml:space="preserve"> WEPs companies’ survey conducted by UN Women</w:t>
      </w:r>
      <w:r w:rsidR="00D23BD8" w:rsidRPr="00D23BD8">
        <w:rPr>
          <w:rFonts w:asciiTheme="minorHAnsi" w:hAnsiTheme="minorHAnsi" w:cstheme="minorHAnsi"/>
          <w:sz w:val="18"/>
          <w:szCs w:val="18"/>
          <w:lang/>
        </w:rPr>
        <w:t xml:space="preserve"> project</w:t>
      </w:r>
      <w:r w:rsidRPr="00D23BD8">
        <w:rPr>
          <w:rFonts w:asciiTheme="minorHAnsi" w:hAnsiTheme="minorHAnsi" w:cstheme="minorHAnsi"/>
          <w:sz w:val="18"/>
          <w:szCs w:val="18"/>
        </w:rPr>
        <w:t xml:space="preserve"> in 2022 </w:t>
      </w:r>
    </w:p>
  </w:footnote>
  <w:footnote w:id="55">
    <w:p w14:paraId="72ED6B34" w14:textId="06CB4201" w:rsidR="001667C7" w:rsidRPr="00D23BD8" w:rsidRDefault="001667C7" w:rsidP="001667C7">
      <w:pPr>
        <w:rPr>
          <w:rFonts w:asciiTheme="minorHAnsi" w:hAnsiTheme="minorHAnsi" w:cstheme="minorHAnsi"/>
          <w:sz w:val="18"/>
          <w:szCs w:val="18"/>
        </w:rPr>
      </w:pPr>
      <w:r w:rsidRPr="00D23BD8">
        <w:rPr>
          <w:rStyle w:val="FootnoteReference"/>
          <w:rFonts w:asciiTheme="minorHAnsi" w:hAnsiTheme="minorHAnsi" w:cstheme="minorHAnsi"/>
          <w:sz w:val="18"/>
          <w:szCs w:val="18"/>
        </w:rPr>
        <w:footnoteRef/>
      </w:r>
      <w:r w:rsidRPr="00D23BD8">
        <w:rPr>
          <w:rFonts w:asciiTheme="minorHAnsi" w:hAnsiTheme="minorHAnsi" w:cstheme="minorHAnsi"/>
          <w:sz w:val="18"/>
          <w:szCs w:val="18"/>
        </w:rPr>
        <w:t xml:space="preserve"> In addition, The WEPs Secretariat was set up and is led by the WEPs Coordinator </w:t>
      </w:r>
      <w:r w:rsidR="004355E3" w:rsidRPr="00D23BD8">
        <w:rPr>
          <w:rFonts w:asciiTheme="minorHAnsi" w:hAnsiTheme="minorHAnsi" w:cstheme="minorHAnsi"/>
          <w:sz w:val="18"/>
          <w:szCs w:val="18"/>
        </w:rPr>
        <w:t>(UN</w:t>
      </w:r>
      <w:r w:rsidRPr="00D23BD8">
        <w:rPr>
          <w:rFonts w:asciiTheme="minorHAnsi" w:hAnsiTheme="minorHAnsi" w:cstheme="minorHAnsi"/>
          <w:sz w:val="18"/>
          <w:szCs w:val="18"/>
        </w:rPr>
        <w:t xml:space="preserve"> Women), who is responsible for the coordination of the WEPs community and is in charge of facilitating membership, partnerships and initiatives, administrative arrangements, knowledge collation and dissemination, coordination and reporting.</w:t>
      </w:r>
    </w:p>
    <w:p w14:paraId="19E982BA" w14:textId="1936ABBE" w:rsidR="001667C7" w:rsidRPr="001667C7" w:rsidRDefault="001667C7">
      <w:pPr>
        <w:pStyle w:val="FootnoteText"/>
        <w:rPr>
          <w:rFonts w:asciiTheme="minorHAnsi" w:hAnsiTheme="minorHAnsi" w:cstheme="minorHAnsi"/>
          <w:sz w:val="18"/>
          <w:szCs w:val="18"/>
        </w:rPr>
      </w:pPr>
    </w:p>
  </w:footnote>
  <w:footnote w:id="56">
    <w:p w14:paraId="24ABB8BD" w14:textId="63994029" w:rsidR="00B12052" w:rsidRPr="00705877" w:rsidRDefault="00B12052">
      <w:pPr>
        <w:pStyle w:val="FootnoteText"/>
      </w:pPr>
      <w:r>
        <w:rPr>
          <w:rStyle w:val="FootnoteReference"/>
        </w:rPr>
        <w:footnoteRef/>
      </w:r>
      <w:r>
        <w:t xml:space="preserve"> </w:t>
      </w:r>
      <w:r w:rsidRPr="006442D9">
        <w:rPr>
          <w:rFonts w:asciiTheme="minorHAnsi" w:hAnsiTheme="minorHAnsi" w:cstheme="minorHAnsi"/>
          <w:sz w:val="18"/>
          <w:szCs w:val="18"/>
        </w:rPr>
        <w:t xml:space="preserve">According to the </w:t>
      </w:r>
      <w:r w:rsidR="009805A4">
        <w:rPr>
          <w:rFonts w:asciiTheme="minorHAnsi" w:hAnsiTheme="minorHAnsi" w:cstheme="minorHAnsi"/>
          <w:sz w:val="18"/>
          <w:szCs w:val="18"/>
          <w:lang/>
        </w:rPr>
        <w:t xml:space="preserve">information provided by </w:t>
      </w:r>
      <w:r w:rsidRPr="006442D9">
        <w:rPr>
          <w:rFonts w:asciiTheme="minorHAnsi" w:hAnsiTheme="minorHAnsi" w:cstheme="minorHAnsi"/>
          <w:sz w:val="18"/>
          <w:szCs w:val="18"/>
        </w:rPr>
        <w:t xml:space="preserve">Enterprise Georgia, </w:t>
      </w:r>
      <w:r w:rsidR="00705877" w:rsidRPr="006442D9">
        <w:rPr>
          <w:rFonts w:asciiTheme="minorHAnsi" w:hAnsiTheme="minorHAnsi" w:cstheme="minorHAnsi"/>
          <w:noProof/>
          <w:sz w:val="18"/>
          <w:szCs w:val="18"/>
        </w:rPr>
        <w:t>in micro grants programmes 50% of participants are women; at the same time in the loan scheme, there are only 30%-35% of women</w:t>
      </w:r>
    </w:p>
  </w:footnote>
  <w:footnote w:id="57">
    <w:p w14:paraId="36B97DF8" w14:textId="2505213F" w:rsidR="00EF6C8A" w:rsidRPr="00EF6C8A" w:rsidRDefault="00EF6C8A">
      <w:pPr>
        <w:pStyle w:val="FootnoteText"/>
        <w:rPr>
          <w:rFonts w:asciiTheme="minorHAnsi" w:hAnsiTheme="minorHAnsi" w:cstheme="minorHAnsi"/>
          <w:sz w:val="18"/>
          <w:szCs w:val="18"/>
        </w:rPr>
      </w:pPr>
      <w:r w:rsidRPr="00EF6C8A">
        <w:rPr>
          <w:rStyle w:val="FootnoteReference"/>
          <w:rFonts w:asciiTheme="minorHAnsi" w:hAnsiTheme="minorHAnsi" w:cstheme="minorHAnsi"/>
          <w:sz w:val="18"/>
          <w:szCs w:val="18"/>
        </w:rPr>
        <w:footnoteRef/>
      </w:r>
      <w:r w:rsidRPr="00EF6C8A">
        <w:rPr>
          <w:rFonts w:asciiTheme="minorHAnsi" w:hAnsiTheme="minorHAnsi" w:cstheme="minorHAnsi"/>
          <w:sz w:val="18"/>
          <w:szCs w:val="18"/>
        </w:rPr>
        <w:t xml:space="preserve"> </w:t>
      </w:r>
      <w:r w:rsidRPr="00EF6C8A">
        <w:rPr>
          <w:rFonts w:asciiTheme="minorHAnsi" w:eastAsiaTheme="minorHAnsi" w:hAnsiTheme="minorHAnsi" w:cstheme="minorHAnsi"/>
          <w:sz w:val="18"/>
          <w:szCs w:val="18"/>
        </w:rPr>
        <w:t>Gender Equality Action Plan of the Prosecutor's Office of Georgia 2022 - 2024</w:t>
      </w:r>
    </w:p>
  </w:footnote>
  <w:footnote w:id="58">
    <w:p w14:paraId="7DFCA3D4" w14:textId="54C9FA1D" w:rsidR="00546C19" w:rsidRPr="00102170" w:rsidRDefault="00546C19">
      <w:pPr>
        <w:pStyle w:val="FootnoteText"/>
        <w:rPr>
          <w:rFonts w:asciiTheme="minorHAnsi" w:hAnsiTheme="minorHAnsi" w:cstheme="minorHAnsi"/>
          <w:sz w:val="18"/>
          <w:szCs w:val="18"/>
        </w:rPr>
      </w:pPr>
      <w:r>
        <w:rPr>
          <w:rStyle w:val="FootnoteReference"/>
        </w:rPr>
        <w:footnoteRef/>
      </w:r>
      <w:r w:rsidR="00102170">
        <w:t xml:space="preserve"> </w:t>
      </w:r>
      <w:r w:rsidR="00102170" w:rsidRPr="00102170">
        <w:rPr>
          <w:rFonts w:asciiTheme="minorHAnsi" w:hAnsiTheme="minorHAnsi" w:cstheme="minorHAnsi"/>
          <w:sz w:val="18"/>
          <w:szCs w:val="18"/>
        </w:rPr>
        <w:t>Monitoring Group around Generation Equality that is co-led by the GEC and CGE and unites Ambassadors of Norway, Sweden, European Union and France along with UN Resident Coordinator, and UN agencies</w:t>
      </w:r>
    </w:p>
  </w:footnote>
  <w:footnote w:id="59">
    <w:p w14:paraId="73208E0A" w14:textId="70CC90B3" w:rsidR="00610FEE" w:rsidRPr="003C0347" w:rsidRDefault="00610FEE">
      <w:pPr>
        <w:pStyle w:val="FootnoteText"/>
        <w:rPr>
          <w:rFonts w:asciiTheme="minorHAnsi" w:hAnsiTheme="minorHAnsi" w:cstheme="minorHAnsi"/>
          <w:sz w:val="18"/>
          <w:szCs w:val="18"/>
        </w:rPr>
      </w:pPr>
      <w:r w:rsidRPr="00102170">
        <w:rPr>
          <w:rStyle w:val="FootnoteReference"/>
          <w:rFonts w:asciiTheme="minorHAnsi" w:hAnsiTheme="minorHAnsi" w:cstheme="minorHAnsi"/>
          <w:sz w:val="18"/>
          <w:szCs w:val="18"/>
        </w:rPr>
        <w:footnoteRef/>
      </w:r>
      <w:r w:rsidRPr="00102170">
        <w:rPr>
          <w:rFonts w:asciiTheme="minorHAnsi" w:hAnsiTheme="minorHAnsi" w:cstheme="minorHAnsi"/>
          <w:sz w:val="18"/>
          <w:szCs w:val="18"/>
        </w:rPr>
        <w:t xml:space="preserve"> The number of municipalities in Georgia that have acceded to the Charter increased from 4 in 2018 to </w:t>
      </w:r>
      <w:r w:rsidR="003C0347">
        <w:rPr>
          <w:rFonts w:asciiTheme="minorHAnsi" w:hAnsiTheme="minorHAnsi" w:cstheme="minorHAnsi"/>
          <w:sz w:val="18"/>
          <w:szCs w:val="18"/>
        </w:rPr>
        <w:t>21</w:t>
      </w:r>
      <w:r w:rsidRPr="00102170">
        <w:rPr>
          <w:rFonts w:asciiTheme="minorHAnsi" w:hAnsiTheme="minorHAnsi" w:cstheme="minorHAnsi"/>
          <w:sz w:val="18"/>
          <w:szCs w:val="18"/>
        </w:rPr>
        <w:t xml:space="preserve"> in 202</w:t>
      </w:r>
      <w:r w:rsidR="003C0347">
        <w:rPr>
          <w:rFonts w:asciiTheme="minorHAnsi" w:hAnsiTheme="minorHAnsi" w:cstheme="minorHAnsi"/>
          <w:sz w:val="18"/>
          <w:szCs w:val="18"/>
        </w:rPr>
        <w:t xml:space="preserve">2 </w:t>
      </w:r>
      <w:r w:rsidRPr="00102170">
        <w:rPr>
          <w:rFonts w:asciiTheme="minorHAnsi" w:hAnsiTheme="minorHAnsi" w:cstheme="minorHAnsi"/>
          <w:sz w:val="18"/>
          <w:szCs w:val="18"/>
        </w:rPr>
        <w:t xml:space="preserve">constituting </w:t>
      </w:r>
      <w:r w:rsidR="003C0347">
        <w:rPr>
          <w:rFonts w:asciiTheme="minorHAnsi" w:hAnsiTheme="minorHAnsi" w:cstheme="minorHAnsi"/>
          <w:sz w:val="18"/>
          <w:szCs w:val="18"/>
        </w:rPr>
        <w:t>33</w:t>
      </w:r>
      <w:r w:rsidRPr="00102170">
        <w:rPr>
          <w:rFonts w:asciiTheme="minorHAnsi" w:hAnsiTheme="minorHAnsi" w:cstheme="minorHAnsi"/>
          <w:sz w:val="18"/>
          <w:szCs w:val="18"/>
        </w:rPr>
        <w:t xml:space="preserve"> </w:t>
      </w:r>
      <w:r w:rsidR="00C923CA">
        <w:rPr>
          <w:rFonts w:asciiTheme="minorHAnsi" w:hAnsiTheme="minorHAnsi" w:cstheme="minorHAnsi"/>
          <w:sz w:val="18"/>
          <w:szCs w:val="18"/>
          <w:lang/>
        </w:rPr>
        <w:t>%</w:t>
      </w:r>
      <w:r w:rsidRPr="00102170">
        <w:rPr>
          <w:rFonts w:asciiTheme="minorHAnsi" w:hAnsiTheme="minorHAnsi" w:cstheme="minorHAnsi"/>
          <w:sz w:val="18"/>
          <w:szCs w:val="18"/>
        </w:rPr>
        <w:t xml:space="preserve"> of the total </w:t>
      </w:r>
      <w:r w:rsidR="00C923CA">
        <w:rPr>
          <w:rFonts w:asciiTheme="minorHAnsi" w:hAnsiTheme="minorHAnsi" w:cstheme="minorHAnsi"/>
          <w:sz w:val="18"/>
          <w:szCs w:val="18"/>
          <w:lang/>
        </w:rPr>
        <w:t xml:space="preserve">of </w:t>
      </w:r>
      <w:r w:rsidRPr="00102170">
        <w:rPr>
          <w:rFonts w:asciiTheme="minorHAnsi" w:hAnsiTheme="minorHAnsi" w:cstheme="minorHAnsi"/>
          <w:sz w:val="18"/>
          <w:szCs w:val="18"/>
        </w:rPr>
        <w:t>64 municipalities</w:t>
      </w:r>
      <w:r w:rsidR="003C0347">
        <w:rPr>
          <w:rFonts w:asciiTheme="minorHAnsi" w:hAnsiTheme="minorHAnsi" w:cstheme="minorHAnsi"/>
          <w:sz w:val="18"/>
          <w:szCs w:val="18"/>
        </w:rPr>
        <w:t xml:space="preserve">. </w:t>
      </w:r>
    </w:p>
  </w:footnote>
  <w:footnote w:id="60">
    <w:p w14:paraId="2B7817F8" w14:textId="5436C999" w:rsidR="00177327" w:rsidRPr="00177327" w:rsidRDefault="00177327" w:rsidP="00177327">
      <w:pPr>
        <w:spacing w:after="120"/>
        <w:jc w:val="both"/>
        <w:rPr>
          <w:rFonts w:asciiTheme="minorHAnsi" w:hAnsiTheme="minorHAnsi" w:cstheme="minorHAnsi"/>
          <w:sz w:val="18"/>
          <w:szCs w:val="18"/>
        </w:rPr>
      </w:pPr>
      <w:r w:rsidRPr="00177327">
        <w:rPr>
          <w:rStyle w:val="FootnoteReference"/>
          <w:rFonts w:asciiTheme="minorHAnsi" w:hAnsiTheme="minorHAnsi" w:cstheme="minorHAnsi"/>
          <w:sz w:val="18"/>
          <w:szCs w:val="18"/>
        </w:rPr>
        <w:footnoteRef/>
      </w:r>
      <w:r w:rsidRPr="00177327">
        <w:rPr>
          <w:rFonts w:asciiTheme="minorHAnsi" w:hAnsiTheme="minorHAnsi" w:cstheme="minorHAnsi"/>
          <w:sz w:val="18"/>
          <w:szCs w:val="18"/>
        </w:rPr>
        <w:t xml:space="preserve"> On 22 and 23 September </w:t>
      </w:r>
      <w:r w:rsidRPr="00177327">
        <w:rPr>
          <w:rFonts w:asciiTheme="minorHAnsi" w:hAnsiTheme="minorHAnsi" w:cstheme="minorHAnsi"/>
          <w:sz w:val="18"/>
          <w:szCs w:val="18"/>
          <w:lang/>
        </w:rPr>
        <w:t xml:space="preserve">2022, </w:t>
      </w:r>
      <w:r w:rsidRPr="00177327">
        <w:rPr>
          <w:rFonts w:asciiTheme="minorHAnsi" w:hAnsiTheme="minorHAnsi" w:cstheme="minorHAnsi"/>
          <w:sz w:val="18"/>
          <w:szCs w:val="18"/>
        </w:rPr>
        <w:t>CEOs from the WEPs signatory companies gathered on the workshop to discuss the challenges related to the gender equality within their companies and communities. The session was held in Men Talking to Men format, which implies that the session is only attended by the male participants. As a result of the workshop, the participants, in total 18 male CEOs and Deputy CEOs, committed for proactive and consistent integration of gender equality in all aspects of their corporate work.</w:t>
      </w:r>
    </w:p>
    <w:p w14:paraId="243792C6" w14:textId="393C4742" w:rsidR="00177327" w:rsidRPr="00177327" w:rsidRDefault="00177327">
      <w:pPr>
        <w:pStyle w:val="FootnoteText"/>
      </w:pPr>
    </w:p>
  </w:footnote>
  <w:footnote w:id="61">
    <w:p w14:paraId="13C89012" w14:textId="271C0349" w:rsidR="00177327" w:rsidRPr="00C849BD" w:rsidRDefault="00177327" w:rsidP="00471D83">
      <w:pPr>
        <w:pStyle w:val="Heading1"/>
        <w:spacing w:before="0"/>
        <w:jc w:val="both"/>
        <w:rPr>
          <w:rFonts w:asciiTheme="minorHAnsi" w:eastAsia="Times New Roman" w:hAnsiTheme="minorHAnsi" w:cstheme="minorHAnsi"/>
          <w:color w:val="auto"/>
          <w:kern w:val="36"/>
          <w:sz w:val="18"/>
          <w:szCs w:val="18"/>
        </w:rPr>
      </w:pPr>
      <w:r w:rsidRPr="00177327">
        <w:rPr>
          <w:rStyle w:val="FootnoteReference"/>
          <w:rFonts w:asciiTheme="minorHAnsi" w:hAnsiTheme="minorHAnsi" w:cstheme="minorHAnsi"/>
          <w:color w:val="auto"/>
          <w:sz w:val="18"/>
          <w:szCs w:val="18"/>
        </w:rPr>
        <w:footnoteRef/>
      </w:r>
      <w:r w:rsidRPr="00177327">
        <w:rPr>
          <w:rFonts w:asciiTheme="minorHAnsi" w:hAnsiTheme="minorHAnsi" w:cstheme="minorHAnsi"/>
          <w:color w:val="auto"/>
          <w:sz w:val="18"/>
          <w:szCs w:val="18"/>
        </w:rPr>
        <w:t xml:space="preserve"> </w:t>
      </w:r>
      <w:r w:rsidRPr="00177327">
        <w:rPr>
          <w:rFonts w:asciiTheme="minorHAnsi" w:hAnsiTheme="minorHAnsi" w:cstheme="minorHAnsi"/>
          <w:color w:val="auto"/>
          <w:sz w:val="18"/>
          <w:szCs w:val="18"/>
          <w:lang/>
        </w:rPr>
        <w:t xml:space="preserve">Target 17.17: </w:t>
      </w:r>
      <w:r w:rsidRPr="00177327">
        <w:rPr>
          <w:rFonts w:asciiTheme="minorHAnsi" w:eastAsia="Times New Roman" w:hAnsiTheme="minorHAnsi" w:cstheme="minorHAnsi"/>
          <w:color w:val="auto"/>
          <w:kern w:val="36"/>
          <w:sz w:val="18"/>
          <w:szCs w:val="18"/>
        </w:rPr>
        <w:t>encourage and promote effective public, public- private, and civil society partnerships, building on the experience and resourcing strategies of partnerships</w:t>
      </w:r>
    </w:p>
  </w:footnote>
  <w:footnote w:id="62">
    <w:p w14:paraId="18A814CC" w14:textId="77777777" w:rsidR="00C849BD" w:rsidRPr="00C849BD" w:rsidRDefault="00C849BD" w:rsidP="00471D83">
      <w:pPr>
        <w:pStyle w:val="Heading5"/>
        <w:shd w:val="clear" w:color="auto" w:fill="FFFFFF"/>
        <w:spacing w:before="75" w:after="150"/>
        <w:rPr>
          <w:rFonts w:asciiTheme="minorHAnsi" w:hAnsiTheme="minorHAnsi" w:cstheme="minorHAnsi"/>
          <w:color w:val="auto"/>
          <w:sz w:val="18"/>
          <w:szCs w:val="18"/>
          <w:lang/>
        </w:rPr>
      </w:pPr>
      <w:r w:rsidRPr="00C849BD">
        <w:rPr>
          <w:rFonts w:asciiTheme="minorHAnsi" w:hAnsiTheme="minorHAnsi" w:cstheme="minorHAnsi"/>
          <w:color w:val="auto"/>
          <w:sz w:val="18"/>
          <w:szCs w:val="18"/>
          <w:vertAlign w:val="superscript"/>
          <w:lang/>
        </w:rPr>
        <w:footnoteRef/>
      </w:r>
      <w:r w:rsidRPr="00C849BD">
        <w:rPr>
          <w:rFonts w:asciiTheme="minorHAnsi" w:hAnsiTheme="minorHAnsi" w:cstheme="minorHAnsi"/>
          <w:color w:val="auto"/>
          <w:sz w:val="18"/>
          <w:szCs w:val="18"/>
          <w:lang/>
        </w:rPr>
        <w:t xml:space="preserve">  By 2020, enhance capacity-building support to developing countries, including for least developed countries and small island developing States, to increase significantly the availability of high-quality, timely and reliable data disaggregated by income, gender, age, race, ethnicity, migratory status, disability, geographic location and other characteristics relevant in national contexts</w:t>
      </w:r>
    </w:p>
    <w:p w14:paraId="670CEC03" w14:textId="03329C19" w:rsidR="00C849BD" w:rsidRPr="00C849BD" w:rsidRDefault="00C849BD">
      <w:pPr>
        <w:pStyle w:val="FootnoteText"/>
      </w:pPr>
    </w:p>
  </w:footnote>
  <w:footnote w:id="63">
    <w:p w14:paraId="461E652B" w14:textId="256A2337" w:rsidR="000215B1" w:rsidRPr="00177327" w:rsidRDefault="000215B1" w:rsidP="001C4A5D">
      <w:pPr>
        <w:rPr>
          <w:rFonts w:asciiTheme="minorHAnsi" w:hAnsiTheme="minorHAnsi" w:cstheme="minorHAnsi"/>
          <w:sz w:val="18"/>
          <w:szCs w:val="18"/>
          <w:lang/>
        </w:rPr>
      </w:pPr>
      <w:r w:rsidRPr="001C4A5D">
        <w:rPr>
          <w:rStyle w:val="FootnoteReference"/>
          <w:rFonts w:asciiTheme="minorHAnsi" w:hAnsiTheme="minorHAnsi" w:cstheme="minorHAnsi"/>
          <w:sz w:val="18"/>
          <w:szCs w:val="18"/>
        </w:rPr>
        <w:footnoteRef/>
      </w:r>
      <w:r w:rsidRPr="00177327">
        <w:rPr>
          <w:rFonts w:asciiTheme="minorHAnsi" w:hAnsiTheme="minorHAnsi" w:cstheme="minorHAnsi"/>
          <w:sz w:val="18"/>
          <w:szCs w:val="18"/>
          <w:lang/>
        </w:rPr>
        <w:t xml:space="preserve"> </w:t>
      </w:r>
      <w:r w:rsidR="00471D83">
        <w:rPr>
          <w:rFonts w:asciiTheme="minorHAnsi" w:hAnsiTheme="minorHAnsi" w:cstheme="minorHAnsi"/>
          <w:sz w:val="18"/>
          <w:szCs w:val="18"/>
          <w:lang/>
        </w:rPr>
        <w:t xml:space="preserve">See more at </w:t>
      </w:r>
      <w:r w:rsidR="00471D83" w:rsidRPr="00471D83">
        <w:rPr>
          <w:rFonts w:asciiTheme="minorHAnsi" w:eastAsiaTheme="majorEastAsia" w:hAnsiTheme="minorHAnsi" w:cstheme="minorHAnsi"/>
          <w:sz w:val="18"/>
          <w:szCs w:val="18"/>
          <w:lang/>
        </w:rPr>
        <w:t>https://emerging-europe.com/future-of-ee-awards/shortlist/</w:t>
      </w:r>
    </w:p>
  </w:footnote>
  <w:footnote w:id="64">
    <w:p w14:paraId="06573BE5" w14:textId="550FD88B" w:rsidR="00A912EC" w:rsidRPr="001C4A5D" w:rsidRDefault="00A912EC" w:rsidP="00A912EC">
      <w:pPr>
        <w:rPr>
          <w:rFonts w:asciiTheme="minorHAnsi" w:hAnsiTheme="minorHAnsi" w:cstheme="minorHAnsi"/>
          <w:sz w:val="18"/>
          <w:szCs w:val="18"/>
        </w:rPr>
      </w:pPr>
      <w:r w:rsidRPr="001C4A5D">
        <w:rPr>
          <w:rStyle w:val="FootnoteReference"/>
          <w:rFonts w:asciiTheme="minorHAnsi" w:hAnsiTheme="minorHAnsi" w:cstheme="minorHAnsi"/>
          <w:sz w:val="18"/>
          <w:szCs w:val="18"/>
        </w:rPr>
        <w:footnoteRef/>
      </w:r>
      <w:r w:rsidRPr="001C4A5D">
        <w:rPr>
          <w:rFonts w:asciiTheme="minorHAnsi" w:hAnsiTheme="minorHAnsi" w:cstheme="minorHAnsi"/>
          <w:sz w:val="18"/>
          <w:szCs w:val="18"/>
        </w:rPr>
        <w:t xml:space="preserve"> </w:t>
      </w:r>
      <w:r w:rsidR="00471D83">
        <w:rPr>
          <w:rFonts w:asciiTheme="minorHAnsi" w:hAnsiTheme="minorHAnsi" w:cstheme="minorHAnsi"/>
          <w:sz w:val="18"/>
          <w:szCs w:val="18"/>
          <w:lang/>
        </w:rPr>
        <w:t xml:space="preserve">The information about the action is available at </w:t>
      </w:r>
      <w:r w:rsidR="00471D83" w:rsidRPr="00471D83">
        <w:rPr>
          <w:rFonts w:asciiTheme="minorHAnsi" w:eastAsiaTheme="majorEastAsia" w:hAnsiTheme="minorHAnsi" w:cstheme="minorHAnsi"/>
          <w:sz w:val="18"/>
          <w:szCs w:val="18"/>
          <w14:ligatures w14:val="standardContextual"/>
        </w:rPr>
        <w:t>www.unstereotype.ge</w:t>
      </w:r>
    </w:p>
    <w:p w14:paraId="36C7AD8C" w14:textId="5BA16BE0" w:rsidR="00A912EC" w:rsidRPr="001C4A5D" w:rsidRDefault="00A912EC">
      <w:pPr>
        <w:pStyle w:val="FootnoteText"/>
        <w:rPr>
          <w:rFonts w:asciiTheme="minorHAnsi" w:hAnsiTheme="minorHAnsi" w:cstheme="minorHAnsi"/>
          <w:sz w:val="18"/>
          <w:szCs w:val="18"/>
        </w:rPr>
      </w:pPr>
    </w:p>
  </w:footnote>
  <w:footnote w:id="65">
    <w:p w14:paraId="36E7BD90" w14:textId="41144FF8" w:rsidR="006E2350" w:rsidRPr="002A53C5" w:rsidRDefault="006E2350">
      <w:pPr>
        <w:pStyle w:val="FootnoteText"/>
        <w:rPr>
          <w:lang/>
        </w:rPr>
      </w:pPr>
      <w:r>
        <w:rPr>
          <w:rStyle w:val="FootnoteReference"/>
        </w:rPr>
        <w:footnoteRef/>
      </w:r>
      <w:r w:rsidR="00556168">
        <w:t xml:space="preserve"> </w:t>
      </w:r>
      <w:r w:rsidR="002A53C5">
        <w:t>Reconstructed ToC incorporates assumptions that support validity of pathways (Output</w:t>
      </w:r>
      <w:r w:rsidR="002A53C5">
        <w:rPr>
          <w:lang/>
        </w:rPr>
        <w:t xml:space="preserve"> </w:t>
      </w:r>
      <w:r w:rsidR="002A53C5">
        <w:rPr>
          <w:lang/>
        </w:rPr>
        <w:sym w:font="Wingdings" w:char="F0E0"/>
      </w:r>
      <w:r w:rsidR="002A53C5">
        <w:rPr>
          <w:lang/>
        </w:rPr>
        <w:t xml:space="preserve">Output and Output </w:t>
      </w:r>
      <w:r w:rsidR="002A53C5">
        <w:rPr>
          <w:lang/>
        </w:rPr>
        <w:sym w:font="Wingdings" w:char="F0E0"/>
      </w:r>
      <w:r w:rsidR="002A53C5">
        <w:rPr>
          <w:lang/>
        </w:rPr>
        <w:t>Outcome level)</w:t>
      </w:r>
    </w:p>
  </w:footnote>
  <w:footnote w:id="66">
    <w:p w14:paraId="1D810314" w14:textId="77777777" w:rsidR="00B37CC3" w:rsidRPr="004357DE" w:rsidRDefault="00B37CC3" w:rsidP="00B37CC3">
      <w:pPr>
        <w:shd w:val="clear" w:color="auto" w:fill="FFFFFF"/>
        <w:jc w:val="both"/>
        <w:rPr>
          <w:rFonts w:ascii="Arial" w:hAnsi="Arial" w:cs="Arial"/>
          <w:sz w:val="16"/>
          <w:szCs w:val="16"/>
        </w:rPr>
      </w:pPr>
      <w:r w:rsidRPr="004357DE">
        <w:rPr>
          <w:rStyle w:val="FootnoteReference"/>
          <w:rFonts w:ascii="Arial" w:hAnsi="Arial" w:cs="Arial"/>
          <w:sz w:val="16"/>
          <w:szCs w:val="16"/>
        </w:rPr>
        <w:footnoteRef/>
      </w:r>
      <w:r w:rsidRPr="004357DE">
        <w:rPr>
          <w:rFonts w:ascii="Arial" w:hAnsi="Arial" w:cs="Arial"/>
          <w:sz w:val="16"/>
          <w:szCs w:val="16"/>
        </w:rPr>
        <w:t xml:space="preserve"> Measures the proportion of a country’s female working-age population (15-64) that engages actively in the labor market, either by working or looking for work. Labor force data does not consider workers employed abroad. </w:t>
      </w:r>
    </w:p>
  </w:footnote>
  <w:footnote w:id="67">
    <w:p w14:paraId="795FE29D" w14:textId="77777777" w:rsidR="00B37CC3" w:rsidRPr="004357DE" w:rsidRDefault="00B37CC3" w:rsidP="00B37CC3">
      <w:pPr>
        <w:pStyle w:val="FootnoteText"/>
        <w:rPr>
          <w:rFonts w:ascii="Arial" w:hAnsi="Arial" w:cs="Arial"/>
          <w:sz w:val="16"/>
          <w:szCs w:val="16"/>
        </w:rPr>
      </w:pPr>
      <w:r w:rsidRPr="004357DE">
        <w:rPr>
          <w:rStyle w:val="FootnoteReference"/>
          <w:rFonts w:ascii="Arial" w:hAnsi="Arial" w:cs="Arial"/>
          <w:sz w:val="16"/>
          <w:szCs w:val="16"/>
        </w:rPr>
        <w:footnoteRef/>
      </w:r>
      <w:r w:rsidRPr="004357DE">
        <w:rPr>
          <w:rFonts w:ascii="Arial" w:hAnsi="Arial" w:cs="Arial"/>
          <w:sz w:val="16"/>
          <w:szCs w:val="16"/>
        </w:rPr>
        <w:t xml:space="preserve"> GEOSTAT, Gender Statistics Portal, 2019 data, UN Women calculations  </w:t>
      </w:r>
      <w:hyperlink r:id="rId1" w:history="1">
        <w:r w:rsidRPr="004357DE">
          <w:rPr>
            <w:rStyle w:val="Hyperlink"/>
            <w:rFonts w:ascii="Arial" w:hAnsi="Arial" w:cs="Arial"/>
            <w:sz w:val="16"/>
            <w:szCs w:val="16"/>
          </w:rPr>
          <w:t>http://gender.geostat.ge/gender/index.php?action=Employment%20and%20Unemployment</w:t>
        </w:r>
      </w:hyperlink>
      <w:r w:rsidRPr="004357DE">
        <w:rPr>
          <w:rFonts w:ascii="Arial" w:hAnsi="Arial" w:cs="Arial"/>
          <w:sz w:val="16"/>
          <w:szCs w:val="16"/>
        </w:rPr>
        <w:t xml:space="preserve"> </w:t>
      </w:r>
    </w:p>
    <w:p w14:paraId="6E85A4C2" w14:textId="77777777" w:rsidR="00B37CC3" w:rsidRPr="004357DE" w:rsidRDefault="00B37CC3" w:rsidP="00B37CC3">
      <w:pPr>
        <w:pStyle w:val="FootnoteText"/>
        <w:rPr>
          <w:rFonts w:ascii="Arial" w:hAnsi="Arial" w:cs="Arial"/>
          <w:b/>
          <w:bCs/>
          <w:sz w:val="16"/>
          <w:szCs w:val="16"/>
        </w:rPr>
      </w:pPr>
      <w:r w:rsidRPr="004357DE">
        <w:rPr>
          <w:rFonts w:ascii="Arial" w:hAnsi="Arial" w:cs="Arial"/>
          <w:sz w:val="16"/>
          <w:szCs w:val="16"/>
        </w:rPr>
        <w:t>Note: Georgia has changed the calculation of labour participation methodology and updated LFS. The change has reduced both female and male economic participation rates.</w:t>
      </w:r>
    </w:p>
  </w:footnote>
  <w:footnote w:id="68">
    <w:p w14:paraId="180E8CE8" w14:textId="77777777" w:rsidR="00B37CC3" w:rsidRPr="00A86C4A" w:rsidRDefault="00B37CC3" w:rsidP="00B37CC3">
      <w:pPr>
        <w:pStyle w:val="FootnoteText"/>
      </w:pPr>
      <w:r>
        <w:rPr>
          <w:rStyle w:val="FootnoteReference"/>
        </w:rPr>
        <w:footnoteRef/>
      </w:r>
      <w:r>
        <w:t xml:space="preserve"> UN Women conducted Comprehensive Gender Assessment of National Statistical System in 2018 that found that the fact that there has never been carried out a time-use survey in Georgia </w:t>
      </w:r>
      <w:r w:rsidRPr="00105A0F">
        <w:rPr>
          <w:rFonts w:cs="Calibri"/>
          <w:lang w:eastAsia="x-none" w:bidi="km-KH"/>
        </w:rPr>
        <w:t>result</w:t>
      </w:r>
      <w:r>
        <w:rPr>
          <w:rFonts w:cs="Calibri"/>
          <w:lang w:eastAsia="x-none" w:bidi="km-KH"/>
        </w:rPr>
        <w:t>ed</w:t>
      </w:r>
      <w:r w:rsidRPr="00105A0F">
        <w:rPr>
          <w:rFonts w:cs="Calibri"/>
          <w:lang w:eastAsia="x-none" w:bidi="km-KH"/>
        </w:rPr>
        <w:t xml:space="preserve"> in a lack of data on time spent on unpaid and paid work (needed for evidence-based policymaking and as an input to SDG indicator 5.4.1).</w:t>
      </w:r>
    </w:p>
  </w:footnote>
  <w:footnote w:id="69">
    <w:p w14:paraId="399DEA80" w14:textId="77777777" w:rsidR="00904987" w:rsidRPr="004357DE" w:rsidRDefault="00904987" w:rsidP="00904987">
      <w:pPr>
        <w:pStyle w:val="FootnoteText"/>
        <w:rPr>
          <w:rFonts w:ascii="Arial" w:hAnsi="Arial" w:cs="Arial"/>
          <w:sz w:val="16"/>
          <w:szCs w:val="16"/>
        </w:rPr>
      </w:pPr>
      <w:r w:rsidRPr="004357DE">
        <w:rPr>
          <w:rStyle w:val="FootnoteReference"/>
          <w:rFonts w:ascii="Arial" w:hAnsi="Arial" w:cs="Arial"/>
          <w:sz w:val="16"/>
          <w:szCs w:val="16"/>
        </w:rPr>
        <w:footnoteRef/>
      </w:r>
      <w:r w:rsidRPr="004357DE">
        <w:rPr>
          <w:rFonts w:ascii="Arial" w:hAnsi="Arial" w:cs="Arial"/>
          <w:sz w:val="16"/>
          <w:szCs w:val="16"/>
        </w:rPr>
        <w:t xml:space="preserve"> UN Women SN/AWP indicator 2.1.2.A</w:t>
      </w:r>
    </w:p>
  </w:footnote>
  <w:footnote w:id="70">
    <w:p w14:paraId="7A3A077D" w14:textId="77777777" w:rsidR="00904987" w:rsidRPr="00A84FB7" w:rsidRDefault="00904987" w:rsidP="00904987">
      <w:pPr>
        <w:pStyle w:val="FootnoteText"/>
      </w:pPr>
      <w:r>
        <w:rPr>
          <w:rStyle w:val="FootnoteReference"/>
        </w:rPr>
        <w:footnoteRef/>
      </w:r>
      <w:r>
        <w:t xml:space="preserve"> This activity will cover women in Tbilisi Administered Territories of Georgia as well as women residing in Abkhazia, Georgia. UN Women Georgia Country Office has established its presence in Sukhumi back in 2017 and has full capacity to administer and implement project activities across whole Abkhazia.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00"/>
      <w:gridCol w:w="4800"/>
      <w:gridCol w:w="4800"/>
    </w:tblGrid>
    <w:tr w:rsidR="33DCE9AD" w14:paraId="3F25CC5C" w14:textId="77777777" w:rsidTr="002E443E">
      <w:trPr>
        <w:trHeight w:val="300"/>
      </w:trPr>
      <w:tc>
        <w:tcPr>
          <w:tcW w:w="4800" w:type="dxa"/>
        </w:tcPr>
        <w:p w14:paraId="2DB9F53C" w14:textId="750575CF" w:rsidR="33DCE9AD" w:rsidRDefault="33DCE9AD" w:rsidP="002E443E">
          <w:pPr>
            <w:pStyle w:val="Header"/>
            <w:ind w:left="-115"/>
          </w:pPr>
        </w:p>
      </w:tc>
      <w:tc>
        <w:tcPr>
          <w:tcW w:w="4800" w:type="dxa"/>
        </w:tcPr>
        <w:p w14:paraId="5754E0CC" w14:textId="7F241DD8" w:rsidR="33DCE9AD" w:rsidRDefault="33DCE9AD" w:rsidP="002E443E">
          <w:pPr>
            <w:pStyle w:val="Header"/>
            <w:jc w:val="center"/>
          </w:pPr>
        </w:p>
      </w:tc>
      <w:tc>
        <w:tcPr>
          <w:tcW w:w="4800" w:type="dxa"/>
        </w:tcPr>
        <w:p w14:paraId="37892C8E" w14:textId="616CA6B1" w:rsidR="33DCE9AD" w:rsidRDefault="33DCE9AD" w:rsidP="002E443E">
          <w:pPr>
            <w:pStyle w:val="Header"/>
            <w:ind w:right="-115"/>
            <w:jc w:val="right"/>
          </w:pPr>
        </w:p>
      </w:tc>
    </w:tr>
  </w:tbl>
  <w:p w14:paraId="4029DED8" w14:textId="6F2D80C4" w:rsidR="33DCE9AD" w:rsidRDefault="33DCE9AD" w:rsidP="002E44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665FA" w14:textId="021CE46D" w:rsidR="33DCE9AD" w:rsidRDefault="33DCE9AD" w:rsidP="005561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43BF1" w14:textId="6775BF1E" w:rsidR="33DCE9AD" w:rsidRDefault="33DCE9AD" w:rsidP="004570F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00"/>
      <w:gridCol w:w="4800"/>
      <w:gridCol w:w="4800"/>
    </w:tblGrid>
    <w:tr w:rsidR="33DCE9AD" w14:paraId="1A1D0F8B" w14:textId="77777777" w:rsidTr="002E443E">
      <w:trPr>
        <w:trHeight w:val="300"/>
      </w:trPr>
      <w:tc>
        <w:tcPr>
          <w:tcW w:w="4800" w:type="dxa"/>
        </w:tcPr>
        <w:p w14:paraId="66435688" w14:textId="027E57FD" w:rsidR="33DCE9AD" w:rsidRDefault="33DCE9AD" w:rsidP="002E443E">
          <w:pPr>
            <w:pStyle w:val="Header"/>
            <w:ind w:left="-115"/>
          </w:pPr>
        </w:p>
      </w:tc>
      <w:tc>
        <w:tcPr>
          <w:tcW w:w="4800" w:type="dxa"/>
        </w:tcPr>
        <w:p w14:paraId="2A4C0B32" w14:textId="08DF8C25" w:rsidR="33DCE9AD" w:rsidRDefault="33DCE9AD" w:rsidP="002E443E">
          <w:pPr>
            <w:pStyle w:val="Header"/>
            <w:jc w:val="center"/>
          </w:pPr>
        </w:p>
      </w:tc>
      <w:tc>
        <w:tcPr>
          <w:tcW w:w="4800" w:type="dxa"/>
        </w:tcPr>
        <w:p w14:paraId="0241A4E3" w14:textId="106835D4" w:rsidR="33DCE9AD" w:rsidRDefault="33DCE9AD" w:rsidP="002E443E">
          <w:pPr>
            <w:pStyle w:val="Header"/>
            <w:ind w:right="-115"/>
            <w:jc w:val="right"/>
          </w:pPr>
        </w:p>
      </w:tc>
    </w:tr>
  </w:tbl>
  <w:p w14:paraId="7A4482A3" w14:textId="3DB22EF8" w:rsidR="33DCE9AD" w:rsidRDefault="33DCE9AD" w:rsidP="002E443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1BEC0" w14:textId="5E93B910" w:rsidR="33DCE9AD" w:rsidRDefault="33DCE9AD" w:rsidP="00F5609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3DCE9AD" w14:paraId="5CDE4B51" w14:textId="77777777" w:rsidTr="002E443E">
      <w:trPr>
        <w:trHeight w:val="300"/>
      </w:trPr>
      <w:tc>
        <w:tcPr>
          <w:tcW w:w="3120" w:type="dxa"/>
        </w:tcPr>
        <w:p w14:paraId="38F5FE9D" w14:textId="5B224B7E" w:rsidR="33DCE9AD" w:rsidRDefault="33DCE9AD" w:rsidP="002E443E">
          <w:pPr>
            <w:pStyle w:val="Header"/>
            <w:ind w:left="-115"/>
          </w:pPr>
        </w:p>
      </w:tc>
      <w:tc>
        <w:tcPr>
          <w:tcW w:w="3120" w:type="dxa"/>
        </w:tcPr>
        <w:p w14:paraId="0AFB6537" w14:textId="0AEEBB96" w:rsidR="33DCE9AD" w:rsidRDefault="33DCE9AD" w:rsidP="002E443E">
          <w:pPr>
            <w:pStyle w:val="Header"/>
            <w:jc w:val="center"/>
          </w:pPr>
        </w:p>
      </w:tc>
      <w:tc>
        <w:tcPr>
          <w:tcW w:w="3120" w:type="dxa"/>
        </w:tcPr>
        <w:p w14:paraId="63C16DEF" w14:textId="184EFECA" w:rsidR="33DCE9AD" w:rsidRDefault="33DCE9AD" w:rsidP="002E443E">
          <w:pPr>
            <w:pStyle w:val="Header"/>
            <w:ind w:right="-115"/>
            <w:jc w:val="right"/>
          </w:pPr>
        </w:p>
      </w:tc>
    </w:tr>
  </w:tbl>
  <w:p w14:paraId="602441CC" w14:textId="2B4171AA" w:rsidR="33DCE9AD" w:rsidRDefault="33DCE9AD" w:rsidP="002E443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25532" w14:textId="5A2855AC" w:rsidR="33DCE9AD" w:rsidRDefault="33DCE9AD" w:rsidP="00F5609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A1BAE" w14:textId="159E7172" w:rsidR="33DCE9AD" w:rsidRDefault="33DCE9AD" w:rsidP="00F560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5E0"/>
    <w:multiLevelType w:val="hybridMultilevel"/>
    <w:tmpl w:val="E8E2C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95010C"/>
    <w:multiLevelType w:val="hybridMultilevel"/>
    <w:tmpl w:val="89E0C97A"/>
    <w:lvl w:ilvl="0" w:tplc="8A624A86">
      <w:start w:val="1"/>
      <w:numFmt w:val="decimal"/>
      <w:lvlText w:val="%1."/>
      <w:lvlJc w:val="left"/>
      <w:pPr>
        <w:ind w:left="720" w:hanging="360"/>
      </w:pPr>
      <w:rPr>
        <w:rFonts w:hint="default"/>
        <w:i w:val="0"/>
        <w:iCs w:val="0"/>
      </w:rPr>
    </w:lvl>
    <w:lvl w:ilvl="1" w:tplc="FFFFFFFF">
      <w:start w:val="1"/>
      <w:numFmt w:val="decimal"/>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171033"/>
    <w:multiLevelType w:val="hybridMultilevel"/>
    <w:tmpl w:val="3A70593A"/>
    <w:lvl w:ilvl="0" w:tplc="ADBA30E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D79DA"/>
    <w:multiLevelType w:val="hybridMultilevel"/>
    <w:tmpl w:val="0FFCB17A"/>
    <w:lvl w:ilvl="0" w:tplc="304E9F4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F50EBD"/>
    <w:multiLevelType w:val="hybridMultilevel"/>
    <w:tmpl w:val="1500E3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EA86EEE"/>
    <w:multiLevelType w:val="hybridMultilevel"/>
    <w:tmpl w:val="CD1ADE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0F24FFD"/>
    <w:multiLevelType w:val="hybridMultilevel"/>
    <w:tmpl w:val="E3A49C5E"/>
    <w:lvl w:ilvl="0" w:tplc="69FC8058">
      <w:start w:val="1"/>
      <w:numFmt w:val="decimal"/>
      <w:lvlText w:val="%1."/>
      <w:lvlJc w:val="left"/>
      <w:pPr>
        <w:ind w:left="1560" w:hanging="721"/>
        <w:jc w:val="left"/>
      </w:pPr>
      <w:rPr>
        <w:rFonts w:ascii="Calibri" w:eastAsia="Calibri" w:hAnsi="Calibri" w:cs="Calibri" w:hint="default"/>
        <w:b w:val="0"/>
        <w:bCs w:val="0"/>
        <w:i w:val="0"/>
        <w:iCs w:val="0"/>
        <w:w w:val="100"/>
        <w:sz w:val="22"/>
        <w:szCs w:val="22"/>
        <w:lang w:val="en-US" w:eastAsia="en-US" w:bidi="ar-SA"/>
      </w:rPr>
    </w:lvl>
    <w:lvl w:ilvl="1" w:tplc="4F922D58">
      <w:numFmt w:val="bullet"/>
      <w:lvlText w:val="•"/>
      <w:lvlJc w:val="left"/>
      <w:pPr>
        <w:ind w:left="2508" w:hanging="721"/>
      </w:pPr>
      <w:rPr>
        <w:rFonts w:hint="default"/>
        <w:lang w:val="en-US" w:eastAsia="en-US" w:bidi="ar-SA"/>
      </w:rPr>
    </w:lvl>
    <w:lvl w:ilvl="2" w:tplc="D5585104">
      <w:numFmt w:val="bullet"/>
      <w:lvlText w:val="•"/>
      <w:lvlJc w:val="left"/>
      <w:pPr>
        <w:ind w:left="3456" w:hanging="721"/>
      </w:pPr>
      <w:rPr>
        <w:rFonts w:hint="default"/>
        <w:lang w:val="en-US" w:eastAsia="en-US" w:bidi="ar-SA"/>
      </w:rPr>
    </w:lvl>
    <w:lvl w:ilvl="3" w:tplc="986258FC">
      <w:numFmt w:val="bullet"/>
      <w:lvlText w:val="•"/>
      <w:lvlJc w:val="left"/>
      <w:pPr>
        <w:ind w:left="4404" w:hanging="721"/>
      </w:pPr>
      <w:rPr>
        <w:rFonts w:hint="default"/>
        <w:lang w:val="en-US" w:eastAsia="en-US" w:bidi="ar-SA"/>
      </w:rPr>
    </w:lvl>
    <w:lvl w:ilvl="4" w:tplc="4C327E2C">
      <w:numFmt w:val="bullet"/>
      <w:lvlText w:val="•"/>
      <w:lvlJc w:val="left"/>
      <w:pPr>
        <w:ind w:left="5352" w:hanging="721"/>
      </w:pPr>
      <w:rPr>
        <w:rFonts w:hint="default"/>
        <w:lang w:val="en-US" w:eastAsia="en-US" w:bidi="ar-SA"/>
      </w:rPr>
    </w:lvl>
    <w:lvl w:ilvl="5" w:tplc="F762F1AE">
      <w:numFmt w:val="bullet"/>
      <w:lvlText w:val="•"/>
      <w:lvlJc w:val="left"/>
      <w:pPr>
        <w:ind w:left="6300" w:hanging="721"/>
      </w:pPr>
      <w:rPr>
        <w:rFonts w:hint="default"/>
        <w:lang w:val="en-US" w:eastAsia="en-US" w:bidi="ar-SA"/>
      </w:rPr>
    </w:lvl>
    <w:lvl w:ilvl="6" w:tplc="2DD25A14">
      <w:numFmt w:val="bullet"/>
      <w:lvlText w:val="•"/>
      <w:lvlJc w:val="left"/>
      <w:pPr>
        <w:ind w:left="7248" w:hanging="721"/>
      </w:pPr>
      <w:rPr>
        <w:rFonts w:hint="default"/>
        <w:lang w:val="en-US" w:eastAsia="en-US" w:bidi="ar-SA"/>
      </w:rPr>
    </w:lvl>
    <w:lvl w:ilvl="7" w:tplc="047C40F2">
      <w:numFmt w:val="bullet"/>
      <w:lvlText w:val="•"/>
      <w:lvlJc w:val="left"/>
      <w:pPr>
        <w:ind w:left="8196" w:hanging="721"/>
      </w:pPr>
      <w:rPr>
        <w:rFonts w:hint="default"/>
        <w:lang w:val="en-US" w:eastAsia="en-US" w:bidi="ar-SA"/>
      </w:rPr>
    </w:lvl>
    <w:lvl w:ilvl="8" w:tplc="D9AE9E8C">
      <w:numFmt w:val="bullet"/>
      <w:lvlText w:val="•"/>
      <w:lvlJc w:val="left"/>
      <w:pPr>
        <w:ind w:left="9144" w:hanging="721"/>
      </w:pPr>
      <w:rPr>
        <w:rFonts w:hint="default"/>
        <w:lang w:val="en-US" w:eastAsia="en-US" w:bidi="ar-SA"/>
      </w:rPr>
    </w:lvl>
  </w:abstractNum>
  <w:abstractNum w:abstractNumId="7" w15:restartNumberingAfterBreak="0">
    <w:nsid w:val="11720852"/>
    <w:multiLevelType w:val="hybridMultilevel"/>
    <w:tmpl w:val="B05C3904"/>
    <w:lvl w:ilvl="0" w:tplc="90E065A8">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F140DB"/>
    <w:multiLevelType w:val="hybridMultilevel"/>
    <w:tmpl w:val="74DECCFC"/>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5A46F05"/>
    <w:multiLevelType w:val="hybridMultilevel"/>
    <w:tmpl w:val="B866CC56"/>
    <w:lvl w:ilvl="0" w:tplc="8A624A86">
      <w:start w:val="1"/>
      <w:numFmt w:val="decimal"/>
      <w:lvlText w:val="%1."/>
      <w:lvlJc w:val="left"/>
      <w:pPr>
        <w:ind w:left="360" w:hanging="36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66C7036"/>
    <w:multiLevelType w:val="hybridMultilevel"/>
    <w:tmpl w:val="4EAA5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AA1EBA"/>
    <w:multiLevelType w:val="hybridMultilevel"/>
    <w:tmpl w:val="294E19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293254D"/>
    <w:multiLevelType w:val="hybridMultilevel"/>
    <w:tmpl w:val="B866CC56"/>
    <w:lvl w:ilvl="0" w:tplc="8A624A86">
      <w:start w:val="1"/>
      <w:numFmt w:val="decimal"/>
      <w:lvlText w:val="%1."/>
      <w:lvlJc w:val="left"/>
      <w:pPr>
        <w:ind w:left="360" w:hanging="36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BC2983"/>
    <w:multiLevelType w:val="hybridMultilevel"/>
    <w:tmpl w:val="F9641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4C01D3B"/>
    <w:multiLevelType w:val="hybridMultilevel"/>
    <w:tmpl w:val="47D4E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7058D9"/>
    <w:multiLevelType w:val="hybridMultilevel"/>
    <w:tmpl w:val="85126E82"/>
    <w:lvl w:ilvl="0" w:tplc="ECCE1CDA">
      <w:numFmt w:val="bullet"/>
      <w:lvlText w:val="•"/>
      <w:lvlJc w:val="left"/>
      <w:pPr>
        <w:ind w:left="1200" w:hanging="360"/>
      </w:pPr>
      <w:rPr>
        <w:rFonts w:ascii="Calibri" w:eastAsia="Calibri" w:hAnsi="Calibri" w:cs="Calibri" w:hint="default"/>
        <w:b w:val="0"/>
        <w:bCs w:val="0"/>
        <w:i w:val="0"/>
        <w:iCs w:val="0"/>
        <w:w w:val="100"/>
        <w:sz w:val="22"/>
        <w:szCs w:val="22"/>
        <w:lang w:val="en-US" w:eastAsia="en-US" w:bidi="ar-SA"/>
      </w:rPr>
    </w:lvl>
    <w:lvl w:ilvl="1" w:tplc="5A4C8F90">
      <w:numFmt w:val="bullet"/>
      <w:lvlText w:val="•"/>
      <w:lvlJc w:val="left"/>
      <w:pPr>
        <w:ind w:left="2184" w:hanging="360"/>
      </w:pPr>
      <w:rPr>
        <w:rFonts w:hint="default"/>
        <w:lang w:val="en-US" w:eastAsia="en-US" w:bidi="ar-SA"/>
      </w:rPr>
    </w:lvl>
    <w:lvl w:ilvl="2" w:tplc="F1504A54">
      <w:numFmt w:val="bullet"/>
      <w:lvlText w:val="•"/>
      <w:lvlJc w:val="left"/>
      <w:pPr>
        <w:ind w:left="3168" w:hanging="360"/>
      </w:pPr>
      <w:rPr>
        <w:rFonts w:hint="default"/>
        <w:lang w:val="en-US" w:eastAsia="en-US" w:bidi="ar-SA"/>
      </w:rPr>
    </w:lvl>
    <w:lvl w:ilvl="3" w:tplc="D2824474">
      <w:numFmt w:val="bullet"/>
      <w:lvlText w:val="•"/>
      <w:lvlJc w:val="left"/>
      <w:pPr>
        <w:ind w:left="4152" w:hanging="360"/>
      </w:pPr>
      <w:rPr>
        <w:rFonts w:hint="default"/>
        <w:lang w:val="en-US" w:eastAsia="en-US" w:bidi="ar-SA"/>
      </w:rPr>
    </w:lvl>
    <w:lvl w:ilvl="4" w:tplc="ABC662A8">
      <w:numFmt w:val="bullet"/>
      <w:lvlText w:val="•"/>
      <w:lvlJc w:val="left"/>
      <w:pPr>
        <w:ind w:left="5136" w:hanging="360"/>
      </w:pPr>
      <w:rPr>
        <w:rFonts w:hint="default"/>
        <w:lang w:val="en-US" w:eastAsia="en-US" w:bidi="ar-SA"/>
      </w:rPr>
    </w:lvl>
    <w:lvl w:ilvl="5" w:tplc="58E229D8">
      <w:numFmt w:val="bullet"/>
      <w:lvlText w:val="•"/>
      <w:lvlJc w:val="left"/>
      <w:pPr>
        <w:ind w:left="6120" w:hanging="360"/>
      </w:pPr>
      <w:rPr>
        <w:rFonts w:hint="default"/>
        <w:lang w:val="en-US" w:eastAsia="en-US" w:bidi="ar-SA"/>
      </w:rPr>
    </w:lvl>
    <w:lvl w:ilvl="6" w:tplc="BB508866">
      <w:numFmt w:val="bullet"/>
      <w:lvlText w:val="•"/>
      <w:lvlJc w:val="left"/>
      <w:pPr>
        <w:ind w:left="7104" w:hanging="360"/>
      </w:pPr>
      <w:rPr>
        <w:rFonts w:hint="default"/>
        <w:lang w:val="en-US" w:eastAsia="en-US" w:bidi="ar-SA"/>
      </w:rPr>
    </w:lvl>
    <w:lvl w:ilvl="7" w:tplc="257C4C56">
      <w:numFmt w:val="bullet"/>
      <w:lvlText w:val="•"/>
      <w:lvlJc w:val="left"/>
      <w:pPr>
        <w:ind w:left="8088" w:hanging="360"/>
      </w:pPr>
      <w:rPr>
        <w:rFonts w:hint="default"/>
        <w:lang w:val="en-US" w:eastAsia="en-US" w:bidi="ar-SA"/>
      </w:rPr>
    </w:lvl>
    <w:lvl w:ilvl="8" w:tplc="EF7E446E">
      <w:numFmt w:val="bullet"/>
      <w:lvlText w:val="•"/>
      <w:lvlJc w:val="left"/>
      <w:pPr>
        <w:ind w:left="9072" w:hanging="360"/>
      </w:pPr>
      <w:rPr>
        <w:rFonts w:hint="default"/>
        <w:lang w:val="en-US" w:eastAsia="en-US" w:bidi="ar-SA"/>
      </w:rPr>
    </w:lvl>
  </w:abstractNum>
  <w:abstractNum w:abstractNumId="16" w15:restartNumberingAfterBreak="0">
    <w:nsid w:val="2A536DE4"/>
    <w:multiLevelType w:val="hybridMultilevel"/>
    <w:tmpl w:val="D2CEC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A84E5F"/>
    <w:multiLevelType w:val="hybridMultilevel"/>
    <w:tmpl w:val="65A4C55C"/>
    <w:lvl w:ilvl="0" w:tplc="7C0688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4E2A3F"/>
    <w:multiLevelType w:val="hybridMultilevel"/>
    <w:tmpl w:val="E0F4A74A"/>
    <w:lvl w:ilvl="0" w:tplc="2F42641E">
      <w:numFmt w:val="bullet"/>
      <w:lvlText w:val="•"/>
      <w:lvlJc w:val="left"/>
      <w:pPr>
        <w:ind w:left="1200" w:hanging="360"/>
      </w:pPr>
      <w:rPr>
        <w:rFonts w:ascii="Calibri" w:eastAsia="Calibri" w:hAnsi="Calibri" w:cs="Calibri" w:hint="default"/>
        <w:b w:val="0"/>
        <w:bCs w:val="0"/>
        <w:i w:val="0"/>
        <w:iCs w:val="0"/>
        <w:w w:val="100"/>
        <w:sz w:val="22"/>
        <w:szCs w:val="22"/>
        <w:lang w:val="en-US" w:eastAsia="en-US" w:bidi="ar-SA"/>
      </w:rPr>
    </w:lvl>
    <w:lvl w:ilvl="1" w:tplc="527A9124">
      <w:numFmt w:val="bullet"/>
      <w:lvlText w:val="•"/>
      <w:lvlJc w:val="left"/>
      <w:pPr>
        <w:ind w:left="1200" w:hanging="360"/>
      </w:pPr>
      <w:rPr>
        <w:rFonts w:ascii="Calibri" w:eastAsia="Calibri" w:hAnsi="Calibri" w:cs="Calibri" w:hint="default"/>
        <w:b w:val="0"/>
        <w:bCs w:val="0"/>
        <w:i w:val="0"/>
        <w:iCs w:val="0"/>
        <w:w w:val="100"/>
        <w:sz w:val="22"/>
        <w:szCs w:val="22"/>
        <w:lang w:val="en-US" w:eastAsia="en-US" w:bidi="ar-SA"/>
      </w:rPr>
    </w:lvl>
    <w:lvl w:ilvl="2" w:tplc="81065118">
      <w:numFmt w:val="bullet"/>
      <w:lvlText w:val="•"/>
      <w:lvlJc w:val="left"/>
      <w:pPr>
        <w:ind w:left="3168" w:hanging="360"/>
      </w:pPr>
      <w:rPr>
        <w:rFonts w:hint="default"/>
        <w:lang w:val="en-US" w:eastAsia="en-US" w:bidi="ar-SA"/>
      </w:rPr>
    </w:lvl>
    <w:lvl w:ilvl="3" w:tplc="78D886EA">
      <w:numFmt w:val="bullet"/>
      <w:lvlText w:val="•"/>
      <w:lvlJc w:val="left"/>
      <w:pPr>
        <w:ind w:left="4152" w:hanging="360"/>
      </w:pPr>
      <w:rPr>
        <w:rFonts w:hint="default"/>
        <w:lang w:val="en-US" w:eastAsia="en-US" w:bidi="ar-SA"/>
      </w:rPr>
    </w:lvl>
    <w:lvl w:ilvl="4" w:tplc="480A3ABE">
      <w:numFmt w:val="bullet"/>
      <w:lvlText w:val="•"/>
      <w:lvlJc w:val="left"/>
      <w:pPr>
        <w:ind w:left="5136" w:hanging="360"/>
      </w:pPr>
      <w:rPr>
        <w:rFonts w:hint="default"/>
        <w:lang w:val="en-US" w:eastAsia="en-US" w:bidi="ar-SA"/>
      </w:rPr>
    </w:lvl>
    <w:lvl w:ilvl="5" w:tplc="140098BA">
      <w:numFmt w:val="bullet"/>
      <w:lvlText w:val="•"/>
      <w:lvlJc w:val="left"/>
      <w:pPr>
        <w:ind w:left="6120" w:hanging="360"/>
      </w:pPr>
      <w:rPr>
        <w:rFonts w:hint="default"/>
        <w:lang w:val="en-US" w:eastAsia="en-US" w:bidi="ar-SA"/>
      </w:rPr>
    </w:lvl>
    <w:lvl w:ilvl="6" w:tplc="B298E5E8">
      <w:numFmt w:val="bullet"/>
      <w:lvlText w:val="•"/>
      <w:lvlJc w:val="left"/>
      <w:pPr>
        <w:ind w:left="7104" w:hanging="360"/>
      </w:pPr>
      <w:rPr>
        <w:rFonts w:hint="default"/>
        <w:lang w:val="en-US" w:eastAsia="en-US" w:bidi="ar-SA"/>
      </w:rPr>
    </w:lvl>
    <w:lvl w:ilvl="7" w:tplc="8EE80754">
      <w:numFmt w:val="bullet"/>
      <w:lvlText w:val="•"/>
      <w:lvlJc w:val="left"/>
      <w:pPr>
        <w:ind w:left="8088" w:hanging="360"/>
      </w:pPr>
      <w:rPr>
        <w:rFonts w:hint="default"/>
        <w:lang w:val="en-US" w:eastAsia="en-US" w:bidi="ar-SA"/>
      </w:rPr>
    </w:lvl>
    <w:lvl w:ilvl="8" w:tplc="8FDA1322">
      <w:numFmt w:val="bullet"/>
      <w:lvlText w:val="•"/>
      <w:lvlJc w:val="left"/>
      <w:pPr>
        <w:ind w:left="9072" w:hanging="360"/>
      </w:pPr>
      <w:rPr>
        <w:rFonts w:hint="default"/>
        <w:lang w:val="en-US" w:eastAsia="en-US" w:bidi="ar-SA"/>
      </w:rPr>
    </w:lvl>
  </w:abstractNum>
  <w:abstractNum w:abstractNumId="19" w15:restartNumberingAfterBreak="0">
    <w:nsid w:val="38A146FB"/>
    <w:multiLevelType w:val="multilevel"/>
    <w:tmpl w:val="806C1A0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95C4425"/>
    <w:multiLevelType w:val="multilevel"/>
    <w:tmpl w:val="01C6514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EF11BD"/>
    <w:multiLevelType w:val="hybridMultilevel"/>
    <w:tmpl w:val="4F54C05A"/>
    <w:lvl w:ilvl="0" w:tplc="90E065A8">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F15E6B"/>
    <w:multiLevelType w:val="multilevel"/>
    <w:tmpl w:val="E15C0A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C0C5E19"/>
    <w:multiLevelType w:val="hybridMultilevel"/>
    <w:tmpl w:val="99AA8D8E"/>
    <w:lvl w:ilvl="0" w:tplc="04090017">
      <w:start w:val="1"/>
      <w:numFmt w:val="lowerLetter"/>
      <w:lvlText w:val="%1)"/>
      <w:lvlJc w:val="left"/>
      <w:pPr>
        <w:ind w:left="720" w:hanging="360"/>
      </w:pPr>
      <w:rPr>
        <w:rFonts w:hint="default"/>
      </w:rPr>
    </w:lvl>
    <w:lvl w:ilvl="1" w:tplc="2B8AD456">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794170"/>
    <w:multiLevelType w:val="hybridMultilevel"/>
    <w:tmpl w:val="7450B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94304A"/>
    <w:multiLevelType w:val="multilevel"/>
    <w:tmpl w:val="C36EF32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3F0F5A01"/>
    <w:multiLevelType w:val="hybridMultilevel"/>
    <w:tmpl w:val="4A58A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064847"/>
    <w:multiLevelType w:val="hybridMultilevel"/>
    <w:tmpl w:val="037ADB8C"/>
    <w:lvl w:ilvl="0" w:tplc="4AA05240">
      <w:start w:val="1"/>
      <w:numFmt w:val="decimal"/>
      <w:lvlText w:val="%1."/>
      <w:lvlJc w:val="left"/>
      <w:pPr>
        <w:ind w:left="840" w:hanging="360"/>
        <w:jc w:val="left"/>
      </w:pPr>
      <w:rPr>
        <w:rFonts w:ascii="Arial" w:eastAsia="Arial" w:hAnsi="Arial" w:cs="Arial" w:hint="default"/>
        <w:b w:val="0"/>
        <w:bCs w:val="0"/>
        <w:i w:val="0"/>
        <w:iCs w:val="0"/>
        <w:spacing w:val="-1"/>
        <w:w w:val="99"/>
        <w:sz w:val="20"/>
        <w:szCs w:val="20"/>
        <w:lang w:val="en-US" w:eastAsia="en-US" w:bidi="ar-SA"/>
      </w:rPr>
    </w:lvl>
    <w:lvl w:ilvl="1" w:tplc="C332F26E">
      <w:start w:val="1"/>
      <w:numFmt w:val="upperLetter"/>
      <w:lvlText w:val="%2."/>
      <w:lvlJc w:val="left"/>
      <w:pPr>
        <w:ind w:left="1291" w:hanging="360"/>
        <w:jc w:val="left"/>
      </w:pPr>
      <w:rPr>
        <w:rFonts w:ascii="Arial" w:eastAsia="Arial" w:hAnsi="Arial" w:cs="Arial" w:hint="default"/>
        <w:b w:val="0"/>
        <w:bCs w:val="0"/>
        <w:i w:val="0"/>
        <w:iCs w:val="0"/>
        <w:spacing w:val="-1"/>
        <w:w w:val="99"/>
        <w:sz w:val="20"/>
        <w:szCs w:val="20"/>
        <w:lang w:val="en-US" w:eastAsia="en-US" w:bidi="ar-SA"/>
      </w:rPr>
    </w:lvl>
    <w:lvl w:ilvl="2" w:tplc="2C645C4C">
      <w:numFmt w:val="bullet"/>
      <w:lvlText w:val="•"/>
      <w:lvlJc w:val="left"/>
      <w:pPr>
        <w:ind w:left="2382" w:hanging="360"/>
      </w:pPr>
      <w:rPr>
        <w:rFonts w:hint="default"/>
        <w:lang w:val="en-US" w:eastAsia="en-US" w:bidi="ar-SA"/>
      </w:rPr>
    </w:lvl>
    <w:lvl w:ilvl="3" w:tplc="5F663DBE">
      <w:numFmt w:val="bullet"/>
      <w:lvlText w:val="•"/>
      <w:lvlJc w:val="left"/>
      <w:pPr>
        <w:ind w:left="3464" w:hanging="360"/>
      </w:pPr>
      <w:rPr>
        <w:rFonts w:hint="default"/>
        <w:lang w:val="en-US" w:eastAsia="en-US" w:bidi="ar-SA"/>
      </w:rPr>
    </w:lvl>
    <w:lvl w:ilvl="4" w:tplc="22A0D884">
      <w:numFmt w:val="bullet"/>
      <w:lvlText w:val="•"/>
      <w:lvlJc w:val="left"/>
      <w:pPr>
        <w:ind w:left="4546" w:hanging="360"/>
      </w:pPr>
      <w:rPr>
        <w:rFonts w:hint="default"/>
        <w:lang w:val="en-US" w:eastAsia="en-US" w:bidi="ar-SA"/>
      </w:rPr>
    </w:lvl>
    <w:lvl w:ilvl="5" w:tplc="F38025B8">
      <w:numFmt w:val="bullet"/>
      <w:lvlText w:val="•"/>
      <w:lvlJc w:val="left"/>
      <w:pPr>
        <w:ind w:left="5628" w:hanging="360"/>
      </w:pPr>
      <w:rPr>
        <w:rFonts w:hint="default"/>
        <w:lang w:val="en-US" w:eastAsia="en-US" w:bidi="ar-SA"/>
      </w:rPr>
    </w:lvl>
    <w:lvl w:ilvl="6" w:tplc="481A7DFE">
      <w:numFmt w:val="bullet"/>
      <w:lvlText w:val="•"/>
      <w:lvlJc w:val="left"/>
      <w:pPr>
        <w:ind w:left="6711" w:hanging="360"/>
      </w:pPr>
      <w:rPr>
        <w:rFonts w:hint="default"/>
        <w:lang w:val="en-US" w:eastAsia="en-US" w:bidi="ar-SA"/>
      </w:rPr>
    </w:lvl>
    <w:lvl w:ilvl="7" w:tplc="EC52BDFC">
      <w:numFmt w:val="bullet"/>
      <w:lvlText w:val="•"/>
      <w:lvlJc w:val="left"/>
      <w:pPr>
        <w:ind w:left="7793" w:hanging="360"/>
      </w:pPr>
      <w:rPr>
        <w:rFonts w:hint="default"/>
        <w:lang w:val="en-US" w:eastAsia="en-US" w:bidi="ar-SA"/>
      </w:rPr>
    </w:lvl>
    <w:lvl w:ilvl="8" w:tplc="EB48B218">
      <w:numFmt w:val="bullet"/>
      <w:lvlText w:val="•"/>
      <w:lvlJc w:val="left"/>
      <w:pPr>
        <w:ind w:left="8875" w:hanging="360"/>
      </w:pPr>
      <w:rPr>
        <w:rFonts w:hint="default"/>
        <w:lang w:val="en-US" w:eastAsia="en-US" w:bidi="ar-SA"/>
      </w:rPr>
    </w:lvl>
  </w:abstractNum>
  <w:abstractNum w:abstractNumId="28" w15:restartNumberingAfterBreak="0">
    <w:nsid w:val="463A5041"/>
    <w:multiLevelType w:val="hybridMultilevel"/>
    <w:tmpl w:val="3780BBA6"/>
    <w:lvl w:ilvl="0" w:tplc="769802D0">
      <w:start w:val="1"/>
      <w:numFmt w:val="decimal"/>
      <w:lvlText w:val="%1."/>
      <w:lvlJc w:val="left"/>
      <w:pPr>
        <w:ind w:left="839" w:hanging="360"/>
        <w:jc w:val="left"/>
      </w:pPr>
      <w:rPr>
        <w:rFonts w:ascii="Arial" w:eastAsia="Arial" w:hAnsi="Arial" w:cs="Arial" w:hint="default"/>
        <w:b w:val="0"/>
        <w:bCs w:val="0"/>
        <w:i w:val="0"/>
        <w:iCs w:val="0"/>
        <w:spacing w:val="-1"/>
        <w:w w:val="99"/>
        <w:sz w:val="14"/>
        <w:szCs w:val="14"/>
        <w:lang w:val="en-US" w:eastAsia="en-US" w:bidi="ar-SA"/>
      </w:rPr>
    </w:lvl>
    <w:lvl w:ilvl="1" w:tplc="55868DF8">
      <w:start w:val="1"/>
      <w:numFmt w:val="lowerLetter"/>
      <w:lvlText w:val="%2."/>
      <w:lvlJc w:val="left"/>
      <w:pPr>
        <w:ind w:left="840" w:hanging="360"/>
        <w:jc w:val="left"/>
      </w:pPr>
      <w:rPr>
        <w:rFonts w:ascii="Arial" w:eastAsia="Arial" w:hAnsi="Arial" w:cs="Arial" w:hint="default"/>
        <w:b w:val="0"/>
        <w:bCs w:val="0"/>
        <w:i w:val="0"/>
        <w:iCs w:val="0"/>
        <w:spacing w:val="-1"/>
        <w:w w:val="99"/>
        <w:sz w:val="14"/>
        <w:szCs w:val="14"/>
        <w:lang w:val="en-US" w:eastAsia="en-US" w:bidi="ar-SA"/>
      </w:rPr>
    </w:lvl>
    <w:lvl w:ilvl="2" w:tplc="CD90CD28">
      <w:numFmt w:val="bullet"/>
      <w:lvlText w:val="•"/>
      <w:lvlJc w:val="left"/>
      <w:pPr>
        <w:ind w:left="2880" w:hanging="360"/>
      </w:pPr>
      <w:rPr>
        <w:rFonts w:hint="default"/>
        <w:lang w:val="en-US" w:eastAsia="en-US" w:bidi="ar-SA"/>
      </w:rPr>
    </w:lvl>
    <w:lvl w:ilvl="3" w:tplc="0C0445BC">
      <w:numFmt w:val="bullet"/>
      <w:lvlText w:val="•"/>
      <w:lvlJc w:val="left"/>
      <w:pPr>
        <w:ind w:left="3900" w:hanging="360"/>
      </w:pPr>
      <w:rPr>
        <w:rFonts w:hint="default"/>
        <w:lang w:val="en-US" w:eastAsia="en-US" w:bidi="ar-SA"/>
      </w:rPr>
    </w:lvl>
    <w:lvl w:ilvl="4" w:tplc="8874496A">
      <w:numFmt w:val="bullet"/>
      <w:lvlText w:val="•"/>
      <w:lvlJc w:val="left"/>
      <w:pPr>
        <w:ind w:left="4920" w:hanging="360"/>
      </w:pPr>
      <w:rPr>
        <w:rFonts w:hint="default"/>
        <w:lang w:val="en-US" w:eastAsia="en-US" w:bidi="ar-SA"/>
      </w:rPr>
    </w:lvl>
    <w:lvl w:ilvl="5" w:tplc="F68CF3D6">
      <w:numFmt w:val="bullet"/>
      <w:lvlText w:val="•"/>
      <w:lvlJc w:val="left"/>
      <w:pPr>
        <w:ind w:left="5940" w:hanging="360"/>
      </w:pPr>
      <w:rPr>
        <w:rFonts w:hint="default"/>
        <w:lang w:val="en-US" w:eastAsia="en-US" w:bidi="ar-SA"/>
      </w:rPr>
    </w:lvl>
    <w:lvl w:ilvl="6" w:tplc="E436A93A">
      <w:numFmt w:val="bullet"/>
      <w:lvlText w:val="•"/>
      <w:lvlJc w:val="left"/>
      <w:pPr>
        <w:ind w:left="6960" w:hanging="360"/>
      </w:pPr>
      <w:rPr>
        <w:rFonts w:hint="default"/>
        <w:lang w:val="en-US" w:eastAsia="en-US" w:bidi="ar-SA"/>
      </w:rPr>
    </w:lvl>
    <w:lvl w:ilvl="7" w:tplc="C7FC8CB0">
      <w:numFmt w:val="bullet"/>
      <w:lvlText w:val="•"/>
      <w:lvlJc w:val="left"/>
      <w:pPr>
        <w:ind w:left="7980" w:hanging="360"/>
      </w:pPr>
      <w:rPr>
        <w:rFonts w:hint="default"/>
        <w:lang w:val="en-US" w:eastAsia="en-US" w:bidi="ar-SA"/>
      </w:rPr>
    </w:lvl>
    <w:lvl w:ilvl="8" w:tplc="DEDAF1B6">
      <w:numFmt w:val="bullet"/>
      <w:lvlText w:val="•"/>
      <w:lvlJc w:val="left"/>
      <w:pPr>
        <w:ind w:left="9000" w:hanging="360"/>
      </w:pPr>
      <w:rPr>
        <w:rFonts w:hint="default"/>
        <w:lang w:val="en-US" w:eastAsia="en-US" w:bidi="ar-SA"/>
      </w:rPr>
    </w:lvl>
  </w:abstractNum>
  <w:abstractNum w:abstractNumId="29" w15:restartNumberingAfterBreak="0">
    <w:nsid w:val="47695D2C"/>
    <w:multiLevelType w:val="hybridMultilevel"/>
    <w:tmpl w:val="A1606D6C"/>
    <w:lvl w:ilvl="0" w:tplc="5B345AFA">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E668F2"/>
    <w:multiLevelType w:val="hybridMultilevel"/>
    <w:tmpl w:val="A29E27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CD7092F"/>
    <w:multiLevelType w:val="multilevel"/>
    <w:tmpl w:val="FF3C4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7163D7"/>
    <w:multiLevelType w:val="hybridMultilevel"/>
    <w:tmpl w:val="F74258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A971B50"/>
    <w:multiLevelType w:val="hybridMultilevel"/>
    <w:tmpl w:val="02B650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C2B1906"/>
    <w:multiLevelType w:val="hybridMultilevel"/>
    <w:tmpl w:val="8CA87B9A"/>
    <w:lvl w:ilvl="0" w:tplc="1F0A2344">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DBE7A1B"/>
    <w:multiLevelType w:val="hybridMultilevel"/>
    <w:tmpl w:val="C3DA0A2A"/>
    <w:lvl w:ilvl="0" w:tplc="5F92FE20">
      <w:start w:val="1"/>
      <w:numFmt w:val="decimal"/>
      <w:lvlText w:val="%1."/>
      <w:lvlJc w:val="left"/>
      <w:pPr>
        <w:ind w:left="360" w:hanging="360"/>
      </w:pPr>
      <w:rPr>
        <w:b w:val="0"/>
        <w:bCs w:val="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6" w15:restartNumberingAfterBreak="0">
    <w:nsid w:val="6419550E"/>
    <w:multiLevelType w:val="hybridMultilevel"/>
    <w:tmpl w:val="8F40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0D760C"/>
    <w:multiLevelType w:val="hybridMultilevel"/>
    <w:tmpl w:val="0B503CCC"/>
    <w:lvl w:ilvl="0" w:tplc="D1DC72F6">
      <w:numFmt w:val="bullet"/>
      <w:lvlText w:val=""/>
      <w:lvlJc w:val="left"/>
      <w:pPr>
        <w:ind w:left="1560" w:hanging="361"/>
      </w:pPr>
      <w:rPr>
        <w:rFonts w:ascii="Symbol" w:eastAsia="Symbol" w:hAnsi="Symbol" w:cs="Symbol" w:hint="default"/>
        <w:w w:val="100"/>
        <w:lang w:val="en-US" w:eastAsia="en-US" w:bidi="ar-SA"/>
      </w:rPr>
    </w:lvl>
    <w:lvl w:ilvl="1" w:tplc="EB360068">
      <w:numFmt w:val="bullet"/>
      <w:lvlText w:val="•"/>
      <w:lvlJc w:val="left"/>
      <w:pPr>
        <w:ind w:left="2508" w:hanging="361"/>
      </w:pPr>
      <w:rPr>
        <w:rFonts w:hint="default"/>
        <w:lang w:val="en-US" w:eastAsia="en-US" w:bidi="ar-SA"/>
      </w:rPr>
    </w:lvl>
    <w:lvl w:ilvl="2" w:tplc="CFA45630">
      <w:numFmt w:val="bullet"/>
      <w:lvlText w:val="•"/>
      <w:lvlJc w:val="left"/>
      <w:pPr>
        <w:ind w:left="3456" w:hanging="361"/>
      </w:pPr>
      <w:rPr>
        <w:rFonts w:hint="default"/>
        <w:lang w:val="en-US" w:eastAsia="en-US" w:bidi="ar-SA"/>
      </w:rPr>
    </w:lvl>
    <w:lvl w:ilvl="3" w:tplc="C3E22EF2">
      <w:numFmt w:val="bullet"/>
      <w:lvlText w:val="•"/>
      <w:lvlJc w:val="left"/>
      <w:pPr>
        <w:ind w:left="4404" w:hanging="361"/>
      </w:pPr>
      <w:rPr>
        <w:rFonts w:hint="default"/>
        <w:lang w:val="en-US" w:eastAsia="en-US" w:bidi="ar-SA"/>
      </w:rPr>
    </w:lvl>
    <w:lvl w:ilvl="4" w:tplc="8256A266">
      <w:numFmt w:val="bullet"/>
      <w:lvlText w:val="•"/>
      <w:lvlJc w:val="left"/>
      <w:pPr>
        <w:ind w:left="5352" w:hanging="361"/>
      </w:pPr>
      <w:rPr>
        <w:rFonts w:hint="default"/>
        <w:lang w:val="en-US" w:eastAsia="en-US" w:bidi="ar-SA"/>
      </w:rPr>
    </w:lvl>
    <w:lvl w:ilvl="5" w:tplc="CDE46158">
      <w:numFmt w:val="bullet"/>
      <w:lvlText w:val="•"/>
      <w:lvlJc w:val="left"/>
      <w:pPr>
        <w:ind w:left="6300" w:hanging="361"/>
      </w:pPr>
      <w:rPr>
        <w:rFonts w:hint="default"/>
        <w:lang w:val="en-US" w:eastAsia="en-US" w:bidi="ar-SA"/>
      </w:rPr>
    </w:lvl>
    <w:lvl w:ilvl="6" w:tplc="EF5E733A">
      <w:numFmt w:val="bullet"/>
      <w:lvlText w:val="•"/>
      <w:lvlJc w:val="left"/>
      <w:pPr>
        <w:ind w:left="7248" w:hanging="361"/>
      </w:pPr>
      <w:rPr>
        <w:rFonts w:hint="default"/>
        <w:lang w:val="en-US" w:eastAsia="en-US" w:bidi="ar-SA"/>
      </w:rPr>
    </w:lvl>
    <w:lvl w:ilvl="7" w:tplc="E04C6420">
      <w:numFmt w:val="bullet"/>
      <w:lvlText w:val="•"/>
      <w:lvlJc w:val="left"/>
      <w:pPr>
        <w:ind w:left="8196" w:hanging="361"/>
      </w:pPr>
      <w:rPr>
        <w:rFonts w:hint="default"/>
        <w:lang w:val="en-US" w:eastAsia="en-US" w:bidi="ar-SA"/>
      </w:rPr>
    </w:lvl>
    <w:lvl w:ilvl="8" w:tplc="8DF6817E">
      <w:numFmt w:val="bullet"/>
      <w:lvlText w:val="•"/>
      <w:lvlJc w:val="left"/>
      <w:pPr>
        <w:ind w:left="9144" w:hanging="361"/>
      </w:pPr>
      <w:rPr>
        <w:rFonts w:hint="default"/>
        <w:lang w:val="en-US" w:eastAsia="en-US" w:bidi="ar-SA"/>
      </w:rPr>
    </w:lvl>
  </w:abstractNum>
  <w:abstractNum w:abstractNumId="38" w15:restartNumberingAfterBreak="0">
    <w:nsid w:val="6687221F"/>
    <w:multiLevelType w:val="hybridMultilevel"/>
    <w:tmpl w:val="5658DF7E"/>
    <w:lvl w:ilvl="0" w:tplc="8E5A899A">
      <w:numFmt w:val="bullet"/>
      <w:lvlText w:val="•"/>
      <w:lvlJc w:val="left"/>
      <w:pPr>
        <w:ind w:left="1200" w:hanging="360"/>
      </w:pPr>
      <w:rPr>
        <w:rFonts w:ascii="Calibri" w:eastAsia="Calibri" w:hAnsi="Calibri" w:cs="Calibri" w:hint="default"/>
        <w:b w:val="0"/>
        <w:bCs w:val="0"/>
        <w:i w:val="0"/>
        <w:iCs w:val="0"/>
        <w:w w:val="100"/>
        <w:sz w:val="22"/>
        <w:szCs w:val="22"/>
        <w:lang w:val="en-US" w:eastAsia="en-US" w:bidi="ar-SA"/>
      </w:rPr>
    </w:lvl>
    <w:lvl w:ilvl="1" w:tplc="3C8E932C">
      <w:numFmt w:val="bullet"/>
      <w:lvlText w:val="•"/>
      <w:lvlJc w:val="left"/>
      <w:pPr>
        <w:ind w:left="1200" w:hanging="360"/>
      </w:pPr>
      <w:rPr>
        <w:rFonts w:ascii="Calibri" w:eastAsia="Calibri" w:hAnsi="Calibri" w:cs="Calibri" w:hint="default"/>
        <w:b w:val="0"/>
        <w:bCs w:val="0"/>
        <w:i w:val="0"/>
        <w:iCs w:val="0"/>
        <w:w w:val="100"/>
        <w:sz w:val="22"/>
        <w:szCs w:val="22"/>
        <w:lang w:val="en-US" w:eastAsia="en-US" w:bidi="ar-SA"/>
      </w:rPr>
    </w:lvl>
    <w:lvl w:ilvl="2" w:tplc="8E3AD50E">
      <w:numFmt w:val="bullet"/>
      <w:lvlText w:val="•"/>
      <w:lvlJc w:val="left"/>
      <w:pPr>
        <w:ind w:left="3168" w:hanging="360"/>
      </w:pPr>
      <w:rPr>
        <w:rFonts w:hint="default"/>
        <w:lang w:val="en-US" w:eastAsia="en-US" w:bidi="ar-SA"/>
      </w:rPr>
    </w:lvl>
    <w:lvl w:ilvl="3" w:tplc="F58EE4CA">
      <w:numFmt w:val="bullet"/>
      <w:lvlText w:val="•"/>
      <w:lvlJc w:val="left"/>
      <w:pPr>
        <w:ind w:left="4152" w:hanging="360"/>
      </w:pPr>
      <w:rPr>
        <w:rFonts w:hint="default"/>
        <w:lang w:val="en-US" w:eastAsia="en-US" w:bidi="ar-SA"/>
      </w:rPr>
    </w:lvl>
    <w:lvl w:ilvl="4" w:tplc="DBC231B4">
      <w:numFmt w:val="bullet"/>
      <w:lvlText w:val="•"/>
      <w:lvlJc w:val="left"/>
      <w:pPr>
        <w:ind w:left="5136" w:hanging="360"/>
      </w:pPr>
      <w:rPr>
        <w:rFonts w:hint="default"/>
        <w:lang w:val="en-US" w:eastAsia="en-US" w:bidi="ar-SA"/>
      </w:rPr>
    </w:lvl>
    <w:lvl w:ilvl="5" w:tplc="29BEA850">
      <w:numFmt w:val="bullet"/>
      <w:lvlText w:val="•"/>
      <w:lvlJc w:val="left"/>
      <w:pPr>
        <w:ind w:left="6120" w:hanging="360"/>
      </w:pPr>
      <w:rPr>
        <w:rFonts w:hint="default"/>
        <w:lang w:val="en-US" w:eastAsia="en-US" w:bidi="ar-SA"/>
      </w:rPr>
    </w:lvl>
    <w:lvl w:ilvl="6" w:tplc="A9EC476C">
      <w:numFmt w:val="bullet"/>
      <w:lvlText w:val="•"/>
      <w:lvlJc w:val="left"/>
      <w:pPr>
        <w:ind w:left="7104" w:hanging="360"/>
      </w:pPr>
      <w:rPr>
        <w:rFonts w:hint="default"/>
        <w:lang w:val="en-US" w:eastAsia="en-US" w:bidi="ar-SA"/>
      </w:rPr>
    </w:lvl>
    <w:lvl w:ilvl="7" w:tplc="4FBE9B3A">
      <w:numFmt w:val="bullet"/>
      <w:lvlText w:val="•"/>
      <w:lvlJc w:val="left"/>
      <w:pPr>
        <w:ind w:left="8088" w:hanging="360"/>
      </w:pPr>
      <w:rPr>
        <w:rFonts w:hint="default"/>
        <w:lang w:val="en-US" w:eastAsia="en-US" w:bidi="ar-SA"/>
      </w:rPr>
    </w:lvl>
    <w:lvl w:ilvl="8" w:tplc="AF2811C6">
      <w:numFmt w:val="bullet"/>
      <w:lvlText w:val="•"/>
      <w:lvlJc w:val="left"/>
      <w:pPr>
        <w:ind w:left="9072" w:hanging="360"/>
      </w:pPr>
      <w:rPr>
        <w:rFonts w:hint="default"/>
        <w:lang w:val="en-US" w:eastAsia="en-US" w:bidi="ar-SA"/>
      </w:rPr>
    </w:lvl>
  </w:abstractNum>
  <w:abstractNum w:abstractNumId="39" w15:restartNumberingAfterBreak="0">
    <w:nsid w:val="67142C3A"/>
    <w:multiLevelType w:val="hybridMultilevel"/>
    <w:tmpl w:val="EB8E49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C8859F1"/>
    <w:multiLevelType w:val="hybridMultilevel"/>
    <w:tmpl w:val="83FE18C0"/>
    <w:lvl w:ilvl="0" w:tplc="90E065A8">
      <w:start w:val="1"/>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C9C6453"/>
    <w:multiLevelType w:val="hybridMultilevel"/>
    <w:tmpl w:val="0ED8B53E"/>
    <w:lvl w:ilvl="0" w:tplc="7D12C02E">
      <w:start w:val="2"/>
      <w:numFmt w:val="decimal"/>
      <w:lvlText w:val="%1."/>
      <w:lvlJc w:val="left"/>
      <w:pPr>
        <w:ind w:left="494" w:hanging="360"/>
        <w:jc w:val="left"/>
      </w:pPr>
      <w:rPr>
        <w:rFonts w:ascii="Arial" w:eastAsia="Arial" w:hAnsi="Arial" w:cs="Arial" w:hint="default"/>
        <w:b w:val="0"/>
        <w:bCs w:val="0"/>
        <w:i w:val="0"/>
        <w:iCs w:val="0"/>
        <w:w w:val="100"/>
        <w:sz w:val="18"/>
        <w:szCs w:val="18"/>
        <w:lang w:val="en-US" w:eastAsia="en-US" w:bidi="ar-SA"/>
      </w:rPr>
    </w:lvl>
    <w:lvl w:ilvl="1" w:tplc="29AAB030">
      <w:numFmt w:val="bullet"/>
      <w:lvlText w:val="•"/>
      <w:lvlJc w:val="left"/>
      <w:pPr>
        <w:ind w:left="1109" w:hanging="360"/>
      </w:pPr>
      <w:rPr>
        <w:rFonts w:hint="default"/>
        <w:lang w:val="en-US" w:eastAsia="en-US" w:bidi="ar-SA"/>
      </w:rPr>
    </w:lvl>
    <w:lvl w:ilvl="2" w:tplc="B986DFD2">
      <w:numFmt w:val="bullet"/>
      <w:lvlText w:val="•"/>
      <w:lvlJc w:val="left"/>
      <w:pPr>
        <w:ind w:left="1718" w:hanging="360"/>
      </w:pPr>
      <w:rPr>
        <w:rFonts w:hint="default"/>
        <w:lang w:val="en-US" w:eastAsia="en-US" w:bidi="ar-SA"/>
      </w:rPr>
    </w:lvl>
    <w:lvl w:ilvl="3" w:tplc="25EE7486">
      <w:numFmt w:val="bullet"/>
      <w:lvlText w:val="•"/>
      <w:lvlJc w:val="left"/>
      <w:pPr>
        <w:ind w:left="2328" w:hanging="360"/>
      </w:pPr>
      <w:rPr>
        <w:rFonts w:hint="default"/>
        <w:lang w:val="en-US" w:eastAsia="en-US" w:bidi="ar-SA"/>
      </w:rPr>
    </w:lvl>
    <w:lvl w:ilvl="4" w:tplc="DA86D1F0">
      <w:numFmt w:val="bullet"/>
      <w:lvlText w:val="•"/>
      <w:lvlJc w:val="left"/>
      <w:pPr>
        <w:ind w:left="2937" w:hanging="360"/>
      </w:pPr>
      <w:rPr>
        <w:rFonts w:hint="default"/>
        <w:lang w:val="en-US" w:eastAsia="en-US" w:bidi="ar-SA"/>
      </w:rPr>
    </w:lvl>
    <w:lvl w:ilvl="5" w:tplc="5D16ABDE">
      <w:numFmt w:val="bullet"/>
      <w:lvlText w:val="•"/>
      <w:lvlJc w:val="left"/>
      <w:pPr>
        <w:ind w:left="3547" w:hanging="360"/>
      </w:pPr>
      <w:rPr>
        <w:rFonts w:hint="default"/>
        <w:lang w:val="en-US" w:eastAsia="en-US" w:bidi="ar-SA"/>
      </w:rPr>
    </w:lvl>
    <w:lvl w:ilvl="6" w:tplc="F3F471D4">
      <w:numFmt w:val="bullet"/>
      <w:lvlText w:val="•"/>
      <w:lvlJc w:val="left"/>
      <w:pPr>
        <w:ind w:left="4156" w:hanging="360"/>
      </w:pPr>
      <w:rPr>
        <w:rFonts w:hint="default"/>
        <w:lang w:val="en-US" w:eastAsia="en-US" w:bidi="ar-SA"/>
      </w:rPr>
    </w:lvl>
    <w:lvl w:ilvl="7" w:tplc="432439D6">
      <w:numFmt w:val="bullet"/>
      <w:lvlText w:val="•"/>
      <w:lvlJc w:val="left"/>
      <w:pPr>
        <w:ind w:left="4765" w:hanging="360"/>
      </w:pPr>
      <w:rPr>
        <w:rFonts w:hint="default"/>
        <w:lang w:val="en-US" w:eastAsia="en-US" w:bidi="ar-SA"/>
      </w:rPr>
    </w:lvl>
    <w:lvl w:ilvl="8" w:tplc="2B5A93F6">
      <w:numFmt w:val="bullet"/>
      <w:lvlText w:val="•"/>
      <w:lvlJc w:val="left"/>
      <w:pPr>
        <w:ind w:left="5375" w:hanging="360"/>
      </w:pPr>
      <w:rPr>
        <w:rFonts w:hint="default"/>
        <w:lang w:val="en-US" w:eastAsia="en-US" w:bidi="ar-SA"/>
      </w:rPr>
    </w:lvl>
  </w:abstractNum>
  <w:abstractNum w:abstractNumId="42" w15:restartNumberingAfterBreak="0">
    <w:nsid w:val="75087D8C"/>
    <w:multiLevelType w:val="hybridMultilevel"/>
    <w:tmpl w:val="69A8E758"/>
    <w:lvl w:ilvl="0" w:tplc="90E065A8">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D93058"/>
    <w:multiLevelType w:val="multilevel"/>
    <w:tmpl w:val="2430C47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4" w15:restartNumberingAfterBreak="0">
    <w:nsid w:val="7B3900BF"/>
    <w:multiLevelType w:val="hybridMultilevel"/>
    <w:tmpl w:val="9C6454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C97024E"/>
    <w:multiLevelType w:val="hybridMultilevel"/>
    <w:tmpl w:val="10D4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D61B99"/>
    <w:multiLevelType w:val="hybridMultilevel"/>
    <w:tmpl w:val="DCDA3D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6248111">
    <w:abstractNumId w:val="25"/>
  </w:num>
  <w:num w:numId="2" w16cid:durableId="1548033169">
    <w:abstractNumId w:val="20"/>
  </w:num>
  <w:num w:numId="3" w16cid:durableId="853347396">
    <w:abstractNumId w:val="24"/>
  </w:num>
  <w:num w:numId="4" w16cid:durableId="1836217199">
    <w:abstractNumId w:val="29"/>
  </w:num>
  <w:num w:numId="5" w16cid:durableId="626937294">
    <w:abstractNumId w:val="38"/>
  </w:num>
  <w:num w:numId="6" w16cid:durableId="1550874753">
    <w:abstractNumId w:val="8"/>
  </w:num>
  <w:num w:numId="7" w16cid:durableId="1228875988">
    <w:abstractNumId w:val="5"/>
  </w:num>
  <w:num w:numId="8" w16cid:durableId="381640714">
    <w:abstractNumId w:val="13"/>
  </w:num>
  <w:num w:numId="9" w16cid:durableId="412626159">
    <w:abstractNumId w:val="43"/>
  </w:num>
  <w:num w:numId="10" w16cid:durableId="1631742832">
    <w:abstractNumId w:val="10"/>
  </w:num>
  <w:num w:numId="11" w16cid:durableId="239994200">
    <w:abstractNumId w:val="26"/>
  </w:num>
  <w:num w:numId="12" w16cid:durableId="1139807626">
    <w:abstractNumId w:val="45"/>
  </w:num>
  <w:num w:numId="13" w16cid:durableId="228344663">
    <w:abstractNumId w:val="9"/>
  </w:num>
  <w:num w:numId="14" w16cid:durableId="508644092">
    <w:abstractNumId w:val="14"/>
  </w:num>
  <w:num w:numId="15" w16cid:durableId="1646087078">
    <w:abstractNumId w:val="12"/>
  </w:num>
  <w:num w:numId="16" w16cid:durableId="1803226060">
    <w:abstractNumId w:val="23"/>
  </w:num>
  <w:num w:numId="17" w16cid:durableId="301275772">
    <w:abstractNumId w:val="35"/>
    <w:lvlOverride w:ilvl="0">
      <w:startOverride w:val="1"/>
    </w:lvlOverride>
    <w:lvlOverride w:ilvl="1"/>
    <w:lvlOverride w:ilvl="2"/>
    <w:lvlOverride w:ilvl="3"/>
    <w:lvlOverride w:ilvl="4"/>
    <w:lvlOverride w:ilvl="5"/>
    <w:lvlOverride w:ilvl="6"/>
    <w:lvlOverride w:ilvl="7"/>
    <w:lvlOverride w:ilvl="8"/>
  </w:num>
  <w:num w:numId="18" w16cid:durableId="2129275206">
    <w:abstractNumId w:val="1"/>
  </w:num>
  <w:num w:numId="19" w16cid:durableId="17511176">
    <w:abstractNumId w:val="19"/>
  </w:num>
  <w:num w:numId="20" w16cid:durableId="1889148953">
    <w:abstractNumId w:val="22"/>
  </w:num>
  <w:num w:numId="21" w16cid:durableId="1342270199">
    <w:abstractNumId w:val="3"/>
  </w:num>
  <w:num w:numId="22" w16cid:durableId="1500654086">
    <w:abstractNumId w:val="11"/>
  </w:num>
  <w:num w:numId="23" w16cid:durableId="1404764847">
    <w:abstractNumId w:val="17"/>
  </w:num>
  <w:num w:numId="24" w16cid:durableId="401563720">
    <w:abstractNumId w:val="16"/>
  </w:num>
  <w:num w:numId="25" w16cid:durableId="1835417864">
    <w:abstractNumId w:val="2"/>
  </w:num>
  <w:num w:numId="26" w16cid:durableId="155998311">
    <w:abstractNumId w:val="32"/>
  </w:num>
  <w:num w:numId="27" w16cid:durableId="925579968">
    <w:abstractNumId w:val="46"/>
  </w:num>
  <w:num w:numId="28" w16cid:durableId="1676765696">
    <w:abstractNumId w:val="40"/>
  </w:num>
  <w:num w:numId="29" w16cid:durableId="1036388445">
    <w:abstractNumId w:val="21"/>
  </w:num>
  <w:num w:numId="30" w16cid:durableId="1992906562">
    <w:abstractNumId w:val="42"/>
  </w:num>
  <w:num w:numId="31" w16cid:durableId="944194559">
    <w:abstractNumId w:val="7"/>
  </w:num>
  <w:num w:numId="32" w16cid:durableId="38865333">
    <w:abstractNumId w:val="34"/>
  </w:num>
  <w:num w:numId="33" w16cid:durableId="1037001106">
    <w:abstractNumId w:val="33"/>
  </w:num>
  <w:num w:numId="34" w16cid:durableId="1347824237">
    <w:abstractNumId w:val="30"/>
  </w:num>
  <w:num w:numId="35" w16cid:durableId="1648777631">
    <w:abstractNumId w:val="44"/>
  </w:num>
  <w:num w:numId="36" w16cid:durableId="222372709">
    <w:abstractNumId w:val="4"/>
  </w:num>
  <w:num w:numId="37" w16cid:durableId="1408573797">
    <w:abstractNumId w:val="39"/>
  </w:num>
  <w:num w:numId="38" w16cid:durableId="1632398903">
    <w:abstractNumId w:val="0"/>
  </w:num>
  <w:num w:numId="39" w16cid:durableId="1747219135">
    <w:abstractNumId w:val="36"/>
  </w:num>
  <w:num w:numId="40" w16cid:durableId="1958371692">
    <w:abstractNumId w:val="6"/>
  </w:num>
  <w:num w:numId="41" w16cid:durableId="678698282">
    <w:abstractNumId w:val="37"/>
  </w:num>
  <w:num w:numId="42" w16cid:durableId="2097822411">
    <w:abstractNumId w:val="18"/>
  </w:num>
  <w:num w:numId="43" w16cid:durableId="1226793220">
    <w:abstractNumId w:val="15"/>
  </w:num>
  <w:num w:numId="44" w16cid:durableId="772482866">
    <w:abstractNumId w:val="28"/>
  </w:num>
  <w:num w:numId="45" w16cid:durableId="1930238047">
    <w:abstractNumId w:val="41"/>
  </w:num>
  <w:num w:numId="46" w16cid:durableId="832339148">
    <w:abstractNumId w:val="27"/>
  </w:num>
  <w:num w:numId="47" w16cid:durableId="1426724659">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FBA"/>
    <w:rsid w:val="00003863"/>
    <w:rsid w:val="00005F9F"/>
    <w:rsid w:val="00010053"/>
    <w:rsid w:val="00015344"/>
    <w:rsid w:val="000202FA"/>
    <w:rsid w:val="000215B1"/>
    <w:rsid w:val="00032ED6"/>
    <w:rsid w:val="00035834"/>
    <w:rsid w:val="000364E8"/>
    <w:rsid w:val="00043558"/>
    <w:rsid w:val="00043964"/>
    <w:rsid w:val="00043A9B"/>
    <w:rsid w:val="0005193A"/>
    <w:rsid w:val="00053CA4"/>
    <w:rsid w:val="00054061"/>
    <w:rsid w:val="00055771"/>
    <w:rsid w:val="00056C1B"/>
    <w:rsid w:val="00061D41"/>
    <w:rsid w:val="000654CF"/>
    <w:rsid w:val="00065B7F"/>
    <w:rsid w:val="00072988"/>
    <w:rsid w:val="0007708D"/>
    <w:rsid w:val="00077CE7"/>
    <w:rsid w:val="00081532"/>
    <w:rsid w:val="000820BA"/>
    <w:rsid w:val="000824B2"/>
    <w:rsid w:val="000910E8"/>
    <w:rsid w:val="00092271"/>
    <w:rsid w:val="000922BC"/>
    <w:rsid w:val="00094C7D"/>
    <w:rsid w:val="00094CD6"/>
    <w:rsid w:val="0009609A"/>
    <w:rsid w:val="000A17F4"/>
    <w:rsid w:val="000A3F43"/>
    <w:rsid w:val="000B334F"/>
    <w:rsid w:val="000B6E7D"/>
    <w:rsid w:val="000D2B95"/>
    <w:rsid w:val="000D5436"/>
    <w:rsid w:val="000D564A"/>
    <w:rsid w:val="000D6829"/>
    <w:rsid w:val="000E25AD"/>
    <w:rsid w:val="000E34F3"/>
    <w:rsid w:val="000E52F3"/>
    <w:rsid w:val="000F11DA"/>
    <w:rsid w:val="000F1E98"/>
    <w:rsid w:val="000F26DE"/>
    <w:rsid w:val="000F36FB"/>
    <w:rsid w:val="000F41F5"/>
    <w:rsid w:val="000F4D95"/>
    <w:rsid w:val="000F533E"/>
    <w:rsid w:val="00102170"/>
    <w:rsid w:val="001043A0"/>
    <w:rsid w:val="001068EB"/>
    <w:rsid w:val="0011096F"/>
    <w:rsid w:val="00111BF0"/>
    <w:rsid w:val="001120D3"/>
    <w:rsid w:val="001244F3"/>
    <w:rsid w:val="00125974"/>
    <w:rsid w:val="00130FBB"/>
    <w:rsid w:val="00135804"/>
    <w:rsid w:val="00150490"/>
    <w:rsid w:val="00151F6A"/>
    <w:rsid w:val="001621DE"/>
    <w:rsid w:val="001667C7"/>
    <w:rsid w:val="00172508"/>
    <w:rsid w:val="0017667A"/>
    <w:rsid w:val="00177327"/>
    <w:rsid w:val="00177635"/>
    <w:rsid w:val="001779B0"/>
    <w:rsid w:val="00186DCD"/>
    <w:rsid w:val="00192549"/>
    <w:rsid w:val="00192FFC"/>
    <w:rsid w:val="001946A8"/>
    <w:rsid w:val="001B3A3C"/>
    <w:rsid w:val="001C1402"/>
    <w:rsid w:val="001C1F2E"/>
    <w:rsid w:val="001C2362"/>
    <w:rsid w:val="001C23A4"/>
    <w:rsid w:val="001C42A0"/>
    <w:rsid w:val="001C4A5D"/>
    <w:rsid w:val="001C5C73"/>
    <w:rsid w:val="001C5E45"/>
    <w:rsid w:val="001C7297"/>
    <w:rsid w:val="001D0550"/>
    <w:rsid w:val="001D09A2"/>
    <w:rsid w:val="001D397E"/>
    <w:rsid w:val="001D5CFB"/>
    <w:rsid w:val="001D7DFA"/>
    <w:rsid w:val="001E2696"/>
    <w:rsid w:val="001E386D"/>
    <w:rsid w:val="001E7C3C"/>
    <w:rsid w:val="001F0CF4"/>
    <w:rsid w:val="001F2EDD"/>
    <w:rsid w:val="002013E3"/>
    <w:rsid w:val="00201627"/>
    <w:rsid w:val="0020468B"/>
    <w:rsid w:val="002103E3"/>
    <w:rsid w:val="002104FB"/>
    <w:rsid w:val="002113F8"/>
    <w:rsid w:val="002119B8"/>
    <w:rsid w:val="00212438"/>
    <w:rsid w:val="00212D85"/>
    <w:rsid w:val="002273F2"/>
    <w:rsid w:val="0023034D"/>
    <w:rsid w:val="00230F24"/>
    <w:rsid w:val="00247733"/>
    <w:rsid w:val="00260196"/>
    <w:rsid w:val="00262545"/>
    <w:rsid w:val="0026663E"/>
    <w:rsid w:val="00272498"/>
    <w:rsid w:val="002741EA"/>
    <w:rsid w:val="002771F5"/>
    <w:rsid w:val="00277368"/>
    <w:rsid w:val="0028562B"/>
    <w:rsid w:val="00286C15"/>
    <w:rsid w:val="002871F1"/>
    <w:rsid w:val="00292297"/>
    <w:rsid w:val="00293623"/>
    <w:rsid w:val="0029554C"/>
    <w:rsid w:val="002A08B9"/>
    <w:rsid w:val="002A4671"/>
    <w:rsid w:val="002A53C5"/>
    <w:rsid w:val="002B33D8"/>
    <w:rsid w:val="002B54A6"/>
    <w:rsid w:val="002B59CB"/>
    <w:rsid w:val="002C1F1C"/>
    <w:rsid w:val="002C4F03"/>
    <w:rsid w:val="002C55B3"/>
    <w:rsid w:val="002C6433"/>
    <w:rsid w:val="002D0F76"/>
    <w:rsid w:val="002D3974"/>
    <w:rsid w:val="002D3988"/>
    <w:rsid w:val="002D598A"/>
    <w:rsid w:val="002D622B"/>
    <w:rsid w:val="002E443E"/>
    <w:rsid w:val="002E7C17"/>
    <w:rsid w:val="002F2302"/>
    <w:rsid w:val="002F4866"/>
    <w:rsid w:val="002F570A"/>
    <w:rsid w:val="002F6410"/>
    <w:rsid w:val="002F79C0"/>
    <w:rsid w:val="002F7B3A"/>
    <w:rsid w:val="00301072"/>
    <w:rsid w:val="00303352"/>
    <w:rsid w:val="00307BEE"/>
    <w:rsid w:val="003178A7"/>
    <w:rsid w:val="00320F5D"/>
    <w:rsid w:val="003278B3"/>
    <w:rsid w:val="00330BCE"/>
    <w:rsid w:val="00340C6C"/>
    <w:rsid w:val="0034138D"/>
    <w:rsid w:val="0034444B"/>
    <w:rsid w:val="003512A7"/>
    <w:rsid w:val="003531FD"/>
    <w:rsid w:val="0035418D"/>
    <w:rsid w:val="00356247"/>
    <w:rsid w:val="00362A51"/>
    <w:rsid w:val="00365BB1"/>
    <w:rsid w:val="00367B08"/>
    <w:rsid w:val="00372830"/>
    <w:rsid w:val="00373378"/>
    <w:rsid w:val="00383470"/>
    <w:rsid w:val="003A1687"/>
    <w:rsid w:val="003A7D30"/>
    <w:rsid w:val="003B372B"/>
    <w:rsid w:val="003B3E2A"/>
    <w:rsid w:val="003B7A59"/>
    <w:rsid w:val="003C0347"/>
    <w:rsid w:val="003C1777"/>
    <w:rsid w:val="003C26A6"/>
    <w:rsid w:val="003D1170"/>
    <w:rsid w:val="003D7ACC"/>
    <w:rsid w:val="003E1570"/>
    <w:rsid w:val="003E3706"/>
    <w:rsid w:val="003F064F"/>
    <w:rsid w:val="003F480B"/>
    <w:rsid w:val="003F6407"/>
    <w:rsid w:val="00413720"/>
    <w:rsid w:val="0042529B"/>
    <w:rsid w:val="00425736"/>
    <w:rsid w:val="00426213"/>
    <w:rsid w:val="004310E8"/>
    <w:rsid w:val="00432849"/>
    <w:rsid w:val="00433ECC"/>
    <w:rsid w:val="004355E3"/>
    <w:rsid w:val="00437A9A"/>
    <w:rsid w:val="004408D4"/>
    <w:rsid w:val="004454A5"/>
    <w:rsid w:val="004570FB"/>
    <w:rsid w:val="00463C25"/>
    <w:rsid w:val="00471CA9"/>
    <w:rsid w:val="00471D83"/>
    <w:rsid w:val="00476228"/>
    <w:rsid w:val="00476340"/>
    <w:rsid w:val="00477663"/>
    <w:rsid w:val="00477F55"/>
    <w:rsid w:val="0048528A"/>
    <w:rsid w:val="00486C42"/>
    <w:rsid w:val="004875F5"/>
    <w:rsid w:val="00490770"/>
    <w:rsid w:val="00490C81"/>
    <w:rsid w:val="0049220F"/>
    <w:rsid w:val="004A07E7"/>
    <w:rsid w:val="004A421C"/>
    <w:rsid w:val="004B1731"/>
    <w:rsid w:val="004B3EAB"/>
    <w:rsid w:val="004C1618"/>
    <w:rsid w:val="004C39DE"/>
    <w:rsid w:val="004C44FD"/>
    <w:rsid w:val="004C571B"/>
    <w:rsid w:val="004D1A90"/>
    <w:rsid w:val="004D1FD1"/>
    <w:rsid w:val="004D2FD3"/>
    <w:rsid w:val="004E046A"/>
    <w:rsid w:val="004E0E35"/>
    <w:rsid w:val="004E2CBA"/>
    <w:rsid w:val="004E6141"/>
    <w:rsid w:val="004E63C2"/>
    <w:rsid w:val="004F11AC"/>
    <w:rsid w:val="004F1492"/>
    <w:rsid w:val="004F5CE2"/>
    <w:rsid w:val="004F7882"/>
    <w:rsid w:val="004F7AD9"/>
    <w:rsid w:val="005068A1"/>
    <w:rsid w:val="0050751C"/>
    <w:rsid w:val="0050754E"/>
    <w:rsid w:val="00510D7E"/>
    <w:rsid w:val="00510F06"/>
    <w:rsid w:val="005121D9"/>
    <w:rsid w:val="00513F2B"/>
    <w:rsid w:val="0051463F"/>
    <w:rsid w:val="005202D0"/>
    <w:rsid w:val="00522CCD"/>
    <w:rsid w:val="00526292"/>
    <w:rsid w:val="005339CA"/>
    <w:rsid w:val="00534A72"/>
    <w:rsid w:val="0053562E"/>
    <w:rsid w:val="00536457"/>
    <w:rsid w:val="00540972"/>
    <w:rsid w:val="00546C19"/>
    <w:rsid w:val="00547739"/>
    <w:rsid w:val="00552CC7"/>
    <w:rsid w:val="00556168"/>
    <w:rsid w:val="005608DE"/>
    <w:rsid w:val="005662DE"/>
    <w:rsid w:val="00571128"/>
    <w:rsid w:val="005713FA"/>
    <w:rsid w:val="005715AA"/>
    <w:rsid w:val="005718F4"/>
    <w:rsid w:val="005807FE"/>
    <w:rsid w:val="005844EB"/>
    <w:rsid w:val="00587B87"/>
    <w:rsid w:val="005A2E68"/>
    <w:rsid w:val="005A3017"/>
    <w:rsid w:val="005A6B69"/>
    <w:rsid w:val="005B109C"/>
    <w:rsid w:val="005B2B0F"/>
    <w:rsid w:val="005B4020"/>
    <w:rsid w:val="005C1B75"/>
    <w:rsid w:val="005C3CC9"/>
    <w:rsid w:val="005D0BB4"/>
    <w:rsid w:val="005E281D"/>
    <w:rsid w:val="005E4A28"/>
    <w:rsid w:val="005E5E77"/>
    <w:rsid w:val="005E6184"/>
    <w:rsid w:val="005F01D7"/>
    <w:rsid w:val="005F5013"/>
    <w:rsid w:val="006004ED"/>
    <w:rsid w:val="0060089E"/>
    <w:rsid w:val="00604BB9"/>
    <w:rsid w:val="0061090A"/>
    <w:rsid w:val="00610FEE"/>
    <w:rsid w:val="00614BF5"/>
    <w:rsid w:val="00615866"/>
    <w:rsid w:val="00616A69"/>
    <w:rsid w:val="00622B35"/>
    <w:rsid w:val="006411D9"/>
    <w:rsid w:val="006442D9"/>
    <w:rsid w:val="00654690"/>
    <w:rsid w:val="006548BB"/>
    <w:rsid w:val="00655CD8"/>
    <w:rsid w:val="00657EDF"/>
    <w:rsid w:val="006612FC"/>
    <w:rsid w:val="00666740"/>
    <w:rsid w:val="00674B6D"/>
    <w:rsid w:val="00675683"/>
    <w:rsid w:val="00684609"/>
    <w:rsid w:val="006977A7"/>
    <w:rsid w:val="006A0F7A"/>
    <w:rsid w:val="006A3389"/>
    <w:rsid w:val="006A6613"/>
    <w:rsid w:val="006B550B"/>
    <w:rsid w:val="006C2CDB"/>
    <w:rsid w:val="006D001B"/>
    <w:rsid w:val="006D0814"/>
    <w:rsid w:val="006D37DB"/>
    <w:rsid w:val="006D4F29"/>
    <w:rsid w:val="006D5A60"/>
    <w:rsid w:val="006E2350"/>
    <w:rsid w:val="006E257E"/>
    <w:rsid w:val="006E3F75"/>
    <w:rsid w:val="006E4014"/>
    <w:rsid w:val="006E460A"/>
    <w:rsid w:val="006E5BF7"/>
    <w:rsid w:val="006E7B08"/>
    <w:rsid w:val="006F0207"/>
    <w:rsid w:val="007009C6"/>
    <w:rsid w:val="00700F02"/>
    <w:rsid w:val="00702C6C"/>
    <w:rsid w:val="00705877"/>
    <w:rsid w:val="00713DCD"/>
    <w:rsid w:val="007151F9"/>
    <w:rsid w:val="00723FB0"/>
    <w:rsid w:val="00726F3D"/>
    <w:rsid w:val="00727AC2"/>
    <w:rsid w:val="007343E7"/>
    <w:rsid w:val="00735607"/>
    <w:rsid w:val="00737192"/>
    <w:rsid w:val="0073780B"/>
    <w:rsid w:val="0074380C"/>
    <w:rsid w:val="00750081"/>
    <w:rsid w:val="0075420D"/>
    <w:rsid w:val="00763EAC"/>
    <w:rsid w:val="00770488"/>
    <w:rsid w:val="00771F66"/>
    <w:rsid w:val="00777A64"/>
    <w:rsid w:val="00785858"/>
    <w:rsid w:val="00785A1B"/>
    <w:rsid w:val="00786E95"/>
    <w:rsid w:val="00790AE3"/>
    <w:rsid w:val="00790FB1"/>
    <w:rsid w:val="00791F56"/>
    <w:rsid w:val="0079634A"/>
    <w:rsid w:val="007A630F"/>
    <w:rsid w:val="007A7434"/>
    <w:rsid w:val="007B030D"/>
    <w:rsid w:val="007B0B82"/>
    <w:rsid w:val="007B3183"/>
    <w:rsid w:val="007B3CC4"/>
    <w:rsid w:val="007B5307"/>
    <w:rsid w:val="007C3F73"/>
    <w:rsid w:val="007C57ED"/>
    <w:rsid w:val="007D2C54"/>
    <w:rsid w:val="007D3B98"/>
    <w:rsid w:val="007D7CC9"/>
    <w:rsid w:val="007E0182"/>
    <w:rsid w:val="007E1EAF"/>
    <w:rsid w:val="007F0979"/>
    <w:rsid w:val="007F1FBA"/>
    <w:rsid w:val="007F1FEE"/>
    <w:rsid w:val="0080122B"/>
    <w:rsid w:val="008032DE"/>
    <w:rsid w:val="00807A65"/>
    <w:rsid w:val="00814FF0"/>
    <w:rsid w:val="0081653E"/>
    <w:rsid w:val="008209C4"/>
    <w:rsid w:val="008215C5"/>
    <w:rsid w:val="00824724"/>
    <w:rsid w:val="00825E49"/>
    <w:rsid w:val="00827760"/>
    <w:rsid w:val="00830152"/>
    <w:rsid w:val="00831791"/>
    <w:rsid w:val="00835285"/>
    <w:rsid w:val="008366DA"/>
    <w:rsid w:val="00837EFF"/>
    <w:rsid w:val="0084107D"/>
    <w:rsid w:val="00850729"/>
    <w:rsid w:val="008526D8"/>
    <w:rsid w:val="00853658"/>
    <w:rsid w:val="0085483F"/>
    <w:rsid w:val="00862E06"/>
    <w:rsid w:val="00862F07"/>
    <w:rsid w:val="008650A2"/>
    <w:rsid w:val="008732AA"/>
    <w:rsid w:val="008747A9"/>
    <w:rsid w:val="00875D93"/>
    <w:rsid w:val="00876E34"/>
    <w:rsid w:val="008773BF"/>
    <w:rsid w:val="00892701"/>
    <w:rsid w:val="00896ACB"/>
    <w:rsid w:val="00896B8D"/>
    <w:rsid w:val="008976CB"/>
    <w:rsid w:val="008A1314"/>
    <w:rsid w:val="008A4045"/>
    <w:rsid w:val="008B0DD6"/>
    <w:rsid w:val="008B3064"/>
    <w:rsid w:val="008B4637"/>
    <w:rsid w:val="008B731D"/>
    <w:rsid w:val="008C109E"/>
    <w:rsid w:val="008C3D4F"/>
    <w:rsid w:val="008C6329"/>
    <w:rsid w:val="008C68D3"/>
    <w:rsid w:val="008D2BD4"/>
    <w:rsid w:val="008D5E78"/>
    <w:rsid w:val="008E420B"/>
    <w:rsid w:val="009005DC"/>
    <w:rsid w:val="00900CFC"/>
    <w:rsid w:val="009025FF"/>
    <w:rsid w:val="009029DF"/>
    <w:rsid w:val="00904450"/>
    <w:rsid w:val="00904741"/>
    <w:rsid w:val="00904987"/>
    <w:rsid w:val="00905A3D"/>
    <w:rsid w:val="00910E7A"/>
    <w:rsid w:val="009156AC"/>
    <w:rsid w:val="009231AD"/>
    <w:rsid w:val="00927A80"/>
    <w:rsid w:val="00932401"/>
    <w:rsid w:val="009327F4"/>
    <w:rsid w:val="009329D1"/>
    <w:rsid w:val="00940FA0"/>
    <w:rsid w:val="00941E74"/>
    <w:rsid w:val="00942161"/>
    <w:rsid w:val="0094216B"/>
    <w:rsid w:val="00964C64"/>
    <w:rsid w:val="009741A2"/>
    <w:rsid w:val="00975237"/>
    <w:rsid w:val="009805A4"/>
    <w:rsid w:val="00982A01"/>
    <w:rsid w:val="00987809"/>
    <w:rsid w:val="009902D5"/>
    <w:rsid w:val="00991D56"/>
    <w:rsid w:val="00992FD8"/>
    <w:rsid w:val="009A2C27"/>
    <w:rsid w:val="009A3E88"/>
    <w:rsid w:val="009A72D4"/>
    <w:rsid w:val="009B0BF9"/>
    <w:rsid w:val="009B1D35"/>
    <w:rsid w:val="009B61F0"/>
    <w:rsid w:val="009C14D0"/>
    <w:rsid w:val="009C7D67"/>
    <w:rsid w:val="009D4CBB"/>
    <w:rsid w:val="009D5B20"/>
    <w:rsid w:val="009D6352"/>
    <w:rsid w:val="009E06F3"/>
    <w:rsid w:val="009E1332"/>
    <w:rsid w:val="009E13CE"/>
    <w:rsid w:val="009E1E3E"/>
    <w:rsid w:val="009E21D3"/>
    <w:rsid w:val="009E6F18"/>
    <w:rsid w:val="009F18FE"/>
    <w:rsid w:val="009F3563"/>
    <w:rsid w:val="00A01914"/>
    <w:rsid w:val="00A03210"/>
    <w:rsid w:val="00A044ED"/>
    <w:rsid w:val="00A051DB"/>
    <w:rsid w:val="00A073E0"/>
    <w:rsid w:val="00A106DB"/>
    <w:rsid w:val="00A15D05"/>
    <w:rsid w:val="00A21598"/>
    <w:rsid w:val="00A232FB"/>
    <w:rsid w:val="00A25BD8"/>
    <w:rsid w:val="00A367C7"/>
    <w:rsid w:val="00A432C9"/>
    <w:rsid w:val="00A43EFA"/>
    <w:rsid w:val="00A452ED"/>
    <w:rsid w:val="00A4594B"/>
    <w:rsid w:val="00A45C97"/>
    <w:rsid w:val="00A4788B"/>
    <w:rsid w:val="00A51342"/>
    <w:rsid w:val="00A5404F"/>
    <w:rsid w:val="00A56371"/>
    <w:rsid w:val="00A57E5C"/>
    <w:rsid w:val="00A630A1"/>
    <w:rsid w:val="00A67ECD"/>
    <w:rsid w:val="00A71453"/>
    <w:rsid w:val="00A71CFD"/>
    <w:rsid w:val="00A7694E"/>
    <w:rsid w:val="00A806ED"/>
    <w:rsid w:val="00A830D9"/>
    <w:rsid w:val="00A840A5"/>
    <w:rsid w:val="00A90141"/>
    <w:rsid w:val="00A912EC"/>
    <w:rsid w:val="00A96146"/>
    <w:rsid w:val="00A96932"/>
    <w:rsid w:val="00A96DE2"/>
    <w:rsid w:val="00A96E17"/>
    <w:rsid w:val="00AB3EB5"/>
    <w:rsid w:val="00AB7381"/>
    <w:rsid w:val="00AC3BBC"/>
    <w:rsid w:val="00AC45B3"/>
    <w:rsid w:val="00AC548F"/>
    <w:rsid w:val="00AD54E0"/>
    <w:rsid w:val="00AD5555"/>
    <w:rsid w:val="00AE30C3"/>
    <w:rsid w:val="00AE48F7"/>
    <w:rsid w:val="00AE6AFD"/>
    <w:rsid w:val="00AF5378"/>
    <w:rsid w:val="00AF605B"/>
    <w:rsid w:val="00AF7B89"/>
    <w:rsid w:val="00B00449"/>
    <w:rsid w:val="00B06C84"/>
    <w:rsid w:val="00B105D6"/>
    <w:rsid w:val="00B11587"/>
    <w:rsid w:val="00B1164F"/>
    <w:rsid w:val="00B12052"/>
    <w:rsid w:val="00B133C8"/>
    <w:rsid w:val="00B16D64"/>
    <w:rsid w:val="00B17DB7"/>
    <w:rsid w:val="00B20AFC"/>
    <w:rsid w:val="00B20AFF"/>
    <w:rsid w:val="00B217D9"/>
    <w:rsid w:val="00B2301A"/>
    <w:rsid w:val="00B26599"/>
    <w:rsid w:val="00B26FAF"/>
    <w:rsid w:val="00B36B8C"/>
    <w:rsid w:val="00B37CC3"/>
    <w:rsid w:val="00B412DA"/>
    <w:rsid w:val="00B43298"/>
    <w:rsid w:val="00B51ED4"/>
    <w:rsid w:val="00B521EE"/>
    <w:rsid w:val="00B603ED"/>
    <w:rsid w:val="00B626D2"/>
    <w:rsid w:val="00B66210"/>
    <w:rsid w:val="00B66A56"/>
    <w:rsid w:val="00B765C3"/>
    <w:rsid w:val="00B84E6A"/>
    <w:rsid w:val="00B91FE3"/>
    <w:rsid w:val="00B921D3"/>
    <w:rsid w:val="00B927A6"/>
    <w:rsid w:val="00B95E62"/>
    <w:rsid w:val="00BB1096"/>
    <w:rsid w:val="00BB2B4F"/>
    <w:rsid w:val="00BC0447"/>
    <w:rsid w:val="00BC0670"/>
    <w:rsid w:val="00BC2075"/>
    <w:rsid w:val="00BC2469"/>
    <w:rsid w:val="00BC35C3"/>
    <w:rsid w:val="00BC4FBE"/>
    <w:rsid w:val="00BC5F93"/>
    <w:rsid w:val="00BD22E5"/>
    <w:rsid w:val="00BD4435"/>
    <w:rsid w:val="00BD4CBF"/>
    <w:rsid w:val="00BD7974"/>
    <w:rsid w:val="00BE13D4"/>
    <w:rsid w:val="00BE3DD4"/>
    <w:rsid w:val="00BF1A7E"/>
    <w:rsid w:val="00BF23D4"/>
    <w:rsid w:val="00BF29C2"/>
    <w:rsid w:val="00BF3758"/>
    <w:rsid w:val="00BF5C33"/>
    <w:rsid w:val="00C02ADF"/>
    <w:rsid w:val="00C078C1"/>
    <w:rsid w:val="00C10E7A"/>
    <w:rsid w:val="00C156B0"/>
    <w:rsid w:val="00C224AD"/>
    <w:rsid w:val="00C24AA5"/>
    <w:rsid w:val="00C2572C"/>
    <w:rsid w:val="00C304DE"/>
    <w:rsid w:val="00C342DC"/>
    <w:rsid w:val="00C371FF"/>
    <w:rsid w:val="00C42C33"/>
    <w:rsid w:val="00C460BD"/>
    <w:rsid w:val="00C604D4"/>
    <w:rsid w:val="00C60A73"/>
    <w:rsid w:val="00C655FB"/>
    <w:rsid w:val="00C71FD4"/>
    <w:rsid w:val="00C72D5F"/>
    <w:rsid w:val="00C77267"/>
    <w:rsid w:val="00C80480"/>
    <w:rsid w:val="00C849BD"/>
    <w:rsid w:val="00C84EC2"/>
    <w:rsid w:val="00C8699B"/>
    <w:rsid w:val="00C923CA"/>
    <w:rsid w:val="00C95F52"/>
    <w:rsid w:val="00CA0B35"/>
    <w:rsid w:val="00CA0F18"/>
    <w:rsid w:val="00CA6FFF"/>
    <w:rsid w:val="00CB4B4D"/>
    <w:rsid w:val="00CB58A6"/>
    <w:rsid w:val="00CB74A0"/>
    <w:rsid w:val="00CB7564"/>
    <w:rsid w:val="00CB7695"/>
    <w:rsid w:val="00CB7E3E"/>
    <w:rsid w:val="00CC2F3F"/>
    <w:rsid w:val="00CC703B"/>
    <w:rsid w:val="00CC7A96"/>
    <w:rsid w:val="00CD1C4B"/>
    <w:rsid w:val="00CD2637"/>
    <w:rsid w:val="00CF1B3D"/>
    <w:rsid w:val="00CF4CC3"/>
    <w:rsid w:val="00D0000B"/>
    <w:rsid w:val="00D01869"/>
    <w:rsid w:val="00D03ABF"/>
    <w:rsid w:val="00D041FB"/>
    <w:rsid w:val="00D04BA7"/>
    <w:rsid w:val="00D122D7"/>
    <w:rsid w:val="00D12C50"/>
    <w:rsid w:val="00D1380D"/>
    <w:rsid w:val="00D169B6"/>
    <w:rsid w:val="00D2277B"/>
    <w:rsid w:val="00D23BD8"/>
    <w:rsid w:val="00D26DC9"/>
    <w:rsid w:val="00D279DA"/>
    <w:rsid w:val="00D27D94"/>
    <w:rsid w:val="00D3781E"/>
    <w:rsid w:val="00D5112F"/>
    <w:rsid w:val="00D520D3"/>
    <w:rsid w:val="00D524C2"/>
    <w:rsid w:val="00D52E1D"/>
    <w:rsid w:val="00D552CA"/>
    <w:rsid w:val="00D56B0A"/>
    <w:rsid w:val="00D61FD1"/>
    <w:rsid w:val="00D633C4"/>
    <w:rsid w:val="00D65531"/>
    <w:rsid w:val="00D657B8"/>
    <w:rsid w:val="00D7148F"/>
    <w:rsid w:val="00D741AF"/>
    <w:rsid w:val="00D8096E"/>
    <w:rsid w:val="00D8405C"/>
    <w:rsid w:val="00D9293E"/>
    <w:rsid w:val="00D93DE5"/>
    <w:rsid w:val="00DA5D57"/>
    <w:rsid w:val="00DB04DA"/>
    <w:rsid w:val="00DB3872"/>
    <w:rsid w:val="00DB7774"/>
    <w:rsid w:val="00DC075E"/>
    <w:rsid w:val="00DC094D"/>
    <w:rsid w:val="00DC0B71"/>
    <w:rsid w:val="00DC233C"/>
    <w:rsid w:val="00DC39A6"/>
    <w:rsid w:val="00DC53CC"/>
    <w:rsid w:val="00DC7D77"/>
    <w:rsid w:val="00DC7F70"/>
    <w:rsid w:val="00DD3441"/>
    <w:rsid w:val="00DD532D"/>
    <w:rsid w:val="00DD7636"/>
    <w:rsid w:val="00DE0FE1"/>
    <w:rsid w:val="00DE342D"/>
    <w:rsid w:val="00DE3D93"/>
    <w:rsid w:val="00DE779C"/>
    <w:rsid w:val="00DF47DB"/>
    <w:rsid w:val="00DF5EEB"/>
    <w:rsid w:val="00E01B65"/>
    <w:rsid w:val="00E02A1E"/>
    <w:rsid w:val="00E032EA"/>
    <w:rsid w:val="00E10F09"/>
    <w:rsid w:val="00E135B1"/>
    <w:rsid w:val="00E242FC"/>
    <w:rsid w:val="00E25B00"/>
    <w:rsid w:val="00E25F55"/>
    <w:rsid w:val="00E3016A"/>
    <w:rsid w:val="00E33A58"/>
    <w:rsid w:val="00E406C0"/>
    <w:rsid w:val="00E42200"/>
    <w:rsid w:val="00E42585"/>
    <w:rsid w:val="00E54F88"/>
    <w:rsid w:val="00E57121"/>
    <w:rsid w:val="00E65459"/>
    <w:rsid w:val="00E721B1"/>
    <w:rsid w:val="00E73ED9"/>
    <w:rsid w:val="00E802E1"/>
    <w:rsid w:val="00E80668"/>
    <w:rsid w:val="00E83660"/>
    <w:rsid w:val="00E83C02"/>
    <w:rsid w:val="00E86A13"/>
    <w:rsid w:val="00E909AD"/>
    <w:rsid w:val="00E91817"/>
    <w:rsid w:val="00E93670"/>
    <w:rsid w:val="00E94651"/>
    <w:rsid w:val="00E950F8"/>
    <w:rsid w:val="00E95BDC"/>
    <w:rsid w:val="00EA6382"/>
    <w:rsid w:val="00EA755E"/>
    <w:rsid w:val="00EA781E"/>
    <w:rsid w:val="00EB0FC7"/>
    <w:rsid w:val="00EB1D8D"/>
    <w:rsid w:val="00EB308C"/>
    <w:rsid w:val="00EB3835"/>
    <w:rsid w:val="00EB55DD"/>
    <w:rsid w:val="00EC2420"/>
    <w:rsid w:val="00ED2174"/>
    <w:rsid w:val="00ED3C9F"/>
    <w:rsid w:val="00EE2FBC"/>
    <w:rsid w:val="00EE329C"/>
    <w:rsid w:val="00EF0D12"/>
    <w:rsid w:val="00EF46D2"/>
    <w:rsid w:val="00EF6C8A"/>
    <w:rsid w:val="00EF743F"/>
    <w:rsid w:val="00F01CCB"/>
    <w:rsid w:val="00F06543"/>
    <w:rsid w:val="00F078B0"/>
    <w:rsid w:val="00F10E8F"/>
    <w:rsid w:val="00F12570"/>
    <w:rsid w:val="00F20C7C"/>
    <w:rsid w:val="00F2210E"/>
    <w:rsid w:val="00F25EF0"/>
    <w:rsid w:val="00F314DF"/>
    <w:rsid w:val="00F35B83"/>
    <w:rsid w:val="00F3739E"/>
    <w:rsid w:val="00F42E43"/>
    <w:rsid w:val="00F50148"/>
    <w:rsid w:val="00F523E4"/>
    <w:rsid w:val="00F56095"/>
    <w:rsid w:val="00F57B82"/>
    <w:rsid w:val="00F60111"/>
    <w:rsid w:val="00F61D3E"/>
    <w:rsid w:val="00F67AC0"/>
    <w:rsid w:val="00F81174"/>
    <w:rsid w:val="00F81C47"/>
    <w:rsid w:val="00F8429F"/>
    <w:rsid w:val="00F863AD"/>
    <w:rsid w:val="00F879A5"/>
    <w:rsid w:val="00F90282"/>
    <w:rsid w:val="00F97725"/>
    <w:rsid w:val="00FA0420"/>
    <w:rsid w:val="00FA2820"/>
    <w:rsid w:val="00FA5FF7"/>
    <w:rsid w:val="00FA67D1"/>
    <w:rsid w:val="00FB458F"/>
    <w:rsid w:val="00FB554E"/>
    <w:rsid w:val="00FC1118"/>
    <w:rsid w:val="00FD0EF6"/>
    <w:rsid w:val="00FD6C53"/>
    <w:rsid w:val="00FD73B6"/>
    <w:rsid w:val="00FE2944"/>
    <w:rsid w:val="00FE6F02"/>
    <w:rsid w:val="00FE765C"/>
    <w:rsid w:val="00FF0861"/>
    <w:rsid w:val="00FF5171"/>
    <w:rsid w:val="00FF6184"/>
    <w:rsid w:val="011C25D2"/>
    <w:rsid w:val="02AE80A9"/>
    <w:rsid w:val="05127741"/>
    <w:rsid w:val="0D6BD718"/>
    <w:rsid w:val="10371D35"/>
    <w:rsid w:val="11129C51"/>
    <w:rsid w:val="1688A319"/>
    <w:rsid w:val="29365CBC"/>
    <w:rsid w:val="2CA817A7"/>
    <w:rsid w:val="33DCE9AD"/>
    <w:rsid w:val="3875F285"/>
    <w:rsid w:val="44E3DB12"/>
    <w:rsid w:val="4A7F00FF"/>
    <w:rsid w:val="4B3CE991"/>
    <w:rsid w:val="4D9870C5"/>
    <w:rsid w:val="50C055A8"/>
    <w:rsid w:val="55E13C39"/>
    <w:rsid w:val="56F12CC0"/>
    <w:rsid w:val="57A93845"/>
    <w:rsid w:val="58E5D751"/>
    <w:rsid w:val="5D492065"/>
    <w:rsid w:val="68B43A06"/>
    <w:rsid w:val="6BE746DD"/>
    <w:rsid w:val="741AACA0"/>
    <w:rsid w:val="7E4D83F9"/>
    <w:rsid w:val="7FD3D04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9A662"/>
  <w15:docId w15:val="{B555A5DA-6FE2-4DAB-ACF0-C7ABF4D7C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FB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F1F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07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E3F75"/>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C849BD"/>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FB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F1FBA"/>
    <w:pPr>
      <w:spacing w:line="259" w:lineRule="auto"/>
      <w:outlineLvl w:val="9"/>
    </w:pPr>
  </w:style>
  <w:style w:type="paragraph" w:styleId="TOC1">
    <w:name w:val="toc 1"/>
    <w:basedOn w:val="Normal"/>
    <w:next w:val="Normal"/>
    <w:autoRedefine/>
    <w:uiPriority w:val="39"/>
    <w:unhideWhenUsed/>
    <w:rsid w:val="007F1FBA"/>
    <w:pPr>
      <w:spacing w:after="100"/>
    </w:pPr>
  </w:style>
  <w:style w:type="character" w:styleId="Hyperlink">
    <w:name w:val="Hyperlink"/>
    <w:basedOn w:val="DefaultParagraphFont"/>
    <w:uiPriority w:val="99"/>
    <w:unhideWhenUsed/>
    <w:rsid w:val="007F1FBA"/>
    <w:rPr>
      <w:color w:val="0563C1" w:themeColor="hyperlink"/>
      <w:u w:val="single"/>
    </w:rPr>
  </w:style>
  <w:style w:type="paragraph" w:styleId="TOC2">
    <w:name w:val="toc 2"/>
    <w:basedOn w:val="Normal"/>
    <w:next w:val="Normal"/>
    <w:autoRedefine/>
    <w:uiPriority w:val="39"/>
    <w:unhideWhenUsed/>
    <w:rsid w:val="007F1FBA"/>
    <w:pPr>
      <w:spacing w:after="100"/>
      <w:ind w:left="240"/>
    </w:pPr>
  </w:style>
  <w:style w:type="paragraph" w:styleId="TOC3">
    <w:name w:val="toc 3"/>
    <w:basedOn w:val="Normal"/>
    <w:next w:val="Normal"/>
    <w:autoRedefine/>
    <w:uiPriority w:val="39"/>
    <w:unhideWhenUsed/>
    <w:rsid w:val="003E3706"/>
    <w:pPr>
      <w:tabs>
        <w:tab w:val="left" w:pos="1100"/>
        <w:tab w:val="right" w:leader="dot" w:pos="9350"/>
      </w:tabs>
      <w:spacing w:after="100"/>
    </w:pPr>
  </w:style>
  <w:style w:type="paragraph" w:styleId="NoSpacing">
    <w:name w:val="No Spacing"/>
    <w:link w:val="NoSpacingChar"/>
    <w:uiPriority w:val="1"/>
    <w:qFormat/>
    <w:rsid w:val="007F1FBA"/>
    <w:pPr>
      <w:spacing w:after="0" w:line="240" w:lineRule="auto"/>
    </w:pPr>
    <w:rPr>
      <w:rFonts w:eastAsiaTheme="minorEastAsia"/>
    </w:rPr>
  </w:style>
  <w:style w:type="character" w:customStyle="1" w:styleId="NoSpacingChar">
    <w:name w:val="No Spacing Char"/>
    <w:basedOn w:val="DefaultParagraphFont"/>
    <w:link w:val="NoSpacing"/>
    <w:uiPriority w:val="1"/>
    <w:rsid w:val="007F1FBA"/>
    <w:rPr>
      <w:rFonts w:eastAsiaTheme="minorEastAsia"/>
    </w:rPr>
  </w:style>
  <w:style w:type="paragraph" w:styleId="ListParagraph">
    <w:name w:val="List Paragraph"/>
    <w:aliases w:val="List Paragraph (numbered (a)),Recommendation,List Paragraph1,List Paragraph11,Bullet Points,Liste Paragraf,Table of contents numbered,Bullets,Akapit z listą BS,WB Para,List Square,Lapis Bulleted List,Абзац списка1,List Bulet,COMESA Text 2"/>
    <w:basedOn w:val="Normal"/>
    <w:link w:val="ListParagraphChar"/>
    <w:uiPriority w:val="1"/>
    <w:qFormat/>
    <w:rsid w:val="00247733"/>
    <w:pPr>
      <w:ind w:left="720"/>
      <w:contextualSpacing/>
    </w:pPr>
  </w:style>
  <w:style w:type="character" w:customStyle="1" w:styleId="Heading2Char">
    <w:name w:val="Heading 2 Char"/>
    <w:basedOn w:val="DefaultParagraphFont"/>
    <w:link w:val="Heading2"/>
    <w:uiPriority w:val="9"/>
    <w:rsid w:val="004A07E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E3F75"/>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AC3B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Char,single space,Car,ft,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2,FOOTNOTES,5_G,fn"/>
    <w:basedOn w:val="Normal"/>
    <w:link w:val="FootnoteTextChar"/>
    <w:uiPriority w:val="99"/>
    <w:unhideWhenUsed/>
    <w:qFormat/>
    <w:rsid w:val="003C26A6"/>
    <w:rPr>
      <w:sz w:val="20"/>
      <w:szCs w:val="20"/>
    </w:rPr>
  </w:style>
  <w:style w:type="character" w:customStyle="1" w:styleId="FootnoteTextChar">
    <w:name w:val="Footnote Text Char"/>
    <w:aliases w:val="Char Char,single space Char,Car Char,ft Char,Текст сноски Знак1 Char,Текст сноски Знак Знак Char,Текст сноски Знак1 Знак Знак Char,Текст сноски Знак Знак Знак Знак Char,single space Знак Знак Знак Знак Char,ft Знак Знак Знак Знак Char"/>
    <w:basedOn w:val="DefaultParagraphFont"/>
    <w:link w:val="FootnoteText"/>
    <w:uiPriority w:val="99"/>
    <w:rsid w:val="003C26A6"/>
    <w:rPr>
      <w:rFonts w:ascii="Times New Roman" w:eastAsia="Times New Roman" w:hAnsi="Times New Roman" w:cs="Times New Roman"/>
      <w:sz w:val="20"/>
      <w:szCs w:val="20"/>
    </w:rPr>
  </w:style>
  <w:style w:type="character" w:styleId="FootnoteReference">
    <w:name w:val="footnote reference"/>
    <w:aliases w:val="ftref,Appel note de bas de page,16 Point,Superscript 6 Point,Car Car Char Car Char Car Car Char Car Char Char,Car Car Car Car Car Car Car Car Char Car Car Char Car Car Car Char Car Char Char Char,SUPERS,BVI f,R,de nota al pie,Ref,fr,o"/>
    <w:basedOn w:val="DefaultParagraphFont"/>
    <w:link w:val="BVIfnrCharCharChar1CharCharCharCharCharCharChar1CharCharChar1Char"/>
    <w:uiPriority w:val="99"/>
    <w:unhideWhenUsed/>
    <w:qFormat/>
    <w:rsid w:val="003C26A6"/>
    <w:rPr>
      <w:vertAlign w:val="superscript"/>
    </w:rPr>
  </w:style>
  <w:style w:type="paragraph" w:customStyle="1" w:styleId="BVIfnrCharCharChar1CharCharCharCharCharCharChar1CharCharChar1Char">
    <w:name w:val="BVI fnr (文字) (文字) Char (文字) Char Char1 Char Char Char Char Char Char Char1 Char Char Char1 Char"/>
    <w:aliases w:val="BVI fnr (文字) (文字) Char (文字) Char Char1 Char Char Char Char Char Char Char1 Char Char Char Char Char Char1 Char Char"/>
    <w:basedOn w:val="Normal"/>
    <w:link w:val="FootnoteReference"/>
    <w:uiPriority w:val="99"/>
    <w:rsid w:val="003C26A6"/>
    <w:pPr>
      <w:spacing w:after="160" w:line="240" w:lineRule="exact"/>
    </w:pPr>
    <w:rPr>
      <w:rFonts w:asciiTheme="minorHAnsi" w:eastAsiaTheme="minorHAnsi" w:hAnsiTheme="minorHAnsi" w:cstheme="minorBidi"/>
      <w:sz w:val="22"/>
      <w:szCs w:val="22"/>
      <w:vertAlign w:val="superscript"/>
    </w:rPr>
  </w:style>
  <w:style w:type="paragraph" w:styleId="NormalWeb">
    <w:name w:val="Normal (Web)"/>
    <w:basedOn w:val="Normal"/>
    <w:uiPriority w:val="99"/>
    <w:unhideWhenUsed/>
    <w:rsid w:val="003C26A6"/>
    <w:pPr>
      <w:spacing w:before="100" w:beforeAutospacing="1" w:after="100" w:afterAutospacing="1"/>
    </w:pPr>
  </w:style>
  <w:style w:type="character" w:customStyle="1" w:styleId="ListParagraphChar">
    <w:name w:val="List Paragraph Char"/>
    <w:aliases w:val="List Paragraph (numbered (a)) Char,Recommendation Char,List Paragraph1 Char,List Paragraph11 Char,Bullet Points Char,Liste Paragraf Char,Table of contents numbered Char,Bullets Char,Akapit z listą BS Char,WB Para Char,List Bulet Char"/>
    <w:link w:val="ListParagraph"/>
    <w:uiPriority w:val="34"/>
    <w:locked/>
    <w:rsid w:val="003C26A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103E3"/>
    <w:pPr>
      <w:tabs>
        <w:tab w:val="center" w:pos="4680"/>
        <w:tab w:val="right" w:pos="9360"/>
      </w:tabs>
    </w:pPr>
  </w:style>
  <w:style w:type="character" w:customStyle="1" w:styleId="HeaderChar">
    <w:name w:val="Header Char"/>
    <w:basedOn w:val="DefaultParagraphFont"/>
    <w:link w:val="Header"/>
    <w:uiPriority w:val="99"/>
    <w:rsid w:val="002103E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103E3"/>
    <w:pPr>
      <w:tabs>
        <w:tab w:val="center" w:pos="4680"/>
        <w:tab w:val="right" w:pos="9360"/>
      </w:tabs>
    </w:pPr>
  </w:style>
  <w:style w:type="character" w:customStyle="1" w:styleId="FooterChar">
    <w:name w:val="Footer Char"/>
    <w:basedOn w:val="DefaultParagraphFont"/>
    <w:link w:val="Footer"/>
    <w:uiPriority w:val="99"/>
    <w:rsid w:val="002103E3"/>
    <w:rPr>
      <w:rFonts w:ascii="Times New Roman" w:eastAsia="Times New Roman" w:hAnsi="Times New Roman" w:cs="Times New Roman"/>
      <w:sz w:val="24"/>
      <w:szCs w:val="24"/>
    </w:rPr>
  </w:style>
  <w:style w:type="character" w:styleId="Strong">
    <w:name w:val="Strong"/>
    <w:basedOn w:val="DefaultParagraphFont"/>
    <w:uiPriority w:val="22"/>
    <w:qFormat/>
    <w:rsid w:val="0075420D"/>
    <w:rPr>
      <w:b/>
      <w:bCs/>
    </w:rPr>
  </w:style>
  <w:style w:type="character" w:customStyle="1" w:styleId="A1">
    <w:name w:val="A1"/>
    <w:uiPriority w:val="99"/>
    <w:rsid w:val="0075420D"/>
    <w:rPr>
      <w:color w:val="211D1E"/>
      <w:sz w:val="22"/>
      <w:szCs w:val="22"/>
    </w:rPr>
  </w:style>
  <w:style w:type="character" w:styleId="CommentReference">
    <w:name w:val="annotation reference"/>
    <w:basedOn w:val="DefaultParagraphFont"/>
    <w:uiPriority w:val="99"/>
    <w:semiHidden/>
    <w:unhideWhenUsed/>
    <w:rsid w:val="008650A2"/>
    <w:rPr>
      <w:sz w:val="16"/>
      <w:szCs w:val="16"/>
    </w:rPr>
  </w:style>
  <w:style w:type="paragraph" w:styleId="CommentText">
    <w:name w:val="annotation text"/>
    <w:basedOn w:val="Normal"/>
    <w:link w:val="CommentTextChar"/>
    <w:uiPriority w:val="99"/>
    <w:unhideWhenUsed/>
    <w:rsid w:val="008650A2"/>
    <w:rPr>
      <w:sz w:val="20"/>
      <w:szCs w:val="20"/>
    </w:rPr>
  </w:style>
  <w:style w:type="character" w:customStyle="1" w:styleId="CommentTextChar">
    <w:name w:val="Comment Text Char"/>
    <w:basedOn w:val="DefaultParagraphFont"/>
    <w:link w:val="CommentText"/>
    <w:uiPriority w:val="99"/>
    <w:rsid w:val="008650A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650A2"/>
    <w:rPr>
      <w:b/>
      <w:bCs/>
    </w:rPr>
  </w:style>
  <w:style w:type="character" w:customStyle="1" w:styleId="CommentSubjectChar">
    <w:name w:val="Comment Subject Char"/>
    <w:basedOn w:val="CommentTextChar"/>
    <w:link w:val="CommentSubject"/>
    <w:uiPriority w:val="99"/>
    <w:semiHidden/>
    <w:rsid w:val="008650A2"/>
    <w:rPr>
      <w:rFonts w:ascii="Times New Roman" w:eastAsia="Times New Roman" w:hAnsi="Times New Roman" w:cs="Times New Roman"/>
      <w:b/>
      <w:bCs/>
      <w:sz w:val="20"/>
      <w:szCs w:val="20"/>
    </w:rPr>
  </w:style>
  <w:style w:type="paragraph" w:styleId="Caption">
    <w:name w:val="caption"/>
    <w:basedOn w:val="Normal"/>
    <w:next w:val="Normal"/>
    <w:uiPriority w:val="35"/>
    <w:unhideWhenUsed/>
    <w:qFormat/>
    <w:rsid w:val="0034444B"/>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510F06"/>
    <w:rPr>
      <w:color w:val="605E5C"/>
      <w:shd w:val="clear" w:color="auto" w:fill="E1DFDD"/>
    </w:rPr>
  </w:style>
  <w:style w:type="paragraph" w:customStyle="1" w:styleId="Pa10">
    <w:name w:val="Pa10"/>
    <w:basedOn w:val="Normal"/>
    <w:next w:val="Normal"/>
    <w:uiPriority w:val="99"/>
    <w:rsid w:val="008E420B"/>
    <w:pPr>
      <w:autoSpaceDE w:val="0"/>
      <w:autoSpaceDN w:val="0"/>
      <w:adjustRightInd w:val="0"/>
      <w:spacing w:line="191" w:lineRule="atLeast"/>
    </w:pPr>
    <w:rPr>
      <w:rFonts w:ascii="TheSans Light" w:eastAsiaTheme="minorHAnsi" w:hAnsi="TheSans Light" w:cstheme="minorBidi"/>
    </w:rPr>
  </w:style>
  <w:style w:type="character" w:customStyle="1" w:styleId="A7">
    <w:name w:val="A7"/>
    <w:uiPriority w:val="99"/>
    <w:rsid w:val="008E420B"/>
    <w:rPr>
      <w:rFonts w:ascii="Font Awesome 6 Pro Regular" w:eastAsia="Font Awesome 6 Pro Regular" w:cs="Font Awesome 6 Pro Regular"/>
      <w:color w:val="0097D8"/>
    </w:rPr>
  </w:style>
  <w:style w:type="paragraph" w:customStyle="1" w:styleId="Pa14">
    <w:name w:val="Pa14"/>
    <w:basedOn w:val="Normal"/>
    <w:next w:val="Normal"/>
    <w:uiPriority w:val="99"/>
    <w:rsid w:val="008E420B"/>
    <w:pPr>
      <w:autoSpaceDE w:val="0"/>
      <w:autoSpaceDN w:val="0"/>
      <w:adjustRightInd w:val="0"/>
      <w:spacing w:line="191" w:lineRule="atLeast"/>
    </w:pPr>
    <w:rPr>
      <w:rFonts w:ascii="TheSans Light" w:eastAsiaTheme="minorHAnsi" w:hAnsi="TheSans Light" w:cstheme="minorBidi"/>
    </w:rPr>
  </w:style>
  <w:style w:type="paragraph" w:customStyle="1" w:styleId="Char2">
    <w:name w:val="Char2"/>
    <w:basedOn w:val="Normal"/>
    <w:uiPriority w:val="99"/>
    <w:rsid w:val="00125974"/>
    <w:pPr>
      <w:spacing w:after="160" w:line="240" w:lineRule="exact"/>
    </w:pPr>
    <w:rPr>
      <w:rFonts w:asciiTheme="minorHAnsi" w:eastAsiaTheme="minorHAnsi" w:hAnsiTheme="minorHAnsi" w:cstheme="minorBidi"/>
      <w:sz w:val="22"/>
      <w:szCs w:val="22"/>
      <w:vertAlign w:val="superscript"/>
    </w:rPr>
  </w:style>
  <w:style w:type="paragraph" w:customStyle="1" w:styleId="Pa12">
    <w:name w:val="Pa12"/>
    <w:basedOn w:val="Normal"/>
    <w:next w:val="Normal"/>
    <w:uiPriority w:val="99"/>
    <w:rsid w:val="00135804"/>
    <w:pPr>
      <w:autoSpaceDE w:val="0"/>
      <w:autoSpaceDN w:val="0"/>
      <w:adjustRightInd w:val="0"/>
      <w:spacing w:line="241" w:lineRule="atLeast"/>
    </w:pPr>
    <w:rPr>
      <w:rFonts w:ascii="Calibri" w:eastAsiaTheme="minorHAnsi" w:hAnsi="Calibri" w:cs="Calibri"/>
    </w:rPr>
  </w:style>
  <w:style w:type="character" w:customStyle="1" w:styleId="A12">
    <w:name w:val="A12"/>
    <w:uiPriority w:val="99"/>
    <w:rsid w:val="00135804"/>
    <w:rPr>
      <w:color w:val="211D1E"/>
      <w:sz w:val="16"/>
      <w:szCs w:val="16"/>
    </w:rPr>
  </w:style>
  <w:style w:type="table" w:customStyle="1" w:styleId="TableGrid1">
    <w:name w:val="Table Grid1"/>
    <w:basedOn w:val="TableNormal"/>
    <w:next w:val="TableGrid"/>
    <w:uiPriority w:val="39"/>
    <w:rsid w:val="00BF5C3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912EC"/>
    <w:rPr>
      <w:color w:val="954F72" w:themeColor="followedHyperlink"/>
      <w:u w:val="single"/>
    </w:rPr>
  </w:style>
  <w:style w:type="paragraph" w:customStyle="1" w:styleId="Default">
    <w:name w:val="Default"/>
    <w:rsid w:val="00B37CC3"/>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2C55B3"/>
    <w:pPr>
      <w:spacing w:after="0" w:line="240" w:lineRule="auto"/>
    </w:pPr>
    <w:rPr>
      <w:rFonts w:ascii="Times New Roman" w:eastAsia="Times New Roman" w:hAnsi="Times New Roman" w:cs="Times New Roman"/>
      <w:sz w:val="24"/>
      <w:szCs w:val="24"/>
    </w:rPr>
  </w:style>
  <w:style w:type="character" w:customStyle="1" w:styleId="cf01">
    <w:name w:val="cf01"/>
    <w:basedOn w:val="DefaultParagraphFont"/>
    <w:rsid w:val="00C224AD"/>
    <w:rPr>
      <w:rFonts w:ascii="Segoe UI" w:hAnsi="Segoe UI" w:cs="Segoe UI" w:hint="default"/>
      <w:sz w:val="18"/>
      <w:szCs w:val="18"/>
    </w:rPr>
  </w:style>
  <w:style w:type="paragraph" w:customStyle="1" w:styleId="pf0">
    <w:name w:val="pf0"/>
    <w:basedOn w:val="Normal"/>
    <w:rsid w:val="001D0550"/>
    <w:pPr>
      <w:spacing w:before="100" w:beforeAutospacing="1" w:after="100" w:afterAutospacing="1"/>
    </w:pPr>
    <w:rPr>
      <w:lang w:val="en-CA" w:eastAsia="en-CA"/>
    </w:rPr>
  </w:style>
  <w:style w:type="character" w:styleId="Emphasis">
    <w:name w:val="Emphasis"/>
    <w:basedOn w:val="DefaultParagraphFont"/>
    <w:uiPriority w:val="20"/>
    <w:qFormat/>
    <w:rsid w:val="00A367C7"/>
    <w:rPr>
      <w:i/>
      <w:iCs/>
    </w:rPr>
  </w:style>
  <w:style w:type="character" w:customStyle="1" w:styleId="cf21">
    <w:name w:val="cf21"/>
    <w:basedOn w:val="DefaultParagraphFont"/>
    <w:rsid w:val="00192FFC"/>
    <w:rPr>
      <w:rFonts w:ascii="Segoe UI" w:hAnsi="Segoe UI" w:cs="Segoe UI" w:hint="default"/>
      <w:b/>
      <w:bCs/>
      <w:sz w:val="18"/>
      <w:szCs w:val="18"/>
    </w:rPr>
  </w:style>
  <w:style w:type="numbering" w:customStyle="1" w:styleId="NoList1">
    <w:name w:val="No List1"/>
    <w:next w:val="NoList"/>
    <w:uiPriority w:val="99"/>
    <w:semiHidden/>
    <w:unhideWhenUsed/>
    <w:rsid w:val="002C1F1C"/>
  </w:style>
  <w:style w:type="paragraph" w:styleId="BodyText">
    <w:name w:val="Body Text"/>
    <w:basedOn w:val="Normal"/>
    <w:link w:val="BodyTextChar"/>
    <w:uiPriority w:val="1"/>
    <w:qFormat/>
    <w:rsid w:val="002C1F1C"/>
    <w:pPr>
      <w:widowControl w:val="0"/>
      <w:autoSpaceDE w:val="0"/>
      <w:autoSpaceDN w:val="0"/>
    </w:pPr>
    <w:rPr>
      <w:rFonts w:ascii="Calibri" w:eastAsia="Calibri" w:hAnsi="Calibri" w:cs="Calibri"/>
      <w:sz w:val="22"/>
      <w:szCs w:val="22"/>
    </w:rPr>
  </w:style>
  <w:style w:type="character" w:customStyle="1" w:styleId="BodyTextChar">
    <w:name w:val="Body Text Char"/>
    <w:basedOn w:val="DefaultParagraphFont"/>
    <w:link w:val="BodyText"/>
    <w:uiPriority w:val="1"/>
    <w:rsid w:val="002C1F1C"/>
    <w:rPr>
      <w:rFonts w:ascii="Calibri" w:eastAsia="Calibri" w:hAnsi="Calibri" w:cs="Calibri"/>
    </w:rPr>
  </w:style>
  <w:style w:type="paragraph" w:customStyle="1" w:styleId="TableParagraph">
    <w:name w:val="Table Paragraph"/>
    <w:basedOn w:val="Normal"/>
    <w:uiPriority w:val="1"/>
    <w:qFormat/>
    <w:rsid w:val="002C1F1C"/>
    <w:pPr>
      <w:widowControl w:val="0"/>
      <w:autoSpaceDE w:val="0"/>
      <w:autoSpaceDN w:val="0"/>
      <w:spacing w:before="1"/>
    </w:pPr>
    <w:rPr>
      <w:rFonts w:ascii="Arial" w:eastAsia="Arial" w:hAnsi="Arial" w:cs="Arial"/>
      <w:sz w:val="22"/>
      <w:szCs w:val="22"/>
    </w:rPr>
  </w:style>
  <w:style w:type="paragraph" w:customStyle="1" w:styleId="pf1">
    <w:name w:val="pf1"/>
    <w:basedOn w:val="Normal"/>
    <w:rsid w:val="00437A9A"/>
    <w:pPr>
      <w:spacing w:before="100" w:beforeAutospacing="1" w:after="100" w:afterAutospacing="1"/>
    </w:pPr>
    <w:rPr>
      <w:lang w:val="en-CA" w:eastAsia="en-CA"/>
    </w:rPr>
  </w:style>
  <w:style w:type="character" w:customStyle="1" w:styleId="cf11">
    <w:name w:val="cf11"/>
    <w:basedOn w:val="DefaultParagraphFont"/>
    <w:rsid w:val="00437A9A"/>
    <w:rPr>
      <w:rFonts w:ascii="Segoe UI" w:hAnsi="Segoe UI" w:cs="Segoe UI" w:hint="default"/>
      <w:sz w:val="18"/>
      <w:szCs w:val="18"/>
    </w:rPr>
  </w:style>
  <w:style w:type="character" w:customStyle="1" w:styleId="Heading5Char">
    <w:name w:val="Heading 5 Char"/>
    <w:basedOn w:val="DefaultParagraphFont"/>
    <w:link w:val="Heading5"/>
    <w:uiPriority w:val="9"/>
    <w:semiHidden/>
    <w:rsid w:val="00C849BD"/>
    <w:rPr>
      <w:rFonts w:asciiTheme="majorHAnsi" w:eastAsiaTheme="majorEastAsia" w:hAnsiTheme="majorHAnsi" w:cstheme="majorBidi"/>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8019">
      <w:bodyDiv w:val="1"/>
      <w:marLeft w:val="0"/>
      <w:marRight w:val="0"/>
      <w:marTop w:val="0"/>
      <w:marBottom w:val="0"/>
      <w:divBdr>
        <w:top w:val="none" w:sz="0" w:space="0" w:color="auto"/>
        <w:left w:val="none" w:sz="0" w:space="0" w:color="auto"/>
        <w:bottom w:val="none" w:sz="0" w:space="0" w:color="auto"/>
        <w:right w:val="none" w:sz="0" w:space="0" w:color="auto"/>
      </w:divBdr>
    </w:div>
    <w:div w:id="19792377">
      <w:bodyDiv w:val="1"/>
      <w:marLeft w:val="0"/>
      <w:marRight w:val="0"/>
      <w:marTop w:val="0"/>
      <w:marBottom w:val="0"/>
      <w:divBdr>
        <w:top w:val="none" w:sz="0" w:space="0" w:color="auto"/>
        <w:left w:val="none" w:sz="0" w:space="0" w:color="auto"/>
        <w:bottom w:val="none" w:sz="0" w:space="0" w:color="auto"/>
        <w:right w:val="none" w:sz="0" w:space="0" w:color="auto"/>
      </w:divBdr>
    </w:div>
    <w:div w:id="22824538">
      <w:bodyDiv w:val="1"/>
      <w:marLeft w:val="0"/>
      <w:marRight w:val="0"/>
      <w:marTop w:val="0"/>
      <w:marBottom w:val="0"/>
      <w:divBdr>
        <w:top w:val="none" w:sz="0" w:space="0" w:color="auto"/>
        <w:left w:val="none" w:sz="0" w:space="0" w:color="auto"/>
        <w:bottom w:val="none" w:sz="0" w:space="0" w:color="auto"/>
        <w:right w:val="none" w:sz="0" w:space="0" w:color="auto"/>
      </w:divBdr>
    </w:div>
    <w:div w:id="32004665">
      <w:bodyDiv w:val="1"/>
      <w:marLeft w:val="0"/>
      <w:marRight w:val="0"/>
      <w:marTop w:val="0"/>
      <w:marBottom w:val="0"/>
      <w:divBdr>
        <w:top w:val="none" w:sz="0" w:space="0" w:color="auto"/>
        <w:left w:val="none" w:sz="0" w:space="0" w:color="auto"/>
        <w:bottom w:val="none" w:sz="0" w:space="0" w:color="auto"/>
        <w:right w:val="none" w:sz="0" w:space="0" w:color="auto"/>
      </w:divBdr>
    </w:div>
    <w:div w:id="38820454">
      <w:bodyDiv w:val="1"/>
      <w:marLeft w:val="0"/>
      <w:marRight w:val="0"/>
      <w:marTop w:val="0"/>
      <w:marBottom w:val="0"/>
      <w:divBdr>
        <w:top w:val="none" w:sz="0" w:space="0" w:color="auto"/>
        <w:left w:val="none" w:sz="0" w:space="0" w:color="auto"/>
        <w:bottom w:val="none" w:sz="0" w:space="0" w:color="auto"/>
        <w:right w:val="none" w:sz="0" w:space="0" w:color="auto"/>
      </w:divBdr>
    </w:div>
    <w:div w:id="47460025">
      <w:bodyDiv w:val="1"/>
      <w:marLeft w:val="0"/>
      <w:marRight w:val="0"/>
      <w:marTop w:val="0"/>
      <w:marBottom w:val="0"/>
      <w:divBdr>
        <w:top w:val="none" w:sz="0" w:space="0" w:color="auto"/>
        <w:left w:val="none" w:sz="0" w:space="0" w:color="auto"/>
        <w:bottom w:val="none" w:sz="0" w:space="0" w:color="auto"/>
        <w:right w:val="none" w:sz="0" w:space="0" w:color="auto"/>
      </w:divBdr>
    </w:div>
    <w:div w:id="129785466">
      <w:bodyDiv w:val="1"/>
      <w:marLeft w:val="0"/>
      <w:marRight w:val="0"/>
      <w:marTop w:val="0"/>
      <w:marBottom w:val="0"/>
      <w:divBdr>
        <w:top w:val="none" w:sz="0" w:space="0" w:color="auto"/>
        <w:left w:val="none" w:sz="0" w:space="0" w:color="auto"/>
        <w:bottom w:val="none" w:sz="0" w:space="0" w:color="auto"/>
        <w:right w:val="none" w:sz="0" w:space="0" w:color="auto"/>
      </w:divBdr>
    </w:div>
    <w:div w:id="130758674">
      <w:bodyDiv w:val="1"/>
      <w:marLeft w:val="0"/>
      <w:marRight w:val="0"/>
      <w:marTop w:val="0"/>
      <w:marBottom w:val="0"/>
      <w:divBdr>
        <w:top w:val="none" w:sz="0" w:space="0" w:color="auto"/>
        <w:left w:val="none" w:sz="0" w:space="0" w:color="auto"/>
        <w:bottom w:val="none" w:sz="0" w:space="0" w:color="auto"/>
        <w:right w:val="none" w:sz="0" w:space="0" w:color="auto"/>
      </w:divBdr>
      <w:divsChild>
        <w:div w:id="733893157">
          <w:marLeft w:val="360"/>
          <w:marRight w:val="0"/>
          <w:marTop w:val="200"/>
          <w:marBottom w:val="0"/>
          <w:divBdr>
            <w:top w:val="none" w:sz="0" w:space="0" w:color="auto"/>
            <w:left w:val="none" w:sz="0" w:space="0" w:color="auto"/>
            <w:bottom w:val="none" w:sz="0" w:space="0" w:color="auto"/>
            <w:right w:val="none" w:sz="0" w:space="0" w:color="auto"/>
          </w:divBdr>
        </w:div>
      </w:divsChild>
    </w:div>
    <w:div w:id="141196008">
      <w:bodyDiv w:val="1"/>
      <w:marLeft w:val="0"/>
      <w:marRight w:val="0"/>
      <w:marTop w:val="0"/>
      <w:marBottom w:val="0"/>
      <w:divBdr>
        <w:top w:val="none" w:sz="0" w:space="0" w:color="auto"/>
        <w:left w:val="none" w:sz="0" w:space="0" w:color="auto"/>
        <w:bottom w:val="none" w:sz="0" w:space="0" w:color="auto"/>
        <w:right w:val="none" w:sz="0" w:space="0" w:color="auto"/>
      </w:divBdr>
      <w:divsChild>
        <w:div w:id="95643071">
          <w:marLeft w:val="360"/>
          <w:marRight w:val="0"/>
          <w:marTop w:val="200"/>
          <w:marBottom w:val="0"/>
          <w:divBdr>
            <w:top w:val="none" w:sz="0" w:space="0" w:color="auto"/>
            <w:left w:val="none" w:sz="0" w:space="0" w:color="auto"/>
            <w:bottom w:val="none" w:sz="0" w:space="0" w:color="auto"/>
            <w:right w:val="none" w:sz="0" w:space="0" w:color="auto"/>
          </w:divBdr>
        </w:div>
        <w:div w:id="1743289270">
          <w:marLeft w:val="360"/>
          <w:marRight w:val="0"/>
          <w:marTop w:val="200"/>
          <w:marBottom w:val="0"/>
          <w:divBdr>
            <w:top w:val="none" w:sz="0" w:space="0" w:color="auto"/>
            <w:left w:val="none" w:sz="0" w:space="0" w:color="auto"/>
            <w:bottom w:val="none" w:sz="0" w:space="0" w:color="auto"/>
            <w:right w:val="none" w:sz="0" w:space="0" w:color="auto"/>
          </w:divBdr>
        </w:div>
      </w:divsChild>
    </w:div>
    <w:div w:id="156658005">
      <w:bodyDiv w:val="1"/>
      <w:marLeft w:val="0"/>
      <w:marRight w:val="0"/>
      <w:marTop w:val="0"/>
      <w:marBottom w:val="0"/>
      <w:divBdr>
        <w:top w:val="none" w:sz="0" w:space="0" w:color="auto"/>
        <w:left w:val="none" w:sz="0" w:space="0" w:color="auto"/>
        <w:bottom w:val="none" w:sz="0" w:space="0" w:color="auto"/>
        <w:right w:val="none" w:sz="0" w:space="0" w:color="auto"/>
      </w:divBdr>
      <w:divsChild>
        <w:div w:id="82773323">
          <w:marLeft w:val="360"/>
          <w:marRight w:val="0"/>
          <w:marTop w:val="200"/>
          <w:marBottom w:val="0"/>
          <w:divBdr>
            <w:top w:val="none" w:sz="0" w:space="0" w:color="auto"/>
            <w:left w:val="none" w:sz="0" w:space="0" w:color="auto"/>
            <w:bottom w:val="none" w:sz="0" w:space="0" w:color="auto"/>
            <w:right w:val="none" w:sz="0" w:space="0" w:color="auto"/>
          </w:divBdr>
        </w:div>
      </w:divsChild>
    </w:div>
    <w:div w:id="159154132">
      <w:bodyDiv w:val="1"/>
      <w:marLeft w:val="0"/>
      <w:marRight w:val="0"/>
      <w:marTop w:val="0"/>
      <w:marBottom w:val="0"/>
      <w:divBdr>
        <w:top w:val="none" w:sz="0" w:space="0" w:color="auto"/>
        <w:left w:val="none" w:sz="0" w:space="0" w:color="auto"/>
        <w:bottom w:val="none" w:sz="0" w:space="0" w:color="auto"/>
        <w:right w:val="none" w:sz="0" w:space="0" w:color="auto"/>
      </w:divBdr>
      <w:divsChild>
        <w:div w:id="657343082">
          <w:marLeft w:val="360"/>
          <w:marRight w:val="0"/>
          <w:marTop w:val="200"/>
          <w:marBottom w:val="0"/>
          <w:divBdr>
            <w:top w:val="none" w:sz="0" w:space="0" w:color="auto"/>
            <w:left w:val="none" w:sz="0" w:space="0" w:color="auto"/>
            <w:bottom w:val="none" w:sz="0" w:space="0" w:color="auto"/>
            <w:right w:val="none" w:sz="0" w:space="0" w:color="auto"/>
          </w:divBdr>
        </w:div>
      </w:divsChild>
    </w:div>
    <w:div w:id="188034518">
      <w:bodyDiv w:val="1"/>
      <w:marLeft w:val="0"/>
      <w:marRight w:val="0"/>
      <w:marTop w:val="0"/>
      <w:marBottom w:val="0"/>
      <w:divBdr>
        <w:top w:val="none" w:sz="0" w:space="0" w:color="auto"/>
        <w:left w:val="none" w:sz="0" w:space="0" w:color="auto"/>
        <w:bottom w:val="none" w:sz="0" w:space="0" w:color="auto"/>
        <w:right w:val="none" w:sz="0" w:space="0" w:color="auto"/>
      </w:divBdr>
    </w:div>
    <w:div w:id="205026738">
      <w:bodyDiv w:val="1"/>
      <w:marLeft w:val="0"/>
      <w:marRight w:val="0"/>
      <w:marTop w:val="0"/>
      <w:marBottom w:val="0"/>
      <w:divBdr>
        <w:top w:val="none" w:sz="0" w:space="0" w:color="auto"/>
        <w:left w:val="none" w:sz="0" w:space="0" w:color="auto"/>
        <w:bottom w:val="none" w:sz="0" w:space="0" w:color="auto"/>
        <w:right w:val="none" w:sz="0" w:space="0" w:color="auto"/>
      </w:divBdr>
      <w:divsChild>
        <w:div w:id="1101295240">
          <w:marLeft w:val="360"/>
          <w:marRight w:val="0"/>
          <w:marTop w:val="200"/>
          <w:marBottom w:val="0"/>
          <w:divBdr>
            <w:top w:val="none" w:sz="0" w:space="0" w:color="auto"/>
            <w:left w:val="none" w:sz="0" w:space="0" w:color="auto"/>
            <w:bottom w:val="none" w:sz="0" w:space="0" w:color="auto"/>
            <w:right w:val="none" w:sz="0" w:space="0" w:color="auto"/>
          </w:divBdr>
        </w:div>
      </w:divsChild>
    </w:div>
    <w:div w:id="238902950">
      <w:bodyDiv w:val="1"/>
      <w:marLeft w:val="0"/>
      <w:marRight w:val="0"/>
      <w:marTop w:val="0"/>
      <w:marBottom w:val="0"/>
      <w:divBdr>
        <w:top w:val="none" w:sz="0" w:space="0" w:color="auto"/>
        <w:left w:val="none" w:sz="0" w:space="0" w:color="auto"/>
        <w:bottom w:val="none" w:sz="0" w:space="0" w:color="auto"/>
        <w:right w:val="none" w:sz="0" w:space="0" w:color="auto"/>
      </w:divBdr>
    </w:div>
    <w:div w:id="289895800">
      <w:bodyDiv w:val="1"/>
      <w:marLeft w:val="0"/>
      <w:marRight w:val="0"/>
      <w:marTop w:val="0"/>
      <w:marBottom w:val="0"/>
      <w:divBdr>
        <w:top w:val="none" w:sz="0" w:space="0" w:color="auto"/>
        <w:left w:val="none" w:sz="0" w:space="0" w:color="auto"/>
        <w:bottom w:val="none" w:sz="0" w:space="0" w:color="auto"/>
        <w:right w:val="none" w:sz="0" w:space="0" w:color="auto"/>
      </w:divBdr>
    </w:div>
    <w:div w:id="325212771">
      <w:bodyDiv w:val="1"/>
      <w:marLeft w:val="0"/>
      <w:marRight w:val="0"/>
      <w:marTop w:val="0"/>
      <w:marBottom w:val="0"/>
      <w:divBdr>
        <w:top w:val="none" w:sz="0" w:space="0" w:color="auto"/>
        <w:left w:val="none" w:sz="0" w:space="0" w:color="auto"/>
        <w:bottom w:val="none" w:sz="0" w:space="0" w:color="auto"/>
        <w:right w:val="none" w:sz="0" w:space="0" w:color="auto"/>
      </w:divBdr>
      <w:divsChild>
        <w:div w:id="1332754873">
          <w:marLeft w:val="360"/>
          <w:marRight w:val="0"/>
          <w:marTop w:val="200"/>
          <w:marBottom w:val="0"/>
          <w:divBdr>
            <w:top w:val="none" w:sz="0" w:space="0" w:color="auto"/>
            <w:left w:val="none" w:sz="0" w:space="0" w:color="auto"/>
            <w:bottom w:val="none" w:sz="0" w:space="0" w:color="auto"/>
            <w:right w:val="none" w:sz="0" w:space="0" w:color="auto"/>
          </w:divBdr>
        </w:div>
        <w:div w:id="1407874026">
          <w:marLeft w:val="360"/>
          <w:marRight w:val="0"/>
          <w:marTop w:val="200"/>
          <w:marBottom w:val="0"/>
          <w:divBdr>
            <w:top w:val="none" w:sz="0" w:space="0" w:color="auto"/>
            <w:left w:val="none" w:sz="0" w:space="0" w:color="auto"/>
            <w:bottom w:val="none" w:sz="0" w:space="0" w:color="auto"/>
            <w:right w:val="none" w:sz="0" w:space="0" w:color="auto"/>
          </w:divBdr>
        </w:div>
      </w:divsChild>
    </w:div>
    <w:div w:id="351809784">
      <w:bodyDiv w:val="1"/>
      <w:marLeft w:val="0"/>
      <w:marRight w:val="0"/>
      <w:marTop w:val="0"/>
      <w:marBottom w:val="0"/>
      <w:divBdr>
        <w:top w:val="none" w:sz="0" w:space="0" w:color="auto"/>
        <w:left w:val="none" w:sz="0" w:space="0" w:color="auto"/>
        <w:bottom w:val="none" w:sz="0" w:space="0" w:color="auto"/>
        <w:right w:val="none" w:sz="0" w:space="0" w:color="auto"/>
      </w:divBdr>
    </w:div>
    <w:div w:id="363558678">
      <w:bodyDiv w:val="1"/>
      <w:marLeft w:val="0"/>
      <w:marRight w:val="0"/>
      <w:marTop w:val="0"/>
      <w:marBottom w:val="0"/>
      <w:divBdr>
        <w:top w:val="none" w:sz="0" w:space="0" w:color="auto"/>
        <w:left w:val="none" w:sz="0" w:space="0" w:color="auto"/>
        <w:bottom w:val="none" w:sz="0" w:space="0" w:color="auto"/>
        <w:right w:val="none" w:sz="0" w:space="0" w:color="auto"/>
      </w:divBdr>
    </w:div>
    <w:div w:id="438912286">
      <w:bodyDiv w:val="1"/>
      <w:marLeft w:val="0"/>
      <w:marRight w:val="0"/>
      <w:marTop w:val="0"/>
      <w:marBottom w:val="0"/>
      <w:divBdr>
        <w:top w:val="none" w:sz="0" w:space="0" w:color="auto"/>
        <w:left w:val="none" w:sz="0" w:space="0" w:color="auto"/>
        <w:bottom w:val="none" w:sz="0" w:space="0" w:color="auto"/>
        <w:right w:val="none" w:sz="0" w:space="0" w:color="auto"/>
      </w:divBdr>
    </w:div>
    <w:div w:id="451752677">
      <w:bodyDiv w:val="1"/>
      <w:marLeft w:val="0"/>
      <w:marRight w:val="0"/>
      <w:marTop w:val="0"/>
      <w:marBottom w:val="0"/>
      <w:divBdr>
        <w:top w:val="none" w:sz="0" w:space="0" w:color="auto"/>
        <w:left w:val="none" w:sz="0" w:space="0" w:color="auto"/>
        <w:bottom w:val="none" w:sz="0" w:space="0" w:color="auto"/>
        <w:right w:val="none" w:sz="0" w:space="0" w:color="auto"/>
      </w:divBdr>
    </w:div>
    <w:div w:id="527764096">
      <w:bodyDiv w:val="1"/>
      <w:marLeft w:val="0"/>
      <w:marRight w:val="0"/>
      <w:marTop w:val="0"/>
      <w:marBottom w:val="0"/>
      <w:divBdr>
        <w:top w:val="none" w:sz="0" w:space="0" w:color="auto"/>
        <w:left w:val="none" w:sz="0" w:space="0" w:color="auto"/>
        <w:bottom w:val="none" w:sz="0" w:space="0" w:color="auto"/>
        <w:right w:val="none" w:sz="0" w:space="0" w:color="auto"/>
      </w:divBdr>
    </w:div>
    <w:div w:id="543909645">
      <w:bodyDiv w:val="1"/>
      <w:marLeft w:val="0"/>
      <w:marRight w:val="0"/>
      <w:marTop w:val="0"/>
      <w:marBottom w:val="0"/>
      <w:divBdr>
        <w:top w:val="none" w:sz="0" w:space="0" w:color="auto"/>
        <w:left w:val="none" w:sz="0" w:space="0" w:color="auto"/>
        <w:bottom w:val="none" w:sz="0" w:space="0" w:color="auto"/>
        <w:right w:val="none" w:sz="0" w:space="0" w:color="auto"/>
      </w:divBdr>
      <w:divsChild>
        <w:div w:id="591163462">
          <w:marLeft w:val="547"/>
          <w:marRight w:val="0"/>
          <w:marTop w:val="200"/>
          <w:marBottom w:val="0"/>
          <w:divBdr>
            <w:top w:val="none" w:sz="0" w:space="0" w:color="auto"/>
            <w:left w:val="none" w:sz="0" w:space="0" w:color="auto"/>
            <w:bottom w:val="none" w:sz="0" w:space="0" w:color="auto"/>
            <w:right w:val="none" w:sz="0" w:space="0" w:color="auto"/>
          </w:divBdr>
        </w:div>
        <w:div w:id="909731988">
          <w:marLeft w:val="547"/>
          <w:marRight w:val="0"/>
          <w:marTop w:val="200"/>
          <w:marBottom w:val="0"/>
          <w:divBdr>
            <w:top w:val="none" w:sz="0" w:space="0" w:color="auto"/>
            <w:left w:val="none" w:sz="0" w:space="0" w:color="auto"/>
            <w:bottom w:val="none" w:sz="0" w:space="0" w:color="auto"/>
            <w:right w:val="none" w:sz="0" w:space="0" w:color="auto"/>
          </w:divBdr>
        </w:div>
        <w:div w:id="1518814133">
          <w:marLeft w:val="547"/>
          <w:marRight w:val="0"/>
          <w:marTop w:val="200"/>
          <w:marBottom w:val="0"/>
          <w:divBdr>
            <w:top w:val="none" w:sz="0" w:space="0" w:color="auto"/>
            <w:left w:val="none" w:sz="0" w:space="0" w:color="auto"/>
            <w:bottom w:val="none" w:sz="0" w:space="0" w:color="auto"/>
            <w:right w:val="none" w:sz="0" w:space="0" w:color="auto"/>
          </w:divBdr>
        </w:div>
      </w:divsChild>
    </w:div>
    <w:div w:id="626282827">
      <w:bodyDiv w:val="1"/>
      <w:marLeft w:val="0"/>
      <w:marRight w:val="0"/>
      <w:marTop w:val="0"/>
      <w:marBottom w:val="0"/>
      <w:divBdr>
        <w:top w:val="none" w:sz="0" w:space="0" w:color="auto"/>
        <w:left w:val="none" w:sz="0" w:space="0" w:color="auto"/>
        <w:bottom w:val="none" w:sz="0" w:space="0" w:color="auto"/>
        <w:right w:val="none" w:sz="0" w:space="0" w:color="auto"/>
      </w:divBdr>
    </w:div>
    <w:div w:id="646520136">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4163740">
      <w:bodyDiv w:val="1"/>
      <w:marLeft w:val="0"/>
      <w:marRight w:val="0"/>
      <w:marTop w:val="0"/>
      <w:marBottom w:val="0"/>
      <w:divBdr>
        <w:top w:val="none" w:sz="0" w:space="0" w:color="auto"/>
        <w:left w:val="none" w:sz="0" w:space="0" w:color="auto"/>
        <w:bottom w:val="none" w:sz="0" w:space="0" w:color="auto"/>
        <w:right w:val="none" w:sz="0" w:space="0" w:color="auto"/>
      </w:divBdr>
      <w:divsChild>
        <w:div w:id="133529440">
          <w:marLeft w:val="360"/>
          <w:marRight w:val="0"/>
          <w:marTop w:val="200"/>
          <w:marBottom w:val="0"/>
          <w:divBdr>
            <w:top w:val="none" w:sz="0" w:space="0" w:color="auto"/>
            <w:left w:val="none" w:sz="0" w:space="0" w:color="auto"/>
            <w:bottom w:val="none" w:sz="0" w:space="0" w:color="auto"/>
            <w:right w:val="none" w:sz="0" w:space="0" w:color="auto"/>
          </w:divBdr>
        </w:div>
        <w:div w:id="841895149">
          <w:marLeft w:val="360"/>
          <w:marRight w:val="0"/>
          <w:marTop w:val="200"/>
          <w:marBottom w:val="0"/>
          <w:divBdr>
            <w:top w:val="none" w:sz="0" w:space="0" w:color="auto"/>
            <w:left w:val="none" w:sz="0" w:space="0" w:color="auto"/>
            <w:bottom w:val="none" w:sz="0" w:space="0" w:color="auto"/>
            <w:right w:val="none" w:sz="0" w:space="0" w:color="auto"/>
          </w:divBdr>
        </w:div>
      </w:divsChild>
    </w:div>
    <w:div w:id="717556253">
      <w:bodyDiv w:val="1"/>
      <w:marLeft w:val="0"/>
      <w:marRight w:val="0"/>
      <w:marTop w:val="0"/>
      <w:marBottom w:val="0"/>
      <w:divBdr>
        <w:top w:val="none" w:sz="0" w:space="0" w:color="auto"/>
        <w:left w:val="none" w:sz="0" w:space="0" w:color="auto"/>
        <w:bottom w:val="none" w:sz="0" w:space="0" w:color="auto"/>
        <w:right w:val="none" w:sz="0" w:space="0" w:color="auto"/>
      </w:divBdr>
      <w:divsChild>
        <w:div w:id="1996639069">
          <w:marLeft w:val="360"/>
          <w:marRight w:val="0"/>
          <w:marTop w:val="200"/>
          <w:marBottom w:val="0"/>
          <w:divBdr>
            <w:top w:val="none" w:sz="0" w:space="0" w:color="auto"/>
            <w:left w:val="none" w:sz="0" w:space="0" w:color="auto"/>
            <w:bottom w:val="none" w:sz="0" w:space="0" w:color="auto"/>
            <w:right w:val="none" w:sz="0" w:space="0" w:color="auto"/>
          </w:divBdr>
        </w:div>
        <w:div w:id="2052487768">
          <w:marLeft w:val="360"/>
          <w:marRight w:val="0"/>
          <w:marTop w:val="200"/>
          <w:marBottom w:val="0"/>
          <w:divBdr>
            <w:top w:val="none" w:sz="0" w:space="0" w:color="auto"/>
            <w:left w:val="none" w:sz="0" w:space="0" w:color="auto"/>
            <w:bottom w:val="none" w:sz="0" w:space="0" w:color="auto"/>
            <w:right w:val="none" w:sz="0" w:space="0" w:color="auto"/>
          </w:divBdr>
        </w:div>
        <w:div w:id="2111972901">
          <w:marLeft w:val="360"/>
          <w:marRight w:val="0"/>
          <w:marTop w:val="200"/>
          <w:marBottom w:val="0"/>
          <w:divBdr>
            <w:top w:val="none" w:sz="0" w:space="0" w:color="auto"/>
            <w:left w:val="none" w:sz="0" w:space="0" w:color="auto"/>
            <w:bottom w:val="none" w:sz="0" w:space="0" w:color="auto"/>
            <w:right w:val="none" w:sz="0" w:space="0" w:color="auto"/>
          </w:divBdr>
        </w:div>
      </w:divsChild>
    </w:div>
    <w:div w:id="723333863">
      <w:bodyDiv w:val="1"/>
      <w:marLeft w:val="0"/>
      <w:marRight w:val="0"/>
      <w:marTop w:val="0"/>
      <w:marBottom w:val="0"/>
      <w:divBdr>
        <w:top w:val="none" w:sz="0" w:space="0" w:color="auto"/>
        <w:left w:val="none" w:sz="0" w:space="0" w:color="auto"/>
        <w:bottom w:val="none" w:sz="0" w:space="0" w:color="auto"/>
        <w:right w:val="none" w:sz="0" w:space="0" w:color="auto"/>
      </w:divBdr>
    </w:div>
    <w:div w:id="751970621">
      <w:bodyDiv w:val="1"/>
      <w:marLeft w:val="0"/>
      <w:marRight w:val="0"/>
      <w:marTop w:val="0"/>
      <w:marBottom w:val="0"/>
      <w:divBdr>
        <w:top w:val="none" w:sz="0" w:space="0" w:color="auto"/>
        <w:left w:val="none" w:sz="0" w:space="0" w:color="auto"/>
        <w:bottom w:val="none" w:sz="0" w:space="0" w:color="auto"/>
        <w:right w:val="none" w:sz="0" w:space="0" w:color="auto"/>
      </w:divBdr>
      <w:divsChild>
        <w:div w:id="741610615">
          <w:marLeft w:val="360"/>
          <w:marRight w:val="0"/>
          <w:marTop w:val="200"/>
          <w:marBottom w:val="0"/>
          <w:divBdr>
            <w:top w:val="none" w:sz="0" w:space="0" w:color="auto"/>
            <w:left w:val="none" w:sz="0" w:space="0" w:color="auto"/>
            <w:bottom w:val="none" w:sz="0" w:space="0" w:color="auto"/>
            <w:right w:val="none" w:sz="0" w:space="0" w:color="auto"/>
          </w:divBdr>
        </w:div>
      </w:divsChild>
    </w:div>
    <w:div w:id="826898602">
      <w:bodyDiv w:val="1"/>
      <w:marLeft w:val="0"/>
      <w:marRight w:val="0"/>
      <w:marTop w:val="0"/>
      <w:marBottom w:val="0"/>
      <w:divBdr>
        <w:top w:val="none" w:sz="0" w:space="0" w:color="auto"/>
        <w:left w:val="none" w:sz="0" w:space="0" w:color="auto"/>
        <w:bottom w:val="none" w:sz="0" w:space="0" w:color="auto"/>
        <w:right w:val="none" w:sz="0" w:space="0" w:color="auto"/>
      </w:divBdr>
    </w:div>
    <w:div w:id="1126313916">
      <w:bodyDiv w:val="1"/>
      <w:marLeft w:val="0"/>
      <w:marRight w:val="0"/>
      <w:marTop w:val="0"/>
      <w:marBottom w:val="0"/>
      <w:divBdr>
        <w:top w:val="none" w:sz="0" w:space="0" w:color="auto"/>
        <w:left w:val="none" w:sz="0" w:space="0" w:color="auto"/>
        <w:bottom w:val="none" w:sz="0" w:space="0" w:color="auto"/>
        <w:right w:val="none" w:sz="0" w:space="0" w:color="auto"/>
      </w:divBdr>
    </w:div>
    <w:div w:id="1128089427">
      <w:bodyDiv w:val="1"/>
      <w:marLeft w:val="0"/>
      <w:marRight w:val="0"/>
      <w:marTop w:val="0"/>
      <w:marBottom w:val="0"/>
      <w:divBdr>
        <w:top w:val="none" w:sz="0" w:space="0" w:color="auto"/>
        <w:left w:val="none" w:sz="0" w:space="0" w:color="auto"/>
        <w:bottom w:val="none" w:sz="0" w:space="0" w:color="auto"/>
        <w:right w:val="none" w:sz="0" w:space="0" w:color="auto"/>
      </w:divBdr>
    </w:div>
    <w:div w:id="1135098471">
      <w:bodyDiv w:val="1"/>
      <w:marLeft w:val="0"/>
      <w:marRight w:val="0"/>
      <w:marTop w:val="0"/>
      <w:marBottom w:val="0"/>
      <w:divBdr>
        <w:top w:val="none" w:sz="0" w:space="0" w:color="auto"/>
        <w:left w:val="none" w:sz="0" w:space="0" w:color="auto"/>
        <w:bottom w:val="none" w:sz="0" w:space="0" w:color="auto"/>
        <w:right w:val="none" w:sz="0" w:space="0" w:color="auto"/>
      </w:divBdr>
      <w:divsChild>
        <w:div w:id="599411594">
          <w:marLeft w:val="360"/>
          <w:marRight w:val="0"/>
          <w:marTop w:val="200"/>
          <w:marBottom w:val="0"/>
          <w:divBdr>
            <w:top w:val="none" w:sz="0" w:space="0" w:color="auto"/>
            <w:left w:val="none" w:sz="0" w:space="0" w:color="auto"/>
            <w:bottom w:val="none" w:sz="0" w:space="0" w:color="auto"/>
            <w:right w:val="none" w:sz="0" w:space="0" w:color="auto"/>
          </w:divBdr>
        </w:div>
        <w:div w:id="1500079317">
          <w:marLeft w:val="360"/>
          <w:marRight w:val="0"/>
          <w:marTop w:val="200"/>
          <w:marBottom w:val="0"/>
          <w:divBdr>
            <w:top w:val="none" w:sz="0" w:space="0" w:color="auto"/>
            <w:left w:val="none" w:sz="0" w:space="0" w:color="auto"/>
            <w:bottom w:val="none" w:sz="0" w:space="0" w:color="auto"/>
            <w:right w:val="none" w:sz="0" w:space="0" w:color="auto"/>
          </w:divBdr>
        </w:div>
        <w:div w:id="1636830070">
          <w:marLeft w:val="360"/>
          <w:marRight w:val="0"/>
          <w:marTop w:val="200"/>
          <w:marBottom w:val="0"/>
          <w:divBdr>
            <w:top w:val="none" w:sz="0" w:space="0" w:color="auto"/>
            <w:left w:val="none" w:sz="0" w:space="0" w:color="auto"/>
            <w:bottom w:val="none" w:sz="0" w:space="0" w:color="auto"/>
            <w:right w:val="none" w:sz="0" w:space="0" w:color="auto"/>
          </w:divBdr>
        </w:div>
        <w:div w:id="1918785574">
          <w:marLeft w:val="360"/>
          <w:marRight w:val="0"/>
          <w:marTop w:val="200"/>
          <w:marBottom w:val="0"/>
          <w:divBdr>
            <w:top w:val="none" w:sz="0" w:space="0" w:color="auto"/>
            <w:left w:val="none" w:sz="0" w:space="0" w:color="auto"/>
            <w:bottom w:val="none" w:sz="0" w:space="0" w:color="auto"/>
            <w:right w:val="none" w:sz="0" w:space="0" w:color="auto"/>
          </w:divBdr>
        </w:div>
        <w:div w:id="2002850171">
          <w:marLeft w:val="360"/>
          <w:marRight w:val="0"/>
          <w:marTop w:val="200"/>
          <w:marBottom w:val="0"/>
          <w:divBdr>
            <w:top w:val="none" w:sz="0" w:space="0" w:color="auto"/>
            <w:left w:val="none" w:sz="0" w:space="0" w:color="auto"/>
            <w:bottom w:val="none" w:sz="0" w:space="0" w:color="auto"/>
            <w:right w:val="none" w:sz="0" w:space="0" w:color="auto"/>
          </w:divBdr>
        </w:div>
      </w:divsChild>
    </w:div>
    <w:div w:id="1146821232">
      <w:bodyDiv w:val="1"/>
      <w:marLeft w:val="0"/>
      <w:marRight w:val="0"/>
      <w:marTop w:val="0"/>
      <w:marBottom w:val="0"/>
      <w:divBdr>
        <w:top w:val="none" w:sz="0" w:space="0" w:color="auto"/>
        <w:left w:val="none" w:sz="0" w:space="0" w:color="auto"/>
        <w:bottom w:val="none" w:sz="0" w:space="0" w:color="auto"/>
        <w:right w:val="none" w:sz="0" w:space="0" w:color="auto"/>
      </w:divBdr>
      <w:divsChild>
        <w:div w:id="14573990">
          <w:marLeft w:val="446"/>
          <w:marRight w:val="0"/>
          <w:marTop w:val="0"/>
          <w:marBottom w:val="0"/>
          <w:divBdr>
            <w:top w:val="none" w:sz="0" w:space="0" w:color="auto"/>
            <w:left w:val="none" w:sz="0" w:space="0" w:color="auto"/>
            <w:bottom w:val="none" w:sz="0" w:space="0" w:color="auto"/>
            <w:right w:val="none" w:sz="0" w:space="0" w:color="auto"/>
          </w:divBdr>
        </w:div>
        <w:div w:id="1201478744">
          <w:marLeft w:val="446"/>
          <w:marRight w:val="0"/>
          <w:marTop w:val="0"/>
          <w:marBottom w:val="0"/>
          <w:divBdr>
            <w:top w:val="none" w:sz="0" w:space="0" w:color="auto"/>
            <w:left w:val="none" w:sz="0" w:space="0" w:color="auto"/>
            <w:bottom w:val="none" w:sz="0" w:space="0" w:color="auto"/>
            <w:right w:val="none" w:sz="0" w:space="0" w:color="auto"/>
          </w:divBdr>
        </w:div>
        <w:div w:id="1568952585">
          <w:marLeft w:val="446"/>
          <w:marRight w:val="0"/>
          <w:marTop w:val="0"/>
          <w:marBottom w:val="0"/>
          <w:divBdr>
            <w:top w:val="none" w:sz="0" w:space="0" w:color="auto"/>
            <w:left w:val="none" w:sz="0" w:space="0" w:color="auto"/>
            <w:bottom w:val="none" w:sz="0" w:space="0" w:color="auto"/>
            <w:right w:val="none" w:sz="0" w:space="0" w:color="auto"/>
          </w:divBdr>
        </w:div>
      </w:divsChild>
    </w:div>
    <w:div w:id="1178806688">
      <w:bodyDiv w:val="1"/>
      <w:marLeft w:val="0"/>
      <w:marRight w:val="0"/>
      <w:marTop w:val="0"/>
      <w:marBottom w:val="0"/>
      <w:divBdr>
        <w:top w:val="none" w:sz="0" w:space="0" w:color="auto"/>
        <w:left w:val="none" w:sz="0" w:space="0" w:color="auto"/>
        <w:bottom w:val="none" w:sz="0" w:space="0" w:color="auto"/>
        <w:right w:val="none" w:sz="0" w:space="0" w:color="auto"/>
      </w:divBdr>
    </w:div>
    <w:div w:id="1219824480">
      <w:bodyDiv w:val="1"/>
      <w:marLeft w:val="0"/>
      <w:marRight w:val="0"/>
      <w:marTop w:val="0"/>
      <w:marBottom w:val="0"/>
      <w:divBdr>
        <w:top w:val="none" w:sz="0" w:space="0" w:color="auto"/>
        <w:left w:val="none" w:sz="0" w:space="0" w:color="auto"/>
        <w:bottom w:val="none" w:sz="0" w:space="0" w:color="auto"/>
        <w:right w:val="none" w:sz="0" w:space="0" w:color="auto"/>
      </w:divBdr>
      <w:divsChild>
        <w:div w:id="1363483882">
          <w:marLeft w:val="360"/>
          <w:marRight w:val="0"/>
          <w:marTop w:val="200"/>
          <w:marBottom w:val="0"/>
          <w:divBdr>
            <w:top w:val="none" w:sz="0" w:space="0" w:color="auto"/>
            <w:left w:val="none" w:sz="0" w:space="0" w:color="auto"/>
            <w:bottom w:val="none" w:sz="0" w:space="0" w:color="auto"/>
            <w:right w:val="none" w:sz="0" w:space="0" w:color="auto"/>
          </w:divBdr>
        </w:div>
      </w:divsChild>
    </w:div>
    <w:div w:id="1223060946">
      <w:bodyDiv w:val="1"/>
      <w:marLeft w:val="0"/>
      <w:marRight w:val="0"/>
      <w:marTop w:val="0"/>
      <w:marBottom w:val="0"/>
      <w:divBdr>
        <w:top w:val="none" w:sz="0" w:space="0" w:color="auto"/>
        <w:left w:val="none" w:sz="0" w:space="0" w:color="auto"/>
        <w:bottom w:val="none" w:sz="0" w:space="0" w:color="auto"/>
        <w:right w:val="none" w:sz="0" w:space="0" w:color="auto"/>
      </w:divBdr>
    </w:div>
    <w:div w:id="1244415104">
      <w:bodyDiv w:val="1"/>
      <w:marLeft w:val="0"/>
      <w:marRight w:val="0"/>
      <w:marTop w:val="0"/>
      <w:marBottom w:val="0"/>
      <w:divBdr>
        <w:top w:val="none" w:sz="0" w:space="0" w:color="auto"/>
        <w:left w:val="none" w:sz="0" w:space="0" w:color="auto"/>
        <w:bottom w:val="none" w:sz="0" w:space="0" w:color="auto"/>
        <w:right w:val="none" w:sz="0" w:space="0" w:color="auto"/>
      </w:divBdr>
    </w:div>
    <w:div w:id="1325625563">
      <w:bodyDiv w:val="1"/>
      <w:marLeft w:val="0"/>
      <w:marRight w:val="0"/>
      <w:marTop w:val="0"/>
      <w:marBottom w:val="0"/>
      <w:divBdr>
        <w:top w:val="none" w:sz="0" w:space="0" w:color="auto"/>
        <w:left w:val="none" w:sz="0" w:space="0" w:color="auto"/>
        <w:bottom w:val="none" w:sz="0" w:space="0" w:color="auto"/>
        <w:right w:val="none" w:sz="0" w:space="0" w:color="auto"/>
      </w:divBdr>
      <w:divsChild>
        <w:div w:id="1752003491">
          <w:marLeft w:val="421"/>
          <w:marRight w:val="0"/>
          <w:marTop w:val="0"/>
          <w:marBottom w:val="0"/>
          <w:divBdr>
            <w:top w:val="none" w:sz="0" w:space="0" w:color="auto"/>
            <w:left w:val="none" w:sz="0" w:space="0" w:color="auto"/>
            <w:bottom w:val="none" w:sz="0" w:space="0" w:color="auto"/>
            <w:right w:val="none" w:sz="0" w:space="0" w:color="auto"/>
          </w:divBdr>
        </w:div>
      </w:divsChild>
    </w:div>
    <w:div w:id="1328240886">
      <w:bodyDiv w:val="1"/>
      <w:marLeft w:val="0"/>
      <w:marRight w:val="0"/>
      <w:marTop w:val="0"/>
      <w:marBottom w:val="0"/>
      <w:divBdr>
        <w:top w:val="none" w:sz="0" w:space="0" w:color="auto"/>
        <w:left w:val="none" w:sz="0" w:space="0" w:color="auto"/>
        <w:bottom w:val="none" w:sz="0" w:space="0" w:color="auto"/>
        <w:right w:val="none" w:sz="0" w:space="0" w:color="auto"/>
      </w:divBdr>
    </w:div>
    <w:div w:id="1349720665">
      <w:bodyDiv w:val="1"/>
      <w:marLeft w:val="0"/>
      <w:marRight w:val="0"/>
      <w:marTop w:val="0"/>
      <w:marBottom w:val="0"/>
      <w:divBdr>
        <w:top w:val="none" w:sz="0" w:space="0" w:color="auto"/>
        <w:left w:val="none" w:sz="0" w:space="0" w:color="auto"/>
        <w:bottom w:val="none" w:sz="0" w:space="0" w:color="auto"/>
        <w:right w:val="none" w:sz="0" w:space="0" w:color="auto"/>
      </w:divBdr>
    </w:div>
    <w:div w:id="1349915347">
      <w:bodyDiv w:val="1"/>
      <w:marLeft w:val="0"/>
      <w:marRight w:val="0"/>
      <w:marTop w:val="0"/>
      <w:marBottom w:val="0"/>
      <w:divBdr>
        <w:top w:val="none" w:sz="0" w:space="0" w:color="auto"/>
        <w:left w:val="none" w:sz="0" w:space="0" w:color="auto"/>
        <w:bottom w:val="none" w:sz="0" w:space="0" w:color="auto"/>
        <w:right w:val="none" w:sz="0" w:space="0" w:color="auto"/>
      </w:divBdr>
    </w:div>
    <w:div w:id="1380937990">
      <w:bodyDiv w:val="1"/>
      <w:marLeft w:val="0"/>
      <w:marRight w:val="0"/>
      <w:marTop w:val="0"/>
      <w:marBottom w:val="0"/>
      <w:divBdr>
        <w:top w:val="none" w:sz="0" w:space="0" w:color="auto"/>
        <w:left w:val="none" w:sz="0" w:space="0" w:color="auto"/>
        <w:bottom w:val="none" w:sz="0" w:space="0" w:color="auto"/>
        <w:right w:val="none" w:sz="0" w:space="0" w:color="auto"/>
      </w:divBdr>
    </w:div>
    <w:div w:id="1416441911">
      <w:bodyDiv w:val="1"/>
      <w:marLeft w:val="0"/>
      <w:marRight w:val="0"/>
      <w:marTop w:val="0"/>
      <w:marBottom w:val="0"/>
      <w:divBdr>
        <w:top w:val="none" w:sz="0" w:space="0" w:color="auto"/>
        <w:left w:val="none" w:sz="0" w:space="0" w:color="auto"/>
        <w:bottom w:val="none" w:sz="0" w:space="0" w:color="auto"/>
        <w:right w:val="none" w:sz="0" w:space="0" w:color="auto"/>
      </w:divBdr>
    </w:div>
    <w:div w:id="1423993606">
      <w:bodyDiv w:val="1"/>
      <w:marLeft w:val="0"/>
      <w:marRight w:val="0"/>
      <w:marTop w:val="0"/>
      <w:marBottom w:val="0"/>
      <w:divBdr>
        <w:top w:val="none" w:sz="0" w:space="0" w:color="auto"/>
        <w:left w:val="none" w:sz="0" w:space="0" w:color="auto"/>
        <w:bottom w:val="none" w:sz="0" w:space="0" w:color="auto"/>
        <w:right w:val="none" w:sz="0" w:space="0" w:color="auto"/>
      </w:divBdr>
    </w:div>
    <w:div w:id="1429039726">
      <w:bodyDiv w:val="1"/>
      <w:marLeft w:val="0"/>
      <w:marRight w:val="0"/>
      <w:marTop w:val="0"/>
      <w:marBottom w:val="0"/>
      <w:divBdr>
        <w:top w:val="none" w:sz="0" w:space="0" w:color="auto"/>
        <w:left w:val="none" w:sz="0" w:space="0" w:color="auto"/>
        <w:bottom w:val="none" w:sz="0" w:space="0" w:color="auto"/>
        <w:right w:val="none" w:sz="0" w:space="0" w:color="auto"/>
      </w:divBdr>
    </w:div>
    <w:div w:id="1469084769">
      <w:bodyDiv w:val="1"/>
      <w:marLeft w:val="0"/>
      <w:marRight w:val="0"/>
      <w:marTop w:val="0"/>
      <w:marBottom w:val="0"/>
      <w:divBdr>
        <w:top w:val="none" w:sz="0" w:space="0" w:color="auto"/>
        <w:left w:val="none" w:sz="0" w:space="0" w:color="auto"/>
        <w:bottom w:val="none" w:sz="0" w:space="0" w:color="auto"/>
        <w:right w:val="none" w:sz="0" w:space="0" w:color="auto"/>
      </w:divBdr>
    </w:div>
    <w:div w:id="1486897217">
      <w:bodyDiv w:val="1"/>
      <w:marLeft w:val="0"/>
      <w:marRight w:val="0"/>
      <w:marTop w:val="0"/>
      <w:marBottom w:val="0"/>
      <w:divBdr>
        <w:top w:val="none" w:sz="0" w:space="0" w:color="auto"/>
        <w:left w:val="none" w:sz="0" w:space="0" w:color="auto"/>
        <w:bottom w:val="none" w:sz="0" w:space="0" w:color="auto"/>
        <w:right w:val="none" w:sz="0" w:space="0" w:color="auto"/>
      </w:divBdr>
    </w:div>
    <w:div w:id="1508401268">
      <w:bodyDiv w:val="1"/>
      <w:marLeft w:val="0"/>
      <w:marRight w:val="0"/>
      <w:marTop w:val="0"/>
      <w:marBottom w:val="0"/>
      <w:divBdr>
        <w:top w:val="none" w:sz="0" w:space="0" w:color="auto"/>
        <w:left w:val="none" w:sz="0" w:space="0" w:color="auto"/>
        <w:bottom w:val="none" w:sz="0" w:space="0" w:color="auto"/>
        <w:right w:val="none" w:sz="0" w:space="0" w:color="auto"/>
      </w:divBdr>
      <w:divsChild>
        <w:div w:id="724645991">
          <w:marLeft w:val="360"/>
          <w:marRight w:val="0"/>
          <w:marTop w:val="200"/>
          <w:marBottom w:val="0"/>
          <w:divBdr>
            <w:top w:val="none" w:sz="0" w:space="0" w:color="auto"/>
            <w:left w:val="none" w:sz="0" w:space="0" w:color="auto"/>
            <w:bottom w:val="none" w:sz="0" w:space="0" w:color="auto"/>
            <w:right w:val="none" w:sz="0" w:space="0" w:color="auto"/>
          </w:divBdr>
        </w:div>
        <w:div w:id="1725372226">
          <w:marLeft w:val="360"/>
          <w:marRight w:val="0"/>
          <w:marTop w:val="200"/>
          <w:marBottom w:val="0"/>
          <w:divBdr>
            <w:top w:val="none" w:sz="0" w:space="0" w:color="auto"/>
            <w:left w:val="none" w:sz="0" w:space="0" w:color="auto"/>
            <w:bottom w:val="none" w:sz="0" w:space="0" w:color="auto"/>
            <w:right w:val="none" w:sz="0" w:space="0" w:color="auto"/>
          </w:divBdr>
        </w:div>
      </w:divsChild>
    </w:div>
    <w:div w:id="1527908967">
      <w:bodyDiv w:val="1"/>
      <w:marLeft w:val="0"/>
      <w:marRight w:val="0"/>
      <w:marTop w:val="0"/>
      <w:marBottom w:val="0"/>
      <w:divBdr>
        <w:top w:val="none" w:sz="0" w:space="0" w:color="auto"/>
        <w:left w:val="none" w:sz="0" w:space="0" w:color="auto"/>
        <w:bottom w:val="none" w:sz="0" w:space="0" w:color="auto"/>
        <w:right w:val="none" w:sz="0" w:space="0" w:color="auto"/>
      </w:divBdr>
    </w:div>
    <w:div w:id="1568418812">
      <w:bodyDiv w:val="1"/>
      <w:marLeft w:val="0"/>
      <w:marRight w:val="0"/>
      <w:marTop w:val="0"/>
      <w:marBottom w:val="0"/>
      <w:divBdr>
        <w:top w:val="none" w:sz="0" w:space="0" w:color="auto"/>
        <w:left w:val="none" w:sz="0" w:space="0" w:color="auto"/>
        <w:bottom w:val="none" w:sz="0" w:space="0" w:color="auto"/>
        <w:right w:val="none" w:sz="0" w:space="0" w:color="auto"/>
      </w:divBdr>
    </w:div>
    <w:div w:id="1606770660">
      <w:bodyDiv w:val="1"/>
      <w:marLeft w:val="0"/>
      <w:marRight w:val="0"/>
      <w:marTop w:val="0"/>
      <w:marBottom w:val="0"/>
      <w:divBdr>
        <w:top w:val="none" w:sz="0" w:space="0" w:color="auto"/>
        <w:left w:val="none" w:sz="0" w:space="0" w:color="auto"/>
        <w:bottom w:val="none" w:sz="0" w:space="0" w:color="auto"/>
        <w:right w:val="none" w:sz="0" w:space="0" w:color="auto"/>
      </w:divBdr>
    </w:div>
    <w:div w:id="1643001376">
      <w:bodyDiv w:val="1"/>
      <w:marLeft w:val="0"/>
      <w:marRight w:val="0"/>
      <w:marTop w:val="0"/>
      <w:marBottom w:val="0"/>
      <w:divBdr>
        <w:top w:val="none" w:sz="0" w:space="0" w:color="auto"/>
        <w:left w:val="none" w:sz="0" w:space="0" w:color="auto"/>
        <w:bottom w:val="none" w:sz="0" w:space="0" w:color="auto"/>
        <w:right w:val="none" w:sz="0" w:space="0" w:color="auto"/>
      </w:divBdr>
      <w:divsChild>
        <w:div w:id="153375989">
          <w:marLeft w:val="360"/>
          <w:marRight w:val="0"/>
          <w:marTop w:val="0"/>
          <w:marBottom w:val="0"/>
          <w:divBdr>
            <w:top w:val="none" w:sz="0" w:space="0" w:color="auto"/>
            <w:left w:val="none" w:sz="0" w:space="0" w:color="auto"/>
            <w:bottom w:val="none" w:sz="0" w:space="0" w:color="auto"/>
            <w:right w:val="none" w:sz="0" w:space="0" w:color="auto"/>
          </w:divBdr>
        </w:div>
        <w:div w:id="476806854">
          <w:marLeft w:val="360"/>
          <w:marRight w:val="0"/>
          <w:marTop w:val="0"/>
          <w:marBottom w:val="160"/>
          <w:divBdr>
            <w:top w:val="none" w:sz="0" w:space="0" w:color="auto"/>
            <w:left w:val="none" w:sz="0" w:space="0" w:color="auto"/>
            <w:bottom w:val="none" w:sz="0" w:space="0" w:color="auto"/>
            <w:right w:val="none" w:sz="0" w:space="0" w:color="auto"/>
          </w:divBdr>
        </w:div>
        <w:div w:id="975065414">
          <w:marLeft w:val="360"/>
          <w:marRight w:val="0"/>
          <w:marTop w:val="0"/>
          <w:marBottom w:val="0"/>
          <w:divBdr>
            <w:top w:val="none" w:sz="0" w:space="0" w:color="auto"/>
            <w:left w:val="none" w:sz="0" w:space="0" w:color="auto"/>
            <w:bottom w:val="none" w:sz="0" w:space="0" w:color="auto"/>
            <w:right w:val="none" w:sz="0" w:space="0" w:color="auto"/>
          </w:divBdr>
        </w:div>
        <w:div w:id="1291547880">
          <w:marLeft w:val="360"/>
          <w:marRight w:val="0"/>
          <w:marTop w:val="0"/>
          <w:marBottom w:val="160"/>
          <w:divBdr>
            <w:top w:val="none" w:sz="0" w:space="0" w:color="auto"/>
            <w:left w:val="none" w:sz="0" w:space="0" w:color="auto"/>
            <w:bottom w:val="none" w:sz="0" w:space="0" w:color="auto"/>
            <w:right w:val="none" w:sz="0" w:space="0" w:color="auto"/>
          </w:divBdr>
        </w:div>
        <w:div w:id="1393190954">
          <w:marLeft w:val="360"/>
          <w:marRight w:val="0"/>
          <w:marTop w:val="0"/>
          <w:marBottom w:val="160"/>
          <w:divBdr>
            <w:top w:val="none" w:sz="0" w:space="0" w:color="auto"/>
            <w:left w:val="none" w:sz="0" w:space="0" w:color="auto"/>
            <w:bottom w:val="none" w:sz="0" w:space="0" w:color="auto"/>
            <w:right w:val="none" w:sz="0" w:space="0" w:color="auto"/>
          </w:divBdr>
        </w:div>
      </w:divsChild>
    </w:div>
    <w:div w:id="1651978331">
      <w:bodyDiv w:val="1"/>
      <w:marLeft w:val="0"/>
      <w:marRight w:val="0"/>
      <w:marTop w:val="0"/>
      <w:marBottom w:val="0"/>
      <w:divBdr>
        <w:top w:val="none" w:sz="0" w:space="0" w:color="auto"/>
        <w:left w:val="none" w:sz="0" w:space="0" w:color="auto"/>
        <w:bottom w:val="none" w:sz="0" w:space="0" w:color="auto"/>
        <w:right w:val="none" w:sz="0" w:space="0" w:color="auto"/>
      </w:divBdr>
    </w:div>
    <w:div w:id="1673338879">
      <w:bodyDiv w:val="1"/>
      <w:marLeft w:val="0"/>
      <w:marRight w:val="0"/>
      <w:marTop w:val="0"/>
      <w:marBottom w:val="0"/>
      <w:divBdr>
        <w:top w:val="none" w:sz="0" w:space="0" w:color="auto"/>
        <w:left w:val="none" w:sz="0" w:space="0" w:color="auto"/>
        <w:bottom w:val="none" w:sz="0" w:space="0" w:color="auto"/>
        <w:right w:val="none" w:sz="0" w:space="0" w:color="auto"/>
      </w:divBdr>
      <w:divsChild>
        <w:div w:id="1641690215">
          <w:marLeft w:val="360"/>
          <w:marRight w:val="0"/>
          <w:marTop w:val="200"/>
          <w:marBottom w:val="0"/>
          <w:divBdr>
            <w:top w:val="none" w:sz="0" w:space="0" w:color="auto"/>
            <w:left w:val="none" w:sz="0" w:space="0" w:color="auto"/>
            <w:bottom w:val="none" w:sz="0" w:space="0" w:color="auto"/>
            <w:right w:val="none" w:sz="0" w:space="0" w:color="auto"/>
          </w:divBdr>
        </w:div>
      </w:divsChild>
    </w:div>
    <w:div w:id="1756977552">
      <w:bodyDiv w:val="1"/>
      <w:marLeft w:val="0"/>
      <w:marRight w:val="0"/>
      <w:marTop w:val="0"/>
      <w:marBottom w:val="0"/>
      <w:divBdr>
        <w:top w:val="none" w:sz="0" w:space="0" w:color="auto"/>
        <w:left w:val="none" w:sz="0" w:space="0" w:color="auto"/>
        <w:bottom w:val="none" w:sz="0" w:space="0" w:color="auto"/>
        <w:right w:val="none" w:sz="0" w:space="0" w:color="auto"/>
      </w:divBdr>
      <w:divsChild>
        <w:div w:id="279846040">
          <w:marLeft w:val="360"/>
          <w:marRight w:val="0"/>
          <w:marTop w:val="200"/>
          <w:marBottom w:val="0"/>
          <w:divBdr>
            <w:top w:val="none" w:sz="0" w:space="0" w:color="auto"/>
            <w:left w:val="none" w:sz="0" w:space="0" w:color="auto"/>
            <w:bottom w:val="none" w:sz="0" w:space="0" w:color="auto"/>
            <w:right w:val="none" w:sz="0" w:space="0" w:color="auto"/>
          </w:divBdr>
        </w:div>
        <w:div w:id="989363502">
          <w:marLeft w:val="360"/>
          <w:marRight w:val="0"/>
          <w:marTop w:val="200"/>
          <w:marBottom w:val="0"/>
          <w:divBdr>
            <w:top w:val="none" w:sz="0" w:space="0" w:color="auto"/>
            <w:left w:val="none" w:sz="0" w:space="0" w:color="auto"/>
            <w:bottom w:val="none" w:sz="0" w:space="0" w:color="auto"/>
            <w:right w:val="none" w:sz="0" w:space="0" w:color="auto"/>
          </w:divBdr>
        </w:div>
      </w:divsChild>
    </w:div>
    <w:div w:id="1799760186">
      <w:bodyDiv w:val="1"/>
      <w:marLeft w:val="0"/>
      <w:marRight w:val="0"/>
      <w:marTop w:val="0"/>
      <w:marBottom w:val="0"/>
      <w:divBdr>
        <w:top w:val="none" w:sz="0" w:space="0" w:color="auto"/>
        <w:left w:val="none" w:sz="0" w:space="0" w:color="auto"/>
        <w:bottom w:val="none" w:sz="0" w:space="0" w:color="auto"/>
        <w:right w:val="none" w:sz="0" w:space="0" w:color="auto"/>
      </w:divBdr>
    </w:div>
    <w:div w:id="1846477417">
      <w:bodyDiv w:val="1"/>
      <w:marLeft w:val="0"/>
      <w:marRight w:val="0"/>
      <w:marTop w:val="0"/>
      <w:marBottom w:val="0"/>
      <w:divBdr>
        <w:top w:val="none" w:sz="0" w:space="0" w:color="auto"/>
        <w:left w:val="none" w:sz="0" w:space="0" w:color="auto"/>
        <w:bottom w:val="none" w:sz="0" w:space="0" w:color="auto"/>
        <w:right w:val="none" w:sz="0" w:space="0" w:color="auto"/>
      </w:divBdr>
    </w:div>
    <w:div w:id="1916697290">
      <w:bodyDiv w:val="1"/>
      <w:marLeft w:val="0"/>
      <w:marRight w:val="0"/>
      <w:marTop w:val="0"/>
      <w:marBottom w:val="0"/>
      <w:divBdr>
        <w:top w:val="none" w:sz="0" w:space="0" w:color="auto"/>
        <w:left w:val="none" w:sz="0" w:space="0" w:color="auto"/>
        <w:bottom w:val="none" w:sz="0" w:space="0" w:color="auto"/>
        <w:right w:val="none" w:sz="0" w:space="0" w:color="auto"/>
      </w:divBdr>
      <w:divsChild>
        <w:div w:id="510686309">
          <w:marLeft w:val="360"/>
          <w:marRight w:val="0"/>
          <w:marTop w:val="200"/>
          <w:marBottom w:val="0"/>
          <w:divBdr>
            <w:top w:val="none" w:sz="0" w:space="0" w:color="auto"/>
            <w:left w:val="none" w:sz="0" w:space="0" w:color="auto"/>
            <w:bottom w:val="none" w:sz="0" w:space="0" w:color="auto"/>
            <w:right w:val="none" w:sz="0" w:space="0" w:color="auto"/>
          </w:divBdr>
        </w:div>
      </w:divsChild>
    </w:div>
    <w:div w:id="1959604915">
      <w:bodyDiv w:val="1"/>
      <w:marLeft w:val="0"/>
      <w:marRight w:val="0"/>
      <w:marTop w:val="0"/>
      <w:marBottom w:val="0"/>
      <w:divBdr>
        <w:top w:val="none" w:sz="0" w:space="0" w:color="auto"/>
        <w:left w:val="none" w:sz="0" w:space="0" w:color="auto"/>
        <w:bottom w:val="none" w:sz="0" w:space="0" w:color="auto"/>
        <w:right w:val="none" w:sz="0" w:space="0" w:color="auto"/>
      </w:divBdr>
    </w:div>
    <w:div w:id="1998418567">
      <w:bodyDiv w:val="1"/>
      <w:marLeft w:val="0"/>
      <w:marRight w:val="0"/>
      <w:marTop w:val="0"/>
      <w:marBottom w:val="0"/>
      <w:divBdr>
        <w:top w:val="none" w:sz="0" w:space="0" w:color="auto"/>
        <w:left w:val="none" w:sz="0" w:space="0" w:color="auto"/>
        <w:bottom w:val="none" w:sz="0" w:space="0" w:color="auto"/>
        <w:right w:val="none" w:sz="0" w:space="0" w:color="auto"/>
      </w:divBdr>
    </w:div>
    <w:div w:id="2031179058">
      <w:bodyDiv w:val="1"/>
      <w:marLeft w:val="0"/>
      <w:marRight w:val="0"/>
      <w:marTop w:val="0"/>
      <w:marBottom w:val="0"/>
      <w:divBdr>
        <w:top w:val="none" w:sz="0" w:space="0" w:color="auto"/>
        <w:left w:val="none" w:sz="0" w:space="0" w:color="auto"/>
        <w:bottom w:val="none" w:sz="0" w:space="0" w:color="auto"/>
        <w:right w:val="none" w:sz="0" w:space="0" w:color="auto"/>
      </w:divBdr>
      <w:divsChild>
        <w:div w:id="1778215339">
          <w:marLeft w:val="360"/>
          <w:marRight w:val="0"/>
          <w:marTop w:val="200"/>
          <w:marBottom w:val="0"/>
          <w:divBdr>
            <w:top w:val="none" w:sz="0" w:space="0" w:color="auto"/>
            <w:left w:val="none" w:sz="0" w:space="0" w:color="auto"/>
            <w:bottom w:val="none" w:sz="0" w:space="0" w:color="auto"/>
            <w:right w:val="none" w:sz="0" w:space="0" w:color="auto"/>
          </w:divBdr>
        </w:div>
      </w:divsChild>
    </w:div>
    <w:div w:id="2103866200">
      <w:bodyDiv w:val="1"/>
      <w:marLeft w:val="0"/>
      <w:marRight w:val="0"/>
      <w:marTop w:val="0"/>
      <w:marBottom w:val="0"/>
      <w:divBdr>
        <w:top w:val="none" w:sz="0" w:space="0" w:color="auto"/>
        <w:left w:val="none" w:sz="0" w:space="0" w:color="auto"/>
        <w:bottom w:val="none" w:sz="0" w:space="0" w:color="auto"/>
        <w:right w:val="none" w:sz="0" w:space="0" w:color="auto"/>
      </w:divBdr>
    </w:div>
    <w:div w:id="2104523420">
      <w:bodyDiv w:val="1"/>
      <w:marLeft w:val="0"/>
      <w:marRight w:val="0"/>
      <w:marTop w:val="0"/>
      <w:marBottom w:val="0"/>
      <w:divBdr>
        <w:top w:val="none" w:sz="0" w:space="0" w:color="auto"/>
        <w:left w:val="none" w:sz="0" w:space="0" w:color="auto"/>
        <w:bottom w:val="none" w:sz="0" w:space="0" w:color="auto"/>
        <w:right w:val="none" w:sz="0" w:space="0" w:color="auto"/>
      </w:divBdr>
      <w:divsChild>
        <w:div w:id="909653759">
          <w:marLeft w:val="360"/>
          <w:marRight w:val="0"/>
          <w:marTop w:val="200"/>
          <w:marBottom w:val="0"/>
          <w:divBdr>
            <w:top w:val="none" w:sz="0" w:space="0" w:color="auto"/>
            <w:left w:val="none" w:sz="0" w:space="0" w:color="auto"/>
            <w:bottom w:val="none" w:sz="0" w:space="0" w:color="auto"/>
            <w:right w:val="none" w:sz="0" w:space="0" w:color="auto"/>
          </w:divBdr>
        </w:div>
      </w:divsChild>
    </w:div>
    <w:div w:id="2129469167">
      <w:bodyDiv w:val="1"/>
      <w:marLeft w:val="0"/>
      <w:marRight w:val="0"/>
      <w:marTop w:val="0"/>
      <w:marBottom w:val="0"/>
      <w:divBdr>
        <w:top w:val="none" w:sz="0" w:space="0" w:color="auto"/>
        <w:left w:val="none" w:sz="0" w:space="0" w:color="auto"/>
        <w:bottom w:val="none" w:sz="0" w:space="0" w:color="auto"/>
        <w:right w:val="none" w:sz="0" w:space="0" w:color="auto"/>
      </w:divBdr>
      <w:divsChild>
        <w:div w:id="131869419">
          <w:marLeft w:val="360"/>
          <w:marRight w:val="0"/>
          <w:marTop w:val="200"/>
          <w:marBottom w:val="0"/>
          <w:divBdr>
            <w:top w:val="none" w:sz="0" w:space="0" w:color="auto"/>
            <w:left w:val="none" w:sz="0" w:space="0" w:color="auto"/>
            <w:bottom w:val="none" w:sz="0" w:space="0" w:color="auto"/>
            <w:right w:val="none" w:sz="0" w:space="0" w:color="auto"/>
          </w:divBdr>
        </w:div>
      </w:divsChild>
    </w:div>
    <w:div w:id="2139445907">
      <w:bodyDiv w:val="1"/>
      <w:marLeft w:val="0"/>
      <w:marRight w:val="0"/>
      <w:marTop w:val="0"/>
      <w:marBottom w:val="0"/>
      <w:divBdr>
        <w:top w:val="none" w:sz="0" w:space="0" w:color="auto"/>
        <w:left w:val="none" w:sz="0" w:space="0" w:color="auto"/>
        <w:bottom w:val="none" w:sz="0" w:space="0" w:color="auto"/>
        <w:right w:val="none" w:sz="0" w:space="0" w:color="auto"/>
      </w:divBdr>
      <w:divsChild>
        <w:div w:id="1709838444">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26" Type="http://schemas.openxmlformats.org/officeDocument/2006/relationships/image" Target="media/image6.png"/><Relationship Id="rId39" Type="http://schemas.openxmlformats.org/officeDocument/2006/relationships/hyperlink" Target="https://matsne.gov.ge/ka/document/view/5664358?publication=0" TargetMode="External"/><Relationship Id="rId21" Type="http://schemas.openxmlformats.org/officeDocument/2006/relationships/image" Target="media/image30.png"/><Relationship Id="rId34" Type="http://schemas.openxmlformats.org/officeDocument/2006/relationships/footer" Target="footer4.xml"/><Relationship Id="rId42" Type="http://schemas.openxmlformats.org/officeDocument/2006/relationships/hyperlink" Target="https://pog.gov.ge/uploads/b6ee7bb1-PO-GE-Action-Plan-2022-2024-1-7.pdf" TargetMode="External"/><Relationship Id="rId47" Type="http://schemas.openxmlformats.org/officeDocument/2006/relationships/hyperlink" Target="https://georgia.unwomen.org/sites/default/files/2022-12/Manual%20-%20Investigating%20Workplace%20SH%20Cases%20with%20a%20Victim-centered%20Approach.pdf" TargetMode="External"/><Relationship Id="rId50" Type="http://schemas.openxmlformats.org/officeDocument/2006/relationships/hyperlink" Target="https://www.ombudsman.ge/res/docs/2022032913195236233.pdf" TargetMode="External"/><Relationship Id="rId55" Type="http://schemas.openxmlformats.org/officeDocument/2006/relationships/hyperlink" Target="https://pbo.parliament.ge/media/k2/attachments/GIA_guideline-10.2020.pdf" TargetMode="External"/><Relationship Id="rId63" Type="http://schemas.openxmlformats.org/officeDocument/2006/relationships/hyperlink" Target="http://www.uneval.org/document/detail/145" TargetMode="External"/><Relationship Id="rId68" Type="http://schemas.openxmlformats.org/officeDocument/2006/relationships/hyperlink" Target="https://matsne.gov.ge/ka/document/view/3310237?publication=13" TargetMode="External"/><Relationship Id="rId76" Type="http://schemas.openxmlformats.org/officeDocument/2006/relationships/hyperlink" Target="https://matsne.gov.ge/ka/document/view/5604706?publication=0" TargetMode="External"/><Relationship Id="rId84" Type="http://schemas.openxmlformats.org/officeDocument/2006/relationships/hyperlink" Target="https://matsne.gov.ge/ka/document/view/5597108?publication=0" TargetMode="External"/><Relationship Id="rId89" Type="http://schemas.openxmlformats.org/officeDocument/2006/relationships/hyperlink" Target="https://www.weps.org/companies" TargetMode="External"/><Relationship Id="rId7" Type="http://schemas.openxmlformats.org/officeDocument/2006/relationships/endnotes" Target="endnotes.xml"/><Relationship Id="rId71" Type="http://schemas.openxmlformats.org/officeDocument/2006/relationships/hyperlink" Target="https://www.eeas.europa.eu/sites/default/files/clip_georgia_2021_2025_0.pdf"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eader" Target="header1.xml"/><Relationship Id="rId11" Type="http://schemas.openxmlformats.org/officeDocument/2006/relationships/chart" Target="charts/chart1.xml"/><Relationship Id="rId24" Type="http://schemas.openxmlformats.org/officeDocument/2006/relationships/image" Target="media/image4.png"/><Relationship Id="rId32" Type="http://schemas.openxmlformats.org/officeDocument/2006/relationships/image" Target="media/image7.png"/><Relationship Id="rId37" Type="http://schemas.openxmlformats.org/officeDocument/2006/relationships/hyperlink" Target="http://www.ginsc.net/uploads/docs/b5ffb1814504598223a8849b022013fa.pdf" TargetMode="External"/><Relationship Id="rId40" Type="http://schemas.openxmlformats.org/officeDocument/2006/relationships/hyperlink" Target="http://csb.gov.ge/media/3368/7896546.pdf" TargetMode="External"/><Relationship Id="rId45" Type="http://schemas.openxmlformats.org/officeDocument/2006/relationships/hyperlink" Target="https://www.pefa.org/sites/pefa/files/2022-12/GE-Oct22-GRPFM-Public%20with%20PEFA%20Check.pdf" TargetMode="External"/><Relationship Id="rId53" Type="http://schemas.openxmlformats.org/officeDocument/2006/relationships/hyperlink" Target="https://www.weps.org/sites/default/files/2021-03/WEPs_BROCHURE.pdf" TargetMode="External"/><Relationship Id="rId58" Type="http://schemas.openxmlformats.org/officeDocument/2006/relationships/hyperlink" Target="https://matsne.gov.ge/ka/document/download/4747283/0/ge/pdf" TargetMode="External"/><Relationship Id="rId66" Type="http://schemas.openxmlformats.org/officeDocument/2006/relationships/hyperlink" Target="https://matsne.gov.ge/ka/document/view/5727272?publication=0" TargetMode="External"/><Relationship Id="rId74" Type="http://schemas.openxmlformats.org/officeDocument/2006/relationships/hyperlink" Target="https://smr.gov.ge/uploads/Files/_%E1%83%98%E1%83%9C%E1%83%A2%E1%83%94%E1%83%92%E1%83%A0%E1%83%90%E1%83%AA%E1%83%98%E1%83%90/wliuri-angarishi-2021.pdf" TargetMode="External"/><Relationship Id="rId79" Type="http://schemas.openxmlformats.org/officeDocument/2006/relationships/hyperlink" Target="https://www.matsne.gov.ge/ka/document/view/5557675?publication=0" TargetMode="External"/><Relationship Id="rId87" Type="http://schemas.openxmlformats.org/officeDocument/2006/relationships/header" Target="header5.xml"/><Relationship Id="rId5" Type="http://schemas.openxmlformats.org/officeDocument/2006/relationships/webSettings" Target="webSettings.xml"/><Relationship Id="rId61" Type="http://schemas.openxmlformats.org/officeDocument/2006/relationships/hyperlink" Target="https://tbinternet.ohchr.org/_layouts/15/treatybodyexternal/Download.aspx?symbolno=CEDAW%2FC%2FGEO%2FCO%2F6&amp;Lang=en" TargetMode="External"/><Relationship Id="rId82" Type="http://schemas.openxmlformats.org/officeDocument/2006/relationships/hyperlink" Target="https://matsne.gov.ge/ka/document/view/5357283?publication=0" TargetMode="External"/><Relationship Id="rId90"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https://www.un.org/en/content/disabilitystrategy/" TargetMode="External"/><Relationship Id="rId14" Type="http://schemas.openxmlformats.org/officeDocument/2006/relationships/chart" Target="charts/chart4.xml"/><Relationship Id="rId22" Type="http://schemas.microsoft.com/office/2014/relationships/chartEx" Target="charts/chartEx2.xml"/><Relationship Id="rId27" Type="http://schemas.openxmlformats.org/officeDocument/2006/relationships/footer" Target="footer1.xml"/><Relationship Id="rId30" Type="http://schemas.openxmlformats.org/officeDocument/2006/relationships/header" Target="header2.xml"/><Relationship Id="rId35" Type="http://schemas.openxmlformats.org/officeDocument/2006/relationships/header" Target="header4.xml"/><Relationship Id="rId43" Type="http://schemas.openxmlformats.org/officeDocument/2006/relationships/hyperlink" Target="https://georgia.unwomen.org/en/digital-library/publications/2021/06/georgia-for-gender-equality" TargetMode="External"/><Relationship Id="rId48" Type="http://schemas.openxmlformats.org/officeDocument/2006/relationships/hyperlink" Target="https://ombudsman.ge/eng/spetsialuri-angarishebi/adgilobrivi-tvitmmartvelobis-organoebis-genderuli-politikis-shefaseba-spetsialuri-aktsentit-kalta-ekonomikur-gadzlierebaze" TargetMode="External"/><Relationship Id="rId56" Type="http://schemas.openxmlformats.org/officeDocument/2006/relationships/hyperlink" Target="https://parliament.ge/legislation/24782" TargetMode="External"/><Relationship Id="rId64" Type="http://schemas.openxmlformats.org/officeDocument/2006/relationships/hyperlink" Target="https://matsne.gov.ge/ka/document/view/2244429?publication=66" TargetMode="External"/><Relationship Id="rId69" Type="http://schemas.openxmlformats.org/officeDocument/2006/relationships/hyperlink" Target="https://www.eeas.europa.eu/sites/default/files/documents/Georgia%20Country%20Gender%20Review_0.pdf" TargetMode="External"/><Relationship Id="rId77" Type="http://schemas.openxmlformats.org/officeDocument/2006/relationships/hyperlink" Target="https://info.parliament.ge/file/1/BillReviewContent/304602" TargetMode="External"/><Relationship Id="rId8" Type="http://schemas.openxmlformats.org/officeDocument/2006/relationships/image" Target="media/image1.png"/><Relationship Id="rId51" Type="http://schemas.openxmlformats.org/officeDocument/2006/relationships/hyperlink" Target="https://www.ombudsman.ge/res/docs/2021031012092124287.pdf" TargetMode="External"/><Relationship Id="rId72" Type="http://schemas.openxmlformats.org/officeDocument/2006/relationships/hyperlink" Target="https://smr.gov.ge/ge/page/31/samoqalaqo-tanasworobisa-da-integraciis-saxelmwifo-strategia-da-samoqmedo-gegma" TargetMode="External"/><Relationship Id="rId80" Type="http://schemas.openxmlformats.org/officeDocument/2006/relationships/hyperlink" Target="https://www.matsne.gov.ge/ka/document/view/5453716?publication=0" TargetMode="External"/><Relationship Id="rId85" Type="http://schemas.openxmlformats.org/officeDocument/2006/relationships/hyperlink" Target="https://matsne.gov.ge/ka/document/view/5652523?publication=0" TargetMode="External"/><Relationship Id="rId93"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chart" Target="charts/chart2.xml"/><Relationship Id="rId25" Type="http://schemas.openxmlformats.org/officeDocument/2006/relationships/image" Target="media/image5.png"/><Relationship Id="rId33" Type="http://schemas.openxmlformats.org/officeDocument/2006/relationships/header" Target="header3.xml"/><Relationship Id="rId38" Type="http://schemas.openxmlformats.org/officeDocument/2006/relationships/hyperlink" Target="https://georgia.unwomen.org/sites/default/files/2022-04/Country%20Gender%20Equality%20ENG%20%20UPDATED.pdf" TargetMode="External"/><Relationship Id="rId46" Type="http://schemas.openxmlformats.org/officeDocument/2006/relationships/hyperlink" Target="https://georgia.unwomen.org/sites/default/files/Field%20Office%20Georgia/Attachments/Publications/2021/Workplace%20Sexual%20Harassment%20in%20the%20Civil%20Service%20in%20Georgia%20ENG%20renewed.pdf" TargetMode="External"/><Relationship Id="rId59" Type="http://schemas.openxmlformats.org/officeDocument/2006/relationships/hyperlink" Target="https://gender.nala.ge/%E1%83%A9%E1%83%95%E1%83%94%E1%83%9C%E1%83%A1-%E1%83%A8%E1%83%94%E1%83%A1%E1%83%90%E1%83%AE%E1%83%94%E1%83%91/3" TargetMode="External"/><Relationship Id="rId67" Type="http://schemas.openxmlformats.org/officeDocument/2006/relationships/hyperlink" Target="https://akhaliganatleba.ge/%E1%83%91%E1%83%90%E1%83%A6%E1%83%94%E1%83%91%E1%83%98%E1%83%A1-%E1%83%90%E1%83%95%E1%83%A2%E1%83%9D%E1%83%A0%E1%83%98%E1%83%96%E1%83%90%E1%83%AA%E1%83%98%E1%83%90" TargetMode="External"/><Relationship Id="rId41" Type="http://schemas.openxmlformats.org/officeDocument/2006/relationships/hyperlink" Target="https://pog.gov.ge/uploads/e17e8dd3-genderuli-Tanasworobis-strategia-GEWE-Strategy-2022-2027.pdf" TargetMode="External"/><Relationship Id="rId54" Type="http://schemas.openxmlformats.org/officeDocument/2006/relationships/hyperlink" Target="https://georgia.unwomen.org/en/digital-library/publications/2021/02/womens-empowerment-principles-in-georgia" TargetMode="External"/><Relationship Id="rId62" Type="http://schemas.openxmlformats.org/officeDocument/2006/relationships/hyperlink" Target="http://genderevaluation.unwomen.org/en/evaluation-handbook" TargetMode="External"/><Relationship Id="rId70" Type="http://schemas.openxmlformats.org/officeDocument/2006/relationships/hyperlink" Target="https://charter-equality.eu/the-charter/lobservatoire-europeen-en.html" TargetMode="External"/><Relationship Id="rId75" Type="http://schemas.openxmlformats.org/officeDocument/2006/relationships/hyperlink" Target="https://matsne.gov.ge/ka/document/view/5598617?publication=0" TargetMode="External"/><Relationship Id="rId83" Type="http://schemas.openxmlformats.org/officeDocument/2006/relationships/hyperlink" Target="https://rm.coe.int/4th-sr-georgia-en/1680a78b0c" TargetMode="External"/><Relationship Id="rId88" Type="http://schemas.openxmlformats.org/officeDocument/2006/relationships/header" Target="header6.xml"/><Relationship Id="rId9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4/relationships/chartEx" Target="charts/chartEx1.xml"/><Relationship Id="rId23" Type="http://schemas.openxmlformats.org/officeDocument/2006/relationships/image" Target="media/image3.png"/><Relationship Id="rId28" Type="http://schemas.openxmlformats.org/officeDocument/2006/relationships/footer" Target="footer2.xml"/><Relationship Id="rId36" Type="http://schemas.openxmlformats.org/officeDocument/2006/relationships/hyperlink" Target="https://myrights.gov.ge/uploads/files/docs/4944CEDAW_Report_Georgia_ENG.pdf" TargetMode="External"/><Relationship Id="rId49" Type="http://schemas.openxmlformats.org/officeDocument/2006/relationships/hyperlink" Target="https://ombudsman.ge/res/docs/2020061711084244176.pdf" TargetMode="External"/><Relationship Id="rId57" Type="http://schemas.openxmlformats.org/officeDocument/2006/relationships/hyperlink" Target="https://matsne.gov.ge/ka/document/view/90052?publication=37" TargetMode="External"/><Relationship Id="rId10" Type="http://schemas.openxmlformats.org/officeDocument/2006/relationships/image" Target="media/image2.png"/><Relationship Id="rId31" Type="http://schemas.openxmlformats.org/officeDocument/2006/relationships/footer" Target="footer3.xml"/><Relationship Id="rId44" Type="http://schemas.openxmlformats.org/officeDocument/2006/relationships/hyperlink" Target="https://georgia.unwomen.org/sites/default/files/2022-12/GTUS%20Report%20ENG%20WEB%20%281%29.pdf" TargetMode="External"/><Relationship Id="rId52" Type="http://schemas.openxmlformats.org/officeDocument/2006/relationships/hyperlink" Target="https://georgia.unwomen.org/en/digital-library/publications/2021/12/baseline-study-on-the-impact-of-the-womens-empowerment-principles" TargetMode="External"/><Relationship Id="rId60" Type="http://schemas.openxmlformats.org/officeDocument/2006/relationships/hyperlink" Target="https://georgia.unwomen.org/sites/default/files/2022-12/Manual%20-%20Investigating%20Workplace%20SH%20Cases%20with%20a%20Victim-centered%20Approach.pdf" TargetMode="External"/><Relationship Id="rId65" Type="http://schemas.openxmlformats.org/officeDocument/2006/relationships/hyperlink" Target="https://www.matsne.gov.ge/ka/document/download/5727062/0/ge/pdf" TargetMode="External"/><Relationship Id="rId73" Type="http://schemas.openxmlformats.org/officeDocument/2006/relationships/hyperlink" Target="https://smr.gov.ge/uploads/Files/_%E1%83%98%E1%83%9C%E1%83%A2%E1%83%94%E1%83%92%E1%83%A0%E1%83%90%E1%83%AA%E1%83%98%E1%83%90/samoqalaqo_tanasworobisa_da_integraciis_samoqmedo_gegmis_proeqti_(2023-2024)_ww_(1).xlsx" TargetMode="External"/><Relationship Id="rId78" Type="http://schemas.openxmlformats.org/officeDocument/2006/relationships/hyperlink" Target="https://www.matsne.gov.ge/ka/document/view/5675992?publication=0" TargetMode="External"/><Relationship Id="rId81" Type="http://schemas.openxmlformats.org/officeDocument/2006/relationships/hyperlink" Target="https://www.euractiv.com/section/all/opinion/how-the-eu-can-push-for-its-priorities-in-georgia/" TargetMode="External"/><Relationship Id="rId86" Type="http://schemas.openxmlformats.org/officeDocument/2006/relationships/hyperlink" Target="https://www.matsne.gov.ge/ka/document/view/5436909?publication=0" TargetMode="External"/><Relationship Id="rId9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gender.geostat.ge/gender/index.php?action=Employment%20and%20Unemploymen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Marina\Documents\Applications%202022\UN%20Women%20Georgia\final%20report\charts%20final%20report.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C:\Users\Marina\Documents\Applications%202022\UN%20Women%20Georgia\final%20report\charts%20final%20repo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en-DE" sz="1100" b="1"/>
              <a:t>Figure</a:t>
            </a:r>
            <a:r>
              <a:rPr lang="en-DE" sz="1100" b="1" baseline="0"/>
              <a:t> 4 Barriers to women's economic empowement</a:t>
            </a:r>
            <a:endParaRPr lang="en-US" sz="1100" b="1"/>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Sheet1!$A$1:$A$8</c:f>
              <c:strCache>
                <c:ptCount val="8"/>
                <c:pt idx="0">
                  <c:v>1. Lack of time due to the load of work in the family </c:v>
                </c:pt>
                <c:pt idx="1">
                  <c:v>2. Access to finance and other resources </c:v>
                </c:pt>
                <c:pt idx="2">
                  <c:v>3. Location &amp;economic conditions at the village, e.g. problems of roads,  access to the Internet, poverty and out-migration </c:v>
                </c:pt>
                <c:pt idx="3">
                  <c:v>4. Lack of knowledge and skills to build a sustainable business </c:v>
                </c:pt>
                <c:pt idx="4">
                  <c:v>5. Low awareness of women's economic opportunities </c:v>
                </c:pt>
                <c:pt idx="5">
                  <c:v>6. Negative attitudes towards active women in the community </c:v>
                </c:pt>
                <c:pt idx="6">
                  <c:v>7. Low support from local self-government</c:v>
                </c:pt>
                <c:pt idx="7">
                  <c:v>8. Lack of interest from private businesses to help women become economically strong and independent</c:v>
                </c:pt>
              </c:strCache>
            </c:strRef>
          </c:cat>
          <c:val>
            <c:numRef>
              <c:f>Sheet1!$B$1:$B$8</c:f>
              <c:numCache>
                <c:formatCode>General</c:formatCode>
                <c:ptCount val="8"/>
                <c:pt idx="0">
                  <c:v>8.6999999999999993</c:v>
                </c:pt>
                <c:pt idx="1">
                  <c:v>5</c:v>
                </c:pt>
                <c:pt idx="2">
                  <c:v>5</c:v>
                </c:pt>
                <c:pt idx="3">
                  <c:v>5</c:v>
                </c:pt>
                <c:pt idx="4">
                  <c:v>4.3</c:v>
                </c:pt>
                <c:pt idx="5">
                  <c:v>3.2</c:v>
                </c:pt>
                <c:pt idx="6">
                  <c:v>3.1</c:v>
                </c:pt>
                <c:pt idx="7">
                  <c:v>2.8</c:v>
                </c:pt>
              </c:numCache>
            </c:numRef>
          </c:val>
          <c:extLst>
            <c:ext xmlns:c16="http://schemas.microsoft.com/office/drawing/2014/chart" uri="{C3380CC4-5D6E-409C-BE32-E72D297353CC}">
              <c16:uniqueId val="{00000000-3A83-4B2D-9994-F0223CDD2071}"/>
            </c:ext>
          </c:extLst>
        </c:ser>
        <c:dLbls>
          <c:showLegendKey val="0"/>
          <c:showVal val="0"/>
          <c:showCatName val="0"/>
          <c:showSerName val="0"/>
          <c:showPercent val="0"/>
          <c:showBubbleSize val="0"/>
        </c:dLbls>
        <c:gapWidth val="182"/>
        <c:axId val="656848512"/>
        <c:axId val="656849952"/>
      </c:barChart>
      <c:catAx>
        <c:axId val="6568485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656849952"/>
        <c:crosses val="autoZero"/>
        <c:auto val="1"/>
        <c:lblAlgn val="ctr"/>
        <c:lblOffset val="100"/>
        <c:noMultiLvlLbl val="0"/>
      </c:catAx>
      <c:valAx>
        <c:axId val="6568499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6848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a:t>Figure </a:t>
            </a:r>
            <a:r>
              <a:rPr lang="en-DE" sz="1000" b="1"/>
              <a:t>5</a:t>
            </a:r>
            <a:r>
              <a:rPr lang="en-US" sz="1000" b="1"/>
              <a:t> Integrating</a:t>
            </a:r>
            <a:r>
              <a:rPr lang="en-US" sz="1000" b="1" baseline="0"/>
              <a:t> LNOB in the social mobilization component </a:t>
            </a:r>
            <a:r>
              <a:rPr lang="en-DE" sz="1000" b="1" baseline="0"/>
              <a:t>(Taso Foundation)</a:t>
            </a:r>
            <a:endParaRPr lang="en-US" sz="10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'Taso data '!$B$10</c:f>
              <c:strCache>
                <c:ptCount val="1"/>
                <c:pt idx="0">
                  <c:v>N of women in SHGs</c:v>
                </c:pt>
              </c:strCache>
            </c:strRef>
          </c:tx>
          <c:spPr>
            <a:solidFill>
              <a:schemeClr val="accent1"/>
            </a:solidFill>
            <a:ln>
              <a:noFill/>
            </a:ln>
            <a:effectLst/>
          </c:spPr>
          <c:invertIfNegative val="0"/>
          <c:cat>
            <c:strRef>
              <c:f>'Taso data '!$A$11:$A$16</c:f>
              <c:strCache>
                <c:ptCount val="6"/>
                <c:pt idx="0">
                  <c:v>Shida Kartli</c:v>
                </c:pt>
                <c:pt idx="1">
                  <c:v>Imereti</c:v>
                </c:pt>
                <c:pt idx="2">
                  <c:v>Guria</c:v>
                </c:pt>
                <c:pt idx="3">
                  <c:v>Samegrelo</c:v>
                </c:pt>
                <c:pt idx="4">
                  <c:v>Racha-Lechkhumi</c:v>
                </c:pt>
                <c:pt idx="5">
                  <c:v>Total</c:v>
                </c:pt>
              </c:strCache>
            </c:strRef>
          </c:cat>
          <c:val>
            <c:numRef>
              <c:f>'Taso data '!$B$11:$B$16</c:f>
              <c:numCache>
                <c:formatCode>General</c:formatCode>
                <c:ptCount val="6"/>
                <c:pt idx="0">
                  <c:v>43</c:v>
                </c:pt>
                <c:pt idx="1">
                  <c:v>19</c:v>
                </c:pt>
                <c:pt idx="2">
                  <c:v>93</c:v>
                </c:pt>
                <c:pt idx="3">
                  <c:v>48</c:v>
                </c:pt>
                <c:pt idx="4">
                  <c:v>38</c:v>
                </c:pt>
                <c:pt idx="5">
                  <c:v>241</c:v>
                </c:pt>
              </c:numCache>
            </c:numRef>
          </c:val>
          <c:extLst>
            <c:ext xmlns:c16="http://schemas.microsoft.com/office/drawing/2014/chart" uri="{C3380CC4-5D6E-409C-BE32-E72D297353CC}">
              <c16:uniqueId val="{00000000-92FA-4E6B-9895-BA4D27965BE8}"/>
            </c:ext>
          </c:extLst>
        </c:ser>
        <c:ser>
          <c:idx val="1"/>
          <c:order val="1"/>
          <c:tx>
            <c:strRef>
              <c:f>'Taso data '!$C$10</c:f>
              <c:strCache>
                <c:ptCount val="1"/>
                <c:pt idx="0">
                  <c:v>N of vulnerable women in SHGs</c:v>
                </c:pt>
              </c:strCache>
            </c:strRef>
          </c:tx>
          <c:spPr>
            <a:solidFill>
              <a:schemeClr val="accent2"/>
            </a:solidFill>
            <a:ln>
              <a:noFill/>
            </a:ln>
            <a:effectLst/>
          </c:spPr>
          <c:invertIfNegative val="0"/>
          <c:cat>
            <c:strRef>
              <c:f>'Taso data '!$A$11:$A$16</c:f>
              <c:strCache>
                <c:ptCount val="6"/>
                <c:pt idx="0">
                  <c:v>Shida Kartli</c:v>
                </c:pt>
                <c:pt idx="1">
                  <c:v>Imereti</c:v>
                </c:pt>
                <c:pt idx="2">
                  <c:v>Guria</c:v>
                </c:pt>
                <c:pt idx="3">
                  <c:v>Samegrelo</c:v>
                </c:pt>
                <c:pt idx="4">
                  <c:v>Racha-Lechkhumi</c:v>
                </c:pt>
                <c:pt idx="5">
                  <c:v>Total</c:v>
                </c:pt>
              </c:strCache>
            </c:strRef>
          </c:cat>
          <c:val>
            <c:numRef>
              <c:f>'Taso data '!$C$11:$C$16</c:f>
              <c:numCache>
                <c:formatCode>General</c:formatCode>
                <c:ptCount val="6"/>
                <c:pt idx="0">
                  <c:v>16</c:v>
                </c:pt>
                <c:pt idx="1">
                  <c:v>1</c:v>
                </c:pt>
                <c:pt idx="2">
                  <c:v>14</c:v>
                </c:pt>
                <c:pt idx="3">
                  <c:v>17</c:v>
                </c:pt>
                <c:pt idx="4">
                  <c:v>17</c:v>
                </c:pt>
                <c:pt idx="5">
                  <c:v>65</c:v>
                </c:pt>
              </c:numCache>
            </c:numRef>
          </c:val>
          <c:extLst>
            <c:ext xmlns:c16="http://schemas.microsoft.com/office/drawing/2014/chart" uri="{C3380CC4-5D6E-409C-BE32-E72D297353CC}">
              <c16:uniqueId val="{00000001-92FA-4E6B-9895-BA4D27965BE8}"/>
            </c:ext>
          </c:extLst>
        </c:ser>
        <c:ser>
          <c:idx val="2"/>
          <c:order val="2"/>
          <c:tx>
            <c:strRef>
              <c:f>'Taso data '!$D$10</c:f>
              <c:strCache>
                <c:ptCount val="1"/>
                <c:pt idx="0">
                  <c:v>N of women from SHGs -receipients of grants</c:v>
                </c:pt>
              </c:strCache>
            </c:strRef>
          </c:tx>
          <c:spPr>
            <a:solidFill>
              <a:schemeClr val="accent3"/>
            </a:solidFill>
            <a:ln>
              <a:noFill/>
            </a:ln>
            <a:effectLst/>
          </c:spPr>
          <c:invertIfNegative val="0"/>
          <c:cat>
            <c:strRef>
              <c:f>'Taso data '!$A$11:$A$16</c:f>
              <c:strCache>
                <c:ptCount val="6"/>
                <c:pt idx="0">
                  <c:v>Shida Kartli</c:v>
                </c:pt>
                <c:pt idx="1">
                  <c:v>Imereti</c:v>
                </c:pt>
                <c:pt idx="2">
                  <c:v>Guria</c:v>
                </c:pt>
                <c:pt idx="3">
                  <c:v>Samegrelo</c:v>
                </c:pt>
                <c:pt idx="4">
                  <c:v>Racha-Lechkhumi</c:v>
                </c:pt>
                <c:pt idx="5">
                  <c:v>Total</c:v>
                </c:pt>
              </c:strCache>
            </c:strRef>
          </c:cat>
          <c:val>
            <c:numRef>
              <c:f>'Taso data '!$D$11:$D$16</c:f>
              <c:numCache>
                <c:formatCode>General</c:formatCode>
                <c:ptCount val="6"/>
                <c:pt idx="0">
                  <c:v>16</c:v>
                </c:pt>
                <c:pt idx="1">
                  <c:v>3</c:v>
                </c:pt>
                <c:pt idx="2">
                  <c:v>20</c:v>
                </c:pt>
                <c:pt idx="3">
                  <c:v>7</c:v>
                </c:pt>
                <c:pt idx="4">
                  <c:v>9</c:v>
                </c:pt>
                <c:pt idx="5">
                  <c:v>55</c:v>
                </c:pt>
              </c:numCache>
            </c:numRef>
          </c:val>
          <c:extLst>
            <c:ext xmlns:c16="http://schemas.microsoft.com/office/drawing/2014/chart" uri="{C3380CC4-5D6E-409C-BE32-E72D297353CC}">
              <c16:uniqueId val="{00000002-92FA-4E6B-9895-BA4D27965BE8}"/>
            </c:ext>
          </c:extLst>
        </c:ser>
        <c:ser>
          <c:idx val="3"/>
          <c:order val="3"/>
          <c:tx>
            <c:strRef>
              <c:f>'Taso data '!$E$10</c:f>
              <c:strCache>
                <c:ptCount val="1"/>
                <c:pt idx="0">
                  <c:v>N of women from SHGs participated in trainings</c:v>
                </c:pt>
              </c:strCache>
            </c:strRef>
          </c:tx>
          <c:spPr>
            <a:solidFill>
              <a:schemeClr val="accent4"/>
            </a:solidFill>
            <a:ln>
              <a:noFill/>
            </a:ln>
            <a:effectLst/>
          </c:spPr>
          <c:invertIfNegative val="0"/>
          <c:cat>
            <c:strRef>
              <c:f>'Taso data '!$A$11:$A$16</c:f>
              <c:strCache>
                <c:ptCount val="6"/>
                <c:pt idx="0">
                  <c:v>Shida Kartli</c:v>
                </c:pt>
                <c:pt idx="1">
                  <c:v>Imereti</c:v>
                </c:pt>
                <c:pt idx="2">
                  <c:v>Guria</c:v>
                </c:pt>
                <c:pt idx="3">
                  <c:v>Samegrelo</c:v>
                </c:pt>
                <c:pt idx="4">
                  <c:v>Racha-Lechkhumi</c:v>
                </c:pt>
                <c:pt idx="5">
                  <c:v>Total</c:v>
                </c:pt>
              </c:strCache>
            </c:strRef>
          </c:cat>
          <c:val>
            <c:numRef>
              <c:f>'Taso data '!$E$11:$E$16</c:f>
              <c:numCache>
                <c:formatCode>General</c:formatCode>
                <c:ptCount val="6"/>
                <c:pt idx="0">
                  <c:v>43</c:v>
                </c:pt>
                <c:pt idx="1">
                  <c:v>19</c:v>
                </c:pt>
                <c:pt idx="2">
                  <c:v>93</c:v>
                </c:pt>
                <c:pt idx="3">
                  <c:v>48</c:v>
                </c:pt>
                <c:pt idx="4">
                  <c:v>38</c:v>
                </c:pt>
                <c:pt idx="5">
                  <c:v>241</c:v>
                </c:pt>
              </c:numCache>
            </c:numRef>
          </c:val>
          <c:extLst>
            <c:ext xmlns:c16="http://schemas.microsoft.com/office/drawing/2014/chart" uri="{C3380CC4-5D6E-409C-BE32-E72D297353CC}">
              <c16:uniqueId val="{00000003-92FA-4E6B-9895-BA4D27965BE8}"/>
            </c:ext>
          </c:extLst>
        </c:ser>
        <c:dLbls>
          <c:showLegendKey val="0"/>
          <c:showVal val="0"/>
          <c:showCatName val="0"/>
          <c:showSerName val="0"/>
          <c:showPercent val="0"/>
          <c:showBubbleSize val="0"/>
        </c:dLbls>
        <c:gapWidth val="219"/>
        <c:axId val="421879288"/>
        <c:axId val="421880008"/>
      </c:barChart>
      <c:lineChart>
        <c:grouping val="standard"/>
        <c:varyColors val="0"/>
        <c:ser>
          <c:idx val="4"/>
          <c:order val="4"/>
          <c:tx>
            <c:strRef>
              <c:f>'Taso data '!$F$10</c:f>
              <c:strCache>
                <c:ptCount val="1"/>
                <c:pt idx="0">
                  <c:v>% of vulnerable women (receipients of grants to start a business) </c:v>
                </c:pt>
              </c:strCache>
            </c:strRef>
          </c:tx>
          <c:spPr>
            <a:ln w="28575" cap="rnd">
              <a:solidFill>
                <a:schemeClr val="accent5"/>
              </a:solidFill>
              <a:round/>
            </a:ln>
            <a:effectLst/>
          </c:spPr>
          <c:marker>
            <c:symbol val="none"/>
          </c:marker>
          <c:cat>
            <c:strRef>
              <c:f>'Taso data '!$A$11:$A$16</c:f>
              <c:strCache>
                <c:ptCount val="6"/>
                <c:pt idx="0">
                  <c:v>Shida Kartli</c:v>
                </c:pt>
                <c:pt idx="1">
                  <c:v>Imereti</c:v>
                </c:pt>
                <c:pt idx="2">
                  <c:v>Guria</c:v>
                </c:pt>
                <c:pt idx="3">
                  <c:v>Samegrelo</c:v>
                </c:pt>
                <c:pt idx="4">
                  <c:v>Racha-Lechkhumi</c:v>
                </c:pt>
                <c:pt idx="5">
                  <c:v>Total</c:v>
                </c:pt>
              </c:strCache>
            </c:strRef>
          </c:cat>
          <c:val>
            <c:numRef>
              <c:f>'Taso data '!$F$11:$F$16</c:f>
              <c:numCache>
                <c:formatCode>0%</c:formatCode>
                <c:ptCount val="6"/>
                <c:pt idx="0">
                  <c:v>0.38</c:v>
                </c:pt>
                <c:pt idx="1">
                  <c:v>0.33</c:v>
                </c:pt>
                <c:pt idx="2">
                  <c:v>0.1</c:v>
                </c:pt>
                <c:pt idx="3">
                  <c:v>1</c:v>
                </c:pt>
                <c:pt idx="4">
                  <c:v>0.33</c:v>
                </c:pt>
                <c:pt idx="5">
                  <c:v>0.35</c:v>
                </c:pt>
              </c:numCache>
            </c:numRef>
          </c:val>
          <c:smooth val="0"/>
          <c:extLst>
            <c:ext xmlns:c16="http://schemas.microsoft.com/office/drawing/2014/chart" uri="{C3380CC4-5D6E-409C-BE32-E72D297353CC}">
              <c16:uniqueId val="{00000004-92FA-4E6B-9895-BA4D27965BE8}"/>
            </c:ext>
          </c:extLst>
        </c:ser>
        <c:dLbls>
          <c:showLegendKey val="0"/>
          <c:showVal val="0"/>
          <c:showCatName val="0"/>
          <c:showSerName val="0"/>
          <c:showPercent val="0"/>
          <c:showBubbleSize val="0"/>
        </c:dLbls>
        <c:marker val="1"/>
        <c:smooth val="0"/>
        <c:axId val="419323120"/>
        <c:axId val="419329240"/>
      </c:lineChart>
      <c:catAx>
        <c:axId val="421879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880008"/>
        <c:crosses val="autoZero"/>
        <c:auto val="1"/>
        <c:lblAlgn val="ctr"/>
        <c:lblOffset val="100"/>
        <c:noMultiLvlLbl val="0"/>
      </c:catAx>
      <c:valAx>
        <c:axId val="421880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879288"/>
        <c:crosses val="autoZero"/>
        <c:crossBetween val="between"/>
      </c:valAx>
      <c:valAx>
        <c:axId val="419329240"/>
        <c:scaling>
          <c:orientation val="minMax"/>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323120"/>
        <c:crosses val="max"/>
        <c:crossBetween val="between"/>
      </c:valAx>
      <c:catAx>
        <c:axId val="419323120"/>
        <c:scaling>
          <c:orientation val="minMax"/>
        </c:scaling>
        <c:delete val="1"/>
        <c:axPos val="b"/>
        <c:numFmt formatCode="General" sourceLinked="1"/>
        <c:majorTickMark val="out"/>
        <c:minorTickMark val="none"/>
        <c:tickLblPos val="nextTo"/>
        <c:crossAx val="41932924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t" anchorCtr="0"/>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533442613353629"/>
          <c:y val="0.17536626103555236"/>
          <c:w val="0.45524041994750658"/>
          <c:h val="0.54738327047796376"/>
        </c:manualLayout>
      </c:layout>
      <c:radarChart>
        <c:radarStyle val="marker"/>
        <c:varyColors val="0"/>
        <c:ser>
          <c:idx val="0"/>
          <c:order val="0"/>
          <c:spPr>
            <a:ln w="28575" cap="rnd">
              <a:solidFill>
                <a:schemeClr val="accent1"/>
              </a:solidFill>
              <a:round/>
            </a:ln>
            <a:effectLst/>
          </c:spPr>
          <c:marker>
            <c:symbol val="none"/>
          </c:marker>
          <c:cat>
            <c:strRef>
              <c:f>Sheet2!$R$1:$R$4</c:f>
              <c:strCache>
                <c:ptCount val="4"/>
                <c:pt idx="0">
                  <c:v>Evidence of mainstreaming of gender analysis </c:v>
                </c:pt>
                <c:pt idx="1">
                  <c:v>Evidence of collection of gender disaggregated data </c:v>
                </c:pt>
                <c:pt idx="2">
                  <c:v>Evidence of promotion women’s participation in decision making </c:v>
                </c:pt>
                <c:pt idx="3">
                  <c:v>Evidence of promotion of economic participation of women </c:v>
                </c:pt>
              </c:strCache>
            </c:strRef>
          </c:cat>
          <c:val>
            <c:numRef>
              <c:f>Sheet2!$S$1:$S$4</c:f>
              <c:numCache>
                <c:formatCode>General</c:formatCode>
                <c:ptCount val="4"/>
                <c:pt idx="0">
                  <c:v>6</c:v>
                </c:pt>
                <c:pt idx="1">
                  <c:v>5</c:v>
                </c:pt>
                <c:pt idx="2">
                  <c:v>5</c:v>
                </c:pt>
                <c:pt idx="3">
                  <c:v>4</c:v>
                </c:pt>
              </c:numCache>
            </c:numRef>
          </c:val>
          <c:extLst>
            <c:ext xmlns:c16="http://schemas.microsoft.com/office/drawing/2014/chart" uri="{C3380CC4-5D6E-409C-BE32-E72D297353CC}">
              <c16:uniqueId val="{00000000-CBA1-4474-B1FA-5DB72535E4D4}"/>
            </c:ext>
          </c:extLst>
        </c:ser>
        <c:dLbls>
          <c:showLegendKey val="0"/>
          <c:showVal val="0"/>
          <c:showCatName val="0"/>
          <c:showSerName val="0"/>
          <c:showPercent val="0"/>
          <c:showBubbleSize val="0"/>
        </c:dLbls>
        <c:axId val="97027832"/>
        <c:axId val="97027472"/>
      </c:radarChart>
      <c:catAx>
        <c:axId val="97027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rgbClr val="0070C0"/>
                </a:solidFill>
                <a:latin typeface="+mn-lt"/>
                <a:ea typeface="+mn-ea"/>
                <a:cs typeface="+mn-cs"/>
              </a:defRPr>
            </a:pPr>
            <a:endParaRPr lang="en-US"/>
          </a:p>
        </c:txPr>
        <c:crossAx val="97027472"/>
        <c:crosses val="autoZero"/>
        <c:auto val="1"/>
        <c:lblAlgn val="ctr"/>
        <c:lblOffset val="100"/>
        <c:noMultiLvlLbl val="0"/>
      </c:catAx>
      <c:valAx>
        <c:axId val="97027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0278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DE" sz="1000" b="1"/>
              <a:t>Figure</a:t>
            </a:r>
            <a:r>
              <a:rPr lang="en-DE" sz="1000" b="1" baseline="0"/>
              <a:t> 9. </a:t>
            </a:r>
            <a:r>
              <a:rPr lang="en-DE" sz="1000" b="1"/>
              <a:t>Gender mainstreaming</a:t>
            </a:r>
            <a:r>
              <a:rPr lang="en-DE" sz="1000" b="1" baseline="0"/>
              <a:t> at WEPs companies</a:t>
            </a:r>
            <a:endParaRPr lang="en-US" sz="10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Sheet3!$B$1</c:f>
              <c:strCache>
                <c:ptCount val="1"/>
                <c:pt idx="0">
                  <c:v>N of companies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Sheet3!$A$2:$A$6</c:f>
              <c:strCache>
                <c:ptCount val="5"/>
                <c:pt idx="0">
                  <c:v>GGA</c:v>
                </c:pt>
                <c:pt idx="1">
                  <c:v>AP</c:v>
                </c:pt>
                <c:pt idx="2">
                  <c:v>WEPs training</c:v>
                </c:pt>
                <c:pt idx="3">
                  <c:v>SH mechanism</c:v>
                </c:pt>
                <c:pt idx="4">
                  <c:v>Mentoring</c:v>
                </c:pt>
              </c:strCache>
            </c:strRef>
          </c:cat>
          <c:val>
            <c:numRef>
              <c:f>Sheet3!$B$2:$B$6</c:f>
              <c:numCache>
                <c:formatCode>General</c:formatCode>
                <c:ptCount val="5"/>
                <c:pt idx="0">
                  <c:v>107</c:v>
                </c:pt>
                <c:pt idx="1">
                  <c:v>113</c:v>
                </c:pt>
                <c:pt idx="2">
                  <c:v>105</c:v>
                </c:pt>
                <c:pt idx="3">
                  <c:v>49</c:v>
                </c:pt>
                <c:pt idx="4">
                  <c:v>23</c:v>
                </c:pt>
              </c:numCache>
            </c:numRef>
          </c:val>
          <c:extLst>
            <c:ext xmlns:c16="http://schemas.microsoft.com/office/drawing/2014/chart" uri="{C3380CC4-5D6E-409C-BE32-E72D297353CC}">
              <c16:uniqueId val="{00000000-07BD-47E9-986A-E13AB1E6CDD7}"/>
            </c:ext>
          </c:extLst>
        </c:ser>
        <c:dLbls>
          <c:showLegendKey val="0"/>
          <c:showVal val="1"/>
          <c:showCatName val="0"/>
          <c:showSerName val="0"/>
          <c:showPercent val="0"/>
          <c:showBubbleSize val="0"/>
        </c:dLbls>
        <c:gapWidth val="150"/>
        <c:axId val="793566008"/>
        <c:axId val="793571408"/>
      </c:barChart>
      <c:lineChart>
        <c:grouping val="standard"/>
        <c:varyColors val="0"/>
        <c:ser>
          <c:idx val="1"/>
          <c:order val="1"/>
          <c:tx>
            <c:strRef>
              <c:f>Sheet3!$C$1</c:f>
              <c:strCache>
                <c:ptCount val="1"/>
                <c:pt idx="0">
                  <c:v> % of companies </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Sheet3!$A$2:$A$6</c:f>
              <c:strCache>
                <c:ptCount val="5"/>
                <c:pt idx="0">
                  <c:v>GGA</c:v>
                </c:pt>
                <c:pt idx="1">
                  <c:v>AP</c:v>
                </c:pt>
                <c:pt idx="2">
                  <c:v>WEPs training</c:v>
                </c:pt>
                <c:pt idx="3">
                  <c:v>SH mechanism</c:v>
                </c:pt>
                <c:pt idx="4">
                  <c:v>Mentoring</c:v>
                </c:pt>
              </c:strCache>
            </c:strRef>
          </c:cat>
          <c:val>
            <c:numRef>
              <c:f>Sheet3!$C$2:$C$6</c:f>
              <c:numCache>
                <c:formatCode>0</c:formatCode>
                <c:ptCount val="5"/>
                <c:pt idx="0">
                  <c:v>61.494252873563212</c:v>
                </c:pt>
                <c:pt idx="1">
                  <c:v>64.942528735632195</c:v>
                </c:pt>
                <c:pt idx="2">
                  <c:v>60.344827586206897</c:v>
                </c:pt>
                <c:pt idx="3">
                  <c:v>28.160919540229884</c:v>
                </c:pt>
                <c:pt idx="4">
                  <c:v>13.218390804597702</c:v>
                </c:pt>
              </c:numCache>
            </c:numRef>
          </c:val>
          <c:smooth val="0"/>
          <c:extLst>
            <c:ext xmlns:c16="http://schemas.microsoft.com/office/drawing/2014/chart" uri="{C3380CC4-5D6E-409C-BE32-E72D297353CC}">
              <c16:uniqueId val="{00000001-07BD-47E9-986A-E13AB1E6CDD7}"/>
            </c:ext>
          </c:extLst>
        </c:ser>
        <c:dLbls>
          <c:showLegendKey val="0"/>
          <c:showVal val="1"/>
          <c:showCatName val="0"/>
          <c:showSerName val="0"/>
          <c:showPercent val="0"/>
          <c:showBubbleSize val="0"/>
        </c:dLbls>
        <c:marker val="1"/>
        <c:smooth val="0"/>
        <c:axId val="793566008"/>
        <c:axId val="793571408"/>
      </c:lineChart>
      <c:catAx>
        <c:axId val="793566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571408"/>
        <c:crosses val="autoZero"/>
        <c:auto val="1"/>
        <c:lblAlgn val="ctr"/>
        <c:lblOffset val="100"/>
        <c:noMultiLvlLbl val="0"/>
      </c:catAx>
      <c:valAx>
        <c:axId val="793571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5660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'Taso data '!$A$21:$A$25</cx:f>
        <cx:lvl ptCount="5">
          <cx:pt idx="0">Shida Kartli</cx:pt>
          <cx:pt idx="1">Imereti</cx:pt>
          <cx:pt idx="2">Guria</cx:pt>
          <cx:pt idx="3">Samegrelo</cx:pt>
          <cx:pt idx="4">Racha-Lechkhumi</cx:pt>
        </cx:lvl>
      </cx:strDim>
      <cx:numDim type="val">
        <cx:f>'Taso data '!$B$21:$B$25</cx:f>
        <cx:lvl ptCount="5" formatCode="#,##0.00">
          <cx:pt idx="0">17264</cx:pt>
          <cx:pt idx="1">3463.54</cx:pt>
          <cx:pt idx="2">19802</cx:pt>
          <cx:pt idx="3">8277</cx:pt>
          <cx:pt idx="4">8603</cx:pt>
        </cx:lvl>
      </cx:numDim>
    </cx:data>
  </cx:chartData>
  <cx:chart>
    <cx:title pos="t" align="ctr" overlay="0">
      <cx:tx>
        <cx:rich>
          <a:bodyPr spcFirstLastPara="1" vertOverflow="ellipsis" horzOverflow="overflow" wrap="square" lIns="0" tIns="0" rIns="0" bIns="0" anchor="ctr" anchorCtr="1"/>
          <a:lstStyle/>
          <a:p>
            <a:pPr algn="ctr" rtl="0">
              <a:defRPr/>
            </a:pPr>
            <a:r>
              <a:rPr lang="en-DE" sz="1400" b="0" i="0" u="none" strike="noStrike" baseline="0">
                <a:solidFill>
                  <a:sysClr val="windowText" lastClr="000000">
                    <a:lumMod val="65000"/>
                    <a:lumOff val="35000"/>
                  </a:sysClr>
                </a:solidFill>
                <a:latin typeface="Calibri" panose="020F0502020204030204"/>
              </a:rPr>
              <a:t>a) </a:t>
            </a:r>
            <a:r>
              <a:rPr lang="en-DE" sz="1050" b="1" i="0" u="none" strike="noStrike" baseline="0">
                <a:solidFill>
                  <a:sysClr val="windowText" lastClr="000000">
                    <a:lumMod val="65000"/>
                    <a:lumOff val="35000"/>
                  </a:sysClr>
                </a:solidFill>
                <a:latin typeface="Calibri" panose="020F0502020204030204"/>
              </a:rPr>
              <a:t>Amount of grants ( in USD) provided by Taso Foundation</a:t>
            </a:r>
            <a:endParaRPr lang="en-US" sz="1050" b="1" i="0" u="none" strike="noStrike" baseline="0">
              <a:solidFill>
                <a:sysClr val="windowText" lastClr="000000">
                  <a:lumMod val="65000"/>
                  <a:lumOff val="35000"/>
                </a:sysClr>
              </a:solidFill>
              <a:latin typeface="Calibri" panose="020F0502020204030204"/>
            </a:endParaRPr>
          </a:p>
        </cx:rich>
      </cx:tx>
    </cx:title>
    <cx:plotArea>
      <cx:plotAreaRegion>
        <cx:series layoutId="clusteredColumn" uniqueId="{5CB54577-27FA-470F-B1FA-0E1C4121C5E9}">
          <cx:tx>
            <cx:txData>
              <cx:f>'Taso data '!$B$20</cx:f>
              <cx:v>Total amount of grants ( USD) per region</cx:v>
            </cx:txData>
          </cx:tx>
          <cx:dataLabels pos="inEnd">
            <cx:visibility seriesName="0" categoryName="0" value="1"/>
          </cx:dataLabels>
          <cx:dataId val="0"/>
          <cx:layoutPr>
            <cx:aggregation/>
          </cx:layoutPr>
          <cx:axisId val="1"/>
        </cx:series>
        <cx:series layoutId="paretoLine" ownerIdx="0" uniqueId="{93971DEF-8CAD-4B57-B523-27A0D3EA5141}">
          <cx:axisId val="2"/>
        </cx:series>
      </cx:plotAreaRegion>
      <cx:axis id="0">
        <cx:catScaling gapWidth="0"/>
        <cx:tickLabels/>
      </cx:axis>
      <cx:axis id="1" hidden="1">
        <cx:valScaling/>
        <cx:majorGridlines/>
        <cx:tickLabels/>
      </cx:axis>
      <cx:axis id="2">
        <cx:valScaling max="1" min="0"/>
        <cx:units unit="percentage"/>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'GFA data'!$A$18:$A$25</cx:f>
        <cx:lvl ptCount="8">
          <cx:pt idx="0">Shida Kartli</cx:pt>
          <cx:pt idx="1">Imereti</cx:pt>
          <cx:pt idx="2">Guria</cx:pt>
          <cx:pt idx="3">Samegrelo-Zemo Svaneti</cx:pt>
          <cx:pt idx="4">Racha-Lechkhumi</cx:pt>
          <cx:pt idx="5">Adjara</cx:pt>
          <cx:pt idx="6">Mtskheta-Mtianeti</cx:pt>
          <cx:pt idx="7">Kakheti</cx:pt>
        </cx:lvl>
      </cx:strDim>
      <cx:numDim type="val">
        <cx:f>'GFA data'!$B$18:$B$25</cx:f>
        <cx:lvl ptCount="8" formatCode="#,##0.00">
          <cx:pt idx="0">8250</cx:pt>
          <cx:pt idx="1">9246</cx:pt>
          <cx:pt idx="2">23385</cx:pt>
          <cx:pt idx="3">14980</cx:pt>
          <cx:pt idx="4">11000</cx:pt>
          <cx:pt idx="5">7586</cx:pt>
          <cx:pt idx="6">9200</cx:pt>
          <cx:pt idx="7">23160</cx:pt>
        </cx:lvl>
      </cx:numDim>
    </cx:data>
  </cx:chartData>
  <cx:chart>
    <cx:title pos="t" align="ctr" overlay="0">
      <cx:tx>
        <cx:rich>
          <a:bodyPr spcFirstLastPara="1" vertOverflow="ellipsis" horzOverflow="overflow" wrap="square" lIns="0" tIns="0" rIns="0" bIns="0" anchor="ctr" anchorCtr="1"/>
          <a:lstStyle/>
          <a:p>
            <a:pPr algn="ctr" rtl="0">
              <a:defRPr sz="1050"/>
            </a:pPr>
            <a:r>
              <a:rPr lang="en-DE" sz="1050" b="1" i="0" u="none" strike="noStrike" baseline="0">
                <a:solidFill>
                  <a:sysClr val="windowText" lastClr="000000">
                    <a:lumMod val="75000"/>
                    <a:lumOff val="25000"/>
                  </a:sysClr>
                </a:solidFill>
                <a:latin typeface="Calibri" panose="020F0502020204030204"/>
              </a:rPr>
              <a:t>b) Amounts of grants (GEL)provided by GFA</a:t>
            </a:r>
            <a:endParaRPr lang="en-US" sz="1050" b="1" i="0" u="none" strike="noStrike" baseline="0">
              <a:solidFill>
                <a:sysClr val="windowText" lastClr="000000">
                  <a:lumMod val="75000"/>
                  <a:lumOff val="25000"/>
                </a:sysClr>
              </a:solidFill>
              <a:latin typeface="Calibri" panose="020F0502020204030204"/>
            </a:endParaRPr>
          </a:p>
        </cx:rich>
      </cx:tx>
    </cx:title>
    <cx:plotArea>
      <cx:plotAreaRegion>
        <cx:series layoutId="clusteredColumn" uniqueId="{18098E12-2C25-49D7-8FAB-5798095457EF}">
          <cx:tx>
            <cx:txData>
              <cx:f>'GFA data'!$B$17</cx:f>
              <cx:v>Total amount of grants ( in GEL)</cx:v>
            </cx:txData>
          </cx:tx>
          <cx:dataLabels pos="inEnd">
            <cx:txPr>
              <a:bodyPr spcFirstLastPara="1" vertOverflow="ellipsis" horzOverflow="overflow" wrap="square" lIns="0" tIns="0" rIns="0" bIns="0" anchor="ctr" anchorCtr="1"/>
              <a:lstStyle/>
              <a:p>
                <a:pPr algn="ctr" rtl="0">
                  <a:defRPr sz="800" b="1">
                    <a:solidFill>
                      <a:schemeClr val="bg1"/>
                    </a:solidFill>
                  </a:defRPr>
                </a:pPr>
                <a:endParaRPr lang="en-US" sz="800" b="1" i="0" u="none" strike="noStrike" baseline="0">
                  <a:solidFill>
                    <a:schemeClr val="bg1"/>
                  </a:solidFill>
                  <a:latin typeface="Calibri" panose="020F0502020204030204"/>
                </a:endParaRPr>
              </a:p>
            </cx:txPr>
            <cx:visibility seriesName="0" categoryName="0" value="1"/>
          </cx:dataLabels>
          <cx:dataId val="0"/>
          <cx:layoutPr>
            <cx:aggregation/>
          </cx:layoutPr>
          <cx:axisId val="1"/>
        </cx:series>
        <cx:series layoutId="paretoLine" ownerIdx="0" uniqueId="{2283DF6E-8E14-4550-AA52-4040E5B2DA97}">
          <cx:axisId val="2"/>
        </cx:series>
      </cx:plotAreaRegion>
      <cx:axis id="0">
        <cx:catScaling gapWidth="0"/>
        <cx:tickLabels/>
      </cx:axis>
      <cx:axis id="1" hidden="1">
        <cx:valScaling/>
        <cx:majorGridlines/>
        <cx:tickLabels/>
      </cx:axis>
      <cx:axis id="2">
        <cx:valScaling max="1" min="0"/>
        <cx:tickLabels/>
        <cx:numFmt formatCode="0%" sourceLinked="0"/>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6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6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BE07E56D844C0EAE34A84D56906456"/>
        <w:category>
          <w:name w:val="General"/>
          <w:gallery w:val="placeholder"/>
        </w:category>
        <w:types>
          <w:type w:val="bbPlcHdr"/>
        </w:types>
        <w:behaviors>
          <w:behavior w:val="content"/>
        </w:behaviors>
        <w:guid w:val="{21A33C0D-98EF-4124-80A7-F665FBF67D71}"/>
      </w:docPartPr>
      <w:docPartBody>
        <w:p w:rsidR="00E900C9" w:rsidRDefault="007A1A11" w:rsidP="007A1A11">
          <w:pPr>
            <w:pStyle w:val="DDBE07E56D844C0EAE34A84D56906456"/>
          </w:pPr>
          <w:r>
            <w:rPr>
              <w:rFonts w:asciiTheme="majorHAnsi" w:eastAsiaTheme="majorEastAsia" w:hAnsiTheme="majorHAnsi" w:cstheme="majorBidi"/>
              <w:color w:val="4472C4" w:themeColor="accent1"/>
              <w:sz w:val="88"/>
              <w:szCs w:val="88"/>
            </w:rPr>
            <w:t>[Document title]</w:t>
          </w:r>
        </w:p>
      </w:docPartBody>
    </w:docPart>
    <w:docPart>
      <w:docPartPr>
        <w:name w:val="EF5C0028CF8B4E80B89C5AA9A8F12032"/>
        <w:category>
          <w:name w:val="General"/>
          <w:gallery w:val="placeholder"/>
        </w:category>
        <w:types>
          <w:type w:val="bbPlcHdr"/>
        </w:types>
        <w:behaviors>
          <w:behavior w:val="content"/>
        </w:behaviors>
        <w:guid w:val="{560AA9EB-29C1-4B64-801E-8D6A6D1D7B97}"/>
      </w:docPartPr>
      <w:docPartBody>
        <w:p w:rsidR="00E900C9" w:rsidRDefault="007A1A11" w:rsidP="007A1A11">
          <w:pPr>
            <w:pStyle w:val="EF5C0028CF8B4E80B89C5AA9A8F12032"/>
          </w:pPr>
          <w:r>
            <w:rPr>
              <w:color w:val="2F5496" w:themeColor="accent1" w:themeShade="BF"/>
              <w:sz w:val="24"/>
              <w:szCs w:val="24"/>
            </w:rP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TheSans Light">
    <w:altName w:val="Calibri"/>
    <w:panose1 w:val="00000000000000000000"/>
    <w:charset w:val="00"/>
    <w:family w:val="swiss"/>
    <w:notTrueType/>
    <w:pitch w:val="default"/>
    <w:sig w:usb0="00000003" w:usb1="00000000" w:usb2="00000000" w:usb3="00000000" w:csb0="00000001" w:csb1="00000000"/>
  </w:font>
  <w:font w:name="Font Awesome 6 Pro Regular">
    <w:altName w:val="Microsoft JhengHei"/>
    <w:panose1 w:val="00000000000000000000"/>
    <w:charset w:val="88"/>
    <w:family w:val="swiss"/>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FiraGO-Book">
    <w:altName w:val="Calibri"/>
    <w:panose1 w:val="00000000000000000000"/>
    <w:charset w:val="00"/>
    <w:family w:val="auto"/>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Bell MT">
    <w:panose1 w:val="02020503060305020303"/>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FontFamily: Name=Calibri]">
    <w:altName w:val="Times New Roman"/>
    <w:panose1 w:val="00000000000000000000"/>
    <w:charset w:val="00"/>
    <w:family w:val="roman"/>
    <w:notTrueType/>
    <w:pitch w:val="default"/>
  </w:font>
  <w:font w:name="OpenSans">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A11"/>
    <w:rsid w:val="00092306"/>
    <w:rsid w:val="000F093C"/>
    <w:rsid w:val="000F7516"/>
    <w:rsid w:val="001613C6"/>
    <w:rsid w:val="001E699E"/>
    <w:rsid w:val="00202294"/>
    <w:rsid w:val="00214E31"/>
    <w:rsid w:val="00221216"/>
    <w:rsid w:val="0029357B"/>
    <w:rsid w:val="002E61B9"/>
    <w:rsid w:val="00354156"/>
    <w:rsid w:val="004222FF"/>
    <w:rsid w:val="004908A4"/>
    <w:rsid w:val="004918EF"/>
    <w:rsid w:val="00535CCD"/>
    <w:rsid w:val="00545DCC"/>
    <w:rsid w:val="00585BB2"/>
    <w:rsid w:val="0059565D"/>
    <w:rsid w:val="006277B6"/>
    <w:rsid w:val="00721E30"/>
    <w:rsid w:val="00733C35"/>
    <w:rsid w:val="007446AD"/>
    <w:rsid w:val="00755694"/>
    <w:rsid w:val="007A18AC"/>
    <w:rsid w:val="007A1A11"/>
    <w:rsid w:val="007B2E95"/>
    <w:rsid w:val="007C3B51"/>
    <w:rsid w:val="007D6318"/>
    <w:rsid w:val="007E2FB8"/>
    <w:rsid w:val="007F35B5"/>
    <w:rsid w:val="008D59B1"/>
    <w:rsid w:val="008E739E"/>
    <w:rsid w:val="0095671B"/>
    <w:rsid w:val="00AC5D1E"/>
    <w:rsid w:val="00AD01AE"/>
    <w:rsid w:val="00AD3DF0"/>
    <w:rsid w:val="00B2405B"/>
    <w:rsid w:val="00B25B9D"/>
    <w:rsid w:val="00BC5923"/>
    <w:rsid w:val="00C248E3"/>
    <w:rsid w:val="00CC7F7D"/>
    <w:rsid w:val="00D075DC"/>
    <w:rsid w:val="00D5177E"/>
    <w:rsid w:val="00D55483"/>
    <w:rsid w:val="00D72720"/>
    <w:rsid w:val="00D95811"/>
    <w:rsid w:val="00E900C9"/>
    <w:rsid w:val="00EB3021"/>
    <w:rsid w:val="00F023D3"/>
    <w:rsid w:val="00F17F76"/>
    <w:rsid w:val="00F61747"/>
    <w:rsid w:val="00F7064E"/>
    <w:rsid w:val="00FC60EB"/>
    <w:rsid w:val="00FC7CF6"/>
    <w:rsid w:val="00FD425E"/>
    <w:rsid w:val="00FE10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BE07E56D844C0EAE34A84D56906456">
    <w:name w:val="DDBE07E56D844C0EAE34A84D56906456"/>
    <w:rsid w:val="007A1A11"/>
  </w:style>
  <w:style w:type="paragraph" w:customStyle="1" w:styleId="EF5C0028CF8B4E80B89C5AA9A8F12032">
    <w:name w:val="EF5C0028CF8B4E80B89C5AA9A8F12032"/>
    <w:rsid w:val="007A1A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407C2-4316-455E-A712-AB26BCE1F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46578</Words>
  <Characters>271555</Characters>
  <Application>Microsoft Office Word</Application>
  <DocSecurity>4</DocSecurity>
  <Lines>5541</Lines>
  <Paragraphs>1777</Paragraphs>
  <ScaleCrop>false</ScaleCrop>
  <HeadingPairs>
    <vt:vector size="2" baseType="variant">
      <vt:variant>
        <vt:lpstr>Title</vt:lpstr>
      </vt:variant>
      <vt:variant>
        <vt:i4>1</vt:i4>
      </vt:variant>
    </vt:vector>
  </HeadingPairs>
  <TitlesOfParts>
    <vt:vector size="1" baseType="lpstr">
      <vt:lpstr>Final Evaluation of the project “Good Governance for Gender Equality in Georgia (GG4GEG)”</vt:lpstr>
    </vt:vector>
  </TitlesOfParts>
  <Company>UN WOMEN GEORGIA</Company>
  <LinksUpToDate>false</LinksUpToDate>
  <CharactersWithSpaces>316356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Evaluation of the project “Good Governance for Gender Equality in Georgia (GG4GEG)”</dc:title>
  <dc:subject>Final  evaluation report submitted on May 10, 2023</dc:subject>
  <dc:creator>Marina Gurbo, international consultant    Gocha Sirbiladze, national consultant</dc:creator>
  <cp:keywords/>
  <dc:description/>
  <cp:lastModifiedBy>Tamar SABEDASHVILI</cp:lastModifiedBy>
  <cp:revision>2</cp:revision>
  <dcterms:created xsi:type="dcterms:W3CDTF">2023-05-29T09:00:00Z</dcterms:created>
  <dcterms:modified xsi:type="dcterms:W3CDTF">2023-05-29T09:00:00Z</dcterms:modified>
</cp:coreProperties>
</file>