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FB0C74" w14:textId="1C5EC86B" w:rsidR="00707190" w:rsidRDefault="00707190">
      <w:pPr>
        <w:spacing w:after="160" w:line="259" w:lineRule="auto"/>
        <w:rPr>
          <w:sz w:val="22"/>
          <w:szCs w:val="22"/>
          <w:lang w:val="en-GB"/>
        </w:rPr>
      </w:pPr>
    </w:p>
    <w:p w14:paraId="3487D433" w14:textId="77777777" w:rsidR="00707190" w:rsidRPr="00AE2441" w:rsidRDefault="00707190" w:rsidP="00707190">
      <w:pPr>
        <w:spacing w:before="120" w:after="120"/>
        <w:rPr>
          <w:rFonts w:eastAsia="Calibri"/>
          <w:sz w:val="22"/>
          <w:szCs w:val="22"/>
          <w:lang w:val="en-GB"/>
        </w:rPr>
      </w:pPr>
      <w:r w:rsidRPr="00AE2441">
        <w:rPr>
          <w:noProof/>
          <w:color w:val="2B579A"/>
          <w:sz w:val="22"/>
          <w:szCs w:val="22"/>
          <w:shd w:val="clear" w:color="auto" w:fill="E6E6E6"/>
          <w:lang w:val="en-GB"/>
        </w:rPr>
        <mc:AlternateContent>
          <mc:Choice Requires="wpg">
            <w:drawing>
              <wp:anchor distT="0" distB="0" distL="114300" distR="114300" simplePos="0" relativeHeight="251668480" behindDoc="0" locked="0" layoutInCell="1" allowOverlap="1" wp14:anchorId="3BB42952" wp14:editId="09A20B7B">
                <wp:simplePos x="0" y="0"/>
                <wp:positionH relativeFrom="column">
                  <wp:posOffset>-922410</wp:posOffset>
                </wp:positionH>
                <wp:positionV relativeFrom="paragraph">
                  <wp:posOffset>-87483</wp:posOffset>
                </wp:positionV>
                <wp:extent cx="7900035" cy="8797925"/>
                <wp:effectExtent l="0" t="0" r="24765" b="22225"/>
                <wp:wrapNone/>
                <wp:docPr id="804217214" name="Group 804217214"/>
                <wp:cNvGraphicFramePr/>
                <a:graphic xmlns:a="http://schemas.openxmlformats.org/drawingml/2006/main">
                  <a:graphicData uri="http://schemas.microsoft.com/office/word/2010/wordprocessingGroup">
                    <wpg:wgp>
                      <wpg:cNvGrpSpPr/>
                      <wpg:grpSpPr>
                        <a:xfrm>
                          <a:off x="0" y="0"/>
                          <a:ext cx="7900035" cy="8797925"/>
                          <a:chOff x="-148812" y="520593"/>
                          <a:chExt cx="7901403" cy="8799684"/>
                        </a:xfrm>
                      </wpg:grpSpPr>
                      <wpg:grpSp>
                        <wpg:cNvPr id="256642355" name="Group 256642355"/>
                        <wpg:cNvGrpSpPr/>
                        <wpg:grpSpPr>
                          <a:xfrm>
                            <a:off x="-148812" y="520593"/>
                            <a:ext cx="7901403" cy="8799684"/>
                            <a:chOff x="-148812" y="520593"/>
                            <a:chExt cx="7901403" cy="8799684"/>
                          </a:xfrm>
                        </wpg:grpSpPr>
                        <wpg:grpSp>
                          <wpg:cNvPr id="1997346063" name="Group 1997346063"/>
                          <wpg:cNvGrpSpPr/>
                          <wpg:grpSpPr>
                            <a:xfrm>
                              <a:off x="-148811" y="520593"/>
                              <a:ext cx="7901402" cy="8799684"/>
                              <a:chOff x="-148811" y="520593"/>
                              <a:chExt cx="7901402" cy="8799684"/>
                            </a:xfrm>
                          </wpg:grpSpPr>
                          <wps:wsp>
                            <wps:cNvPr id="111008692" name="Text Box 111008692"/>
                            <wps:cNvSpPr txBox="1"/>
                            <wps:spPr>
                              <a:xfrm>
                                <a:off x="-148811" y="520593"/>
                                <a:ext cx="7738126" cy="2562332"/>
                              </a:xfrm>
                              <a:prstGeom prst="rect">
                                <a:avLst/>
                              </a:prstGeom>
                              <a:solidFill>
                                <a:srgbClr val="0070C0"/>
                              </a:solidFill>
                              <a:ln w="6350">
                                <a:solidFill>
                                  <a:schemeClr val="tx1"/>
                                </a:solidFill>
                              </a:ln>
                            </wps:spPr>
                            <wps:txbx>
                              <w:txbxContent>
                                <w:p w14:paraId="7FC412E4" w14:textId="77777777" w:rsidR="00707190" w:rsidRPr="0010644D" w:rsidRDefault="00707190" w:rsidP="00707190">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8051653" name="Text Box 438051653"/>
                            <wps:cNvSpPr txBox="1"/>
                            <wps:spPr>
                              <a:xfrm>
                                <a:off x="13942" y="2757407"/>
                                <a:ext cx="7738649" cy="6562870"/>
                              </a:xfrm>
                              <a:prstGeom prst="rect">
                                <a:avLst/>
                              </a:prstGeom>
                              <a:solidFill>
                                <a:schemeClr val="accent3"/>
                              </a:solidFill>
                              <a:ln w="6350">
                                <a:solidFill>
                                  <a:schemeClr val="accent3"/>
                                </a:solidFill>
                              </a:ln>
                            </wps:spPr>
                            <wps:txbx>
                              <w:txbxContent>
                                <w:p w14:paraId="2015BC13" w14:textId="77777777" w:rsidR="00707190" w:rsidRPr="0010644D" w:rsidRDefault="00707190" w:rsidP="00707190">
                                  <w:pPr>
                                    <w:rPr>
                                      <w:b/>
                                      <w:bCs/>
                                      <w:noProof/>
                                      <w:sz w:val="32"/>
                                      <w:szCs w:val="32"/>
                                    </w:rPr>
                                  </w:pPr>
                                </w:p>
                                <w:p w14:paraId="7CDCF97E" w14:textId="77777777" w:rsidR="00707190" w:rsidRPr="0010644D" w:rsidRDefault="00707190" w:rsidP="00707190"/>
                                <w:p w14:paraId="445C59C0" w14:textId="77777777" w:rsidR="00707190" w:rsidRPr="0010644D" w:rsidRDefault="00707190" w:rsidP="00707190"/>
                                <w:p w14:paraId="25EBE1B6" w14:textId="77777777" w:rsidR="00707190" w:rsidRPr="0010644D" w:rsidRDefault="00707190" w:rsidP="00707190"/>
                                <w:p w14:paraId="653EB71E" w14:textId="77777777" w:rsidR="00707190" w:rsidRPr="0010644D" w:rsidRDefault="00707190" w:rsidP="00707190"/>
                                <w:p w14:paraId="3203D5FD" w14:textId="77777777" w:rsidR="00707190" w:rsidRPr="0010644D" w:rsidRDefault="00707190" w:rsidP="00707190"/>
                                <w:p w14:paraId="58350773" w14:textId="77777777" w:rsidR="00707190" w:rsidRPr="0010644D" w:rsidRDefault="00707190" w:rsidP="00707190"/>
                                <w:p w14:paraId="056BBDFE" w14:textId="77777777" w:rsidR="00707190" w:rsidRPr="0010644D" w:rsidRDefault="00707190" w:rsidP="00707190"/>
                                <w:p w14:paraId="11646C61" w14:textId="77777777" w:rsidR="00707190" w:rsidRPr="0010644D" w:rsidRDefault="00707190" w:rsidP="00707190"/>
                                <w:p w14:paraId="549E7411" w14:textId="77777777" w:rsidR="00707190" w:rsidRPr="0010644D" w:rsidRDefault="00707190" w:rsidP="00707190">
                                  <w:pPr>
                                    <w:rPr>
                                      <w:sz w:val="32"/>
                                      <w:szCs w:val="32"/>
                                    </w:rPr>
                                  </w:pPr>
                                </w:p>
                                <w:p w14:paraId="5DD79E2B" w14:textId="77777777" w:rsidR="00707190" w:rsidRPr="0010644D" w:rsidRDefault="00707190" w:rsidP="00707190">
                                  <w:pPr>
                                    <w:ind w:left="1349" w:right="1253"/>
                                    <w:rPr>
                                      <w:b/>
                                      <w:color w:val="FFFFFF" w:themeColor="background1"/>
                                      <w:sz w:val="32"/>
                                      <w:szCs w:val="32"/>
                                    </w:rPr>
                                  </w:pPr>
                                </w:p>
                                <w:p w14:paraId="33DBCA56" w14:textId="77777777" w:rsidR="00707190" w:rsidRPr="0010644D" w:rsidRDefault="00707190" w:rsidP="00707190">
                                  <w:pPr>
                                    <w:ind w:left="1349" w:right="1253"/>
                                    <w:rPr>
                                      <w:b/>
                                      <w:color w:val="FFFFFF" w:themeColor="background1"/>
                                      <w:sz w:val="32"/>
                                      <w:szCs w:val="32"/>
                                    </w:rPr>
                                  </w:pPr>
                                </w:p>
                                <w:p w14:paraId="11EE229B" w14:textId="77777777" w:rsidR="00707190" w:rsidRPr="0010644D" w:rsidRDefault="00707190" w:rsidP="00707190">
                                  <w:pPr>
                                    <w:ind w:left="1349" w:right="1253"/>
                                    <w:rPr>
                                      <w:b/>
                                      <w:color w:val="FFFFFF" w:themeColor="background1"/>
                                      <w:sz w:val="32"/>
                                      <w:szCs w:val="32"/>
                                    </w:rPr>
                                  </w:pPr>
                                </w:p>
                                <w:p w14:paraId="77B25438" w14:textId="77777777" w:rsidR="00707190" w:rsidRPr="0010644D" w:rsidRDefault="00707190" w:rsidP="00707190">
                                  <w:pPr>
                                    <w:ind w:left="1349" w:right="1253"/>
                                    <w:rPr>
                                      <w:b/>
                                      <w:color w:val="FFFFFF" w:themeColor="background1"/>
                                      <w:sz w:val="32"/>
                                      <w:szCs w:val="32"/>
                                    </w:rPr>
                                  </w:pPr>
                                </w:p>
                                <w:p w14:paraId="0F55E63A" w14:textId="77777777" w:rsidR="00707190" w:rsidRDefault="00707190" w:rsidP="00707190">
                                  <w:pPr>
                                    <w:ind w:left="1349" w:right="1253"/>
                                    <w:rPr>
                                      <w:b/>
                                      <w:color w:val="FFFFFF" w:themeColor="background1"/>
                                      <w:sz w:val="32"/>
                                      <w:szCs w:val="32"/>
                                    </w:rPr>
                                  </w:pPr>
                                </w:p>
                                <w:p w14:paraId="6D6DF88A" w14:textId="77777777" w:rsidR="00707190" w:rsidRDefault="00707190" w:rsidP="00707190">
                                  <w:pPr>
                                    <w:ind w:left="1349" w:right="1253"/>
                                    <w:rPr>
                                      <w:b/>
                                      <w:color w:val="FFFFFF" w:themeColor="background1"/>
                                      <w:sz w:val="32"/>
                                      <w:szCs w:val="32"/>
                                    </w:rPr>
                                  </w:pPr>
                                </w:p>
                                <w:p w14:paraId="2EE4AC30" w14:textId="77777777" w:rsidR="00707190" w:rsidRDefault="00707190" w:rsidP="00707190">
                                  <w:pPr>
                                    <w:ind w:left="1349" w:right="1253"/>
                                    <w:rPr>
                                      <w:b/>
                                      <w:color w:val="FFFFFF" w:themeColor="background1"/>
                                      <w:sz w:val="32"/>
                                      <w:szCs w:val="32"/>
                                    </w:rPr>
                                  </w:pPr>
                                </w:p>
                                <w:p w14:paraId="15AE7034" w14:textId="77777777" w:rsidR="00707190" w:rsidRDefault="00707190" w:rsidP="00707190">
                                  <w:pPr>
                                    <w:ind w:left="1349" w:right="1253"/>
                                    <w:rPr>
                                      <w:b/>
                                      <w:color w:val="FFFFFF" w:themeColor="background1"/>
                                      <w:sz w:val="32"/>
                                      <w:szCs w:val="32"/>
                                    </w:rPr>
                                  </w:pPr>
                                </w:p>
                                <w:p w14:paraId="6013284C" w14:textId="77777777" w:rsidR="00707190" w:rsidRDefault="00707190" w:rsidP="00707190">
                                  <w:pPr>
                                    <w:ind w:left="1349" w:right="1253"/>
                                    <w:rPr>
                                      <w:b/>
                                      <w:color w:val="FFFFFF" w:themeColor="background1"/>
                                      <w:sz w:val="32"/>
                                      <w:szCs w:val="32"/>
                                    </w:rPr>
                                  </w:pPr>
                                </w:p>
                                <w:p w14:paraId="59FDC84B"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Submitted by: </w:t>
                                  </w:r>
                                </w:p>
                                <w:p w14:paraId="77F9D988"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Leonard Maveneka (International Consultant) &amp;</w:t>
                                  </w:r>
                                </w:p>
                                <w:p w14:paraId="471B3303"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Martha </w:t>
                                  </w:r>
                                  <w:proofErr w:type="spellStart"/>
                                  <w:r w:rsidRPr="0010644D">
                                    <w:rPr>
                                      <w:b/>
                                      <w:color w:val="FFFFFF" w:themeColor="background1"/>
                                      <w:sz w:val="32"/>
                                      <w:szCs w:val="32"/>
                                    </w:rPr>
                                    <w:t>Nemera</w:t>
                                  </w:r>
                                  <w:proofErr w:type="spellEnd"/>
                                  <w:r w:rsidRPr="0010644D">
                                    <w:rPr>
                                      <w:b/>
                                      <w:color w:val="FFFFFF" w:themeColor="background1"/>
                                      <w:sz w:val="32"/>
                                      <w:szCs w:val="32"/>
                                    </w:rPr>
                                    <w:t xml:space="preserve"> (National Consultant)</w:t>
                                  </w:r>
                                </w:p>
                                <w:p w14:paraId="7980D6A0" w14:textId="77777777" w:rsidR="00707190" w:rsidRPr="0010644D" w:rsidRDefault="00707190" w:rsidP="00707190">
                                  <w:pPr>
                                    <w:ind w:left="1349" w:right="1253"/>
                                    <w:rPr>
                                      <w:b/>
                                      <w:color w:val="FFFFFF" w:themeColor="background1"/>
                                      <w:sz w:val="32"/>
                                      <w:szCs w:val="32"/>
                                    </w:rPr>
                                  </w:pPr>
                                </w:p>
                                <w:p w14:paraId="5EB69E7A" w14:textId="77777777" w:rsidR="00707190" w:rsidRPr="0010644D" w:rsidRDefault="00707190" w:rsidP="00707190">
                                  <w:pPr>
                                    <w:ind w:left="1349" w:right="1253"/>
                                    <w:rPr>
                                      <w:b/>
                                      <w:color w:val="FFFFFF" w:themeColor="background1"/>
                                      <w:sz w:val="32"/>
                                      <w:szCs w:val="32"/>
                                    </w:rPr>
                                  </w:pPr>
                                  <w:r>
                                    <w:rPr>
                                      <w:b/>
                                      <w:color w:val="FFFFFF" w:themeColor="background1"/>
                                      <w:sz w:val="32"/>
                                      <w:szCs w:val="32"/>
                                    </w:rPr>
                                    <w:t xml:space="preserve">April </w:t>
                                  </w:r>
                                  <w:r w:rsidRPr="0010644D">
                                    <w:rPr>
                                      <w:b/>
                                      <w:color w:val="FFFFFF" w:themeColor="background1"/>
                                      <w:sz w:val="32"/>
                                      <w:szCs w:val="32"/>
                                    </w:rPr>
                                    <w:t>2023</w:t>
                                  </w:r>
                                </w:p>
                                <w:p w14:paraId="1EEA8CF5"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Addis Ababa</w:t>
                                  </w:r>
                                </w:p>
                                <w:p w14:paraId="272E564B"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Ethiopia</w:t>
                                  </w:r>
                                </w:p>
                                <w:p w14:paraId="37B13312" w14:textId="77777777" w:rsidR="00707190" w:rsidRPr="0010644D" w:rsidRDefault="00707190" w:rsidP="00707190"/>
                                <w:p w14:paraId="2400F961" w14:textId="77777777" w:rsidR="00707190" w:rsidRPr="0010644D" w:rsidRDefault="00707190" w:rsidP="00707190"/>
                                <w:p w14:paraId="546BCEC9" w14:textId="77777777" w:rsidR="00707190" w:rsidRPr="0010644D" w:rsidRDefault="00707190" w:rsidP="00707190"/>
                                <w:p w14:paraId="46E8D8F9" w14:textId="77777777" w:rsidR="00707190" w:rsidRPr="0010644D" w:rsidRDefault="00707190" w:rsidP="0070719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806648807" name="Group 1806648807"/>
                          <wpg:cNvGrpSpPr/>
                          <wpg:grpSpPr>
                            <a:xfrm>
                              <a:off x="-148812" y="1919417"/>
                              <a:ext cx="7797953" cy="1163506"/>
                              <a:chOff x="-180562" y="-220533"/>
                              <a:chExt cx="7797953" cy="1163506"/>
                            </a:xfrm>
                          </wpg:grpSpPr>
                          <wps:wsp>
                            <wps:cNvPr id="2132050046" name="Text Box 2132050046"/>
                            <wps:cNvSpPr txBox="1"/>
                            <wps:spPr>
                              <a:xfrm>
                                <a:off x="-180562" y="585623"/>
                                <a:ext cx="7737943" cy="357350"/>
                              </a:xfrm>
                              <a:prstGeom prst="rect">
                                <a:avLst/>
                              </a:prstGeom>
                              <a:solidFill>
                                <a:schemeClr val="bg1"/>
                              </a:solidFill>
                              <a:ln w="6350">
                                <a:solidFill>
                                  <a:schemeClr val="bg1"/>
                                </a:solidFill>
                              </a:ln>
                            </wps:spPr>
                            <wps:txbx>
                              <w:txbxContent>
                                <w:p w14:paraId="6DD8AE22" w14:textId="77777777" w:rsidR="00707190" w:rsidRPr="0010644D" w:rsidRDefault="00707190" w:rsidP="00707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16682536" name="Flowchart: Alternate Process 1716682536"/>
                            <wps:cNvSpPr/>
                            <wps:spPr>
                              <a:xfrm>
                                <a:off x="5062790" y="-220533"/>
                                <a:ext cx="2554601" cy="825237"/>
                              </a:xfrm>
                              <a:prstGeom prst="flowChartAlternateProcess">
                                <a:avLst/>
                              </a:prstGeom>
                              <a:solidFill>
                                <a:schemeClr val="bg1"/>
                              </a:solidFill>
                              <a:ln>
                                <a:solidFill>
                                  <a:schemeClr val="bg1"/>
                                </a:solidFill>
                              </a:ln>
                              <a:effectLst/>
                            </wps:spPr>
                            <wps:style>
                              <a:lnRef idx="1">
                                <a:schemeClr val="accent6"/>
                              </a:lnRef>
                              <a:fillRef idx="2">
                                <a:schemeClr val="accent6"/>
                              </a:fillRef>
                              <a:effectRef idx="1">
                                <a:schemeClr val="accent6"/>
                              </a:effectRef>
                              <a:fontRef idx="minor">
                                <a:schemeClr val="dk1"/>
                              </a:fontRef>
                            </wps:style>
                            <wps:txbx>
                              <w:txbxContent>
                                <w:p w14:paraId="2C9D3AD9" w14:textId="77777777" w:rsidR="00707190" w:rsidRPr="004E4CA0" w:rsidRDefault="00707190" w:rsidP="00707190">
                                  <w:pPr>
                                    <w:jc w:val="center"/>
                                    <w:rPr>
                                      <w:sz w:val="48"/>
                                      <w:szCs w:val="48"/>
                                    </w:rPr>
                                  </w:pPr>
                                  <w:r w:rsidRPr="004E4CA0">
                                    <w:rPr>
                                      <w:sz w:val="48"/>
                                      <w:szCs w:val="48"/>
                                    </w:rPr>
                                    <w:t xml:space="preserve">Final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726778089" name="Text Box 1726778089"/>
                        <wps:cNvSpPr txBox="1"/>
                        <wps:spPr>
                          <a:xfrm>
                            <a:off x="774068" y="669690"/>
                            <a:ext cx="6108700" cy="1842032"/>
                          </a:xfrm>
                          <a:prstGeom prst="rect">
                            <a:avLst/>
                          </a:prstGeom>
                          <a:noFill/>
                          <a:ln w="6350">
                            <a:noFill/>
                          </a:ln>
                        </wps:spPr>
                        <wps:txbx>
                          <w:txbxContent>
                            <w:p w14:paraId="26E77146" w14:textId="77777777" w:rsidR="00707190" w:rsidRPr="0010644D" w:rsidRDefault="00707190" w:rsidP="00707190">
                              <w:pPr>
                                <w:ind w:left="720"/>
                                <w:jc w:val="center"/>
                                <w:rPr>
                                  <w:b/>
                                  <w:bCs/>
                                  <w:color w:val="FFFFFF" w:themeColor="background1"/>
                                  <w:sz w:val="44"/>
                                  <w:szCs w:val="44"/>
                                </w:rPr>
                              </w:pPr>
                              <w:r w:rsidRPr="0010644D">
                                <w:rPr>
                                  <w:b/>
                                  <w:bCs/>
                                  <w:color w:val="FFFFFF" w:themeColor="background1"/>
                                  <w:sz w:val="44"/>
                                  <w:szCs w:val="44"/>
                                </w:rPr>
                                <w:t>United Nations Entity for Gender Equality and Empowerment of Women</w:t>
                              </w:r>
                            </w:p>
                            <w:p w14:paraId="17F14720" w14:textId="77777777" w:rsidR="00707190" w:rsidRPr="0010644D" w:rsidRDefault="00707190" w:rsidP="00707190">
                              <w:pPr>
                                <w:pStyle w:val="CoverPageLine1"/>
                                <w:jc w:val="center"/>
                                <w:rPr>
                                  <w:rFonts w:cs="Times New Roman"/>
                                  <w:color w:val="FFFFFF" w:themeColor="background1"/>
                                  <w:szCs w:val="44"/>
                                </w:rPr>
                              </w:pPr>
                              <w:r w:rsidRPr="0010644D">
                                <w:rPr>
                                  <w:rFonts w:cs="Times New Roman"/>
                                  <w:color w:val="FFFFFF" w:themeColor="background1"/>
                                  <w:szCs w:val="44"/>
                                </w:rPr>
                                <w:t>UN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B42952" id="Group 804217214" o:spid="_x0000_s1026" style="position:absolute;margin-left:-72.65pt;margin-top:-6.9pt;width:622.05pt;height:692.75pt;z-index:251668480;mso-width-relative:margin;mso-height-relative:margin" coordorigin="-1488,5205" coordsize="79014,8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">
                <v:group id="Group 256642355" o:spid="_x0000_s1027" style="position:absolute;left:-1488;top:5205;width:79013;height:87997" coordorigin="-1488,5205" coordsize="79014,8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">
                  <v:group id="Group 1997346063" o:spid="_x0000_s1028" style="position:absolute;left:-1488;top:5205;width:79013;height:87997" coordorigin="-1488,5205" coordsize="79014,8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">
                    <v:shapetype id="_x0000_t202" coordsize="21600,21600" o:spt="202" path="m,l,21600r21600,l21600,xe">
                      <v:stroke joinstyle="miter"/>
                      <v:path gradientshapeok="t" o:connecttype="rect"/>
                    </v:shapetype>
                    <v:shape id="Text Box 111008692" o:spid="_x0000_s1029" type="#_x0000_t202" style="position:absolute;left:-1488;top:5205;width:77381;height:25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" fillcolor="#0070c0" strokecolor="black [3213]" strokeweight=".5pt">
                      <v:textbox>
                        <w:txbxContent>
                          <w:p w14:paraId="7FC412E4" w14:textId="77777777" w:rsidR="00707190" w:rsidRPr="0010644D" w:rsidRDefault="00707190" w:rsidP="00707190">
                            <w:pPr>
                              <w:rPr>
                                <w:color w:val="FFFFFF" w:themeColor="background1"/>
                              </w:rPr>
                            </w:pPr>
                          </w:p>
                        </w:txbxContent>
                      </v:textbox>
                    </v:shape>
                    <v:shape id="Text Box 438051653" o:spid="_x0000_s1030" type="#_x0000_t202" style="position:absolute;left:139;top:27574;width:77386;height:65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" fillcolor="#a5a5a5 [3206]" strokecolor="#a5a5a5 [3206]" strokeweight=".5pt">
                      <v:textbox>
                        <w:txbxContent>
                          <w:p w14:paraId="2015BC13" w14:textId="77777777" w:rsidR="00707190" w:rsidRPr="0010644D" w:rsidRDefault="00707190" w:rsidP="00707190">
                            <w:pPr>
                              <w:rPr>
                                <w:b/>
                                <w:bCs/>
                                <w:noProof/>
                                <w:sz w:val="32"/>
                                <w:szCs w:val="32"/>
                              </w:rPr>
                            </w:pPr>
                          </w:p>
                          <w:p w14:paraId="7CDCF97E" w14:textId="77777777" w:rsidR="00707190" w:rsidRPr="0010644D" w:rsidRDefault="00707190" w:rsidP="00707190"/>
                          <w:p w14:paraId="445C59C0" w14:textId="77777777" w:rsidR="00707190" w:rsidRPr="0010644D" w:rsidRDefault="00707190" w:rsidP="00707190"/>
                          <w:p w14:paraId="25EBE1B6" w14:textId="77777777" w:rsidR="00707190" w:rsidRPr="0010644D" w:rsidRDefault="00707190" w:rsidP="00707190"/>
                          <w:p w14:paraId="653EB71E" w14:textId="77777777" w:rsidR="00707190" w:rsidRPr="0010644D" w:rsidRDefault="00707190" w:rsidP="00707190"/>
                          <w:p w14:paraId="3203D5FD" w14:textId="77777777" w:rsidR="00707190" w:rsidRPr="0010644D" w:rsidRDefault="00707190" w:rsidP="00707190"/>
                          <w:p w14:paraId="58350773" w14:textId="77777777" w:rsidR="00707190" w:rsidRPr="0010644D" w:rsidRDefault="00707190" w:rsidP="00707190"/>
                          <w:p w14:paraId="056BBDFE" w14:textId="77777777" w:rsidR="00707190" w:rsidRPr="0010644D" w:rsidRDefault="00707190" w:rsidP="00707190"/>
                          <w:p w14:paraId="11646C61" w14:textId="77777777" w:rsidR="00707190" w:rsidRPr="0010644D" w:rsidRDefault="00707190" w:rsidP="00707190"/>
                          <w:p w14:paraId="549E7411" w14:textId="77777777" w:rsidR="00707190" w:rsidRPr="0010644D" w:rsidRDefault="00707190" w:rsidP="00707190">
                            <w:pPr>
                              <w:rPr>
                                <w:sz w:val="32"/>
                                <w:szCs w:val="32"/>
                              </w:rPr>
                            </w:pPr>
                          </w:p>
                          <w:p w14:paraId="5DD79E2B" w14:textId="77777777" w:rsidR="00707190" w:rsidRPr="0010644D" w:rsidRDefault="00707190" w:rsidP="00707190">
                            <w:pPr>
                              <w:ind w:left="1349" w:right="1253"/>
                              <w:rPr>
                                <w:b/>
                                <w:color w:val="FFFFFF" w:themeColor="background1"/>
                                <w:sz w:val="32"/>
                                <w:szCs w:val="32"/>
                              </w:rPr>
                            </w:pPr>
                          </w:p>
                          <w:p w14:paraId="33DBCA56" w14:textId="77777777" w:rsidR="00707190" w:rsidRPr="0010644D" w:rsidRDefault="00707190" w:rsidP="00707190">
                            <w:pPr>
                              <w:ind w:left="1349" w:right="1253"/>
                              <w:rPr>
                                <w:b/>
                                <w:color w:val="FFFFFF" w:themeColor="background1"/>
                                <w:sz w:val="32"/>
                                <w:szCs w:val="32"/>
                              </w:rPr>
                            </w:pPr>
                          </w:p>
                          <w:p w14:paraId="11EE229B" w14:textId="77777777" w:rsidR="00707190" w:rsidRPr="0010644D" w:rsidRDefault="00707190" w:rsidP="00707190">
                            <w:pPr>
                              <w:ind w:left="1349" w:right="1253"/>
                              <w:rPr>
                                <w:b/>
                                <w:color w:val="FFFFFF" w:themeColor="background1"/>
                                <w:sz w:val="32"/>
                                <w:szCs w:val="32"/>
                              </w:rPr>
                            </w:pPr>
                          </w:p>
                          <w:p w14:paraId="77B25438" w14:textId="77777777" w:rsidR="00707190" w:rsidRPr="0010644D" w:rsidRDefault="00707190" w:rsidP="00707190">
                            <w:pPr>
                              <w:ind w:left="1349" w:right="1253"/>
                              <w:rPr>
                                <w:b/>
                                <w:color w:val="FFFFFF" w:themeColor="background1"/>
                                <w:sz w:val="32"/>
                                <w:szCs w:val="32"/>
                              </w:rPr>
                            </w:pPr>
                          </w:p>
                          <w:p w14:paraId="0F55E63A" w14:textId="77777777" w:rsidR="00707190" w:rsidRDefault="00707190" w:rsidP="00707190">
                            <w:pPr>
                              <w:ind w:left="1349" w:right="1253"/>
                              <w:rPr>
                                <w:b/>
                                <w:color w:val="FFFFFF" w:themeColor="background1"/>
                                <w:sz w:val="32"/>
                                <w:szCs w:val="32"/>
                              </w:rPr>
                            </w:pPr>
                          </w:p>
                          <w:p w14:paraId="6D6DF88A" w14:textId="77777777" w:rsidR="00707190" w:rsidRDefault="00707190" w:rsidP="00707190">
                            <w:pPr>
                              <w:ind w:left="1349" w:right="1253"/>
                              <w:rPr>
                                <w:b/>
                                <w:color w:val="FFFFFF" w:themeColor="background1"/>
                                <w:sz w:val="32"/>
                                <w:szCs w:val="32"/>
                              </w:rPr>
                            </w:pPr>
                          </w:p>
                          <w:p w14:paraId="2EE4AC30" w14:textId="77777777" w:rsidR="00707190" w:rsidRDefault="00707190" w:rsidP="00707190">
                            <w:pPr>
                              <w:ind w:left="1349" w:right="1253"/>
                              <w:rPr>
                                <w:b/>
                                <w:color w:val="FFFFFF" w:themeColor="background1"/>
                                <w:sz w:val="32"/>
                                <w:szCs w:val="32"/>
                              </w:rPr>
                            </w:pPr>
                          </w:p>
                          <w:p w14:paraId="15AE7034" w14:textId="77777777" w:rsidR="00707190" w:rsidRDefault="00707190" w:rsidP="00707190">
                            <w:pPr>
                              <w:ind w:left="1349" w:right="1253"/>
                              <w:rPr>
                                <w:b/>
                                <w:color w:val="FFFFFF" w:themeColor="background1"/>
                                <w:sz w:val="32"/>
                                <w:szCs w:val="32"/>
                              </w:rPr>
                            </w:pPr>
                          </w:p>
                          <w:p w14:paraId="6013284C" w14:textId="77777777" w:rsidR="00707190" w:rsidRDefault="00707190" w:rsidP="00707190">
                            <w:pPr>
                              <w:ind w:left="1349" w:right="1253"/>
                              <w:rPr>
                                <w:b/>
                                <w:color w:val="FFFFFF" w:themeColor="background1"/>
                                <w:sz w:val="32"/>
                                <w:szCs w:val="32"/>
                              </w:rPr>
                            </w:pPr>
                          </w:p>
                          <w:p w14:paraId="59FDC84B"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Submitted by: </w:t>
                            </w:r>
                          </w:p>
                          <w:p w14:paraId="77F9D988"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Leonard Maveneka (International Consultant) &amp;</w:t>
                            </w:r>
                          </w:p>
                          <w:p w14:paraId="471B3303"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Martha </w:t>
                            </w:r>
                            <w:proofErr w:type="spellStart"/>
                            <w:r w:rsidRPr="0010644D">
                              <w:rPr>
                                <w:b/>
                                <w:color w:val="FFFFFF" w:themeColor="background1"/>
                                <w:sz w:val="32"/>
                                <w:szCs w:val="32"/>
                              </w:rPr>
                              <w:t>Nemera</w:t>
                            </w:r>
                            <w:proofErr w:type="spellEnd"/>
                            <w:r w:rsidRPr="0010644D">
                              <w:rPr>
                                <w:b/>
                                <w:color w:val="FFFFFF" w:themeColor="background1"/>
                                <w:sz w:val="32"/>
                                <w:szCs w:val="32"/>
                              </w:rPr>
                              <w:t xml:space="preserve"> (National Consultant)</w:t>
                            </w:r>
                          </w:p>
                          <w:p w14:paraId="7980D6A0" w14:textId="77777777" w:rsidR="00707190" w:rsidRPr="0010644D" w:rsidRDefault="00707190" w:rsidP="00707190">
                            <w:pPr>
                              <w:ind w:left="1349" w:right="1253"/>
                              <w:rPr>
                                <w:b/>
                                <w:color w:val="FFFFFF" w:themeColor="background1"/>
                                <w:sz w:val="32"/>
                                <w:szCs w:val="32"/>
                              </w:rPr>
                            </w:pPr>
                          </w:p>
                          <w:p w14:paraId="5EB69E7A" w14:textId="77777777" w:rsidR="00707190" w:rsidRPr="0010644D" w:rsidRDefault="00707190" w:rsidP="00707190">
                            <w:pPr>
                              <w:ind w:left="1349" w:right="1253"/>
                              <w:rPr>
                                <w:b/>
                                <w:color w:val="FFFFFF" w:themeColor="background1"/>
                                <w:sz w:val="32"/>
                                <w:szCs w:val="32"/>
                              </w:rPr>
                            </w:pPr>
                            <w:r>
                              <w:rPr>
                                <w:b/>
                                <w:color w:val="FFFFFF" w:themeColor="background1"/>
                                <w:sz w:val="32"/>
                                <w:szCs w:val="32"/>
                              </w:rPr>
                              <w:t xml:space="preserve">April </w:t>
                            </w:r>
                            <w:r w:rsidRPr="0010644D">
                              <w:rPr>
                                <w:b/>
                                <w:color w:val="FFFFFF" w:themeColor="background1"/>
                                <w:sz w:val="32"/>
                                <w:szCs w:val="32"/>
                              </w:rPr>
                              <w:t>2023</w:t>
                            </w:r>
                          </w:p>
                          <w:p w14:paraId="1EEA8CF5"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Addis Ababa</w:t>
                            </w:r>
                          </w:p>
                          <w:p w14:paraId="272E564B"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Ethiopia</w:t>
                            </w:r>
                          </w:p>
                          <w:p w14:paraId="37B13312" w14:textId="77777777" w:rsidR="00707190" w:rsidRPr="0010644D" w:rsidRDefault="00707190" w:rsidP="00707190"/>
                          <w:p w14:paraId="2400F961" w14:textId="77777777" w:rsidR="00707190" w:rsidRPr="0010644D" w:rsidRDefault="00707190" w:rsidP="00707190"/>
                          <w:p w14:paraId="546BCEC9" w14:textId="77777777" w:rsidR="00707190" w:rsidRPr="0010644D" w:rsidRDefault="00707190" w:rsidP="00707190"/>
                          <w:p w14:paraId="46E8D8F9" w14:textId="77777777" w:rsidR="00707190" w:rsidRPr="0010644D" w:rsidRDefault="00707190" w:rsidP="00707190">
                            <w:pPr>
                              <w:jc w:val="center"/>
                            </w:pPr>
                          </w:p>
                        </w:txbxContent>
                      </v:textbox>
                    </v:shape>
                  </v:group>
                  <v:group id="Group 1806648807" o:spid="_x0000_s1031" style="position:absolute;left:-1488;top:19194;width:77979;height:11635" coordorigin="-1805,-2205" coordsize="77979,1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">
                    <v:shape id="Text Box 2132050046" o:spid="_x0000_s1032" type="#_x0000_t202" style="position:absolute;left:-1805;top:5856;width:77378;height:3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" fillcolor="white [3212]" strokecolor="white [3212]" strokeweight=".5pt">
                      <v:textbox>
                        <w:txbxContent>
                          <w:p w14:paraId="6DD8AE22" w14:textId="77777777" w:rsidR="00707190" w:rsidRPr="0010644D" w:rsidRDefault="00707190" w:rsidP="00707190"/>
                        </w:txbxContent>
                      </v:textbox>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716682536" o:spid="_x0000_s1033" type="#_x0000_t176" style="position:absolute;left:50627;top:-2205;width:25546;height:82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" fillcolor="white [3212]" strokecolor="white [3212]" strokeweight=".5pt">
                      <v:textbox>
                        <w:txbxContent>
                          <w:p w14:paraId="2C9D3AD9" w14:textId="77777777" w:rsidR="00707190" w:rsidRPr="004E4CA0" w:rsidRDefault="00707190" w:rsidP="00707190">
                            <w:pPr>
                              <w:jc w:val="center"/>
                              <w:rPr>
                                <w:sz w:val="48"/>
                                <w:szCs w:val="48"/>
                              </w:rPr>
                            </w:pPr>
                            <w:r w:rsidRPr="004E4CA0">
                              <w:rPr>
                                <w:sz w:val="48"/>
                                <w:szCs w:val="48"/>
                              </w:rPr>
                              <w:t xml:space="preserve">Final Report </w:t>
                            </w:r>
                          </w:p>
                        </w:txbxContent>
                      </v:textbox>
                    </v:shape>
                  </v:group>
                </v:group>
                <v:shape id="Text Box 1726778089" o:spid="_x0000_s1034" type="#_x0000_t202" style="position:absolute;left:7740;top:6696;width:61087;height:18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" filled="f" stroked="f" strokeweight=".5pt">
                  <v:textbox>
                    <w:txbxContent>
                      <w:p w14:paraId="26E77146" w14:textId="77777777" w:rsidR="00707190" w:rsidRPr="0010644D" w:rsidRDefault="00707190" w:rsidP="00707190">
                        <w:pPr>
                          <w:ind w:left="720"/>
                          <w:jc w:val="center"/>
                          <w:rPr>
                            <w:b/>
                            <w:bCs/>
                            <w:color w:val="FFFFFF" w:themeColor="background1"/>
                            <w:sz w:val="44"/>
                            <w:szCs w:val="44"/>
                          </w:rPr>
                        </w:pPr>
                        <w:r w:rsidRPr="0010644D">
                          <w:rPr>
                            <w:b/>
                            <w:bCs/>
                            <w:color w:val="FFFFFF" w:themeColor="background1"/>
                            <w:sz w:val="44"/>
                            <w:szCs w:val="44"/>
                          </w:rPr>
                          <w:t>United Nations Entity for Gender Equality and Empowerment of Women</w:t>
                        </w:r>
                      </w:p>
                      <w:p w14:paraId="17F14720" w14:textId="77777777" w:rsidR="00707190" w:rsidRPr="0010644D" w:rsidRDefault="00707190" w:rsidP="00707190">
                        <w:pPr>
                          <w:pStyle w:val="CoverPageLine1"/>
                          <w:jc w:val="center"/>
                          <w:rPr>
                            <w:rFonts w:cs="Times New Roman"/>
                            <w:color w:val="FFFFFF" w:themeColor="background1"/>
                            <w:szCs w:val="44"/>
                          </w:rPr>
                        </w:pPr>
                        <w:r w:rsidRPr="0010644D">
                          <w:rPr>
                            <w:rFonts w:cs="Times New Roman"/>
                            <w:color w:val="FFFFFF" w:themeColor="background1"/>
                            <w:szCs w:val="44"/>
                          </w:rPr>
                          <w:t>UN Women</w:t>
                        </w:r>
                      </w:p>
                    </w:txbxContent>
                  </v:textbox>
                </v:shape>
              </v:group>
            </w:pict>
          </mc:Fallback>
        </mc:AlternateContent>
      </w:r>
      <w:r w:rsidRPr="00AE2441">
        <w:rPr>
          <w:rFonts w:eastAsia="Calibri"/>
          <w:sz w:val="22"/>
          <w:szCs w:val="22"/>
          <w:lang w:val="en-GB"/>
        </w:rPr>
        <w:tab/>
      </w:r>
      <w:r w:rsidRPr="00AE2441">
        <w:rPr>
          <w:noProof/>
          <w:color w:val="2B579A"/>
          <w:sz w:val="22"/>
          <w:szCs w:val="22"/>
          <w:shd w:val="clear" w:color="auto" w:fill="E6E6E6"/>
          <w:lang w:val="en-GB"/>
        </w:rPr>
        <w:drawing>
          <wp:anchor distT="0" distB="0" distL="114300" distR="114300" simplePos="0" relativeHeight="251667456" behindDoc="0" locked="0" layoutInCell="1" hidden="0" allowOverlap="1" wp14:anchorId="289F153F" wp14:editId="79FEE820">
            <wp:simplePos x="0" y="0"/>
            <wp:positionH relativeFrom="column">
              <wp:posOffset>1302026</wp:posOffset>
            </wp:positionH>
            <wp:positionV relativeFrom="paragraph">
              <wp:posOffset>0</wp:posOffset>
            </wp:positionV>
            <wp:extent cx="1883410" cy="600075"/>
            <wp:effectExtent l="0" t="0" r="0" b="0"/>
            <wp:wrapSquare wrapText="bothSides" distT="0" distB="0" distL="114300" distR="114300"/>
            <wp:docPr id="2044731231" name="Picture 2044731231" descr="Macintosh HD:Users:udamm:Dropbox:   **clients:UNWOMEN:   Evaluation-HANDBOOK:PRINT:Word etc:logo.png"/>
            <wp:cNvGraphicFramePr/>
            <a:graphic xmlns:a="http://schemas.openxmlformats.org/drawingml/2006/main">
              <a:graphicData uri="http://schemas.openxmlformats.org/drawingml/2006/picture">
                <pic:pic xmlns:pic="http://schemas.openxmlformats.org/drawingml/2006/picture">
                  <pic:nvPicPr>
                    <pic:cNvPr id="0" name="image3.png" descr="Macintosh HD:Users:udamm:Dropbox:   **clients:UNWOMEN:   Evaluation-HANDBOOK:PRINT:Word etc:logo.png"/>
                    <pic:cNvPicPr preferRelativeResize="0"/>
                  </pic:nvPicPr>
                  <pic:blipFill>
                    <a:blip r:embed="rId7"/>
                    <a:srcRect r="45924"/>
                    <a:stretch>
                      <a:fillRect/>
                    </a:stretch>
                  </pic:blipFill>
                  <pic:spPr>
                    <a:xfrm>
                      <a:off x="0" y="0"/>
                      <a:ext cx="1883410" cy="600075"/>
                    </a:xfrm>
                    <a:prstGeom prst="rect">
                      <a:avLst/>
                    </a:prstGeom>
                    <a:ln/>
                  </pic:spPr>
                </pic:pic>
              </a:graphicData>
            </a:graphic>
          </wp:anchor>
        </w:drawing>
      </w:r>
    </w:p>
    <w:p w14:paraId="59E476C0" w14:textId="77777777" w:rsidR="00707190" w:rsidRPr="00AE2441" w:rsidRDefault="00707190" w:rsidP="00707190">
      <w:pPr>
        <w:spacing w:before="120" w:after="120"/>
        <w:rPr>
          <w:rFonts w:eastAsia="Calibri"/>
          <w:sz w:val="22"/>
          <w:szCs w:val="22"/>
          <w:lang w:val="en-GB"/>
        </w:rPr>
      </w:pPr>
    </w:p>
    <w:p w14:paraId="2CAC95DE" w14:textId="77777777" w:rsidR="00707190" w:rsidRPr="00AE2441" w:rsidRDefault="00707190" w:rsidP="00707190">
      <w:pPr>
        <w:spacing w:before="120" w:after="120"/>
        <w:rPr>
          <w:sz w:val="22"/>
          <w:szCs w:val="22"/>
          <w:lang w:val="en-GB"/>
        </w:rPr>
      </w:pPr>
      <w:r w:rsidRPr="00AE2441">
        <w:rPr>
          <w:noProof/>
          <w:color w:val="2B579A"/>
          <w:sz w:val="22"/>
          <w:szCs w:val="22"/>
          <w:shd w:val="clear" w:color="auto" w:fill="E6E6E6"/>
          <w:lang w:val="en-GB"/>
        </w:rPr>
        <mc:AlternateContent>
          <mc:Choice Requires="wps">
            <w:drawing>
              <wp:anchor distT="0" distB="0" distL="114300" distR="114300" simplePos="0" relativeHeight="251669504" behindDoc="0" locked="0" layoutInCell="1" allowOverlap="1" wp14:anchorId="431C1673" wp14:editId="27961950">
                <wp:simplePos x="0" y="0"/>
                <wp:positionH relativeFrom="column">
                  <wp:posOffset>-317715</wp:posOffset>
                </wp:positionH>
                <wp:positionV relativeFrom="paragraph">
                  <wp:posOffset>3130936</wp:posOffset>
                </wp:positionV>
                <wp:extent cx="6107430" cy="2169763"/>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6107430" cy="2169763"/>
                        </a:xfrm>
                        <a:prstGeom prst="rect">
                          <a:avLst/>
                        </a:prstGeom>
                        <a:noFill/>
                        <a:ln w="6350">
                          <a:noFill/>
                        </a:ln>
                      </wps:spPr>
                      <wps:txbx>
                        <w:txbxContent>
                          <w:p w14:paraId="1E424F0C" w14:textId="77777777" w:rsidR="00707190" w:rsidRPr="0010644D" w:rsidRDefault="00707190" w:rsidP="00707190">
                            <w:pPr>
                              <w:jc w:val="center"/>
                              <w:rPr>
                                <w:b/>
                                <w:bCs/>
                                <w:color w:val="C00000"/>
                                <w:sz w:val="44"/>
                                <w:szCs w:val="44"/>
                              </w:rPr>
                            </w:pPr>
                            <w:r w:rsidRPr="0010644D">
                              <w:rPr>
                                <w:b/>
                                <w:bCs/>
                                <w:color w:val="C00000"/>
                                <w:sz w:val="44"/>
                                <w:szCs w:val="44"/>
                              </w:rPr>
                              <w:t xml:space="preserve">Program Evaluation Report </w:t>
                            </w:r>
                          </w:p>
                          <w:p w14:paraId="70DF5094" w14:textId="77777777" w:rsidR="00707190" w:rsidRDefault="00707190" w:rsidP="00707190">
                            <w:pPr>
                              <w:jc w:val="center"/>
                              <w:rPr>
                                <w:b/>
                                <w:bCs/>
                                <w:color w:val="FFFFFF" w:themeColor="background1"/>
                                <w:sz w:val="44"/>
                                <w:szCs w:val="44"/>
                              </w:rPr>
                            </w:pPr>
                            <w:r w:rsidRPr="0010644D">
                              <w:rPr>
                                <w:b/>
                                <w:bCs/>
                                <w:color w:val="FFFFFF" w:themeColor="background1"/>
                                <w:sz w:val="44"/>
                                <w:szCs w:val="44"/>
                              </w:rPr>
                              <w:t>“Preventing Violence Against Women and Girls and Delivering Essential Services to Survivors in Ethiopia”</w:t>
                            </w:r>
                          </w:p>
                          <w:p w14:paraId="42233A12" w14:textId="77777777" w:rsidR="00707190" w:rsidRDefault="00707190" w:rsidP="00707190">
                            <w:pPr>
                              <w:jc w:val="center"/>
                              <w:rPr>
                                <w:b/>
                                <w:bCs/>
                                <w:color w:val="FFFFFF" w:themeColor="background1"/>
                                <w:sz w:val="44"/>
                                <w:szCs w:val="44"/>
                              </w:rPr>
                            </w:pPr>
                          </w:p>
                          <w:p w14:paraId="5C77AB90" w14:textId="77777777" w:rsidR="00707190" w:rsidRPr="00293263" w:rsidRDefault="00707190" w:rsidP="00707190">
                            <w:pPr>
                              <w:jc w:val="center"/>
                              <w:rPr>
                                <w:b/>
                                <w:bCs/>
                                <w:color w:val="FFFFFF" w:themeColor="background1"/>
                                <w:sz w:val="36"/>
                                <w:szCs w:val="36"/>
                              </w:rPr>
                            </w:pPr>
                            <w:r w:rsidRPr="00293263">
                              <w:rPr>
                                <w:b/>
                                <w:bCs/>
                                <w:color w:val="FFFFFF" w:themeColor="background1"/>
                                <w:sz w:val="36"/>
                                <w:szCs w:val="36"/>
                                <w:lang w:val="en-GB" w:eastAsia="en-ZW"/>
                              </w:rPr>
                              <w:t>01 January 2019 to 31 December 2022.</w:t>
                            </w:r>
                          </w:p>
                          <w:p w14:paraId="75FDAA25" w14:textId="77777777" w:rsidR="00707190" w:rsidRDefault="00707190" w:rsidP="00707190">
                            <w:pPr>
                              <w:jc w:val="center"/>
                              <w:rPr>
                                <w:b/>
                                <w:bCs/>
                                <w:color w:val="FFFFFF" w:themeColor="background1"/>
                                <w:sz w:val="44"/>
                                <w:szCs w:val="44"/>
                              </w:rPr>
                            </w:pPr>
                          </w:p>
                          <w:p w14:paraId="1F7550CB" w14:textId="77777777" w:rsidR="00707190" w:rsidRPr="0010644D" w:rsidRDefault="00707190" w:rsidP="00707190">
                            <w:pPr>
                              <w:jc w:val="center"/>
                              <w:rPr>
                                <w:b/>
                                <w:bCs/>
                                <w:color w:val="FFFFFF" w:themeColor="background1"/>
                                <w:sz w:val="44"/>
                                <w:szCs w:val="44"/>
                              </w:rPr>
                            </w:pPr>
                          </w:p>
                          <w:p w14:paraId="72A93F41" w14:textId="77777777" w:rsidR="00707190" w:rsidRPr="0010644D" w:rsidRDefault="00707190" w:rsidP="00707190">
                            <w:pPr>
                              <w:jc w:val="center"/>
                              <w:rPr>
                                <w:b/>
                                <w:bCs/>
                                <w:color w:val="FFFFFF" w:themeColor="background1"/>
                                <w:sz w:val="48"/>
                                <w:szCs w:val="48"/>
                              </w:rPr>
                            </w:pPr>
                          </w:p>
                          <w:p w14:paraId="61EC93B4" w14:textId="77777777" w:rsidR="00707190" w:rsidRPr="0010644D" w:rsidRDefault="00707190" w:rsidP="00707190">
                            <w:pPr>
                              <w:jc w:val="center"/>
                              <w:rPr>
                                <w:b/>
                                <w:bCs/>
                                <w:color w:val="FFFFFF" w:themeColor="background1"/>
                                <w:sz w:val="48"/>
                                <w:szCs w:val="48"/>
                              </w:rPr>
                            </w:pPr>
                          </w:p>
                          <w:p w14:paraId="4BEB3A3B" w14:textId="77777777" w:rsidR="00707190" w:rsidRPr="0010644D" w:rsidRDefault="00707190" w:rsidP="00707190">
                            <w:pPr>
                              <w:pStyle w:val="CoverPageLine1"/>
                              <w:rPr>
                                <w:rFonts w:cs="Times New Roman"/>
                                <w:color w:val="FFFFFF" w:themeColor="background1"/>
                              </w:rPr>
                            </w:pPr>
                          </w:p>
                          <w:p w14:paraId="1A25BB1C" w14:textId="77777777" w:rsidR="00707190" w:rsidRPr="0010644D" w:rsidRDefault="00707190" w:rsidP="00707190">
                            <w:pPr>
                              <w:pStyle w:val="CoverPageLine1"/>
                              <w:rPr>
                                <w:rFonts w:cs="Times New Roman"/>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1C1673" id="Text Box 7" o:spid="_x0000_s1035" type="#_x0000_t202" style="position:absolute;margin-left:-25pt;margin-top:246.55pt;width:480.9pt;height:170.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" filled="f" stroked="f" strokeweight=".5pt">
                <v:textbox>
                  <w:txbxContent>
                    <w:p w14:paraId="1E424F0C" w14:textId="77777777" w:rsidR="00707190" w:rsidRPr="0010644D" w:rsidRDefault="00707190" w:rsidP="00707190">
                      <w:pPr>
                        <w:jc w:val="center"/>
                        <w:rPr>
                          <w:b/>
                          <w:bCs/>
                          <w:color w:val="C00000"/>
                          <w:sz w:val="44"/>
                          <w:szCs w:val="44"/>
                        </w:rPr>
                      </w:pPr>
                      <w:r w:rsidRPr="0010644D">
                        <w:rPr>
                          <w:b/>
                          <w:bCs/>
                          <w:color w:val="C00000"/>
                          <w:sz w:val="44"/>
                          <w:szCs w:val="44"/>
                        </w:rPr>
                        <w:t xml:space="preserve">Program Evaluation Report </w:t>
                      </w:r>
                    </w:p>
                    <w:p w14:paraId="70DF5094" w14:textId="77777777" w:rsidR="00707190" w:rsidRDefault="00707190" w:rsidP="00707190">
                      <w:pPr>
                        <w:jc w:val="center"/>
                        <w:rPr>
                          <w:b/>
                          <w:bCs/>
                          <w:color w:val="FFFFFF" w:themeColor="background1"/>
                          <w:sz w:val="44"/>
                          <w:szCs w:val="44"/>
                        </w:rPr>
                      </w:pPr>
                      <w:r w:rsidRPr="0010644D">
                        <w:rPr>
                          <w:b/>
                          <w:bCs/>
                          <w:color w:val="FFFFFF" w:themeColor="background1"/>
                          <w:sz w:val="44"/>
                          <w:szCs w:val="44"/>
                        </w:rPr>
                        <w:t>“Preventing Violence Against Women and Girls and Delivering Essential Services to Survivors in Ethiopia”</w:t>
                      </w:r>
                    </w:p>
                    <w:p w14:paraId="42233A12" w14:textId="77777777" w:rsidR="00707190" w:rsidRDefault="00707190" w:rsidP="00707190">
                      <w:pPr>
                        <w:jc w:val="center"/>
                        <w:rPr>
                          <w:b/>
                          <w:bCs/>
                          <w:color w:val="FFFFFF" w:themeColor="background1"/>
                          <w:sz w:val="44"/>
                          <w:szCs w:val="44"/>
                        </w:rPr>
                      </w:pPr>
                    </w:p>
                    <w:p w14:paraId="5C77AB90" w14:textId="77777777" w:rsidR="00707190" w:rsidRPr="00293263" w:rsidRDefault="00707190" w:rsidP="00707190">
                      <w:pPr>
                        <w:jc w:val="center"/>
                        <w:rPr>
                          <w:b/>
                          <w:bCs/>
                          <w:color w:val="FFFFFF" w:themeColor="background1"/>
                          <w:sz w:val="36"/>
                          <w:szCs w:val="36"/>
                        </w:rPr>
                      </w:pPr>
                      <w:r w:rsidRPr="00293263">
                        <w:rPr>
                          <w:b/>
                          <w:bCs/>
                          <w:color w:val="FFFFFF" w:themeColor="background1"/>
                          <w:sz w:val="36"/>
                          <w:szCs w:val="36"/>
                          <w:lang w:val="en-GB" w:eastAsia="en-ZW"/>
                        </w:rPr>
                        <w:t>01 January 2019 to 31 December 2022.</w:t>
                      </w:r>
                    </w:p>
                    <w:p w14:paraId="75FDAA25" w14:textId="77777777" w:rsidR="00707190" w:rsidRDefault="00707190" w:rsidP="00707190">
                      <w:pPr>
                        <w:jc w:val="center"/>
                        <w:rPr>
                          <w:b/>
                          <w:bCs/>
                          <w:color w:val="FFFFFF" w:themeColor="background1"/>
                          <w:sz w:val="44"/>
                          <w:szCs w:val="44"/>
                        </w:rPr>
                      </w:pPr>
                    </w:p>
                    <w:p w14:paraId="1F7550CB" w14:textId="77777777" w:rsidR="00707190" w:rsidRPr="0010644D" w:rsidRDefault="00707190" w:rsidP="00707190">
                      <w:pPr>
                        <w:jc w:val="center"/>
                        <w:rPr>
                          <w:b/>
                          <w:bCs/>
                          <w:color w:val="FFFFFF" w:themeColor="background1"/>
                          <w:sz w:val="44"/>
                          <w:szCs w:val="44"/>
                        </w:rPr>
                      </w:pPr>
                    </w:p>
                    <w:p w14:paraId="72A93F41" w14:textId="77777777" w:rsidR="00707190" w:rsidRPr="0010644D" w:rsidRDefault="00707190" w:rsidP="00707190">
                      <w:pPr>
                        <w:jc w:val="center"/>
                        <w:rPr>
                          <w:b/>
                          <w:bCs/>
                          <w:color w:val="FFFFFF" w:themeColor="background1"/>
                          <w:sz w:val="48"/>
                          <w:szCs w:val="48"/>
                        </w:rPr>
                      </w:pPr>
                    </w:p>
                    <w:p w14:paraId="61EC93B4" w14:textId="77777777" w:rsidR="00707190" w:rsidRPr="0010644D" w:rsidRDefault="00707190" w:rsidP="00707190">
                      <w:pPr>
                        <w:jc w:val="center"/>
                        <w:rPr>
                          <w:b/>
                          <w:bCs/>
                          <w:color w:val="FFFFFF" w:themeColor="background1"/>
                          <w:sz w:val="48"/>
                          <w:szCs w:val="48"/>
                        </w:rPr>
                      </w:pPr>
                    </w:p>
                    <w:p w14:paraId="4BEB3A3B" w14:textId="77777777" w:rsidR="00707190" w:rsidRPr="0010644D" w:rsidRDefault="00707190" w:rsidP="00707190">
                      <w:pPr>
                        <w:pStyle w:val="CoverPageLine1"/>
                        <w:rPr>
                          <w:rFonts w:cs="Times New Roman"/>
                          <w:color w:val="FFFFFF" w:themeColor="background1"/>
                        </w:rPr>
                      </w:pPr>
                    </w:p>
                    <w:p w14:paraId="1A25BB1C" w14:textId="77777777" w:rsidR="00707190" w:rsidRPr="0010644D" w:rsidRDefault="00707190" w:rsidP="00707190">
                      <w:pPr>
                        <w:pStyle w:val="CoverPageLine1"/>
                        <w:rPr>
                          <w:rFonts w:cs="Times New Roman"/>
                          <w:color w:val="FFFFFF" w:themeColor="background1"/>
                        </w:rPr>
                      </w:pPr>
                    </w:p>
                  </w:txbxContent>
                </v:textbox>
              </v:shape>
            </w:pict>
          </mc:Fallback>
        </mc:AlternateContent>
      </w:r>
    </w:p>
    <w:p w14:paraId="73FE319F" w14:textId="77777777" w:rsidR="00707190" w:rsidRPr="00AE2441" w:rsidRDefault="00707190" w:rsidP="00707190">
      <w:pPr>
        <w:spacing w:before="120" w:after="120"/>
        <w:rPr>
          <w:rFonts w:eastAsia="Arial"/>
          <w:b/>
          <w:i/>
          <w:color w:val="000000"/>
          <w:sz w:val="22"/>
          <w:szCs w:val="22"/>
          <w:lang w:val="en-GB"/>
        </w:rPr>
        <w:sectPr w:rsidR="00707190" w:rsidRPr="00AE2441" w:rsidSect="007820CB">
          <w:footerReference w:type="even" r:id="rId8"/>
          <w:footerReference w:type="default" r:id="rId9"/>
          <w:pgSz w:w="11906" w:h="16838" w:code="9"/>
          <w:pgMar w:top="1440" w:right="1440" w:bottom="1440" w:left="1440" w:header="720" w:footer="720" w:gutter="0"/>
          <w:pgNumType w:start="1"/>
          <w:cols w:space="720"/>
          <w:titlePg/>
          <w:docGrid w:linePitch="299"/>
        </w:sectPr>
      </w:pPr>
    </w:p>
    <w:sdt>
      <w:sdtPr>
        <w:rPr>
          <w:rFonts w:ascii="Times New Roman" w:eastAsia="Times New Roman" w:hAnsi="Times New Roman" w:cs="Times New Roman"/>
          <w:b w:val="0"/>
          <w:bCs w:val="0"/>
          <w:color w:val="auto"/>
          <w:sz w:val="22"/>
          <w:szCs w:val="22"/>
          <w:shd w:val="clear" w:color="auto" w:fill="E6E6E6"/>
          <w:lang w:val="en-GB"/>
        </w:rPr>
        <w:id w:val="1163204281"/>
        <w:docPartObj>
          <w:docPartGallery w:val="Table of Contents"/>
          <w:docPartUnique/>
        </w:docPartObj>
      </w:sdtPr>
      <w:sdtEndPr>
        <w:rPr>
          <w:noProof/>
          <w:sz w:val="24"/>
          <w:szCs w:val="24"/>
        </w:rPr>
      </w:sdtEndPr>
      <w:sdtContent>
        <w:p w14:paraId="0AD48694" w14:textId="77777777" w:rsidR="00707190" w:rsidRPr="004934EE" w:rsidRDefault="00707190" w:rsidP="00707190">
          <w:pPr>
            <w:pStyle w:val="TOCHeading"/>
            <w:spacing w:line="240" w:lineRule="auto"/>
            <w:rPr>
              <w:rFonts w:ascii="Times New Roman" w:hAnsi="Times New Roman" w:cs="Times New Roman"/>
              <w:sz w:val="22"/>
              <w:szCs w:val="22"/>
              <w:lang w:val="en-GB"/>
            </w:rPr>
          </w:pPr>
          <w:r w:rsidRPr="004934EE">
            <w:rPr>
              <w:rFonts w:ascii="Times New Roman" w:hAnsi="Times New Roman" w:cs="Times New Roman"/>
              <w:sz w:val="22"/>
              <w:szCs w:val="22"/>
              <w:lang w:val="en-GB"/>
            </w:rPr>
            <w:t>Table of Contents</w:t>
          </w:r>
        </w:p>
        <w:p w14:paraId="163BA233" w14:textId="77777777" w:rsidR="00707190" w:rsidRPr="004934EE" w:rsidRDefault="00707190"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r w:rsidRPr="004934EE">
            <w:rPr>
              <w:rFonts w:ascii="Times New Roman" w:hAnsi="Times New Roman" w:cs="Times New Roman"/>
              <w:color w:val="2B579A"/>
              <w:sz w:val="24"/>
              <w:szCs w:val="24"/>
              <w:shd w:val="clear" w:color="auto" w:fill="E6E6E6"/>
              <w:lang w:val="en-GB"/>
            </w:rPr>
            <w:fldChar w:fldCharType="begin"/>
          </w:r>
          <w:r w:rsidRPr="004934EE">
            <w:rPr>
              <w:rFonts w:ascii="Times New Roman" w:hAnsi="Times New Roman" w:cs="Times New Roman"/>
              <w:sz w:val="24"/>
              <w:szCs w:val="24"/>
              <w:lang w:val="en-GB"/>
            </w:rPr>
            <w:instrText xml:space="preserve"> TOC \o "1-3" \h \z \u </w:instrText>
          </w:r>
          <w:r w:rsidRPr="004934EE">
            <w:rPr>
              <w:rFonts w:ascii="Times New Roman" w:hAnsi="Times New Roman" w:cs="Times New Roman"/>
              <w:color w:val="2B579A"/>
              <w:sz w:val="24"/>
              <w:szCs w:val="24"/>
              <w:shd w:val="clear" w:color="auto" w:fill="E6E6E6"/>
              <w:lang w:val="en-GB"/>
            </w:rPr>
            <w:fldChar w:fldCharType="separate"/>
          </w:r>
          <w:hyperlink w:anchor="_Toc142904817" w:history="1">
            <w:r w:rsidRPr="004934EE">
              <w:rPr>
                <w:rStyle w:val="Hyperlink"/>
                <w:rFonts w:ascii="Times New Roman" w:hAnsi="Times New Roman" w:cs="Times New Roman"/>
                <w:noProof/>
                <w:lang w:val="en-GB"/>
              </w:rPr>
              <w:t>List of tables and figures</w:t>
            </w:r>
            <w:r w:rsidRPr="004934EE">
              <w:rPr>
                <w:rFonts w:ascii="Times New Roman" w:hAnsi="Times New Roman" w:cs="Times New Roman"/>
                <w:noProof/>
                <w:webHidden/>
              </w:rPr>
              <w:tab/>
            </w:r>
            <w:r w:rsidRPr="004934EE">
              <w:rPr>
                <w:rFonts w:ascii="Times New Roman" w:hAnsi="Times New Roman" w:cs="Times New Roman"/>
                <w:noProof/>
                <w:webHidden/>
              </w:rPr>
              <w:fldChar w:fldCharType="begin"/>
            </w:r>
            <w:r w:rsidRPr="004934EE">
              <w:rPr>
                <w:rFonts w:ascii="Times New Roman" w:hAnsi="Times New Roman" w:cs="Times New Roman"/>
                <w:noProof/>
                <w:webHidden/>
              </w:rPr>
              <w:instrText xml:space="preserve"> PAGEREF _Toc142904817 \h </w:instrText>
            </w:r>
            <w:r w:rsidRPr="004934EE">
              <w:rPr>
                <w:rFonts w:ascii="Times New Roman" w:hAnsi="Times New Roman" w:cs="Times New Roman"/>
                <w:noProof/>
                <w:webHidden/>
              </w:rPr>
            </w:r>
            <w:r w:rsidRPr="004934EE">
              <w:rPr>
                <w:rFonts w:ascii="Times New Roman" w:hAnsi="Times New Roman" w:cs="Times New Roman"/>
                <w:noProof/>
                <w:webHidden/>
              </w:rPr>
              <w:fldChar w:fldCharType="separate"/>
            </w:r>
            <w:r w:rsidRPr="004934EE">
              <w:rPr>
                <w:rFonts w:ascii="Times New Roman" w:hAnsi="Times New Roman" w:cs="Times New Roman"/>
                <w:noProof/>
                <w:webHidden/>
              </w:rPr>
              <w:t>iii</w:t>
            </w:r>
            <w:r w:rsidRPr="004934EE">
              <w:rPr>
                <w:rFonts w:ascii="Times New Roman" w:hAnsi="Times New Roman" w:cs="Times New Roman"/>
                <w:noProof/>
                <w:webHidden/>
              </w:rPr>
              <w:fldChar w:fldCharType="end"/>
            </w:r>
          </w:hyperlink>
        </w:p>
        <w:p w14:paraId="08CA4E7B"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18" w:history="1">
            <w:r w:rsidR="00707190" w:rsidRPr="004934EE">
              <w:rPr>
                <w:rStyle w:val="Hyperlink"/>
                <w:rFonts w:ascii="Times New Roman" w:eastAsia="Calibri" w:hAnsi="Times New Roman" w:cs="Times New Roman"/>
                <w:noProof/>
                <w:lang w:val="en-GB"/>
              </w:rPr>
              <w:t>List of Tables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_Toc142904818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iii</w:t>
            </w:r>
            <w:r w:rsidR="00707190" w:rsidRPr="004934EE">
              <w:rPr>
                <w:rFonts w:ascii="Times New Roman" w:hAnsi="Times New Roman" w:cs="Times New Roman"/>
                <w:noProof/>
                <w:webHidden/>
              </w:rPr>
              <w:fldChar w:fldCharType="end"/>
            </w:r>
          </w:hyperlink>
        </w:p>
        <w:p w14:paraId="543170E4"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19" w:history="1">
            <w:r w:rsidR="00707190" w:rsidRPr="004934EE">
              <w:rPr>
                <w:rStyle w:val="Hyperlink"/>
                <w:rFonts w:ascii="Times New Roman" w:eastAsia="Calibri" w:hAnsi="Times New Roman" w:cs="Times New Roman"/>
                <w:noProof/>
                <w:lang w:val="en-GB"/>
              </w:rPr>
              <w:t>List of Figures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_Toc142904819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iii</w:t>
            </w:r>
            <w:r w:rsidR="00707190" w:rsidRPr="004934EE">
              <w:rPr>
                <w:rFonts w:ascii="Times New Roman" w:hAnsi="Times New Roman" w:cs="Times New Roman"/>
                <w:noProof/>
                <w:webHidden/>
              </w:rPr>
              <w:fldChar w:fldCharType="end"/>
            </w:r>
          </w:hyperlink>
        </w:p>
        <w:p w14:paraId="07C4BB1D"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20" w:history="1">
            <w:r w:rsidR="00707190" w:rsidRPr="004934EE">
              <w:rPr>
                <w:rStyle w:val="Hyperlink"/>
                <w:rFonts w:ascii="Times New Roman" w:hAnsi="Times New Roman" w:cs="Times New Roman"/>
                <w:noProof/>
                <w:lang w:val="en-GB"/>
              </w:rPr>
              <w:t>Acknowledgements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_Toc142904820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iv</w:t>
            </w:r>
            <w:r w:rsidR="00707190" w:rsidRPr="004934EE">
              <w:rPr>
                <w:rFonts w:ascii="Times New Roman" w:hAnsi="Times New Roman" w:cs="Times New Roman"/>
                <w:noProof/>
                <w:webHidden/>
              </w:rPr>
              <w:fldChar w:fldCharType="end"/>
            </w:r>
          </w:hyperlink>
        </w:p>
        <w:p w14:paraId="214B0AAC"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21" w:history="1">
            <w:r w:rsidR="00707190" w:rsidRPr="004934EE">
              <w:rPr>
                <w:rStyle w:val="Hyperlink"/>
                <w:rFonts w:ascii="Times New Roman" w:eastAsia="Calibri" w:hAnsi="Times New Roman" w:cs="Times New Roman"/>
                <w:noProof/>
                <w:lang w:val="en-GB"/>
              </w:rPr>
              <w:t>List of Acronyms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_Toc142904821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v</w:t>
            </w:r>
            <w:r w:rsidR="00707190" w:rsidRPr="004934EE">
              <w:rPr>
                <w:rFonts w:ascii="Times New Roman" w:hAnsi="Times New Roman" w:cs="Times New Roman"/>
                <w:noProof/>
                <w:webHidden/>
              </w:rPr>
              <w:fldChar w:fldCharType="end"/>
            </w:r>
          </w:hyperlink>
        </w:p>
        <w:p w14:paraId="56E538BB"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22" w:history="1">
            <w:r w:rsidR="00707190" w:rsidRPr="004934EE">
              <w:rPr>
                <w:rStyle w:val="Hyperlink"/>
                <w:rFonts w:ascii="Times New Roman" w:hAnsi="Times New Roman" w:cs="Times New Roman"/>
                <w:noProof/>
                <w:lang w:val="en-GB"/>
              </w:rPr>
              <w:t>Executive Summary</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_Toc142904822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vii</w:t>
            </w:r>
            <w:r w:rsidR="00707190" w:rsidRPr="004934EE">
              <w:rPr>
                <w:rFonts w:ascii="Times New Roman" w:hAnsi="Times New Roman" w:cs="Times New Roman"/>
                <w:noProof/>
                <w:webHidden/>
              </w:rPr>
              <w:fldChar w:fldCharType="end"/>
            </w:r>
          </w:hyperlink>
        </w:p>
        <w:p w14:paraId="32BE4C61"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23" w:history="1">
            <w:r w:rsidR="00707190" w:rsidRPr="004934EE">
              <w:rPr>
                <w:rStyle w:val="Hyperlink"/>
                <w:rFonts w:ascii="Times New Roman" w:hAnsi="Times New Roman" w:cs="Times New Roman"/>
                <w:noProof/>
                <w:lang w:val="en-GB"/>
              </w:rPr>
              <w:t>1. Background and Contexts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_Toc142904823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16</w:t>
            </w:r>
            <w:r w:rsidR="00707190" w:rsidRPr="004934EE">
              <w:rPr>
                <w:rFonts w:ascii="Times New Roman" w:hAnsi="Times New Roman" w:cs="Times New Roman"/>
                <w:noProof/>
                <w:webHidden/>
              </w:rPr>
              <w:fldChar w:fldCharType="end"/>
            </w:r>
          </w:hyperlink>
        </w:p>
        <w:p w14:paraId="4984F509"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24" w:history="1">
            <w:r w:rsidR="00707190" w:rsidRPr="004934EE">
              <w:rPr>
                <w:rStyle w:val="Hyperlink"/>
              </w:rPr>
              <w:t>1.1</w:t>
            </w:r>
            <w:r w:rsidR="00707190">
              <w:rPr>
                <w:rFonts w:eastAsiaTheme="minorEastAsia"/>
                <w:kern w:val="2"/>
                <w:sz w:val="22"/>
                <w:szCs w:val="22"/>
                <w:lang w:val="en-ZW" w:eastAsia="en-ZW"/>
                <w14:ligatures w14:val="standardContextual"/>
              </w:rPr>
              <w:t xml:space="preserve"> </w:t>
            </w:r>
            <w:r w:rsidR="00707190" w:rsidRPr="004934EE">
              <w:rPr>
                <w:rStyle w:val="Hyperlink"/>
              </w:rPr>
              <w:t>Context of violence against women and girls (VAWG)</w:t>
            </w:r>
            <w:r w:rsidR="00707190" w:rsidRPr="004934EE">
              <w:rPr>
                <w:webHidden/>
              </w:rPr>
              <w:tab/>
            </w:r>
            <w:r w:rsidR="00707190" w:rsidRPr="004934EE">
              <w:rPr>
                <w:webHidden/>
              </w:rPr>
              <w:fldChar w:fldCharType="begin"/>
            </w:r>
            <w:r w:rsidR="00707190" w:rsidRPr="004934EE">
              <w:rPr>
                <w:webHidden/>
              </w:rPr>
              <w:instrText xml:space="preserve"> PAGEREF _Toc142904824 \h </w:instrText>
            </w:r>
            <w:r w:rsidR="00707190" w:rsidRPr="004934EE">
              <w:rPr>
                <w:webHidden/>
              </w:rPr>
            </w:r>
            <w:r w:rsidR="00707190" w:rsidRPr="004934EE">
              <w:rPr>
                <w:webHidden/>
              </w:rPr>
              <w:fldChar w:fldCharType="separate"/>
            </w:r>
            <w:r w:rsidR="00707190" w:rsidRPr="004934EE">
              <w:rPr>
                <w:webHidden/>
              </w:rPr>
              <w:t>16</w:t>
            </w:r>
            <w:r w:rsidR="00707190" w:rsidRPr="004934EE">
              <w:rPr>
                <w:webHidden/>
              </w:rPr>
              <w:fldChar w:fldCharType="end"/>
            </w:r>
          </w:hyperlink>
        </w:p>
        <w:p w14:paraId="0CB94545"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26" w:history="1">
            <w:r w:rsidR="00707190" w:rsidRPr="004934EE">
              <w:rPr>
                <w:rStyle w:val="Hyperlink"/>
              </w:rPr>
              <w:t>1.2 Overview of the Programme</w:t>
            </w:r>
            <w:r w:rsidR="00707190" w:rsidRPr="004934EE">
              <w:rPr>
                <w:webHidden/>
              </w:rPr>
              <w:tab/>
            </w:r>
            <w:r w:rsidR="00707190" w:rsidRPr="004934EE">
              <w:rPr>
                <w:webHidden/>
              </w:rPr>
              <w:fldChar w:fldCharType="begin"/>
            </w:r>
            <w:r w:rsidR="00707190" w:rsidRPr="004934EE">
              <w:rPr>
                <w:webHidden/>
              </w:rPr>
              <w:instrText xml:space="preserve"> PAGEREF _Toc142904826 \h </w:instrText>
            </w:r>
            <w:r w:rsidR="00707190" w:rsidRPr="004934EE">
              <w:rPr>
                <w:webHidden/>
              </w:rPr>
            </w:r>
            <w:r w:rsidR="00707190" w:rsidRPr="004934EE">
              <w:rPr>
                <w:webHidden/>
              </w:rPr>
              <w:fldChar w:fldCharType="separate"/>
            </w:r>
            <w:r w:rsidR="00707190" w:rsidRPr="004934EE">
              <w:rPr>
                <w:webHidden/>
              </w:rPr>
              <w:t>19</w:t>
            </w:r>
            <w:r w:rsidR="00707190" w:rsidRPr="004934EE">
              <w:rPr>
                <w:webHidden/>
              </w:rPr>
              <w:fldChar w:fldCharType="end"/>
            </w:r>
          </w:hyperlink>
        </w:p>
        <w:p w14:paraId="3AA32A3B"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27" w:history="1">
            <w:r w:rsidR="00707190" w:rsidRPr="004934EE">
              <w:rPr>
                <w:rStyle w:val="Hyperlink"/>
              </w:rPr>
              <w:t>1.3 Programme Theory of Change</w:t>
            </w:r>
            <w:r w:rsidR="00707190" w:rsidRPr="004934EE">
              <w:rPr>
                <w:webHidden/>
              </w:rPr>
              <w:tab/>
            </w:r>
            <w:r w:rsidR="00707190" w:rsidRPr="004934EE">
              <w:rPr>
                <w:webHidden/>
              </w:rPr>
              <w:fldChar w:fldCharType="begin"/>
            </w:r>
            <w:r w:rsidR="00707190" w:rsidRPr="004934EE">
              <w:rPr>
                <w:webHidden/>
              </w:rPr>
              <w:instrText xml:space="preserve"> PAGEREF _Toc142904827 \h </w:instrText>
            </w:r>
            <w:r w:rsidR="00707190" w:rsidRPr="004934EE">
              <w:rPr>
                <w:webHidden/>
              </w:rPr>
            </w:r>
            <w:r w:rsidR="00707190" w:rsidRPr="004934EE">
              <w:rPr>
                <w:webHidden/>
              </w:rPr>
              <w:fldChar w:fldCharType="separate"/>
            </w:r>
            <w:r w:rsidR="00707190" w:rsidRPr="004934EE">
              <w:rPr>
                <w:webHidden/>
              </w:rPr>
              <w:t>20</w:t>
            </w:r>
            <w:r w:rsidR="00707190" w:rsidRPr="004934EE">
              <w:rPr>
                <w:webHidden/>
              </w:rPr>
              <w:fldChar w:fldCharType="end"/>
            </w:r>
          </w:hyperlink>
        </w:p>
        <w:p w14:paraId="2097DBD3"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28" w:history="1">
            <w:r w:rsidR="00707190" w:rsidRPr="004934EE">
              <w:rPr>
                <w:rStyle w:val="Hyperlink"/>
              </w:rPr>
              <w:t>1.4 Overarching Purpose  of the Evaluation</w:t>
            </w:r>
            <w:r w:rsidR="00707190" w:rsidRPr="004934EE">
              <w:rPr>
                <w:webHidden/>
              </w:rPr>
              <w:tab/>
            </w:r>
            <w:r w:rsidR="00707190" w:rsidRPr="004934EE">
              <w:rPr>
                <w:webHidden/>
              </w:rPr>
              <w:fldChar w:fldCharType="begin"/>
            </w:r>
            <w:r w:rsidR="00707190" w:rsidRPr="004934EE">
              <w:rPr>
                <w:webHidden/>
              </w:rPr>
              <w:instrText xml:space="preserve"> PAGEREF _Toc142904828 \h </w:instrText>
            </w:r>
            <w:r w:rsidR="00707190" w:rsidRPr="004934EE">
              <w:rPr>
                <w:webHidden/>
              </w:rPr>
            </w:r>
            <w:r w:rsidR="00707190" w:rsidRPr="004934EE">
              <w:rPr>
                <w:webHidden/>
              </w:rPr>
              <w:fldChar w:fldCharType="separate"/>
            </w:r>
            <w:r w:rsidR="00707190" w:rsidRPr="004934EE">
              <w:rPr>
                <w:webHidden/>
              </w:rPr>
              <w:t>21</w:t>
            </w:r>
            <w:r w:rsidR="00707190" w:rsidRPr="004934EE">
              <w:rPr>
                <w:webHidden/>
              </w:rPr>
              <w:fldChar w:fldCharType="end"/>
            </w:r>
          </w:hyperlink>
        </w:p>
        <w:p w14:paraId="7CD8DE94"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29" w:history="1">
            <w:r w:rsidR="00707190" w:rsidRPr="004934EE">
              <w:rPr>
                <w:rStyle w:val="Hyperlink"/>
              </w:rPr>
              <w:t>1.6 Expected use of the Programme evaluation</w:t>
            </w:r>
            <w:r w:rsidR="00707190" w:rsidRPr="004934EE">
              <w:rPr>
                <w:webHidden/>
              </w:rPr>
              <w:tab/>
            </w:r>
            <w:r w:rsidR="00707190" w:rsidRPr="004934EE">
              <w:rPr>
                <w:webHidden/>
              </w:rPr>
              <w:fldChar w:fldCharType="begin"/>
            </w:r>
            <w:r w:rsidR="00707190" w:rsidRPr="004934EE">
              <w:rPr>
                <w:webHidden/>
              </w:rPr>
              <w:instrText xml:space="preserve"> PAGEREF _Toc142904829 \h </w:instrText>
            </w:r>
            <w:r w:rsidR="00707190" w:rsidRPr="004934EE">
              <w:rPr>
                <w:webHidden/>
              </w:rPr>
            </w:r>
            <w:r w:rsidR="00707190" w:rsidRPr="004934EE">
              <w:rPr>
                <w:webHidden/>
              </w:rPr>
              <w:fldChar w:fldCharType="separate"/>
            </w:r>
            <w:r w:rsidR="00707190" w:rsidRPr="004934EE">
              <w:rPr>
                <w:webHidden/>
              </w:rPr>
              <w:t>22</w:t>
            </w:r>
            <w:r w:rsidR="00707190" w:rsidRPr="004934EE">
              <w:rPr>
                <w:webHidden/>
              </w:rPr>
              <w:fldChar w:fldCharType="end"/>
            </w:r>
          </w:hyperlink>
        </w:p>
        <w:p w14:paraId="26DFC50F"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30" w:history="1">
            <w:r w:rsidR="00707190" w:rsidRPr="004934EE">
              <w:rPr>
                <w:rStyle w:val="Hyperlink"/>
                <w:rFonts w:ascii="Times New Roman" w:hAnsi="Times New Roman" w:cs="Times New Roman"/>
                <w:noProof/>
                <w:lang w:val="en-GB"/>
              </w:rPr>
              <w:t>2. Methodology</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_Toc142904830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23</w:t>
            </w:r>
            <w:r w:rsidR="00707190" w:rsidRPr="004934EE">
              <w:rPr>
                <w:rFonts w:ascii="Times New Roman" w:hAnsi="Times New Roman" w:cs="Times New Roman"/>
                <w:noProof/>
                <w:webHidden/>
              </w:rPr>
              <w:fldChar w:fldCharType="end"/>
            </w:r>
          </w:hyperlink>
        </w:p>
        <w:p w14:paraId="71979C80"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31" w:history="1">
            <w:r w:rsidR="00707190" w:rsidRPr="004934EE">
              <w:rPr>
                <w:rStyle w:val="Hyperlink"/>
              </w:rPr>
              <w:t>2.1 Evaluation criteria and elaboration of key questions</w:t>
            </w:r>
            <w:r w:rsidR="00707190" w:rsidRPr="004934EE">
              <w:rPr>
                <w:webHidden/>
              </w:rPr>
              <w:tab/>
            </w:r>
            <w:r w:rsidR="00707190" w:rsidRPr="004934EE">
              <w:rPr>
                <w:webHidden/>
              </w:rPr>
              <w:fldChar w:fldCharType="begin"/>
            </w:r>
            <w:r w:rsidR="00707190" w:rsidRPr="004934EE">
              <w:rPr>
                <w:webHidden/>
              </w:rPr>
              <w:instrText xml:space="preserve"> PAGEREF _Toc142904831 \h </w:instrText>
            </w:r>
            <w:r w:rsidR="00707190" w:rsidRPr="004934EE">
              <w:rPr>
                <w:webHidden/>
              </w:rPr>
            </w:r>
            <w:r w:rsidR="00707190" w:rsidRPr="004934EE">
              <w:rPr>
                <w:webHidden/>
              </w:rPr>
              <w:fldChar w:fldCharType="separate"/>
            </w:r>
            <w:r w:rsidR="00707190" w:rsidRPr="004934EE">
              <w:rPr>
                <w:webHidden/>
              </w:rPr>
              <w:t>23</w:t>
            </w:r>
            <w:r w:rsidR="00707190" w:rsidRPr="004934EE">
              <w:rPr>
                <w:webHidden/>
              </w:rPr>
              <w:fldChar w:fldCharType="end"/>
            </w:r>
          </w:hyperlink>
        </w:p>
        <w:p w14:paraId="605BC259"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32" w:history="1">
            <w:r w:rsidR="00707190" w:rsidRPr="004934EE">
              <w:rPr>
                <w:rStyle w:val="Hyperlink"/>
              </w:rPr>
              <w:t>2.2 Evaluation design</w:t>
            </w:r>
            <w:r w:rsidR="00707190" w:rsidRPr="004934EE">
              <w:rPr>
                <w:webHidden/>
              </w:rPr>
              <w:tab/>
            </w:r>
            <w:r w:rsidR="00707190" w:rsidRPr="004934EE">
              <w:rPr>
                <w:webHidden/>
              </w:rPr>
              <w:fldChar w:fldCharType="begin"/>
            </w:r>
            <w:r w:rsidR="00707190" w:rsidRPr="004934EE">
              <w:rPr>
                <w:webHidden/>
              </w:rPr>
              <w:instrText xml:space="preserve"> PAGEREF _Toc142904832 \h </w:instrText>
            </w:r>
            <w:r w:rsidR="00707190" w:rsidRPr="004934EE">
              <w:rPr>
                <w:webHidden/>
              </w:rPr>
            </w:r>
            <w:r w:rsidR="00707190" w:rsidRPr="004934EE">
              <w:rPr>
                <w:webHidden/>
              </w:rPr>
              <w:fldChar w:fldCharType="separate"/>
            </w:r>
            <w:r w:rsidR="00707190" w:rsidRPr="004934EE">
              <w:rPr>
                <w:webHidden/>
              </w:rPr>
              <w:t>23</w:t>
            </w:r>
            <w:r w:rsidR="00707190" w:rsidRPr="004934EE">
              <w:rPr>
                <w:webHidden/>
              </w:rPr>
              <w:fldChar w:fldCharType="end"/>
            </w:r>
          </w:hyperlink>
        </w:p>
        <w:p w14:paraId="3B3BC73E" w14:textId="77777777" w:rsidR="00707190" w:rsidRPr="004934EE" w:rsidRDefault="00B92A5B" w:rsidP="00707190">
          <w:pPr>
            <w:pStyle w:val="TOC3"/>
            <w:tabs>
              <w:tab w:val="right" w:leader="dot" w:pos="9016"/>
            </w:tabs>
            <w:rPr>
              <w:rFonts w:ascii="Times New Roman" w:eastAsiaTheme="minorEastAsia" w:hAnsi="Times New Roman" w:cs="Times New Roman"/>
              <w:i w:val="0"/>
              <w:iCs w:val="0"/>
              <w:noProof/>
              <w:kern w:val="2"/>
              <w:sz w:val="22"/>
              <w:szCs w:val="22"/>
              <w:lang w:val="en-ZW" w:eastAsia="en-ZW"/>
              <w14:ligatures w14:val="standardContextual"/>
            </w:rPr>
          </w:pPr>
          <w:hyperlink w:anchor="_Toc142904833" w:history="1">
            <w:r w:rsidR="00707190" w:rsidRPr="004934EE">
              <w:rPr>
                <w:rStyle w:val="Hyperlink"/>
                <w:rFonts w:ascii="Times New Roman" w:hAnsi="Times New Roman" w:cs="Times New Roman"/>
                <w:b/>
                <w:bCs/>
                <w:noProof/>
                <w:lang w:val="en-GB"/>
              </w:rPr>
              <w:t>2.2.1 Evaluation Approach and Method</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_Toc142904833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23</w:t>
            </w:r>
            <w:r w:rsidR="00707190" w:rsidRPr="004934EE">
              <w:rPr>
                <w:rFonts w:ascii="Times New Roman" w:hAnsi="Times New Roman" w:cs="Times New Roman"/>
                <w:noProof/>
                <w:webHidden/>
              </w:rPr>
              <w:fldChar w:fldCharType="end"/>
            </w:r>
          </w:hyperlink>
        </w:p>
        <w:p w14:paraId="7F577979"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34" w:history="1">
            <w:r w:rsidR="00707190" w:rsidRPr="004934EE">
              <w:rPr>
                <w:rStyle w:val="Hyperlink"/>
              </w:rPr>
              <w:t>2.2.2  Sample and sampling design</w:t>
            </w:r>
            <w:r w:rsidR="00707190" w:rsidRPr="004934EE">
              <w:rPr>
                <w:webHidden/>
              </w:rPr>
              <w:tab/>
            </w:r>
            <w:r w:rsidR="00707190" w:rsidRPr="004934EE">
              <w:rPr>
                <w:webHidden/>
              </w:rPr>
              <w:fldChar w:fldCharType="begin"/>
            </w:r>
            <w:r w:rsidR="00707190" w:rsidRPr="004934EE">
              <w:rPr>
                <w:webHidden/>
              </w:rPr>
              <w:instrText xml:space="preserve"> PAGEREF _Toc142904834 \h </w:instrText>
            </w:r>
            <w:r w:rsidR="00707190" w:rsidRPr="004934EE">
              <w:rPr>
                <w:webHidden/>
              </w:rPr>
            </w:r>
            <w:r w:rsidR="00707190" w:rsidRPr="004934EE">
              <w:rPr>
                <w:webHidden/>
              </w:rPr>
              <w:fldChar w:fldCharType="separate"/>
            </w:r>
            <w:r w:rsidR="00707190" w:rsidRPr="004934EE">
              <w:rPr>
                <w:webHidden/>
              </w:rPr>
              <w:t>24</w:t>
            </w:r>
            <w:r w:rsidR="00707190" w:rsidRPr="004934EE">
              <w:rPr>
                <w:webHidden/>
              </w:rPr>
              <w:fldChar w:fldCharType="end"/>
            </w:r>
          </w:hyperlink>
        </w:p>
        <w:p w14:paraId="59DC22FF" w14:textId="77777777" w:rsidR="00707190" w:rsidRPr="004934EE" w:rsidRDefault="00B92A5B" w:rsidP="00707190">
          <w:pPr>
            <w:pStyle w:val="TOC3"/>
            <w:tabs>
              <w:tab w:val="right" w:leader="dot" w:pos="9016"/>
            </w:tabs>
            <w:rPr>
              <w:rFonts w:ascii="Times New Roman" w:eastAsiaTheme="minorEastAsia" w:hAnsi="Times New Roman" w:cs="Times New Roman"/>
              <w:i w:val="0"/>
              <w:iCs w:val="0"/>
              <w:noProof/>
              <w:kern w:val="2"/>
              <w:sz w:val="22"/>
              <w:szCs w:val="22"/>
              <w:lang w:val="en-ZW" w:eastAsia="en-ZW"/>
              <w14:ligatures w14:val="standardContextual"/>
            </w:rPr>
          </w:pPr>
          <w:hyperlink w:anchor="_Toc142904836" w:history="1">
            <w:r w:rsidR="00707190" w:rsidRPr="004934EE">
              <w:rPr>
                <w:rStyle w:val="Hyperlink"/>
                <w:rFonts w:ascii="Times New Roman" w:hAnsi="Times New Roman" w:cs="Times New Roman"/>
                <w:b/>
                <w:bCs/>
                <w:noProof/>
                <w:lang w:val="en-GB"/>
              </w:rPr>
              <w:t>2.2.3 Data Sources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_Toc142904836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24</w:t>
            </w:r>
            <w:r w:rsidR="00707190" w:rsidRPr="004934EE">
              <w:rPr>
                <w:rFonts w:ascii="Times New Roman" w:hAnsi="Times New Roman" w:cs="Times New Roman"/>
                <w:noProof/>
                <w:webHidden/>
              </w:rPr>
              <w:fldChar w:fldCharType="end"/>
            </w:r>
          </w:hyperlink>
        </w:p>
        <w:p w14:paraId="6D377D35"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38" w:history="1">
            <w:r w:rsidR="00707190" w:rsidRPr="004934EE">
              <w:rPr>
                <w:rStyle w:val="Hyperlink"/>
              </w:rPr>
              <w:t>2.6 Limitations and constraints, potential bias and mitigations measures</w:t>
            </w:r>
            <w:r w:rsidR="00707190" w:rsidRPr="004934EE">
              <w:rPr>
                <w:webHidden/>
              </w:rPr>
              <w:tab/>
            </w:r>
            <w:r w:rsidR="00707190" w:rsidRPr="004934EE">
              <w:rPr>
                <w:webHidden/>
              </w:rPr>
              <w:fldChar w:fldCharType="begin"/>
            </w:r>
            <w:r w:rsidR="00707190" w:rsidRPr="004934EE">
              <w:rPr>
                <w:webHidden/>
              </w:rPr>
              <w:instrText xml:space="preserve"> PAGEREF _Toc142904838 \h </w:instrText>
            </w:r>
            <w:r w:rsidR="00707190" w:rsidRPr="004934EE">
              <w:rPr>
                <w:webHidden/>
              </w:rPr>
            </w:r>
            <w:r w:rsidR="00707190" w:rsidRPr="004934EE">
              <w:rPr>
                <w:webHidden/>
              </w:rPr>
              <w:fldChar w:fldCharType="separate"/>
            </w:r>
            <w:r w:rsidR="00707190" w:rsidRPr="004934EE">
              <w:rPr>
                <w:webHidden/>
              </w:rPr>
              <w:t>28</w:t>
            </w:r>
            <w:r w:rsidR="00707190" w:rsidRPr="004934EE">
              <w:rPr>
                <w:webHidden/>
              </w:rPr>
              <w:fldChar w:fldCharType="end"/>
            </w:r>
          </w:hyperlink>
        </w:p>
        <w:p w14:paraId="04CB3BAA"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39" w:history="1">
            <w:r w:rsidR="00707190" w:rsidRPr="004934EE">
              <w:rPr>
                <w:rStyle w:val="Hyperlink"/>
                <w:rFonts w:ascii="Times New Roman" w:hAnsi="Times New Roman" w:cs="Times New Roman"/>
                <w:noProof/>
                <w:lang w:val="en-GB"/>
              </w:rPr>
              <w:t>3. Evaluation Findings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_Toc142904839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29</w:t>
            </w:r>
            <w:r w:rsidR="00707190" w:rsidRPr="004934EE">
              <w:rPr>
                <w:rFonts w:ascii="Times New Roman" w:hAnsi="Times New Roman" w:cs="Times New Roman"/>
                <w:noProof/>
                <w:webHidden/>
              </w:rPr>
              <w:fldChar w:fldCharType="end"/>
            </w:r>
          </w:hyperlink>
        </w:p>
        <w:p w14:paraId="03BCA155"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0" w:history="1">
            <w:r w:rsidR="00707190" w:rsidRPr="004934EE">
              <w:rPr>
                <w:rStyle w:val="Hyperlink"/>
              </w:rPr>
              <w:t>3.1 Relevance</w:t>
            </w:r>
            <w:r w:rsidR="00707190" w:rsidRPr="004934EE">
              <w:rPr>
                <w:webHidden/>
              </w:rPr>
              <w:tab/>
            </w:r>
            <w:r w:rsidR="00707190" w:rsidRPr="004934EE">
              <w:rPr>
                <w:webHidden/>
              </w:rPr>
              <w:fldChar w:fldCharType="begin"/>
            </w:r>
            <w:r w:rsidR="00707190" w:rsidRPr="004934EE">
              <w:rPr>
                <w:webHidden/>
              </w:rPr>
              <w:instrText xml:space="preserve"> PAGEREF _Toc142904840 \h </w:instrText>
            </w:r>
            <w:r w:rsidR="00707190" w:rsidRPr="004934EE">
              <w:rPr>
                <w:webHidden/>
              </w:rPr>
            </w:r>
            <w:r w:rsidR="00707190" w:rsidRPr="004934EE">
              <w:rPr>
                <w:webHidden/>
              </w:rPr>
              <w:fldChar w:fldCharType="separate"/>
            </w:r>
            <w:r w:rsidR="00707190" w:rsidRPr="004934EE">
              <w:rPr>
                <w:webHidden/>
              </w:rPr>
              <w:t>29</w:t>
            </w:r>
            <w:r w:rsidR="00707190" w:rsidRPr="004934EE">
              <w:rPr>
                <w:webHidden/>
              </w:rPr>
              <w:fldChar w:fldCharType="end"/>
            </w:r>
          </w:hyperlink>
        </w:p>
        <w:p w14:paraId="7685F2AC"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1" w:history="1">
            <w:r w:rsidR="00707190" w:rsidRPr="004934EE">
              <w:rPr>
                <w:rStyle w:val="Hyperlink"/>
              </w:rPr>
              <w:t>3.2 Coherence</w:t>
            </w:r>
            <w:r w:rsidR="00707190" w:rsidRPr="004934EE">
              <w:rPr>
                <w:webHidden/>
              </w:rPr>
              <w:tab/>
            </w:r>
            <w:r w:rsidR="00707190" w:rsidRPr="004934EE">
              <w:rPr>
                <w:webHidden/>
              </w:rPr>
              <w:fldChar w:fldCharType="begin"/>
            </w:r>
            <w:r w:rsidR="00707190" w:rsidRPr="004934EE">
              <w:rPr>
                <w:webHidden/>
              </w:rPr>
              <w:instrText xml:space="preserve"> PAGEREF _Toc142904841 \h </w:instrText>
            </w:r>
            <w:r w:rsidR="00707190" w:rsidRPr="004934EE">
              <w:rPr>
                <w:webHidden/>
              </w:rPr>
            </w:r>
            <w:r w:rsidR="00707190" w:rsidRPr="004934EE">
              <w:rPr>
                <w:webHidden/>
              </w:rPr>
              <w:fldChar w:fldCharType="separate"/>
            </w:r>
            <w:r w:rsidR="00707190" w:rsidRPr="004934EE">
              <w:rPr>
                <w:webHidden/>
              </w:rPr>
              <w:t>37</w:t>
            </w:r>
            <w:r w:rsidR="00707190" w:rsidRPr="004934EE">
              <w:rPr>
                <w:webHidden/>
              </w:rPr>
              <w:fldChar w:fldCharType="end"/>
            </w:r>
          </w:hyperlink>
        </w:p>
        <w:p w14:paraId="0BBBA48D"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2" w:history="1">
            <w:r w:rsidR="00707190" w:rsidRPr="004934EE">
              <w:rPr>
                <w:rStyle w:val="Hyperlink"/>
              </w:rPr>
              <w:t>3.3 Effectiveness</w:t>
            </w:r>
            <w:r w:rsidR="00707190" w:rsidRPr="004934EE">
              <w:rPr>
                <w:webHidden/>
              </w:rPr>
              <w:tab/>
            </w:r>
            <w:r w:rsidR="00707190" w:rsidRPr="004934EE">
              <w:rPr>
                <w:webHidden/>
              </w:rPr>
              <w:fldChar w:fldCharType="begin"/>
            </w:r>
            <w:r w:rsidR="00707190" w:rsidRPr="004934EE">
              <w:rPr>
                <w:webHidden/>
              </w:rPr>
              <w:instrText xml:space="preserve"> PAGEREF _Toc142904842 \h </w:instrText>
            </w:r>
            <w:r w:rsidR="00707190" w:rsidRPr="004934EE">
              <w:rPr>
                <w:webHidden/>
              </w:rPr>
            </w:r>
            <w:r w:rsidR="00707190" w:rsidRPr="004934EE">
              <w:rPr>
                <w:webHidden/>
              </w:rPr>
              <w:fldChar w:fldCharType="separate"/>
            </w:r>
            <w:r w:rsidR="00707190" w:rsidRPr="004934EE">
              <w:rPr>
                <w:webHidden/>
              </w:rPr>
              <w:t>40</w:t>
            </w:r>
            <w:r w:rsidR="00707190" w:rsidRPr="004934EE">
              <w:rPr>
                <w:webHidden/>
              </w:rPr>
              <w:fldChar w:fldCharType="end"/>
            </w:r>
          </w:hyperlink>
        </w:p>
        <w:p w14:paraId="38A476A3"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3" w:history="1">
            <w:r w:rsidR="00707190" w:rsidRPr="004934EE">
              <w:rPr>
                <w:rStyle w:val="Hyperlink"/>
              </w:rPr>
              <w:t>3.4 Efficiency</w:t>
            </w:r>
            <w:r w:rsidR="00707190" w:rsidRPr="004934EE">
              <w:rPr>
                <w:webHidden/>
              </w:rPr>
              <w:tab/>
            </w:r>
            <w:r w:rsidR="00707190" w:rsidRPr="004934EE">
              <w:rPr>
                <w:webHidden/>
              </w:rPr>
              <w:fldChar w:fldCharType="begin"/>
            </w:r>
            <w:r w:rsidR="00707190" w:rsidRPr="004934EE">
              <w:rPr>
                <w:webHidden/>
              </w:rPr>
              <w:instrText xml:space="preserve"> PAGEREF _Toc142904843 \h </w:instrText>
            </w:r>
            <w:r w:rsidR="00707190" w:rsidRPr="004934EE">
              <w:rPr>
                <w:webHidden/>
              </w:rPr>
            </w:r>
            <w:r w:rsidR="00707190" w:rsidRPr="004934EE">
              <w:rPr>
                <w:webHidden/>
              </w:rPr>
              <w:fldChar w:fldCharType="separate"/>
            </w:r>
            <w:r w:rsidR="00707190" w:rsidRPr="004934EE">
              <w:rPr>
                <w:webHidden/>
              </w:rPr>
              <w:t>68</w:t>
            </w:r>
            <w:r w:rsidR="00707190" w:rsidRPr="004934EE">
              <w:rPr>
                <w:webHidden/>
              </w:rPr>
              <w:fldChar w:fldCharType="end"/>
            </w:r>
          </w:hyperlink>
        </w:p>
        <w:p w14:paraId="186814A6"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4" w:history="1">
            <w:r w:rsidR="00707190" w:rsidRPr="004934EE">
              <w:rPr>
                <w:rStyle w:val="Hyperlink"/>
              </w:rPr>
              <w:t>3.5 Impact</w:t>
            </w:r>
            <w:r w:rsidR="00707190" w:rsidRPr="004934EE">
              <w:rPr>
                <w:webHidden/>
              </w:rPr>
              <w:tab/>
            </w:r>
            <w:r w:rsidR="00707190" w:rsidRPr="004934EE">
              <w:rPr>
                <w:webHidden/>
              </w:rPr>
              <w:fldChar w:fldCharType="begin"/>
            </w:r>
            <w:r w:rsidR="00707190" w:rsidRPr="004934EE">
              <w:rPr>
                <w:webHidden/>
              </w:rPr>
              <w:instrText xml:space="preserve"> PAGEREF _Toc142904844 \h </w:instrText>
            </w:r>
            <w:r w:rsidR="00707190" w:rsidRPr="004934EE">
              <w:rPr>
                <w:webHidden/>
              </w:rPr>
            </w:r>
            <w:r w:rsidR="00707190" w:rsidRPr="004934EE">
              <w:rPr>
                <w:webHidden/>
              </w:rPr>
              <w:fldChar w:fldCharType="separate"/>
            </w:r>
            <w:r w:rsidR="00707190" w:rsidRPr="004934EE">
              <w:rPr>
                <w:webHidden/>
              </w:rPr>
              <w:t>74</w:t>
            </w:r>
            <w:r w:rsidR="00707190" w:rsidRPr="004934EE">
              <w:rPr>
                <w:webHidden/>
              </w:rPr>
              <w:fldChar w:fldCharType="end"/>
            </w:r>
          </w:hyperlink>
        </w:p>
        <w:p w14:paraId="6BECD814"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5" w:history="1">
            <w:r w:rsidR="00707190" w:rsidRPr="004934EE">
              <w:rPr>
                <w:rStyle w:val="Hyperlink"/>
              </w:rPr>
              <w:t>3.6 Sustainability</w:t>
            </w:r>
            <w:r w:rsidR="00707190" w:rsidRPr="004934EE">
              <w:rPr>
                <w:webHidden/>
              </w:rPr>
              <w:tab/>
            </w:r>
            <w:r w:rsidR="00707190" w:rsidRPr="004934EE">
              <w:rPr>
                <w:webHidden/>
              </w:rPr>
              <w:fldChar w:fldCharType="begin"/>
            </w:r>
            <w:r w:rsidR="00707190" w:rsidRPr="004934EE">
              <w:rPr>
                <w:webHidden/>
              </w:rPr>
              <w:instrText xml:space="preserve"> PAGEREF _Toc142904845 \h </w:instrText>
            </w:r>
            <w:r w:rsidR="00707190" w:rsidRPr="004934EE">
              <w:rPr>
                <w:webHidden/>
              </w:rPr>
            </w:r>
            <w:r w:rsidR="00707190" w:rsidRPr="004934EE">
              <w:rPr>
                <w:webHidden/>
              </w:rPr>
              <w:fldChar w:fldCharType="separate"/>
            </w:r>
            <w:r w:rsidR="00707190" w:rsidRPr="004934EE">
              <w:rPr>
                <w:webHidden/>
              </w:rPr>
              <w:t>75</w:t>
            </w:r>
            <w:r w:rsidR="00707190" w:rsidRPr="004934EE">
              <w:rPr>
                <w:webHidden/>
              </w:rPr>
              <w:fldChar w:fldCharType="end"/>
            </w:r>
          </w:hyperlink>
        </w:p>
        <w:p w14:paraId="782A64CF"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46" w:history="1">
            <w:r w:rsidR="00707190" w:rsidRPr="004934EE">
              <w:rPr>
                <w:rStyle w:val="Hyperlink"/>
              </w:rPr>
              <w:t>3.7 Programme Learning</w:t>
            </w:r>
            <w:r w:rsidR="00707190" w:rsidRPr="004934EE">
              <w:rPr>
                <w:webHidden/>
              </w:rPr>
              <w:tab/>
            </w:r>
            <w:r w:rsidR="00707190" w:rsidRPr="004934EE">
              <w:rPr>
                <w:webHidden/>
              </w:rPr>
              <w:fldChar w:fldCharType="begin"/>
            </w:r>
            <w:r w:rsidR="00707190" w:rsidRPr="004934EE">
              <w:rPr>
                <w:webHidden/>
              </w:rPr>
              <w:instrText xml:space="preserve"> PAGEREF _Toc142904846 \h </w:instrText>
            </w:r>
            <w:r w:rsidR="00707190" w:rsidRPr="004934EE">
              <w:rPr>
                <w:webHidden/>
              </w:rPr>
            </w:r>
            <w:r w:rsidR="00707190" w:rsidRPr="004934EE">
              <w:rPr>
                <w:webHidden/>
              </w:rPr>
              <w:fldChar w:fldCharType="separate"/>
            </w:r>
            <w:r w:rsidR="00707190" w:rsidRPr="004934EE">
              <w:rPr>
                <w:webHidden/>
              </w:rPr>
              <w:t>77</w:t>
            </w:r>
            <w:r w:rsidR="00707190" w:rsidRPr="004934EE">
              <w:rPr>
                <w:webHidden/>
              </w:rPr>
              <w:fldChar w:fldCharType="end"/>
            </w:r>
          </w:hyperlink>
        </w:p>
        <w:p w14:paraId="0D6A489F"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47" w:history="1">
            <w:r w:rsidR="00707190" w:rsidRPr="004934EE">
              <w:rPr>
                <w:rStyle w:val="Hyperlink"/>
                <w:rFonts w:ascii="Times New Roman" w:hAnsi="Times New Roman" w:cs="Times New Roman"/>
                <w:noProof/>
                <w:lang w:val="en-GB"/>
              </w:rPr>
              <w:t>4. Conclusion</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_Toc142904847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78</w:t>
            </w:r>
            <w:r w:rsidR="00707190" w:rsidRPr="004934EE">
              <w:rPr>
                <w:rFonts w:ascii="Times New Roman" w:hAnsi="Times New Roman" w:cs="Times New Roman"/>
                <w:noProof/>
                <w:webHidden/>
              </w:rPr>
              <w:fldChar w:fldCharType="end"/>
            </w:r>
          </w:hyperlink>
        </w:p>
        <w:p w14:paraId="4170B322" w14:textId="77777777" w:rsidR="00707190" w:rsidRPr="004934EE" w:rsidRDefault="00B92A5B" w:rsidP="00707190">
          <w:pPr>
            <w:pStyle w:val="TOC1"/>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49" w:history="1">
            <w:r w:rsidR="00707190" w:rsidRPr="004934EE">
              <w:rPr>
                <w:rStyle w:val="Hyperlink"/>
                <w:rFonts w:ascii="Times New Roman" w:hAnsi="Times New Roman" w:cs="Times New Roman"/>
                <w:noProof/>
              </w:rPr>
              <w:t>5.</w:t>
            </w:r>
            <w:r w:rsidR="00707190">
              <w:rPr>
                <w:rStyle w:val="Hyperlink"/>
                <w:rFonts w:ascii="Times New Roman" w:hAnsi="Times New Roman" w:cs="Times New Roman"/>
                <w:noProof/>
              </w:rPr>
              <w:t xml:space="preserve"> </w:t>
            </w:r>
            <w:r w:rsidR="00707190" w:rsidRPr="004934EE">
              <w:rPr>
                <w:rStyle w:val="Hyperlink"/>
                <w:rFonts w:ascii="Times New Roman" w:hAnsi="Times New Roman" w:cs="Times New Roman"/>
                <w:noProof/>
              </w:rPr>
              <w:t>Recommendations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_Toc142904849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83</w:t>
            </w:r>
            <w:r w:rsidR="00707190" w:rsidRPr="004934EE">
              <w:rPr>
                <w:rFonts w:ascii="Times New Roman" w:hAnsi="Times New Roman" w:cs="Times New Roman"/>
                <w:noProof/>
                <w:webHidden/>
              </w:rPr>
              <w:fldChar w:fldCharType="end"/>
            </w:r>
          </w:hyperlink>
        </w:p>
        <w:p w14:paraId="1B95021C" w14:textId="77777777" w:rsidR="00707190" w:rsidRPr="004934EE" w:rsidRDefault="00B92A5B" w:rsidP="00707190">
          <w:pPr>
            <w:pStyle w:val="TOC1"/>
            <w:tabs>
              <w:tab w:val="left" w:pos="480"/>
            </w:tabs>
            <w:rPr>
              <w:rFonts w:ascii="Times New Roman" w:eastAsiaTheme="minorEastAsia" w:hAnsi="Times New Roman" w:cs="Times New Roman"/>
              <w:b w:val="0"/>
              <w:bCs w:val="0"/>
              <w:caps w:val="0"/>
              <w:noProof/>
              <w:kern w:val="2"/>
              <w:sz w:val="22"/>
              <w:szCs w:val="22"/>
              <w:lang w:val="en-ZW" w:eastAsia="en-ZW"/>
              <w14:ligatures w14:val="standardContextual"/>
            </w:rPr>
          </w:pPr>
          <w:hyperlink w:anchor="_Toc142904850" w:history="1">
            <w:r w:rsidR="00707190" w:rsidRPr="004934EE">
              <w:rPr>
                <w:rStyle w:val="Hyperlink"/>
                <w:rFonts w:ascii="Times New Roman" w:hAnsi="Times New Roman" w:cs="Times New Roman"/>
                <w:noProof/>
              </w:rPr>
              <w:t>6.</w:t>
            </w:r>
            <w:r w:rsidR="00707190">
              <w:rPr>
                <w:rFonts w:eastAsiaTheme="minorEastAsia"/>
                <w:b w:val="0"/>
                <w:bCs w:val="0"/>
                <w:caps w:val="0"/>
                <w:kern w:val="2"/>
                <w:sz w:val="22"/>
                <w:szCs w:val="22"/>
                <w:lang w:val="en-ZW" w:eastAsia="en-ZW"/>
                <w14:ligatures w14:val="standardContextual"/>
              </w:rPr>
              <w:t xml:space="preserve"> </w:t>
            </w:r>
            <w:r w:rsidR="00707190" w:rsidRPr="004934EE">
              <w:rPr>
                <w:rStyle w:val="Hyperlink"/>
                <w:rFonts w:ascii="Times New Roman" w:hAnsi="Times New Roman" w:cs="Times New Roman"/>
                <w:noProof/>
              </w:rPr>
              <w:t>Appendices</w:t>
            </w:r>
            <w:r w:rsidR="00707190" w:rsidRPr="004934EE">
              <w:rPr>
                <w:rFonts w:ascii="Times New Roman" w:hAnsi="Times New Roman" w:cs="Times New Roman"/>
                <w:noProof/>
                <w:webHidden/>
              </w:rPr>
              <w:tab/>
            </w:r>
            <w:r w:rsidR="00707190" w:rsidRPr="004934EE">
              <w:rPr>
                <w:rFonts w:ascii="Times New Roman" w:hAnsi="Times New Roman" w:cs="Times New Roman"/>
                <w:noProof/>
                <w:webHidden/>
              </w:rPr>
              <w:fldChar w:fldCharType="begin"/>
            </w:r>
            <w:r w:rsidR="00707190" w:rsidRPr="004934EE">
              <w:rPr>
                <w:rFonts w:ascii="Times New Roman" w:hAnsi="Times New Roman" w:cs="Times New Roman"/>
                <w:noProof/>
                <w:webHidden/>
              </w:rPr>
              <w:instrText xml:space="preserve"> PAGEREF _Toc142904850 \h </w:instrText>
            </w:r>
            <w:r w:rsidR="00707190" w:rsidRPr="004934EE">
              <w:rPr>
                <w:rFonts w:ascii="Times New Roman" w:hAnsi="Times New Roman" w:cs="Times New Roman"/>
                <w:noProof/>
                <w:webHidden/>
              </w:rPr>
            </w:r>
            <w:r w:rsidR="00707190" w:rsidRPr="004934EE">
              <w:rPr>
                <w:rFonts w:ascii="Times New Roman" w:hAnsi="Times New Roman" w:cs="Times New Roman"/>
                <w:noProof/>
                <w:webHidden/>
              </w:rPr>
              <w:fldChar w:fldCharType="separate"/>
            </w:r>
            <w:r w:rsidR="00707190" w:rsidRPr="004934EE">
              <w:rPr>
                <w:rFonts w:ascii="Times New Roman" w:hAnsi="Times New Roman" w:cs="Times New Roman"/>
                <w:noProof/>
                <w:webHidden/>
              </w:rPr>
              <w:t>86</w:t>
            </w:r>
            <w:r w:rsidR="00707190" w:rsidRPr="004934EE">
              <w:rPr>
                <w:rFonts w:ascii="Times New Roman" w:hAnsi="Times New Roman" w:cs="Times New Roman"/>
                <w:noProof/>
                <w:webHidden/>
              </w:rPr>
              <w:fldChar w:fldCharType="end"/>
            </w:r>
          </w:hyperlink>
        </w:p>
        <w:p w14:paraId="3E7EAF15"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51" w:history="1">
            <w:r w:rsidR="00707190" w:rsidRPr="004934EE">
              <w:rPr>
                <w:rStyle w:val="Hyperlink"/>
              </w:rPr>
              <w:t>6.1 : List of People Interviewed</w:t>
            </w:r>
            <w:r w:rsidR="00707190" w:rsidRPr="004934EE">
              <w:rPr>
                <w:webHidden/>
              </w:rPr>
              <w:tab/>
            </w:r>
            <w:r w:rsidR="00707190" w:rsidRPr="004934EE">
              <w:rPr>
                <w:webHidden/>
              </w:rPr>
              <w:fldChar w:fldCharType="begin"/>
            </w:r>
            <w:r w:rsidR="00707190" w:rsidRPr="004934EE">
              <w:rPr>
                <w:webHidden/>
              </w:rPr>
              <w:instrText xml:space="preserve"> PAGEREF _Toc142904851 \h </w:instrText>
            </w:r>
            <w:r w:rsidR="00707190" w:rsidRPr="004934EE">
              <w:rPr>
                <w:webHidden/>
              </w:rPr>
            </w:r>
            <w:r w:rsidR="00707190" w:rsidRPr="004934EE">
              <w:rPr>
                <w:webHidden/>
              </w:rPr>
              <w:fldChar w:fldCharType="separate"/>
            </w:r>
            <w:r w:rsidR="00707190" w:rsidRPr="004934EE">
              <w:rPr>
                <w:webHidden/>
              </w:rPr>
              <w:t>86</w:t>
            </w:r>
            <w:r w:rsidR="00707190" w:rsidRPr="004934EE">
              <w:rPr>
                <w:webHidden/>
              </w:rPr>
              <w:fldChar w:fldCharType="end"/>
            </w:r>
          </w:hyperlink>
        </w:p>
        <w:p w14:paraId="1D0F9A56"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52" w:history="1">
            <w:r w:rsidR="00707190" w:rsidRPr="004934EE">
              <w:rPr>
                <w:rStyle w:val="Hyperlink"/>
              </w:rPr>
              <w:t>6.2  Evaluation Matrix</w:t>
            </w:r>
            <w:r w:rsidR="00707190" w:rsidRPr="004934EE">
              <w:rPr>
                <w:webHidden/>
              </w:rPr>
              <w:tab/>
            </w:r>
            <w:r w:rsidR="00707190" w:rsidRPr="004934EE">
              <w:rPr>
                <w:webHidden/>
              </w:rPr>
              <w:fldChar w:fldCharType="begin"/>
            </w:r>
            <w:r w:rsidR="00707190" w:rsidRPr="004934EE">
              <w:rPr>
                <w:webHidden/>
              </w:rPr>
              <w:instrText xml:space="preserve"> PAGEREF _Toc142904852 \h </w:instrText>
            </w:r>
            <w:r w:rsidR="00707190" w:rsidRPr="004934EE">
              <w:rPr>
                <w:webHidden/>
              </w:rPr>
            </w:r>
            <w:r w:rsidR="00707190" w:rsidRPr="004934EE">
              <w:rPr>
                <w:webHidden/>
              </w:rPr>
              <w:fldChar w:fldCharType="separate"/>
            </w:r>
            <w:r w:rsidR="00707190" w:rsidRPr="004934EE">
              <w:rPr>
                <w:webHidden/>
              </w:rPr>
              <w:t>90</w:t>
            </w:r>
            <w:r w:rsidR="00707190" w:rsidRPr="004934EE">
              <w:rPr>
                <w:webHidden/>
              </w:rPr>
              <w:fldChar w:fldCharType="end"/>
            </w:r>
          </w:hyperlink>
        </w:p>
        <w:p w14:paraId="7AA0A9AF" w14:textId="77777777" w:rsidR="00707190" w:rsidRPr="004934EE" w:rsidRDefault="00B92A5B" w:rsidP="00707190">
          <w:pPr>
            <w:pStyle w:val="TOC2"/>
            <w:rPr>
              <w:rFonts w:eastAsiaTheme="minorEastAsia"/>
              <w:kern w:val="2"/>
              <w:sz w:val="22"/>
              <w:szCs w:val="22"/>
              <w:lang w:val="en-ZW" w:eastAsia="en-ZW"/>
              <w14:ligatures w14:val="standardContextual"/>
            </w:rPr>
          </w:pPr>
          <w:hyperlink w:anchor="_Toc142904853" w:history="1">
            <w:r w:rsidR="00707190" w:rsidRPr="004934EE">
              <w:rPr>
                <w:rStyle w:val="Hyperlink"/>
              </w:rPr>
              <w:t>6.3  Data Collection Tools</w:t>
            </w:r>
            <w:r w:rsidR="00707190" w:rsidRPr="004934EE">
              <w:rPr>
                <w:webHidden/>
              </w:rPr>
              <w:tab/>
            </w:r>
            <w:r w:rsidR="00707190" w:rsidRPr="004934EE">
              <w:rPr>
                <w:webHidden/>
              </w:rPr>
              <w:fldChar w:fldCharType="begin"/>
            </w:r>
            <w:r w:rsidR="00707190" w:rsidRPr="004934EE">
              <w:rPr>
                <w:webHidden/>
              </w:rPr>
              <w:instrText xml:space="preserve"> PAGEREF _Toc142904853 \h </w:instrText>
            </w:r>
            <w:r w:rsidR="00707190" w:rsidRPr="004934EE">
              <w:rPr>
                <w:webHidden/>
              </w:rPr>
            </w:r>
            <w:r w:rsidR="00707190" w:rsidRPr="004934EE">
              <w:rPr>
                <w:webHidden/>
              </w:rPr>
              <w:fldChar w:fldCharType="separate"/>
            </w:r>
            <w:r w:rsidR="00707190" w:rsidRPr="004934EE">
              <w:rPr>
                <w:webHidden/>
              </w:rPr>
              <w:t>98</w:t>
            </w:r>
            <w:r w:rsidR="00707190" w:rsidRPr="004934EE">
              <w:rPr>
                <w:webHidden/>
              </w:rPr>
              <w:fldChar w:fldCharType="end"/>
            </w:r>
          </w:hyperlink>
        </w:p>
        <w:p w14:paraId="009A939E" w14:textId="77777777" w:rsidR="00707190" w:rsidRPr="004934EE" w:rsidRDefault="00707190" w:rsidP="00707190">
          <w:pPr>
            <w:rPr>
              <w:lang w:val="en-GB"/>
            </w:rPr>
          </w:pPr>
          <w:r w:rsidRPr="004934EE">
            <w:rPr>
              <w:b/>
              <w:bCs/>
              <w:noProof/>
              <w:color w:val="2B579A"/>
              <w:shd w:val="clear" w:color="auto" w:fill="E6E6E6"/>
              <w:lang w:val="en-GB"/>
            </w:rPr>
            <w:fldChar w:fldCharType="end"/>
          </w:r>
        </w:p>
      </w:sdtContent>
    </w:sdt>
    <w:p w14:paraId="451DBD62" w14:textId="77777777" w:rsidR="00707190" w:rsidRPr="004934EE" w:rsidRDefault="00707190" w:rsidP="00707190">
      <w:pPr>
        <w:rPr>
          <w:rFonts w:eastAsia="Calibri"/>
          <w:lang w:val="en-GB"/>
        </w:rPr>
      </w:pPr>
    </w:p>
    <w:p w14:paraId="20F74028" w14:textId="77777777" w:rsidR="00707190" w:rsidRPr="004934EE" w:rsidRDefault="00707190" w:rsidP="00707190">
      <w:pPr>
        <w:pStyle w:val="Heading1"/>
        <w:rPr>
          <w:rFonts w:ascii="Times New Roman" w:eastAsia="Calibri" w:hAnsi="Times New Roman" w:cs="Times New Roman"/>
          <w:b/>
          <w:bCs/>
          <w:caps/>
          <w:sz w:val="24"/>
          <w:szCs w:val="24"/>
          <w:lang w:val="en-GB"/>
        </w:rPr>
      </w:pPr>
      <w:bookmarkStart w:id="0" w:name="_Toc131666635"/>
    </w:p>
    <w:p w14:paraId="4864FE85" w14:textId="77777777" w:rsidR="00707190" w:rsidRPr="004934EE" w:rsidRDefault="00707190" w:rsidP="00707190">
      <w:pPr>
        <w:rPr>
          <w:rFonts w:eastAsia="Calibri"/>
          <w:lang w:val="en-GB"/>
        </w:rPr>
      </w:pPr>
    </w:p>
    <w:p w14:paraId="658512CD" w14:textId="77777777" w:rsidR="00707190" w:rsidRPr="004934EE" w:rsidRDefault="00707190" w:rsidP="00707190">
      <w:pPr>
        <w:rPr>
          <w:rFonts w:eastAsia="Calibri"/>
          <w:lang w:val="en-GB"/>
        </w:rPr>
      </w:pPr>
    </w:p>
    <w:p w14:paraId="3D2F1E2F" w14:textId="77777777" w:rsidR="00707190" w:rsidRDefault="00707190" w:rsidP="00707190">
      <w:pPr>
        <w:rPr>
          <w:rFonts w:eastAsia="Calibri"/>
          <w:lang w:val="en-GB"/>
        </w:rPr>
        <w:sectPr w:rsidR="00707190">
          <w:footerReference w:type="default" r:id="rId10"/>
          <w:type w:val="nextColumn"/>
          <w:pgSz w:w="11906" w:h="16838" w:code="9"/>
          <w:pgMar w:top="1440" w:right="1440" w:bottom="1440" w:left="1440" w:header="708" w:footer="708" w:gutter="0"/>
          <w:pgNumType w:fmt="lowerRoman"/>
          <w:cols w:space="708"/>
          <w:docGrid w:linePitch="360"/>
        </w:sectPr>
      </w:pPr>
    </w:p>
    <w:p w14:paraId="53A5D780" w14:textId="77777777" w:rsidR="00707190" w:rsidRPr="004934EE" w:rsidRDefault="00707190" w:rsidP="00707190">
      <w:pPr>
        <w:rPr>
          <w:rFonts w:eastAsia="Calibri"/>
          <w:lang w:val="en-GB"/>
        </w:rPr>
      </w:pPr>
    </w:p>
    <w:p w14:paraId="1C492EF5"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bookmarkStart w:id="1" w:name="_Toc132700270"/>
      <w:bookmarkStart w:id="2" w:name="_Toc142904817"/>
      <w:r w:rsidRPr="004934EE">
        <w:rPr>
          <w:rFonts w:ascii="Times New Roman" w:hAnsi="Times New Roman" w:cs="Times New Roman"/>
          <w:b/>
          <w:bCs/>
          <w:sz w:val="24"/>
          <w:szCs w:val="24"/>
          <w:lang w:val="en-GB"/>
        </w:rPr>
        <w:t>List of tables and figures</w:t>
      </w:r>
      <w:bookmarkEnd w:id="0"/>
      <w:bookmarkEnd w:id="1"/>
      <w:bookmarkEnd w:id="2"/>
      <w:r w:rsidRPr="004934EE">
        <w:rPr>
          <w:rFonts w:ascii="Times New Roman" w:hAnsi="Times New Roman" w:cs="Times New Roman"/>
          <w:b/>
          <w:bCs/>
          <w:sz w:val="24"/>
          <w:szCs w:val="24"/>
          <w:lang w:val="en-GB"/>
        </w:rPr>
        <w:t xml:space="preserve"> </w:t>
      </w:r>
    </w:p>
    <w:p w14:paraId="3E9B1E3B" w14:textId="77777777" w:rsidR="00707190" w:rsidRPr="004934EE" w:rsidRDefault="00707190" w:rsidP="00707190">
      <w:pPr>
        <w:rPr>
          <w:rFonts w:eastAsia="Calibri"/>
          <w:lang w:val="en-GB"/>
        </w:rPr>
      </w:pPr>
    </w:p>
    <w:p w14:paraId="5FE3A43C" w14:textId="77777777" w:rsidR="00707190" w:rsidRPr="004934EE" w:rsidRDefault="00707190" w:rsidP="00707190">
      <w:pPr>
        <w:pStyle w:val="Heading1"/>
        <w:rPr>
          <w:rFonts w:ascii="Times New Roman" w:eastAsia="Calibri" w:hAnsi="Times New Roman" w:cs="Times New Roman"/>
          <w:b/>
          <w:bCs/>
          <w:sz w:val="24"/>
          <w:szCs w:val="24"/>
          <w:lang w:val="en-GB"/>
        </w:rPr>
      </w:pPr>
      <w:bookmarkStart w:id="3" w:name="_Toc132700271"/>
      <w:bookmarkStart w:id="4" w:name="_Toc142904818"/>
      <w:r w:rsidRPr="004934EE">
        <w:rPr>
          <w:rFonts w:ascii="Times New Roman" w:eastAsia="Calibri" w:hAnsi="Times New Roman" w:cs="Times New Roman"/>
          <w:b/>
          <w:bCs/>
          <w:sz w:val="24"/>
          <w:szCs w:val="24"/>
          <w:lang w:val="en-GB"/>
        </w:rPr>
        <w:t>List of Tables</w:t>
      </w:r>
      <w:bookmarkEnd w:id="3"/>
      <w:bookmarkEnd w:id="4"/>
    </w:p>
    <w:p w14:paraId="3B2073BB" w14:textId="77777777" w:rsidR="00707190" w:rsidRDefault="00707190" w:rsidP="00707190">
      <w:pPr>
        <w:pStyle w:val="TableofFigures"/>
        <w:tabs>
          <w:tab w:val="right" w:leader="dot" w:pos="9016"/>
        </w:tabs>
        <w:rPr>
          <w:rFonts w:asciiTheme="minorHAnsi" w:eastAsiaTheme="minorEastAsia" w:hAnsiTheme="minorHAnsi" w:cstheme="minorBidi"/>
          <w:noProof/>
          <w:kern w:val="2"/>
          <w14:ligatures w14:val="standardContextual"/>
        </w:rPr>
      </w:pPr>
      <w:r>
        <w:rPr>
          <w:rFonts w:eastAsia="Calibri"/>
          <w:lang w:val="en-GB"/>
        </w:rPr>
        <w:fldChar w:fldCharType="begin"/>
      </w:r>
      <w:r>
        <w:rPr>
          <w:rFonts w:eastAsia="Calibri"/>
          <w:lang w:val="en-GB"/>
        </w:rPr>
        <w:instrText xml:space="preserve"> TOC \h \z \c "Table" </w:instrText>
      </w:r>
      <w:r>
        <w:rPr>
          <w:rFonts w:eastAsia="Calibri"/>
          <w:lang w:val="en-GB"/>
        </w:rPr>
        <w:fldChar w:fldCharType="separate"/>
      </w:r>
      <w:hyperlink w:anchor="_Toc144651315" w:history="1">
        <w:r w:rsidRPr="00987F33">
          <w:rPr>
            <w:rStyle w:val="Hyperlink"/>
            <w:rFonts w:eastAsiaTheme="majorEastAsia"/>
            <w:noProof/>
          </w:rPr>
          <w:t>Table 1: List of Key Informants Federal and Regional Levell</w:t>
        </w:r>
        <w:r>
          <w:rPr>
            <w:noProof/>
            <w:webHidden/>
          </w:rPr>
          <w:tab/>
        </w:r>
        <w:r>
          <w:rPr>
            <w:noProof/>
            <w:webHidden/>
          </w:rPr>
          <w:fldChar w:fldCharType="begin"/>
        </w:r>
        <w:r>
          <w:rPr>
            <w:noProof/>
            <w:webHidden/>
          </w:rPr>
          <w:instrText xml:space="preserve"> PAGEREF _Toc144651315 \h </w:instrText>
        </w:r>
        <w:r>
          <w:rPr>
            <w:noProof/>
            <w:webHidden/>
          </w:rPr>
        </w:r>
        <w:r>
          <w:rPr>
            <w:noProof/>
            <w:webHidden/>
          </w:rPr>
          <w:fldChar w:fldCharType="separate"/>
        </w:r>
        <w:r>
          <w:rPr>
            <w:noProof/>
            <w:webHidden/>
          </w:rPr>
          <w:t>24</w:t>
        </w:r>
        <w:r>
          <w:rPr>
            <w:noProof/>
            <w:webHidden/>
          </w:rPr>
          <w:fldChar w:fldCharType="end"/>
        </w:r>
      </w:hyperlink>
    </w:p>
    <w:p w14:paraId="67048FEB"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16" w:history="1">
        <w:r w:rsidR="00707190" w:rsidRPr="00987F33">
          <w:rPr>
            <w:rStyle w:val="Hyperlink"/>
            <w:rFonts w:eastAsiaTheme="majorEastAsia"/>
            <w:noProof/>
          </w:rPr>
          <w:t>Table 2: List of focused group discussion</w:t>
        </w:r>
        <w:r w:rsidR="00707190">
          <w:rPr>
            <w:noProof/>
            <w:webHidden/>
          </w:rPr>
          <w:tab/>
        </w:r>
        <w:r w:rsidR="00707190">
          <w:rPr>
            <w:noProof/>
            <w:webHidden/>
          </w:rPr>
          <w:fldChar w:fldCharType="begin"/>
        </w:r>
        <w:r w:rsidR="00707190">
          <w:rPr>
            <w:noProof/>
            <w:webHidden/>
          </w:rPr>
          <w:instrText xml:space="preserve"> PAGEREF _Toc144651316 \h </w:instrText>
        </w:r>
        <w:r w:rsidR="00707190">
          <w:rPr>
            <w:noProof/>
            <w:webHidden/>
          </w:rPr>
        </w:r>
        <w:r w:rsidR="00707190">
          <w:rPr>
            <w:noProof/>
            <w:webHidden/>
          </w:rPr>
          <w:fldChar w:fldCharType="separate"/>
        </w:r>
        <w:r w:rsidR="00707190">
          <w:rPr>
            <w:noProof/>
            <w:webHidden/>
          </w:rPr>
          <w:t>25</w:t>
        </w:r>
        <w:r w:rsidR="00707190">
          <w:rPr>
            <w:noProof/>
            <w:webHidden/>
          </w:rPr>
          <w:fldChar w:fldCharType="end"/>
        </w:r>
      </w:hyperlink>
    </w:p>
    <w:p w14:paraId="3512130C"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17" w:history="1">
        <w:r w:rsidR="00707190" w:rsidRPr="00987F33">
          <w:rPr>
            <w:rStyle w:val="Hyperlink"/>
            <w:rFonts w:eastAsiaTheme="majorEastAsia"/>
            <w:noProof/>
          </w:rPr>
          <w:t>Table 3: List of In- Depth Interview conducted</w:t>
        </w:r>
        <w:r w:rsidR="00707190">
          <w:rPr>
            <w:noProof/>
            <w:webHidden/>
          </w:rPr>
          <w:tab/>
        </w:r>
        <w:r w:rsidR="00707190">
          <w:rPr>
            <w:noProof/>
            <w:webHidden/>
          </w:rPr>
          <w:fldChar w:fldCharType="begin"/>
        </w:r>
        <w:r w:rsidR="00707190">
          <w:rPr>
            <w:noProof/>
            <w:webHidden/>
          </w:rPr>
          <w:instrText xml:space="preserve"> PAGEREF _Toc144651317 \h </w:instrText>
        </w:r>
        <w:r w:rsidR="00707190">
          <w:rPr>
            <w:noProof/>
            <w:webHidden/>
          </w:rPr>
        </w:r>
        <w:r w:rsidR="00707190">
          <w:rPr>
            <w:noProof/>
            <w:webHidden/>
          </w:rPr>
          <w:fldChar w:fldCharType="separate"/>
        </w:r>
        <w:r w:rsidR="00707190">
          <w:rPr>
            <w:noProof/>
            <w:webHidden/>
          </w:rPr>
          <w:t>25</w:t>
        </w:r>
        <w:r w:rsidR="00707190">
          <w:rPr>
            <w:noProof/>
            <w:webHidden/>
          </w:rPr>
          <w:fldChar w:fldCharType="end"/>
        </w:r>
      </w:hyperlink>
    </w:p>
    <w:p w14:paraId="117183B0"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18" w:history="1">
        <w:r w:rsidR="00707190" w:rsidRPr="00987F33">
          <w:rPr>
            <w:rStyle w:val="Hyperlink"/>
            <w:rFonts w:eastAsiaTheme="majorEastAsia"/>
            <w:noProof/>
          </w:rPr>
          <w:t>Table 4: Evaluation limitation and mitigation measures</w:t>
        </w:r>
        <w:r w:rsidR="00707190">
          <w:rPr>
            <w:noProof/>
            <w:webHidden/>
          </w:rPr>
          <w:tab/>
        </w:r>
        <w:r w:rsidR="00707190">
          <w:rPr>
            <w:noProof/>
            <w:webHidden/>
          </w:rPr>
          <w:fldChar w:fldCharType="begin"/>
        </w:r>
        <w:r w:rsidR="00707190">
          <w:rPr>
            <w:noProof/>
            <w:webHidden/>
          </w:rPr>
          <w:instrText xml:space="preserve"> PAGEREF _Toc144651318 \h </w:instrText>
        </w:r>
        <w:r w:rsidR="00707190">
          <w:rPr>
            <w:noProof/>
            <w:webHidden/>
          </w:rPr>
        </w:r>
        <w:r w:rsidR="00707190">
          <w:rPr>
            <w:noProof/>
            <w:webHidden/>
          </w:rPr>
          <w:fldChar w:fldCharType="separate"/>
        </w:r>
        <w:r w:rsidR="00707190">
          <w:rPr>
            <w:noProof/>
            <w:webHidden/>
          </w:rPr>
          <w:t>26</w:t>
        </w:r>
        <w:r w:rsidR="00707190">
          <w:rPr>
            <w:noProof/>
            <w:webHidden/>
          </w:rPr>
          <w:fldChar w:fldCharType="end"/>
        </w:r>
      </w:hyperlink>
    </w:p>
    <w:p w14:paraId="4AD59FA0"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19" w:history="1">
        <w:r w:rsidR="00707190" w:rsidRPr="00987F33">
          <w:rPr>
            <w:rStyle w:val="Hyperlink"/>
            <w:rFonts w:eastAsiaTheme="majorEastAsia"/>
            <w:noProof/>
          </w:rPr>
          <w:t>Table 5: Program Output 1.1 baseline and evalauation refernce values</w:t>
        </w:r>
        <w:r w:rsidR="00707190">
          <w:rPr>
            <w:noProof/>
            <w:webHidden/>
          </w:rPr>
          <w:tab/>
        </w:r>
        <w:r w:rsidR="00707190">
          <w:rPr>
            <w:noProof/>
            <w:webHidden/>
          </w:rPr>
          <w:fldChar w:fldCharType="begin"/>
        </w:r>
        <w:r w:rsidR="00707190">
          <w:rPr>
            <w:noProof/>
            <w:webHidden/>
          </w:rPr>
          <w:instrText xml:space="preserve"> PAGEREF _Toc144651319 \h </w:instrText>
        </w:r>
        <w:r w:rsidR="00707190">
          <w:rPr>
            <w:noProof/>
            <w:webHidden/>
          </w:rPr>
        </w:r>
        <w:r w:rsidR="00707190">
          <w:rPr>
            <w:noProof/>
            <w:webHidden/>
          </w:rPr>
          <w:fldChar w:fldCharType="separate"/>
        </w:r>
        <w:r w:rsidR="00707190">
          <w:rPr>
            <w:noProof/>
            <w:webHidden/>
          </w:rPr>
          <w:t>43</w:t>
        </w:r>
        <w:r w:rsidR="00707190">
          <w:rPr>
            <w:noProof/>
            <w:webHidden/>
          </w:rPr>
          <w:fldChar w:fldCharType="end"/>
        </w:r>
      </w:hyperlink>
    </w:p>
    <w:p w14:paraId="005988CF"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0" w:history="1">
        <w:r w:rsidR="00707190" w:rsidRPr="00987F33">
          <w:rPr>
            <w:rStyle w:val="Hyperlink"/>
            <w:rFonts w:eastAsiaTheme="majorEastAsia"/>
            <w:noProof/>
          </w:rPr>
          <w:t>Table 6: Program Output 1.2 baseline and evalaution reference values</w:t>
        </w:r>
        <w:r w:rsidR="00707190">
          <w:rPr>
            <w:noProof/>
            <w:webHidden/>
          </w:rPr>
          <w:tab/>
        </w:r>
        <w:r w:rsidR="00707190">
          <w:rPr>
            <w:noProof/>
            <w:webHidden/>
          </w:rPr>
          <w:fldChar w:fldCharType="begin"/>
        </w:r>
        <w:r w:rsidR="00707190">
          <w:rPr>
            <w:noProof/>
            <w:webHidden/>
          </w:rPr>
          <w:instrText xml:space="preserve"> PAGEREF _Toc144651320 \h </w:instrText>
        </w:r>
        <w:r w:rsidR="00707190">
          <w:rPr>
            <w:noProof/>
            <w:webHidden/>
          </w:rPr>
        </w:r>
        <w:r w:rsidR="00707190">
          <w:rPr>
            <w:noProof/>
            <w:webHidden/>
          </w:rPr>
          <w:fldChar w:fldCharType="separate"/>
        </w:r>
        <w:r w:rsidR="00707190">
          <w:rPr>
            <w:noProof/>
            <w:webHidden/>
          </w:rPr>
          <w:t>44</w:t>
        </w:r>
        <w:r w:rsidR="00707190">
          <w:rPr>
            <w:noProof/>
            <w:webHidden/>
          </w:rPr>
          <w:fldChar w:fldCharType="end"/>
        </w:r>
      </w:hyperlink>
    </w:p>
    <w:p w14:paraId="05E20BD9"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1" w:history="1">
        <w:r w:rsidR="00707190" w:rsidRPr="00987F33">
          <w:rPr>
            <w:rStyle w:val="Hyperlink"/>
            <w:rFonts w:eastAsiaTheme="majorEastAsia"/>
            <w:noProof/>
          </w:rPr>
          <w:t>Table 7: Program Output 1.3 baseline and evalaution refernce values</w:t>
        </w:r>
        <w:r w:rsidR="00707190">
          <w:rPr>
            <w:noProof/>
            <w:webHidden/>
          </w:rPr>
          <w:tab/>
        </w:r>
        <w:r w:rsidR="00707190">
          <w:rPr>
            <w:noProof/>
            <w:webHidden/>
          </w:rPr>
          <w:fldChar w:fldCharType="begin"/>
        </w:r>
        <w:r w:rsidR="00707190">
          <w:rPr>
            <w:noProof/>
            <w:webHidden/>
          </w:rPr>
          <w:instrText xml:space="preserve"> PAGEREF _Toc144651321 \h </w:instrText>
        </w:r>
        <w:r w:rsidR="00707190">
          <w:rPr>
            <w:noProof/>
            <w:webHidden/>
          </w:rPr>
        </w:r>
        <w:r w:rsidR="00707190">
          <w:rPr>
            <w:noProof/>
            <w:webHidden/>
          </w:rPr>
          <w:fldChar w:fldCharType="separate"/>
        </w:r>
        <w:r w:rsidR="00707190">
          <w:rPr>
            <w:noProof/>
            <w:webHidden/>
          </w:rPr>
          <w:t>47</w:t>
        </w:r>
        <w:r w:rsidR="00707190">
          <w:rPr>
            <w:noProof/>
            <w:webHidden/>
          </w:rPr>
          <w:fldChar w:fldCharType="end"/>
        </w:r>
      </w:hyperlink>
    </w:p>
    <w:p w14:paraId="4BED4279"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2" w:history="1">
        <w:r w:rsidR="00707190" w:rsidRPr="00987F33">
          <w:rPr>
            <w:rStyle w:val="Hyperlink"/>
            <w:rFonts w:eastAsiaTheme="majorEastAsia"/>
            <w:noProof/>
          </w:rPr>
          <w:t>Table 8: Program Output 2.1 basline and evalution refernce values</w:t>
        </w:r>
        <w:r w:rsidR="00707190">
          <w:rPr>
            <w:noProof/>
            <w:webHidden/>
          </w:rPr>
          <w:tab/>
        </w:r>
        <w:r w:rsidR="00707190">
          <w:rPr>
            <w:noProof/>
            <w:webHidden/>
          </w:rPr>
          <w:fldChar w:fldCharType="begin"/>
        </w:r>
        <w:r w:rsidR="00707190">
          <w:rPr>
            <w:noProof/>
            <w:webHidden/>
          </w:rPr>
          <w:instrText xml:space="preserve"> PAGEREF _Toc144651322 \h </w:instrText>
        </w:r>
        <w:r w:rsidR="00707190">
          <w:rPr>
            <w:noProof/>
            <w:webHidden/>
          </w:rPr>
        </w:r>
        <w:r w:rsidR="00707190">
          <w:rPr>
            <w:noProof/>
            <w:webHidden/>
          </w:rPr>
          <w:fldChar w:fldCharType="separate"/>
        </w:r>
        <w:r w:rsidR="00707190">
          <w:rPr>
            <w:noProof/>
            <w:webHidden/>
          </w:rPr>
          <w:t>49</w:t>
        </w:r>
        <w:r w:rsidR="00707190">
          <w:rPr>
            <w:noProof/>
            <w:webHidden/>
          </w:rPr>
          <w:fldChar w:fldCharType="end"/>
        </w:r>
      </w:hyperlink>
    </w:p>
    <w:p w14:paraId="681BFE79"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3" w:history="1">
        <w:r w:rsidR="00707190" w:rsidRPr="00987F33">
          <w:rPr>
            <w:rStyle w:val="Hyperlink"/>
            <w:rFonts w:eastAsiaTheme="majorEastAsia"/>
            <w:noProof/>
          </w:rPr>
          <w:t>Table 9: Program Output 2.2 baseline and evalaution refernce values</w:t>
        </w:r>
        <w:r w:rsidR="00707190">
          <w:rPr>
            <w:noProof/>
            <w:webHidden/>
          </w:rPr>
          <w:tab/>
        </w:r>
        <w:r w:rsidR="00707190">
          <w:rPr>
            <w:noProof/>
            <w:webHidden/>
          </w:rPr>
          <w:fldChar w:fldCharType="begin"/>
        </w:r>
        <w:r w:rsidR="00707190">
          <w:rPr>
            <w:noProof/>
            <w:webHidden/>
          </w:rPr>
          <w:instrText xml:space="preserve"> PAGEREF _Toc144651323 \h </w:instrText>
        </w:r>
        <w:r w:rsidR="00707190">
          <w:rPr>
            <w:noProof/>
            <w:webHidden/>
          </w:rPr>
        </w:r>
        <w:r w:rsidR="00707190">
          <w:rPr>
            <w:noProof/>
            <w:webHidden/>
          </w:rPr>
          <w:fldChar w:fldCharType="separate"/>
        </w:r>
        <w:r w:rsidR="00707190">
          <w:rPr>
            <w:noProof/>
            <w:webHidden/>
          </w:rPr>
          <w:t>52</w:t>
        </w:r>
        <w:r w:rsidR="00707190">
          <w:rPr>
            <w:noProof/>
            <w:webHidden/>
          </w:rPr>
          <w:fldChar w:fldCharType="end"/>
        </w:r>
      </w:hyperlink>
    </w:p>
    <w:p w14:paraId="14FE4BD7"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4" w:history="1">
        <w:r w:rsidR="00707190" w:rsidRPr="00987F33">
          <w:rPr>
            <w:rStyle w:val="Hyperlink"/>
            <w:rFonts w:eastAsiaTheme="majorEastAsia"/>
            <w:noProof/>
          </w:rPr>
          <w:t>Table 10: Program Output 2.3 baseline and evalaution refernce values</w:t>
        </w:r>
        <w:r w:rsidR="00707190">
          <w:rPr>
            <w:noProof/>
            <w:webHidden/>
          </w:rPr>
          <w:tab/>
        </w:r>
        <w:r w:rsidR="00707190">
          <w:rPr>
            <w:noProof/>
            <w:webHidden/>
          </w:rPr>
          <w:fldChar w:fldCharType="begin"/>
        </w:r>
        <w:r w:rsidR="00707190">
          <w:rPr>
            <w:noProof/>
            <w:webHidden/>
          </w:rPr>
          <w:instrText xml:space="preserve"> PAGEREF _Toc144651324 \h </w:instrText>
        </w:r>
        <w:r w:rsidR="00707190">
          <w:rPr>
            <w:noProof/>
            <w:webHidden/>
          </w:rPr>
        </w:r>
        <w:r w:rsidR="00707190">
          <w:rPr>
            <w:noProof/>
            <w:webHidden/>
          </w:rPr>
          <w:fldChar w:fldCharType="separate"/>
        </w:r>
        <w:r w:rsidR="00707190">
          <w:rPr>
            <w:noProof/>
            <w:webHidden/>
          </w:rPr>
          <w:t>57</w:t>
        </w:r>
        <w:r w:rsidR="00707190">
          <w:rPr>
            <w:noProof/>
            <w:webHidden/>
          </w:rPr>
          <w:fldChar w:fldCharType="end"/>
        </w:r>
      </w:hyperlink>
    </w:p>
    <w:p w14:paraId="7AB02F73"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5" w:history="1">
        <w:r w:rsidR="00707190" w:rsidRPr="00987F33">
          <w:rPr>
            <w:rStyle w:val="Hyperlink"/>
            <w:rFonts w:eastAsiaTheme="majorEastAsia"/>
            <w:noProof/>
          </w:rPr>
          <w:t>Table 11: Program Outcome 3 baseline and evalatuion reprecne values</w:t>
        </w:r>
        <w:r w:rsidR="00707190">
          <w:rPr>
            <w:noProof/>
            <w:webHidden/>
          </w:rPr>
          <w:tab/>
        </w:r>
        <w:r w:rsidR="00707190">
          <w:rPr>
            <w:noProof/>
            <w:webHidden/>
          </w:rPr>
          <w:fldChar w:fldCharType="begin"/>
        </w:r>
        <w:r w:rsidR="00707190">
          <w:rPr>
            <w:noProof/>
            <w:webHidden/>
          </w:rPr>
          <w:instrText xml:space="preserve"> PAGEREF _Toc144651325 \h </w:instrText>
        </w:r>
        <w:r w:rsidR="00707190">
          <w:rPr>
            <w:noProof/>
            <w:webHidden/>
          </w:rPr>
        </w:r>
        <w:r w:rsidR="00707190">
          <w:rPr>
            <w:noProof/>
            <w:webHidden/>
          </w:rPr>
          <w:fldChar w:fldCharType="separate"/>
        </w:r>
        <w:r w:rsidR="00707190">
          <w:rPr>
            <w:noProof/>
            <w:webHidden/>
          </w:rPr>
          <w:t>61</w:t>
        </w:r>
        <w:r w:rsidR="00707190">
          <w:rPr>
            <w:noProof/>
            <w:webHidden/>
          </w:rPr>
          <w:fldChar w:fldCharType="end"/>
        </w:r>
      </w:hyperlink>
    </w:p>
    <w:p w14:paraId="54193F65"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6" w:history="1">
        <w:r w:rsidR="00707190" w:rsidRPr="00987F33">
          <w:rPr>
            <w:rStyle w:val="Hyperlink"/>
            <w:rFonts w:eastAsiaTheme="majorEastAsia"/>
            <w:noProof/>
          </w:rPr>
          <w:t>Table 12:Program Output 3.1 baseline and evalaution refernce values</w:t>
        </w:r>
        <w:r w:rsidR="00707190">
          <w:rPr>
            <w:noProof/>
            <w:webHidden/>
          </w:rPr>
          <w:tab/>
        </w:r>
        <w:r w:rsidR="00707190">
          <w:rPr>
            <w:noProof/>
            <w:webHidden/>
          </w:rPr>
          <w:fldChar w:fldCharType="begin"/>
        </w:r>
        <w:r w:rsidR="00707190">
          <w:rPr>
            <w:noProof/>
            <w:webHidden/>
          </w:rPr>
          <w:instrText xml:space="preserve"> PAGEREF _Toc144651326 \h </w:instrText>
        </w:r>
        <w:r w:rsidR="00707190">
          <w:rPr>
            <w:noProof/>
            <w:webHidden/>
          </w:rPr>
        </w:r>
        <w:r w:rsidR="00707190">
          <w:rPr>
            <w:noProof/>
            <w:webHidden/>
          </w:rPr>
          <w:fldChar w:fldCharType="separate"/>
        </w:r>
        <w:r w:rsidR="00707190">
          <w:rPr>
            <w:noProof/>
            <w:webHidden/>
          </w:rPr>
          <w:t>63</w:t>
        </w:r>
        <w:r w:rsidR="00707190">
          <w:rPr>
            <w:noProof/>
            <w:webHidden/>
          </w:rPr>
          <w:fldChar w:fldCharType="end"/>
        </w:r>
      </w:hyperlink>
    </w:p>
    <w:p w14:paraId="67A1DFD4"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7" w:history="1">
        <w:r w:rsidR="00707190" w:rsidRPr="00987F33">
          <w:rPr>
            <w:rStyle w:val="Hyperlink"/>
            <w:rFonts w:eastAsiaTheme="majorEastAsia"/>
            <w:noProof/>
          </w:rPr>
          <w:t>Table 13: Program Output 3.2 baseline and evalaution refernce values</w:t>
        </w:r>
        <w:r w:rsidR="00707190">
          <w:rPr>
            <w:noProof/>
            <w:webHidden/>
          </w:rPr>
          <w:tab/>
        </w:r>
        <w:r w:rsidR="00707190">
          <w:rPr>
            <w:noProof/>
            <w:webHidden/>
          </w:rPr>
          <w:fldChar w:fldCharType="begin"/>
        </w:r>
        <w:r w:rsidR="00707190">
          <w:rPr>
            <w:noProof/>
            <w:webHidden/>
          </w:rPr>
          <w:instrText xml:space="preserve"> PAGEREF _Toc144651327 \h </w:instrText>
        </w:r>
        <w:r w:rsidR="00707190">
          <w:rPr>
            <w:noProof/>
            <w:webHidden/>
          </w:rPr>
        </w:r>
        <w:r w:rsidR="00707190">
          <w:rPr>
            <w:noProof/>
            <w:webHidden/>
          </w:rPr>
          <w:fldChar w:fldCharType="separate"/>
        </w:r>
        <w:r w:rsidR="00707190">
          <w:rPr>
            <w:noProof/>
            <w:webHidden/>
          </w:rPr>
          <w:t>64</w:t>
        </w:r>
        <w:r w:rsidR="00707190">
          <w:rPr>
            <w:noProof/>
            <w:webHidden/>
          </w:rPr>
          <w:fldChar w:fldCharType="end"/>
        </w:r>
      </w:hyperlink>
    </w:p>
    <w:p w14:paraId="4814B590" w14:textId="77777777" w:rsidR="00707190" w:rsidRDefault="00B92A5B" w:rsidP="00707190">
      <w:pPr>
        <w:pStyle w:val="TableofFigures"/>
        <w:tabs>
          <w:tab w:val="right" w:leader="dot" w:pos="9016"/>
        </w:tabs>
        <w:rPr>
          <w:rFonts w:asciiTheme="minorHAnsi" w:eastAsiaTheme="minorEastAsia" w:hAnsiTheme="minorHAnsi" w:cstheme="minorBidi"/>
          <w:noProof/>
          <w:kern w:val="2"/>
          <w14:ligatures w14:val="standardContextual"/>
        </w:rPr>
      </w:pPr>
      <w:hyperlink w:anchor="_Toc144651328" w:history="1">
        <w:r w:rsidR="00707190" w:rsidRPr="00987F33">
          <w:rPr>
            <w:rStyle w:val="Hyperlink"/>
            <w:rFonts w:eastAsiaTheme="majorEastAsia"/>
            <w:noProof/>
          </w:rPr>
          <w:t>Table 14: List of Program Evalatuion Recommentdation and their priority level</w:t>
        </w:r>
        <w:r w:rsidR="00707190">
          <w:rPr>
            <w:noProof/>
            <w:webHidden/>
          </w:rPr>
          <w:tab/>
        </w:r>
        <w:r w:rsidR="00707190">
          <w:rPr>
            <w:noProof/>
            <w:webHidden/>
          </w:rPr>
          <w:fldChar w:fldCharType="begin"/>
        </w:r>
        <w:r w:rsidR="00707190">
          <w:rPr>
            <w:noProof/>
            <w:webHidden/>
          </w:rPr>
          <w:instrText xml:space="preserve"> PAGEREF _Toc144651328 \h </w:instrText>
        </w:r>
        <w:r w:rsidR="00707190">
          <w:rPr>
            <w:noProof/>
            <w:webHidden/>
          </w:rPr>
        </w:r>
        <w:r w:rsidR="00707190">
          <w:rPr>
            <w:noProof/>
            <w:webHidden/>
          </w:rPr>
          <w:fldChar w:fldCharType="separate"/>
        </w:r>
        <w:r w:rsidR="00707190">
          <w:rPr>
            <w:noProof/>
            <w:webHidden/>
          </w:rPr>
          <w:t>78</w:t>
        </w:r>
        <w:r w:rsidR="00707190">
          <w:rPr>
            <w:noProof/>
            <w:webHidden/>
          </w:rPr>
          <w:fldChar w:fldCharType="end"/>
        </w:r>
      </w:hyperlink>
    </w:p>
    <w:p w14:paraId="5D861E37" w14:textId="77777777" w:rsidR="00707190" w:rsidRPr="004934EE" w:rsidRDefault="00707190" w:rsidP="00707190">
      <w:pPr>
        <w:rPr>
          <w:rFonts w:eastAsia="Calibri"/>
          <w:lang w:val="en-GB"/>
        </w:rPr>
      </w:pPr>
      <w:r>
        <w:rPr>
          <w:rFonts w:eastAsia="Calibri"/>
          <w:lang w:val="en-GB"/>
        </w:rPr>
        <w:fldChar w:fldCharType="end"/>
      </w:r>
    </w:p>
    <w:p w14:paraId="7D421A10" w14:textId="77777777" w:rsidR="00707190" w:rsidRPr="004934EE" w:rsidRDefault="00707190" w:rsidP="00707190">
      <w:pPr>
        <w:pStyle w:val="Heading1"/>
        <w:rPr>
          <w:rFonts w:ascii="Times New Roman" w:eastAsia="Calibri" w:hAnsi="Times New Roman" w:cs="Times New Roman"/>
          <w:b/>
          <w:bCs/>
          <w:sz w:val="24"/>
          <w:szCs w:val="24"/>
          <w:lang w:val="en-GB"/>
        </w:rPr>
      </w:pPr>
      <w:bookmarkStart w:id="5" w:name="_Toc132700272"/>
      <w:bookmarkStart w:id="6" w:name="_Toc142904819"/>
      <w:r w:rsidRPr="004934EE">
        <w:rPr>
          <w:rFonts w:ascii="Times New Roman" w:eastAsia="Calibri" w:hAnsi="Times New Roman" w:cs="Times New Roman"/>
          <w:b/>
          <w:bCs/>
          <w:sz w:val="24"/>
          <w:szCs w:val="24"/>
          <w:lang w:val="en-GB"/>
        </w:rPr>
        <w:t>List of Figures</w:t>
      </w:r>
      <w:bookmarkEnd w:id="5"/>
      <w:bookmarkEnd w:id="6"/>
      <w:r w:rsidRPr="004934EE">
        <w:rPr>
          <w:rFonts w:ascii="Times New Roman" w:eastAsia="Calibri" w:hAnsi="Times New Roman" w:cs="Times New Roman"/>
          <w:b/>
          <w:bCs/>
          <w:sz w:val="24"/>
          <w:szCs w:val="24"/>
          <w:lang w:val="en-GB"/>
        </w:rPr>
        <w:t xml:space="preserve"> </w:t>
      </w:r>
      <w:r w:rsidRPr="004934EE">
        <w:rPr>
          <w:rFonts w:ascii="Times New Roman" w:eastAsia="Calibri" w:hAnsi="Times New Roman" w:cs="Times New Roman"/>
          <w:b/>
          <w:bCs/>
          <w:sz w:val="24"/>
          <w:szCs w:val="24"/>
          <w:lang w:val="en-GB"/>
        </w:rPr>
        <w:tab/>
      </w:r>
    </w:p>
    <w:p w14:paraId="6BEEE234" w14:textId="77777777" w:rsidR="00707190" w:rsidRPr="004934EE" w:rsidRDefault="00707190" w:rsidP="00707190">
      <w:pPr>
        <w:tabs>
          <w:tab w:val="left" w:pos="1581"/>
        </w:tabs>
        <w:rPr>
          <w:rFonts w:eastAsia="Calibri"/>
          <w:lang w:val="en-GB"/>
        </w:rPr>
      </w:pPr>
    </w:p>
    <w:p w14:paraId="4668D19D" w14:textId="77777777" w:rsidR="00707190" w:rsidRDefault="00707190" w:rsidP="00707190">
      <w:pPr>
        <w:pStyle w:val="TableofFigures"/>
        <w:tabs>
          <w:tab w:val="right" w:leader="dot" w:pos="9016"/>
        </w:tabs>
        <w:rPr>
          <w:rFonts w:asciiTheme="minorHAnsi" w:eastAsiaTheme="minorEastAsia" w:hAnsiTheme="minorHAnsi" w:cstheme="minorBidi"/>
          <w:noProof/>
          <w:kern w:val="2"/>
          <w14:ligatures w14:val="standardContextual"/>
        </w:rPr>
      </w:pPr>
      <w:r>
        <w:rPr>
          <w:rFonts w:eastAsia="Calibri"/>
          <w:color w:val="2B579A"/>
          <w:shd w:val="clear" w:color="auto" w:fill="E6E6E6"/>
          <w:lang w:val="en-GB"/>
        </w:rPr>
        <w:fldChar w:fldCharType="begin"/>
      </w:r>
      <w:r>
        <w:rPr>
          <w:rFonts w:eastAsia="Calibri"/>
          <w:color w:val="2B579A"/>
          <w:shd w:val="clear" w:color="auto" w:fill="E6E6E6"/>
          <w:lang w:val="en-GB"/>
        </w:rPr>
        <w:instrText xml:space="preserve"> TOC \h \z \c "Figure" </w:instrText>
      </w:r>
      <w:r>
        <w:rPr>
          <w:rFonts w:eastAsia="Calibri"/>
          <w:color w:val="2B579A"/>
          <w:shd w:val="clear" w:color="auto" w:fill="E6E6E6"/>
          <w:lang w:val="en-GB"/>
        </w:rPr>
        <w:fldChar w:fldCharType="separate"/>
      </w:r>
      <w:hyperlink w:anchor="_Toc144651329" w:history="1">
        <w:r w:rsidRPr="009579B3">
          <w:rPr>
            <w:rStyle w:val="Hyperlink"/>
            <w:rFonts w:eastAsiaTheme="majorEastAsia"/>
            <w:noProof/>
          </w:rPr>
          <w:t>Figure 1: Proposed Theory of Change</w:t>
        </w:r>
        <w:r>
          <w:rPr>
            <w:noProof/>
            <w:webHidden/>
          </w:rPr>
          <w:tab/>
        </w:r>
        <w:r>
          <w:rPr>
            <w:noProof/>
            <w:webHidden/>
          </w:rPr>
          <w:fldChar w:fldCharType="begin"/>
        </w:r>
        <w:r>
          <w:rPr>
            <w:noProof/>
            <w:webHidden/>
          </w:rPr>
          <w:instrText xml:space="preserve"> PAGEREF _Toc144651329 \h </w:instrText>
        </w:r>
        <w:r>
          <w:rPr>
            <w:noProof/>
            <w:webHidden/>
          </w:rPr>
        </w:r>
        <w:r>
          <w:rPr>
            <w:noProof/>
            <w:webHidden/>
          </w:rPr>
          <w:fldChar w:fldCharType="separate"/>
        </w:r>
        <w:r>
          <w:rPr>
            <w:noProof/>
            <w:webHidden/>
          </w:rPr>
          <w:t>30</w:t>
        </w:r>
        <w:r>
          <w:rPr>
            <w:noProof/>
            <w:webHidden/>
          </w:rPr>
          <w:fldChar w:fldCharType="end"/>
        </w:r>
      </w:hyperlink>
    </w:p>
    <w:p w14:paraId="3E3E3D17" w14:textId="77777777" w:rsidR="00707190" w:rsidRPr="004934EE" w:rsidRDefault="00707190" w:rsidP="00707190">
      <w:pPr>
        <w:tabs>
          <w:tab w:val="left" w:pos="1581"/>
        </w:tabs>
        <w:rPr>
          <w:rFonts w:eastAsia="Calibri"/>
          <w:lang w:val="en-GB"/>
        </w:rPr>
        <w:sectPr w:rsidR="00707190" w:rsidRPr="004934EE" w:rsidSect="004934EE">
          <w:pgSz w:w="11906" w:h="16838" w:code="9"/>
          <w:pgMar w:top="1440" w:right="1440" w:bottom="1440" w:left="1440" w:header="708" w:footer="708" w:gutter="0"/>
          <w:pgNumType w:fmt="lowerRoman"/>
          <w:cols w:space="708"/>
          <w:docGrid w:linePitch="360"/>
        </w:sectPr>
      </w:pPr>
      <w:r>
        <w:rPr>
          <w:rFonts w:eastAsia="Calibri"/>
          <w:color w:val="2B579A"/>
          <w:shd w:val="clear" w:color="auto" w:fill="E6E6E6"/>
          <w:lang w:val="en-GB"/>
        </w:rPr>
        <w:fldChar w:fldCharType="end"/>
      </w:r>
    </w:p>
    <w:p w14:paraId="74BA7903"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bookmarkStart w:id="7" w:name="_Toc131666636"/>
      <w:bookmarkStart w:id="8" w:name="_Toc132700273"/>
      <w:bookmarkStart w:id="9" w:name="_Toc142904820"/>
      <w:r w:rsidRPr="004934EE">
        <w:rPr>
          <w:rFonts w:ascii="Times New Roman" w:hAnsi="Times New Roman" w:cs="Times New Roman"/>
          <w:b/>
          <w:bCs/>
          <w:sz w:val="24"/>
          <w:szCs w:val="24"/>
          <w:lang w:val="en-GB"/>
        </w:rPr>
        <w:lastRenderedPageBreak/>
        <w:t>Acknowledgements</w:t>
      </w:r>
      <w:bookmarkEnd w:id="7"/>
      <w:bookmarkEnd w:id="8"/>
      <w:bookmarkEnd w:id="9"/>
    </w:p>
    <w:tbl>
      <w:tblPr>
        <w:tblStyle w:val="TableGrid"/>
        <w:tblpPr w:leftFromText="180" w:rightFromText="180" w:horzAnchor="margin" w:tblpXSpec="center" w:tblpY="1409"/>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tblGrid>
      <w:tr w:rsidR="00707190" w:rsidRPr="004934EE" w14:paraId="21466C3B" w14:textId="77777777" w:rsidTr="004C1B74">
        <w:tc>
          <w:tcPr>
            <w:tcW w:w="7371" w:type="dxa"/>
            <w:tcBorders>
              <w:top w:val="single" w:sz="4" w:space="0" w:color="auto"/>
              <w:bottom w:val="single" w:sz="4" w:space="0" w:color="auto"/>
            </w:tcBorders>
          </w:tcPr>
          <w:p w14:paraId="30C16A3E" w14:textId="77777777" w:rsidR="00707190" w:rsidRPr="004934EE" w:rsidRDefault="00707190" w:rsidP="004C1B74">
            <w:pPr>
              <w:autoSpaceDE w:val="0"/>
              <w:autoSpaceDN w:val="0"/>
              <w:adjustRightInd w:val="0"/>
              <w:spacing w:before="120"/>
              <w:ind w:left="33" w:right="34" w:hanging="33"/>
              <w:jc w:val="both"/>
              <w:rPr>
                <w:color w:val="000000" w:themeColor="text1"/>
                <w:lang w:val="en-GB"/>
              </w:rPr>
            </w:pPr>
            <w:r w:rsidRPr="004934EE">
              <w:rPr>
                <w:color w:val="000000" w:themeColor="text1"/>
                <w:lang w:val="en-GB"/>
              </w:rPr>
              <w:t xml:space="preserve">This Programme Evaluation Report was written by independent evaluation consultants Leonard Maveneka (International Consultant) and Martha </w:t>
            </w:r>
            <w:proofErr w:type="spellStart"/>
            <w:r w:rsidRPr="004934EE">
              <w:rPr>
                <w:color w:val="000000" w:themeColor="text1"/>
                <w:lang w:val="en-GB"/>
              </w:rPr>
              <w:t>Nemera</w:t>
            </w:r>
            <w:proofErr w:type="spellEnd"/>
            <w:r w:rsidRPr="004934EE">
              <w:rPr>
                <w:color w:val="000000" w:themeColor="text1"/>
                <w:lang w:val="en-GB"/>
              </w:rPr>
              <w:t xml:space="preserve"> (National Consultant). </w:t>
            </w:r>
          </w:p>
          <w:p w14:paraId="071593A2" w14:textId="77777777" w:rsidR="00707190" w:rsidRPr="004934EE" w:rsidRDefault="00707190" w:rsidP="004C1B74">
            <w:pPr>
              <w:autoSpaceDE w:val="0"/>
              <w:autoSpaceDN w:val="0"/>
              <w:adjustRightInd w:val="0"/>
              <w:spacing w:before="120"/>
              <w:ind w:left="33" w:right="34" w:hanging="33"/>
              <w:jc w:val="both"/>
              <w:rPr>
                <w:color w:val="000000" w:themeColor="text1"/>
                <w:lang w:val="en-GB"/>
              </w:rPr>
            </w:pPr>
            <w:r w:rsidRPr="004934EE">
              <w:rPr>
                <w:color w:val="000000" w:themeColor="text1"/>
                <w:lang w:val="en-GB"/>
              </w:rPr>
              <w:t>The information and inputs were generously provided and collected from funding partners, United Nations Entity for Gender Equality and Women Empowerment- (UN Women) Regional and Country Office, government stakeholders, implementing Partners (IPs) and Programme Beneficiaries. The consultants are especially grateful for the support provided by UN Women, government agencies participating in the programme, in particular the Ministry of Women</w:t>
            </w:r>
            <w:r w:rsidRPr="004934EE">
              <w:rPr>
                <w:rFonts w:eastAsia="Calibri"/>
                <w:color w:val="000000" w:themeColor="text1"/>
                <w:lang w:val="en-GB"/>
              </w:rPr>
              <w:t xml:space="preserve"> and Social Affairs</w:t>
            </w:r>
            <w:r w:rsidRPr="004934EE">
              <w:rPr>
                <w:color w:val="000000" w:themeColor="text1"/>
                <w:lang w:val="en-GB"/>
              </w:rPr>
              <w:t>, Ministry of Justice as well as regional government bureaus who gave their time so generously to be interviewed.</w:t>
            </w:r>
          </w:p>
          <w:p w14:paraId="61CD6FC9" w14:textId="77777777" w:rsidR="00707190" w:rsidRPr="004934EE" w:rsidRDefault="00707190" w:rsidP="004C1B74">
            <w:pPr>
              <w:autoSpaceDE w:val="0"/>
              <w:autoSpaceDN w:val="0"/>
              <w:adjustRightInd w:val="0"/>
              <w:spacing w:before="120"/>
              <w:ind w:left="33" w:right="34" w:hanging="33"/>
              <w:jc w:val="both"/>
              <w:rPr>
                <w:color w:val="000000" w:themeColor="text1"/>
                <w:lang w:val="en-GB"/>
              </w:rPr>
            </w:pPr>
            <w:r w:rsidRPr="004934EE">
              <w:rPr>
                <w:color w:val="000000" w:themeColor="text1"/>
                <w:lang w:val="en-GB"/>
              </w:rPr>
              <w:t xml:space="preserve">The consultants would like to thank everyone who contributed to the programme evaluation. The administrative and logistical support, as well as the information and communications, provided by the stakeholders was essential to the success of the evaluation. </w:t>
            </w:r>
          </w:p>
        </w:tc>
      </w:tr>
    </w:tbl>
    <w:p w14:paraId="25B2D0BA" w14:textId="77777777" w:rsidR="00707190" w:rsidRPr="004934EE" w:rsidRDefault="00707190" w:rsidP="00707190">
      <w:pPr>
        <w:rPr>
          <w:rFonts w:eastAsia="Calibri"/>
          <w:lang w:val="en-GB"/>
        </w:rPr>
      </w:pPr>
    </w:p>
    <w:p w14:paraId="57FE3960" w14:textId="77777777" w:rsidR="00707190" w:rsidRPr="004934EE" w:rsidRDefault="00707190" w:rsidP="00707190">
      <w:pPr>
        <w:pStyle w:val="Heading1"/>
        <w:rPr>
          <w:rFonts w:ascii="Times New Roman" w:eastAsia="Calibri" w:hAnsi="Times New Roman" w:cs="Times New Roman"/>
          <w:sz w:val="24"/>
          <w:szCs w:val="24"/>
          <w:lang w:val="en-GB"/>
        </w:rPr>
      </w:pPr>
    </w:p>
    <w:p w14:paraId="4EEBEE7E" w14:textId="77777777" w:rsidR="00707190" w:rsidRPr="004934EE" w:rsidRDefault="00707190" w:rsidP="00707190">
      <w:pPr>
        <w:rPr>
          <w:rFonts w:eastAsia="Calibri"/>
          <w:lang w:val="en-GB"/>
        </w:rPr>
      </w:pPr>
    </w:p>
    <w:p w14:paraId="4C2930B7" w14:textId="77777777" w:rsidR="00707190" w:rsidRPr="004934EE" w:rsidRDefault="00707190" w:rsidP="00707190">
      <w:pPr>
        <w:pStyle w:val="Heading1"/>
        <w:pBdr>
          <w:bottom w:val="single" w:sz="18" w:space="1" w:color="auto"/>
        </w:pBdr>
        <w:ind w:left="576" w:hanging="576"/>
        <w:rPr>
          <w:rFonts w:ascii="Times New Roman" w:hAnsi="Times New Roman" w:cs="Times New Roman"/>
          <w:sz w:val="24"/>
          <w:szCs w:val="24"/>
          <w:lang w:val="en-GB"/>
        </w:rPr>
        <w:sectPr w:rsidR="00707190" w:rsidRPr="004934EE">
          <w:type w:val="nextColumn"/>
          <w:pgSz w:w="11906" w:h="16838" w:code="9"/>
          <w:pgMar w:top="1440" w:right="1440" w:bottom="1440" w:left="1440" w:header="708" w:footer="708" w:gutter="0"/>
          <w:pgNumType w:fmt="lowerRoman"/>
          <w:cols w:space="708"/>
          <w:docGrid w:linePitch="360"/>
        </w:sectPr>
      </w:pPr>
      <w:bookmarkStart w:id="10" w:name="_Toc124673109"/>
    </w:p>
    <w:p w14:paraId="633EA742" w14:textId="77777777" w:rsidR="00707190" w:rsidRPr="004934EE" w:rsidRDefault="00707190" w:rsidP="00707190">
      <w:pPr>
        <w:pStyle w:val="Heading1"/>
        <w:pBdr>
          <w:bottom w:val="single" w:sz="24" w:space="1" w:color="2F5496" w:themeColor="accent1" w:themeShade="BF"/>
        </w:pBdr>
        <w:rPr>
          <w:rFonts w:ascii="Times New Roman" w:eastAsia="Calibri" w:hAnsi="Times New Roman" w:cs="Times New Roman"/>
          <w:b/>
          <w:bCs/>
          <w:sz w:val="24"/>
          <w:szCs w:val="24"/>
          <w:lang w:val="en-GB"/>
        </w:rPr>
      </w:pPr>
      <w:bookmarkStart w:id="11" w:name="_Toc122187676"/>
      <w:bookmarkStart w:id="12" w:name="_Toc132700275"/>
      <w:bookmarkStart w:id="13" w:name="_Toc142904821"/>
      <w:bookmarkEnd w:id="10"/>
      <w:r w:rsidRPr="004934EE">
        <w:rPr>
          <w:rFonts w:ascii="Times New Roman" w:eastAsia="Calibri" w:hAnsi="Times New Roman" w:cs="Times New Roman"/>
          <w:b/>
          <w:bCs/>
          <w:sz w:val="24"/>
          <w:szCs w:val="24"/>
          <w:lang w:val="en-GB"/>
        </w:rPr>
        <w:lastRenderedPageBreak/>
        <w:t>List of Acronyms</w:t>
      </w:r>
      <w:bookmarkEnd w:id="11"/>
      <w:bookmarkEnd w:id="12"/>
      <w:bookmarkEnd w:id="13"/>
    </w:p>
    <w:p w14:paraId="75A37374" w14:textId="77777777" w:rsidR="00707190" w:rsidRPr="004934EE" w:rsidRDefault="00707190" w:rsidP="00707190">
      <w:pPr>
        <w:rPr>
          <w:lang w:val="en-GB"/>
        </w:rPr>
      </w:pPr>
      <w:r w:rsidRPr="004934EE">
        <w:rPr>
          <w:b/>
          <w:bCs/>
          <w:color w:val="2F5496" w:themeColor="accent1" w:themeShade="BF"/>
          <w:lang w:val="en-GB"/>
        </w:rPr>
        <w:t xml:space="preserve"> </w:t>
      </w:r>
      <w:r w:rsidRPr="004934EE">
        <w:rPr>
          <w:b/>
          <w:bCs/>
          <w:color w:val="2F5496" w:themeColor="accent1" w:themeShade="BF"/>
          <w:lang w:val="en-GB"/>
        </w:rPr>
        <w:tab/>
      </w:r>
      <w:r w:rsidRPr="004934EE">
        <w:rPr>
          <w:b/>
          <w:bCs/>
          <w:color w:val="2F5496" w:themeColor="accent1" w:themeShade="BF"/>
          <w:lang w:val="en-GB"/>
        </w:rPr>
        <w:tab/>
      </w:r>
    </w:p>
    <w:p w14:paraId="1A91193C" w14:textId="77777777" w:rsidR="00707190" w:rsidRPr="004934EE" w:rsidDel="006A7464" w:rsidRDefault="00707190" w:rsidP="00707190">
      <w:pPr>
        <w:shd w:val="clear" w:color="auto" w:fill="FFFFFF" w:themeFill="background1"/>
        <w:spacing w:before="120" w:after="120"/>
        <w:rPr>
          <w:rFonts w:eastAsia="Calibri"/>
          <w:color w:val="000000"/>
          <w:lang w:val="en-GB"/>
        </w:rPr>
      </w:pPr>
    </w:p>
    <w:p w14:paraId="4B81E272"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AWSAD</w:t>
      </w:r>
      <w:r w:rsidRPr="004934EE">
        <w:rPr>
          <w:rFonts w:eastAsia="Calibri"/>
          <w:b/>
          <w:color w:val="2F5496" w:themeColor="accent1" w:themeShade="BF"/>
          <w:lang w:val="en-GB"/>
        </w:rPr>
        <w:tab/>
      </w:r>
      <w:r w:rsidRPr="004934EE">
        <w:rPr>
          <w:rFonts w:eastAsia="Calibri"/>
        </w:rPr>
        <w:tab/>
      </w:r>
      <w:r w:rsidRPr="004934EE">
        <w:rPr>
          <w:rFonts w:eastAsia="Calibri"/>
          <w:lang w:val="en-GB"/>
        </w:rPr>
        <w:t>Association of Women’s Sanctuary and Development</w:t>
      </w:r>
    </w:p>
    <w:p w14:paraId="50D90C79"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BoE</w:t>
      </w:r>
      <w:r w:rsidRPr="004934EE">
        <w:rPr>
          <w:rFonts w:eastAsia="Calibri"/>
          <w:lang w:val="en-GB"/>
        </w:rPr>
        <w:tab/>
      </w:r>
      <w:r w:rsidRPr="004934EE">
        <w:rPr>
          <w:rFonts w:eastAsia="Calibri"/>
          <w:lang w:val="en-GB"/>
        </w:rPr>
        <w:tab/>
      </w:r>
      <w:r w:rsidRPr="004934EE">
        <w:rPr>
          <w:rFonts w:eastAsia="Calibri"/>
          <w:lang w:val="en-GB"/>
        </w:rPr>
        <w:tab/>
        <w:t>Bureau of Education</w:t>
      </w:r>
    </w:p>
    <w:p w14:paraId="31C06EBA"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BoJ</w:t>
      </w:r>
      <w:r w:rsidRPr="00544B71">
        <w:rPr>
          <w:rFonts w:eastAsia="Calibri"/>
          <w:b/>
          <w:color w:val="2F5496" w:themeColor="accent1" w:themeShade="BF"/>
          <w:lang w:val="en-GB"/>
        </w:rPr>
        <w:tab/>
      </w:r>
      <w:r w:rsidRPr="004934EE">
        <w:rPr>
          <w:rFonts w:eastAsia="Calibri"/>
          <w:lang w:val="en-GB"/>
        </w:rPr>
        <w:tab/>
      </w:r>
      <w:r w:rsidRPr="004934EE">
        <w:rPr>
          <w:rFonts w:eastAsia="Calibri"/>
          <w:lang w:val="en-GB"/>
        </w:rPr>
        <w:tab/>
        <w:t>Bureau of Justice</w:t>
      </w:r>
    </w:p>
    <w:p w14:paraId="3E649735" w14:textId="77777777" w:rsidR="00707190" w:rsidRPr="004934EE" w:rsidRDefault="00707190" w:rsidP="00707190">
      <w:pPr>
        <w:shd w:val="clear" w:color="auto" w:fill="FFFFFF" w:themeFill="background1"/>
        <w:spacing w:before="120" w:after="120"/>
        <w:rPr>
          <w:rFonts w:eastAsia="Calibri"/>
          <w:lang w:val="en-GB"/>
        </w:rPr>
      </w:pPr>
      <w:proofErr w:type="spellStart"/>
      <w:r w:rsidRPr="00544B71">
        <w:rPr>
          <w:rFonts w:eastAsia="Calibri"/>
          <w:b/>
          <w:color w:val="2F5496" w:themeColor="accent1" w:themeShade="BF"/>
          <w:lang w:val="en-GB"/>
        </w:rPr>
        <w:t>BoWSA</w:t>
      </w:r>
      <w:proofErr w:type="spellEnd"/>
      <w:r w:rsidRPr="00544B71">
        <w:rPr>
          <w:rFonts w:eastAsia="Calibri"/>
          <w:color w:val="2F5496" w:themeColor="accent1" w:themeShade="BF"/>
          <w:lang w:val="en-GB"/>
        </w:rPr>
        <w:tab/>
      </w:r>
      <w:r w:rsidRPr="004934EE">
        <w:rPr>
          <w:rFonts w:eastAsia="Calibri"/>
          <w:lang w:val="en-GB"/>
        </w:rPr>
        <w:tab/>
        <w:t>Bureau of Women and Social Affairs</w:t>
      </w:r>
    </w:p>
    <w:p w14:paraId="3409AA97"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CBO</w:t>
      </w:r>
      <w:r w:rsidRPr="00544B71">
        <w:rPr>
          <w:rFonts w:eastAsia="Calibri"/>
          <w:color w:val="2F5496" w:themeColor="accent1" w:themeShade="BF"/>
          <w:lang w:val="en-GB"/>
        </w:rPr>
        <w:tab/>
      </w:r>
      <w:r w:rsidRPr="004934EE">
        <w:rPr>
          <w:rFonts w:eastAsia="Calibri"/>
          <w:lang w:val="en-GB"/>
        </w:rPr>
        <w:tab/>
      </w:r>
      <w:r w:rsidRPr="004934EE">
        <w:rPr>
          <w:rFonts w:eastAsia="Calibri"/>
          <w:lang w:val="en-GB"/>
        </w:rPr>
        <w:tab/>
        <w:t xml:space="preserve">Community-Based Organisations </w:t>
      </w:r>
    </w:p>
    <w:p w14:paraId="71E230A1" w14:textId="77777777" w:rsidR="00707190" w:rsidRPr="004934EE" w:rsidRDefault="00707190" w:rsidP="00707190">
      <w:pPr>
        <w:shd w:val="clear" w:color="auto" w:fill="FFFFFF" w:themeFill="background1"/>
        <w:tabs>
          <w:tab w:val="left" w:pos="720"/>
          <w:tab w:val="left" w:pos="1440"/>
          <w:tab w:val="left" w:pos="2160"/>
          <w:tab w:val="left" w:pos="2880"/>
          <w:tab w:val="left" w:pos="3600"/>
          <w:tab w:val="left" w:pos="4320"/>
          <w:tab w:val="left" w:pos="5040"/>
          <w:tab w:val="left" w:pos="5760"/>
          <w:tab w:val="left" w:pos="6480"/>
          <w:tab w:val="left" w:pos="7200"/>
          <w:tab w:val="right" w:pos="9026"/>
        </w:tabs>
        <w:spacing w:before="120" w:after="120"/>
        <w:rPr>
          <w:rFonts w:eastAsia="Calibri"/>
          <w:color w:val="000000"/>
          <w:lang w:val="en-GB"/>
        </w:rPr>
      </w:pPr>
      <w:r w:rsidRPr="00544B71">
        <w:rPr>
          <w:rFonts w:eastAsia="Calibri"/>
          <w:b/>
          <w:color w:val="2F5496" w:themeColor="accent1" w:themeShade="BF"/>
          <w:lang w:val="en-GB"/>
        </w:rPr>
        <w:t>CEDAW</w:t>
      </w:r>
      <w:r w:rsidRPr="004934EE">
        <w:rPr>
          <w:rFonts w:eastAsia="Calibri"/>
          <w:color w:val="000000"/>
          <w:lang w:val="en-GB"/>
        </w:rPr>
        <w:tab/>
      </w:r>
      <w:r w:rsidRPr="004934EE">
        <w:rPr>
          <w:rFonts w:eastAsia="Calibri"/>
          <w:color w:val="000000"/>
          <w:lang w:val="en-GB"/>
        </w:rPr>
        <w:tab/>
        <w:t>Convention on the Elimination of Discrimination against Women</w:t>
      </w:r>
      <w:r w:rsidRPr="004934EE">
        <w:rPr>
          <w:rFonts w:eastAsia="Calibri"/>
          <w:color w:val="000000"/>
          <w:lang w:val="en-GB"/>
        </w:rPr>
        <w:tab/>
      </w:r>
    </w:p>
    <w:p w14:paraId="0D707F29" w14:textId="77777777" w:rsidR="00707190" w:rsidRPr="004934EE" w:rsidRDefault="00707190" w:rsidP="00707190">
      <w:pPr>
        <w:shd w:val="clear" w:color="auto" w:fill="FFFFFF" w:themeFill="background1"/>
        <w:spacing w:before="120" w:after="120"/>
        <w:rPr>
          <w:lang w:val="en-GB"/>
        </w:rPr>
      </w:pPr>
      <w:r w:rsidRPr="00544B71">
        <w:rPr>
          <w:rFonts w:eastAsia="Calibri"/>
          <w:b/>
          <w:bCs/>
          <w:color w:val="2F5496" w:themeColor="accent1" w:themeShade="BF"/>
          <w:lang w:val="en-GB"/>
        </w:rPr>
        <w:t>CMR</w:t>
      </w:r>
      <w:r w:rsidRPr="004934EE">
        <w:rPr>
          <w:rFonts w:eastAsia="Calibri"/>
          <w:lang w:val="en-GB"/>
        </w:rPr>
        <w:tab/>
      </w:r>
      <w:r w:rsidRPr="004934EE">
        <w:rPr>
          <w:rFonts w:eastAsia="Calibri"/>
          <w:lang w:val="en-GB"/>
        </w:rPr>
        <w:tab/>
      </w:r>
      <w:r w:rsidRPr="004934EE">
        <w:rPr>
          <w:rFonts w:eastAsia="Calibri"/>
          <w:lang w:val="en-GB"/>
        </w:rPr>
        <w:tab/>
      </w:r>
      <w:r w:rsidRPr="004934EE">
        <w:rPr>
          <w:lang w:val="en-GB"/>
        </w:rPr>
        <w:t xml:space="preserve">Clinical Management of Rape </w:t>
      </w:r>
    </w:p>
    <w:p w14:paraId="2FCB0650"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CSO</w:t>
      </w:r>
      <w:r w:rsidRPr="004934EE">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 xml:space="preserve">Civil Society Organisation </w:t>
      </w:r>
    </w:p>
    <w:p w14:paraId="1ABDEA4E"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DAC</w:t>
      </w:r>
      <w:r w:rsidRPr="004934EE">
        <w:rPr>
          <w:rFonts w:eastAsia="Calibri"/>
          <w:b/>
          <w:bCs/>
          <w:color w:val="4472C4" w:themeColor="accent1"/>
          <w:lang w:val="en-GB"/>
        </w:rPr>
        <w:tab/>
      </w:r>
      <w:r w:rsidRPr="004934EE">
        <w:rPr>
          <w:rFonts w:eastAsia="Calibri"/>
          <w:b/>
          <w:bCs/>
          <w:color w:val="4472C4" w:themeColor="accent1"/>
          <w:lang w:val="en-GB"/>
        </w:rPr>
        <w:tab/>
      </w:r>
      <w:r w:rsidRPr="004934EE">
        <w:rPr>
          <w:rFonts w:eastAsia="Calibri"/>
          <w:b/>
          <w:bCs/>
          <w:color w:val="4472C4" w:themeColor="accent1"/>
          <w:lang w:val="en-GB"/>
        </w:rPr>
        <w:tab/>
      </w:r>
      <w:r w:rsidRPr="004934EE">
        <w:rPr>
          <w:color w:val="333333"/>
          <w:shd w:val="clear" w:color="auto" w:fill="FFFFFF"/>
          <w:lang w:val="en-GB"/>
        </w:rPr>
        <w:t>Development Assistance Committee</w:t>
      </w:r>
    </w:p>
    <w:p w14:paraId="02D27181"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EDHS</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Ethiopian Demographic and Health Survey</w:t>
      </w:r>
    </w:p>
    <w:p w14:paraId="5E591A0F" w14:textId="77777777" w:rsidR="00707190" w:rsidRPr="004934EE" w:rsidRDefault="00707190" w:rsidP="00707190">
      <w:pPr>
        <w:rPr>
          <w:lang w:val="en-GB"/>
        </w:rPr>
      </w:pPr>
      <w:r w:rsidRPr="00544B71">
        <w:rPr>
          <w:b/>
          <w:bCs/>
          <w:color w:val="2F5496" w:themeColor="accent1" w:themeShade="BF"/>
          <w:lang w:val="en-GB"/>
        </w:rPr>
        <w:t>EMDA</w:t>
      </w:r>
      <w:r w:rsidRPr="004934EE">
        <w:rPr>
          <w:lang w:val="en-GB"/>
        </w:rPr>
        <w:tab/>
      </w:r>
      <w:r w:rsidRPr="004934EE">
        <w:rPr>
          <w:lang w:val="en-GB"/>
        </w:rPr>
        <w:tab/>
        <w:t>Ethiopian Muslims Development Agency</w:t>
      </w:r>
    </w:p>
    <w:p w14:paraId="1B499422"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EMRDA</w:t>
      </w:r>
      <w:r w:rsidRPr="00544B71">
        <w:rPr>
          <w:rFonts w:eastAsia="Calibri"/>
          <w:color w:val="2F5496" w:themeColor="accent1" w:themeShade="BF"/>
          <w:lang w:val="en-GB"/>
        </w:rPr>
        <w:tab/>
      </w:r>
      <w:r w:rsidRPr="004934EE">
        <w:rPr>
          <w:rFonts w:eastAsia="Calibri"/>
          <w:color w:val="000000"/>
          <w:lang w:val="en-GB"/>
        </w:rPr>
        <w:tab/>
        <w:t xml:space="preserve">Ethiopia Muslim’s Relief and Development Association </w:t>
      </w:r>
    </w:p>
    <w:p w14:paraId="70C4AF4B" w14:textId="77777777" w:rsidR="00707190" w:rsidRPr="004934EE" w:rsidRDefault="00707190" w:rsidP="00707190">
      <w:pPr>
        <w:shd w:val="clear" w:color="auto" w:fill="FFFFFF" w:themeFill="background1"/>
        <w:spacing w:before="120" w:after="120"/>
        <w:ind w:left="2160" w:hanging="2160"/>
        <w:rPr>
          <w:rFonts w:eastAsia="Calibri"/>
          <w:color w:val="000000"/>
          <w:lang w:val="en-GB"/>
        </w:rPr>
      </w:pPr>
      <w:r w:rsidRPr="00544B71">
        <w:rPr>
          <w:rFonts w:eastAsia="Calibri"/>
          <w:b/>
          <w:color w:val="2F5496" w:themeColor="accent1" w:themeShade="BF"/>
          <w:lang w:val="en-GB"/>
        </w:rPr>
        <w:t xml:space="preserve">EOCD &amp; </w:t>
      </w:r>
      <w:r w:rsidRPr="00544B71" w:rsidDel="006A7464">
        <w:rPr>
          <w:rFonts w:eastAsia="Calibri"/>
          <w:b/>
          <w:color w:val="2F5496" w:themeColor="accent1" w:themeShade="BF"/>
          <w:lang w:val="en-GB"/>
        </w:rPr>
        <w:t>-D</w:t>
      </w:r>
      <w:r w:rsidRPr="00544B71">
        <w:rPr>
          <w:rFonts w:eastAsia="Calibri"/>
          <w:b/>
          <w:color w:val="2F5496" w:themeColor="accent1" w:themeShade="BF"/>
          <w:lang w:val="en-GB"/>
        </w:rPr>
        <w:t>I-CAC</w:t>
      </w:r>
      <w:r w:rsidRPr="004934EE">
        <w:rPr>
          <w:rFonts w:eastAsia="Calibri"/>
          <w:color w:val="000000"/>
          <w:lang w:val="en-GB"/>
        </w:rPr>
        <w:tab/>
        <w:t xml:space="preserve">Ethiopian Orthodox Church Development and Inter-Church Aid Commission </w:t>
      </w:r>
    </w:p>
    <w:p w14:paraId="4485D35F"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EVAWG</w:t>
      </w:r>
      <w:r w:rsidRPr="004934EE">
        <w:rPr>
          <w:rFonts w:eastAsia="Calibri"/>
          <w:color w:val="000000"/>
          <w:lang w:val="en-GB"/>
        </w:rPr>
        <w:tab/>
      </w:r>
      <w:r w:rsidRPr="004934EE">
        <w:rPr>
          <w:rFonts w:eastAsia="Calibri"/>
          <w:color w:val="000000"/>
          <w:lang w:val="en-GB"/>
        </w:rPr>
        <w:tab/>
        <w:t>Ending Violence Against Women and Girls</w:t>
      </w:r>
    </w:p>
    <w:p w14:paraId="5D0AB88E" w14:textId="77777777" w:rsidR="00707190" w:rsidRPr="004934EE" w:rsidRDefault="00707190" w:rsidP="00707190">
      <w:pPr>
        <w:rPr>
          <w:lang w:val="en-GB"/>
        </w:rPr>
      </w:pPr>
      <w:r w:rsidRPr="00544B71">
        <w:rPr>
          <w:b/>
          <w:bCs/>
          <w:color w:val="2F5496" w:themeColor="accent1" w:themeShade="BF"/>
          <w:lang w:val="en-GB"/>
        </w:rPr>
        <w:t>EWLA</w:t>
      </w:r>
      <w:r w:rsidRPr="004934EE">
        <w:rPr>
          <w:b/>
          <w:bCs/>
          <w:color w:val="2F5496" w:themeColor="accent1" w:themeShade="BF"/>
          <w:lang w:val="en-GB"/>
        </w:rPr>
        <w:tab/>
      </w:r>
      <w:r w:rsidRPr="004934EE">
        <w:rPr>
          <w:b/>
          <w:bCs/>
          <w:color w:val="2F5496" w:themeColor="accent1" w:themeShade="BF"/>
          <w:lang w:val="en-GB"/>
        </w:rPr>
        <w:tab/>
      </w:r>
      <w:r w:rsidRPr="004934EE">
        <w:rPr>
          <w:lang w:val="en-GB"/>
        </w:rPr>
        <w:t xml:space="preserve">Ethiopia Women Lawyers Association </w:t>
      </w:r>
    </w:p>
    <w:p w14:paraId="7F56FFA4"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FGC</w:t>
      </w:r>
      <w:r w:rsidRPr="004934EE">
        <w:rPr>
          <w:rFonts w:eastAsia="Calibri"/>
          <w:color w:val="000000"/>
          <w:lang w:val="en-GB"/>
        </w:rPr>
        <w:tab/>
      </w:r>
      <w:r w:rsidRPr="004934EE">
        <w:rPr>
          <w:rFonts w:eastAsia="Calibri"/>
          <w:color w:val="000000"/>
          <w:lang w:val="en-GB"/>
        </w:rPr>
        <w:tab/>
      </w:r>
      <w:r w:rsidRPr="004934EE">
        <w:rPr>
          <w:rFonts w:eastAsia="Calibri"/>
          <w:color w:val="000000"/>
          <w:lang w:val="en-GB"/>
        </w:rPr>
        <w:tab/>
        <w:t>Female Genital Cutting</w:t>
      </w:r>
    </w:p>
    <w:p w14:paraId="479A3189"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FGD</w:t>
      </w:r>
      <w:r w:rsidRPr="004934EE">
        <w:rPr>
          <w:rFonts w:eastAsia="Calibri"/>
          <w:lang w:val="en-GB"/>
        </w:rPr>
        <w:tab/>
      </w:r>
      <w:r w:rsidRPr="004934EE">
        <w:rPr>
          <w:rFonts w:eastAsia="Calibri"/>
          <w:lang w:val="en-GB"/>
        </w:rPr>
        <w:tab/>
      </w:r>
      <w:r w:rsidRPr="004934EE">
        <w:rPr>
          <w:rFonts w:eastAsia="Calibri"/>
          <w:lang w:val="en-GB"/>
        </w:rPr>
        <w:tab/>
      </w:r>
      <w:r w:rsidRPr="004934EE">
        <w:rPr>
          <w:rFonts w:eastAsia="Calibri"/>
          <w:color w:val="000000"/>
          <w:lang w:val="en-GB"/>
        </w:rPr>
        <w:t>Focused Group Discussion</w:t>
      </w:r>
    </w:p>
    <w:p w14:paraId="016B3176"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FGM</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Female Genital Mutilation</w:t>
      </w:r>
    </w:p>
    <w:p w14:paraId="0855236F"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GEWE</w:t>
      </w:r>
      <w:r w:rsidRPr="004934EE">
        <w:rPr>
          <w:rFonts w:eastAsia="Calibri"/>
          <w:b/>
          <w:bCs/>
          <w:color w:val="2F5496" w:themeColor="accent1" w:themeShade="BF"/>
          <w:lang w:val="en-GB"/>
        </w:rPr>
        <w:tab/>
      </w:r>
      <w:r w:rsidRPr="004934EE">
        <w:rPr>
          <w:rFonts w:eastAsia="Calibri"/>
          <w:b/>
          <w:bCs/>
          <w:color w:val="2F5496" w:themeColor="accent1" w:themeShade="BF"/>
          <w:lang w:val="en-GB"/>
        </w:rPr>
        <w:tab/>
      </w:r>
      <w:r w:rsidRPr="004934EE">
        <w:rPr>
          <w:lang w:val="en-GB"/>
        </w:rPr>
        <w:t xml:space="preserve">Gender Equality and Women’s Empowerment </w:t>
      </w:r>
    </w:p>
    <w:p w14:paraId="453D0934"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b/>
          <w:bCs/>
          <w:color w:val="2F5496" w:themeColor="accent1" w:themeShade="BF"/>
          <w:lang w:val="en-GB"/>
        </w:rPr>
        <w:t>GTA</w:t>
      </w:r>
      <w:r w:rsidRPr="00544B71">
        <w:rPr>
          <w:b/>
          <w:bCs/>
          <w:color w:val="2F5496" w:themeColor="accent1" w:themeShade="BF"/>
          <w:lang w:val="en-GB"/>
        </w:rPr>
        <w:tab/>
      </w:r>
      <w:r w:rsidRPr="004934EE">
        <w:rPr>
          <w:lang w:val="en-GB"/>
        </w:rPr>
        <w:tab/>
      </w:r>
      <w:r w:rsidRPr="004934EE">
        <w:rPr>
          <w:lang w:val="en-GB"/>
        </w:rPr>
        <w:tab/>
        <w:t>Gender Transformative Approach</w:t>
      </w:r>
    </w:p>
    <w:p w14:paraId="5196F7DA" w14:textId="77777777" w:rsidR="00707190" w:rsidRPr="004934EE" w:rsidRDefault="00707190" w:rsidP="00707190">
      <w:pPr>
        <w:shd w:val="clear" w:color="auto" w:fill="FFFFFF" w:themeFill="background1"/>
        <w:spacing w:before="120" w:after="120"/>
        <w:rPr>
          <w:lang w:val="en-GB"/>
        </w:rPr>
      </w:pPr>
      <w:r w:rsidRPr="00544B71">
        <w:rPr>
          <w:b/>
          <w:bCs/>
          <w:color w:val="2F5496" w:themeColor="accent1" w:themeShade="BF"/>
          <w:lang w:val="en-GB"/>
        </w:rPr>
        <w:t>GTP</w:t>
      </w:r>
      <w:r w:rsidRPr="004934EE">
        <w:rPr>
          <w:lang w:val="en-GB"/>
        </w:rPr>
        <w:tab/>
      </w:r>
      <w:r w:rsidRPr="004934EE">
        <w:rPr>
          <w:lang w:val="en-GB"/>
        </w:rPr>
        <w:tab/>
      </w:r>
      <w:r w:rsidRPr="004934EE">
        <w:rPr>
          <w:lang w:val="en-GB"/>
        </w:rPr>
        <w:tab/>
        <w:t xml:space="preserve">Growth and Transformational Plan  </w:t>
      </w:r>
    </w:p>
    <w:p w14:paraId="27AF5431" w14:textId="77777777" w:rsidR="00707190" w:rsidRPr="004934EE" w:rsidRDefault="00707190" w:rsidP="00707190">
      <w:pPr>
        <w:shd w:val="clear" w:color="auto" w:fill="FFFFFF" w:themeFill="background1"/>
        <w:spacing w:before="120" w:after="120"/>
        <w:rPr>
          <w:rFonts w:eastAsia="Calibri"/>
          <w:color w:val="000000" w:themeColor="text1"/>
          <w:lang w:val="en-GB"/>
        </w:rPr>
      </w:pPr>
      <w:r w:rsidRPr="00544B71">
        <w:rPr>
          <w:rFonts w:eastAsia="Calibri"/>
          <w:b/>
          <w:bCs/>
          <w:color w:val="2F5496" w:themeColor="accent1" w:themeShade="BF"/>
          <w:lang w:val="en-GB"/>
        </w:rPr>
        <w:t>HP</w:t>
      </w:r>
      <w:r w:rsidRPr="004934EE">
        <w:rPr>
          <w:rFonts w:eastAsia="Calibri"/>
          <w:b/>
          <w:bCs/>
          <w:color w:val="2F5496" w:themeColor="accent1" w:themeShade="BF"/>
          <w:lang w:val="en-GB"/>
        </w:rPr>
        <w:tab/>
      </w:r>
      <w:r w:rsidRPr="004934EE">
        <w:rPr>
          <w:rFonts w:eastAsia="Calibri"/>
          <w:b/>
          <w:bCs/>
          <w:color w:val="2F5496" w:themeColor="accent1" w:themeShade="BF"/>
          <w:lang w:val="en-GB"/>
        </w:rPr>
        <w:tab/>
      </w:r>
      <w:r w:rsidRPr="004934EE">
        <w:rPr>
          <w:rFonts w:eastAsia="Calibri"/>
          <w:b/>
          <w:bCs/>
          <w:color w:val="2F5496" w:themeColor="accent1" w:themeShade="BF"/>
          <w:lang w:val="en-GB"/>
        </w:rPr>
        <w:tab/>
      </w:r>
      <w:r w:rsidRPr="004934EE">
        <w:rPr>
          <w:rFonts w:eastAsia="Calibri"/>
          <w:color w:val="000000" w:themeColor="text1"/>
          <w:lang w:val="en-GB"/>
        </w:rPr>
        <w:t>Harmful Practices</w:t>
      </w:r>
    </w:p>
    <w:p w14:paraId="0C3DA828" w14:textId="77777777" w:rsidR="00707190" w:rsidRPr="004934EE" w:rsidRDefault="00B92A5B" w:rsidP="00707190">
      <w:pPr>
        <w:shd w:val="clear" w:color="auto" w:fill="FFFFFF" w:themeFill="background1"/>
        <w:spacing w:before="120" w:after="120"/>
        <w:rPr>
          <w:rFonts w:eastAsia="Calibri"/>
          <w:color w:val="000000"/>
          <w:lang w:val="en-GB"/>
        </w:rPr>
      </w:pPr>
      <w:sdt>
        <w:sdtPr>
          <w:rPr>
            <w:color w:val="2B579A"/>
            <w:shd w:val="clear" w:color="auto" w:fill="E6E6E6"/>
            <w:lang w:val="en-GB"/>
          </w:rPr>
          <w:tag w:val="goog_rdk_2"/>
          <w:id w:val="-1284344403"/>
          <w:placeholder>
            <w:docPart w:val="75C3D59194814EAF9826D1678E1B21F2"/>
          </w:placeholder>
          <w:showingPlcHdr/>
        </w:sdtPr>
        <w:sdtEndPr/>
        <w:sdtContent/>
      </w:sdt>
      <w:r w:rsidR="00707190" w:rsidRPr="00544B71">
        <w:rPr>
          <w:rFonts w:eastAsia="Calibri"/>
          <w:b/>
          <w:color w:val="2F5496" w:themeColor="accent1" w:themeShade="BF"/>
          <w:lang w:val="en-GB"/>
        </w:rPr>
        <w:t>HTP</w:t>
      </w:r>
      <w:r w:rsidR="00707190" w:rsidRPr="004934EE">
        <w:rPr>
          <w:rFonts w:eastAsia="Calibri"/>
          <w:color w:val="000000"/>
          <w:lang w:val="en-GB"/>
        </w:rPr>
        <w:tab/>
      </w:r>
      <w:r w:rsidR="00707190" w:rsidRPr="004934EE">
        <w:rPr>
          <w:rFonts w:eastAsia="Calibri"/>
          <w:color w:val="000000"/>
          <w:lang w:val="en-GB"/>
        </w:rPr>
        <w:tab/>
      </w:r>
      <w:r w:rsidR="00707190" w:rsidRPr="004934EE">
        <w:rPr>
          <w:rFonts w:eastAsia="Calibri"/>
          <w:color w:val="000000"/>
          <w:lang w:val="en-GB"/>
        </w:rPr>
        <w:tab/>
        <w:t>Harmful Traditional Practices</w:t>
      </w:r>
    </w:p>
    <w:p w14:paraId="3468BD88"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IDI</w:t>
      </w:r>
      <w:r w:rsidRPr="004934EE">
        <w:rPr>
          <w:rFonts w:eastAsia="Calibri"/>
          <w:color w:val="000000"/>
          <w:lang w:val="en-GB"/>
        </w:rPr>
        <w:tab/>
      </w:r>
      <w:r w:rsidRPr="004934EE">
        <w:rPr>
          <w:rFonts w:eastAsia="Calibri"/>
          <w:color w:val="000000"/>
          <w:lang w:val="en-GB"/>
        </w:rPr>
        <w:tab/>
      </w:r>
      <w:r w:rsidRPr="004934EE">
        <w:rPr>
          <w:rFonts w:eastAsia="Calibri"/>
          <w:color w:val="000000"/>
          <w:lang w:val="en-GB"/>
        </w:rPr>
        <w:tab/>
        <w:t>In-depth Interview</w:t>
      </w:r>
    </w:p>
    <w:p w14:paraId="313BCA52"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IMS</w:t>
      </w:r>
      <w:r w:rsidRPr="004934EE">
        <w:rPr>
          <w:rFonts w:eastAsia="Calibri"/>
          <w:b/>
          <w:bCs/>
          <w:color w:val="2F5496" w:themeColor="accent1" w:themeShade="BF"/>
          <w:lang w:val="en-GB"/>
        </w:rPr>
        <w:tab/>
      </w:r>
      <w:r w:rsidRPr="004934EE">
        <w:rPr>
          <w:rFonts w:eastAsia="Calibri"/>
          <w:color w:val="000000"/>
          <w:lang w:val="en-GB"/>
        </w:rPr>
        <w:tab/>
      </w:r>
      <w:r w:rsidRPr="004934EE">
        <w:rPr>
          <w:rFonts w:eastAsia="Calibri"/>
          <w:color w:val="000000"/>
          <w:lang w:val="en-GB"/>
        </w:rPr>
        <w:tab/>
        <w:t>Information Management System</w:t>
      </w:r>
    </w:p>
    <w:p w14:paraId="5DCD834E" w14:textId="77777777" w:rsidR="00707190" w:rsidRPr="004934EE" w:rsidRDefault="00707190" w:rsidP="00707190">
      <w:pPr>
        <w:shd w:val="clear" w:color="auto" w:fill="FFFFFF" w:themeFill="background1"/>
        <w:spacing w:before="120" w:after="120"/>
        <w:rPr>
          <w:rFonts w:eastAsia="Calibri"/>
          <w:color w:val="2F5496" w:themeColor="accent1" w:themeShade="BF"/>
          <w:lang w:val="en-GB"/>
        </w:rPr>
      </w:pPr>
      <w:r w:rsidRPr="00544B71">
        <w:rPr>
          <w:rFonts w:eastAsia="Calibri"/>
          <w:b/>
          <w:bCs/>
          <w:color w:val="2F5496" w:themeColor="accent1" w:themeShade="BF"/>
          <w:lang w:val="en-GB"/>
        </w:rPr>
        <w:t>IP</w:t>
      </w:r>
      <w:r w:rsidRPr="004934EE">
        <w:rPr>
          <w:rFonts w:eastAsia="Calibri"/>
          <w:color w:val="000000" w:themeColor="text1"/>
          <w:lang w:val="en-GB"/>
        </w:rPr>
        <w:tab/>
      </w:r>
      <w:r w:rsidRPr="004934EE">
        <w:rPr>
          <w:rFonts w:eastAsia="Calibri"/>
          <w:color w:val="000000" w:themeColor="text1"/>
          <w:lang w:val="en-GB"/>
        </w:rPr>
        <w:tab/>
      </w:r>
      <w:r w:rsidRPr="004934EE">
        <w:rPr>
          <w:rFonts w:eastAsia="Calibri"/>
          <w:color w:val="000000" w:themeColor="text1"/>
          <w:lang w:val="en-GB"/>
        </w:rPr>
        <w:tab/>
        <w:t>Implementing Partner</w:t>
      </w:r>
    </w:p>
    <w:p w14:paraId="3033272C"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IPV</w:t>
      </w:r>
      <w:r w:rsidRPr="004934EE">
        <w:rPr>
          <w:rFonts w:eastAsia="Calibri"/>
          <w:color w:val="000000"/>
          <w:lang w:val="en-GB"/>
        </w:rPr>
        <w:tab/>
      </w:r>
      <w:r w:rsidRPr="004934EE">
        <w:rPr>
          <w:rFonts w:eastAsia="Calibri"/>
          <w:color w:val="000000"/>
          <w:lang w:val="en-GB"/>
        </w:rPr>
        <w:tab/>
      </w:r>
      <w:r w:rsidRPr="004934EE">
        <w:rPr>
          <w:rFonts w:eastAsia="Calibri"/>
          <w:color w:val="000000"/>
          <w:lang w:val="en-GB"/>
        </w:rPr>
        <w:tab/>
        <w:t xml:space="preserve">Intimate Partner Violence </w:t>
      </w:r>
    </w:p>
    <w:p w14:paraId="357282AD"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KII</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Key informant interview</w:t>
      </w:r>
    </w:p>
    <w:p w14:paraId="050BE976" w14:textId="77777777" w:rsidR="00707190" w:rsidRPr="004934EE" w:rsidRDefault="00707190" w:rsidP="00707190">
      <w:pPr>
        <w:shd w:val="clear" w:color="auto" w:fill="FFFFFF" w:themeFill="background1"/>
        <w:spacing w:before="120" w:after="120"/>
        <w:rPr>
          <w:rFonts w:eastAsia="Calibri"/>
          <w:lang w:val="en-GB"/>
        </w:rPr>
      </w:pPr>
      <w:proofErr w:type="spellStart"/>
      <w:r w:rsidRPr="00544B71">
        <w:rPr>
          <w:rFonts w:eastAsia="Calibri"/>
          <w:b/>
          <w:color w:val="2F5496" w:themeColor="accent1" w:themeShade="BF"/>
          <w:lang w:val="en-GB"/>
        </w:rPr>
        <w:t>MoE</w:t>
      </w:r>
      <w:proofErr w:type="spellEnd"/>
      <w:r w:rsidRPr="00544B71">
        <w:rPr>
          <w:rFonts w:eastAsia="Calibri"/>
          <w:color w:val="2F5496" w:themeColor="accent1" w:themeShade="BF"/>
          <w:lang w:val="en-GB"/>
        </w:rPr>
        <w:tab/>
      </w:r>
      <w:r w:rsidRPr="004934EE">
        <w:rPr>
          <w:rFonts w:eastAsia="Calibri"/>
          <w:lang w:val="en-GB"/>
        </w:rPr>
        <w:tab/>
      </w:r>
      <w:r w:rsidRPr="004934EE">
        <w:rPr>
          <w:rFonts w:eastAsia="Calibri"/>
          <w:lang w:val="en-GB"/>
        </w:rPr>
        <w:tab/>
        <w:t xml:space="preserve">Ministry of Education </w:t>
      </w:r>
    </w:p>
    <w:p w14:paraId="350819B4"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MoJ</w:t>
      </w:r>
      <w:r w:rsidRPr="004934EE">
        <w:rPr>
          <w:rFonts w:eastAsia="Calibri"/>
          <w:b/>
          <w:bCs/>
          <w:color w:val="4472C4" w:themeColor="accent1"/>
          <w:lang w:val="en-GB"/>
        </w:rPr>
        <w:tab/>
      </w:r>
      <w:r w:rsidRPr="004934EE">
        <w:rPr>
          <w:rFonts w:eastAsia="Calibri"/>
          <w:color w:val="000000"/>
          <w:lang w:val="en-GB"/>
        </w:rPr>
        <w:tab/>
      </w:r>
      <w:r w:rsidRPr="004934EE">
        <w:rPr>
          <w:rFonts w:eastAsia="Calibri"/>
          <w:color w:val="000000"/>
          <w:lang w:val="en-GB"/>
        </w:rPr>
        <w:tab/>
        <w:t>Ministry of Justice</w:t>
      </w:r>
    </w:p>
    <w:p w14:paraId="12CECCF5"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MOU</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 xml:space="preserve">Memorandum of Understanding </w:t>
      </w:r>
    </w:p>
    <w:p w14:paraId="2299A02F" w14:textId="77777777" w:rsidR="00707190" w:rsidRPr="004934EE" w:rsidRDefault="00707190" w:rsidP="00707190">
      <w:pPr>
        <w:shd w:val="clear" w:color="auto" w:fill="FFFFFF" w:themeFill="background1"/>
        <w:spacing w:before="120" w:after="120"/>
        <w:rPr>
          <w:rFonts w:eastAsia="Calibri"/>
          <w:lang w:val="en-GB"/>
        </w:rPr>
      </w:pPr>
      <w:proofErr w:type="spellStart"/>
      <w:r w:rsidRPr="00544B71">
        <w:rPr>
          <w:rFonts w:eastAsia="Calibri"/>
          <w:b/>
          <w:bCs/>
          <w:color w:val="2F5496" w:themeColor="accent1" w:themeShade="BF"/>
          <w:lang w:val="en-GB"/>
        </w:rPr>
        <w:lastRenderedPageBreak/>
        <w:t>MoWSA</w:t>
      </w:r>
      <w:proofErr w:type="spellEnd"/>
      <w:r w:rsidRPr="004934EE">
        <w:rPr>
          <w:rFonts w:eastAsia="Calibri"/>
          <w:lang w:val="en-GB"/>
        </w:rPr>
        <w:tab/>
      </w:r>
      <w:r w:rsidRPr="004934EE">
        <w:rPr>
          <w:rFonts w:eastAsia="Calibri"/>
          <w:lang w:val="en-GB"/>
        </w:rPr>
        <w:tab/>
      </w:r>
      <w:r w:rsidRPr="004934EE">
        <w:rPr>
          <w:lang w:val="en-GB"/>
        </w:rPr>
        <w:t>Ministry of Women and Social Affairs</w:t>
      </w:r>
    </w:p>
    <w:p w14:paraId="7AA2E1FE"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MP</w:t>
      </w:r>
      <w:r w:rsidRPr="004934EE">
        <w:rPr>
          <w:rFonts w:eastAsia="Calibri"/>
          <w:b/>
          <w:bCs/>
          <w:color w:val="4472C4" w:themeColor="accent1"/>
          <w:lang w:val="en-GB"/>
        </w:rPr>
        <w:tab/>
      </w:r>
      <w:r w:rsidRPr="004934EE">
        <w:rPr>
          <w:rFonts w:eastAsia="Calibri"/>
          <w:color w:val="000000"/>
          <w:lang w:val="en-GB"/>
        </w:rPr>
        <w:tab/>
      </w:r>
      <w:r w:rsidRPr="004934EE">
        <w:rPr>
          <w:rFonts w:eastAsia="Calibri"/>
          <w:color w:val="000000"/>
          <w:lang w:val="en-GB"/>
        </w:rPr>
        <w:tab/>
        <w:t>Member of Parliament</w:t>
      </w:r>
    </w:p>
    <w:p w14:paraId="55C4D2F2" w14:textId="77777777" w:rsidR="00707190" w:rsidRPr="004934EE" w:rsidRDefault="00707190" w:rsidP="00707190">
      <w:pPr>
        <w:rPr>
          <w:lang w:val="en-GB"/>
        </w:rPr>
      </w:pPr>
      <w:r w:rsidRPr="00544B71">
        <w:rPr>
          <w:b/>
          <w:bCs/>
          <w:color w:val="2F5496" w:themeColor="accent1" w:themeShade="BF"/>
          <w:lang w:val="en-GB"/>
        </w:rPr>
        <w:t>NCA</w:t>
      </w:r>
      <w:r w:rsidRPr="00544B71">
        <w:rPr>
          <w:color w:val="2F5496" w:themeColor="accent1" w:themeShade="BF"/>
          <w:lang w:val="en-GB"/>
        </w:rPr>
        <w:tab/>
      </w:r>
      <w:r w:rsidRPr="004934EE">
        <w:rPr>
          <w:lang w:val="en-GB"/>
        </w:rPr>
        <w:tab/>
      </w:r>
      <w:r w:rsidRPr="004934EE">
        <w:rPr>
          <w:lang w:val="en-GB"/>
        </w:rPr>
        <w:tab/>
        <w:t xml:space="preserve">Norwegian Church Aid </w:t>
      </w:r>
    </w:p>
    <w:p w14:paraId="7ADD698C"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NCB</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National Coordinating Body</w:t>
      </w:r>
    </w:p>
    <w:p w14:paraId="1B2725AF"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ODA</w:t>
      </w:r>
      <w:r w:rsidRPr="00544B71">
        <w:rPr>
          <w:rFonts w:eastAsia="Calibri"/>
          <w:b/>
          <w:bCs/>
          <w:color w:val="2F5496" w:themeColor="accent1" w:themeShade="BF"/>
          <w:lang w:val="en-GB"/>
        </w:rPr>
        <w:tab/>
      </w:r>
      <w:r w:rsidRPr="004934EE">
        <w:rPr>
          <w:rFonts w:eastAsia="Calibri"/>
          <w:color w:val="2F5496" w:themeColor="accent1" w:themeShade="BF"/>
          <w:lang w:val="en-GB"/>
        </w:rPr>
        <w:tab/>
      </w:r>
      <w:r w:rsidRPr="004934EE">
        <w:rPr>
          <w:rFonts w:eastAsia="Calibri"/>
          <w:color w:val="2F5496" w:themeColor="accent1" w:themeShade="BF"/>
          <w:lang w:val="en-GB"/>
        </w:rPr>
        <w:tab/>
      </w:r>
      <w:r w:rsidRPr="004934EE">
        <w:rPr>
          <w:rFonts w:eastAsia="Calibri"/>
          <w:lang w:val="en-GB"/>
        </w:rPr>
        <w:t xml:space="preserve">Official Development Assistance </w:t>
      </w:r>
    </w:p>
    <w:p w14:paraId="47DD6DEF"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OECD</w:t>
      </w:r>
      <w:r w:rsidRPr="00544B71">
        <w:rPr>
          <w:rFonts w:eastAsia="Calibri"/>
          <w:b/>
          <w:bCs/>
          <w:color w:val="2F5496" w:themeColor="accent1" w:themeShade="BF"/>
          <w:lang w:val="en-GB"/>
        </w:rPr>
        <w:tab/>
      </w:r>
      <w:r w:rsidRPr="004934EE">
        <w:rPr>
          <w:rFonts w:eastAsia="Calibri"/>
          <w:b/>
          <w:bCs/>
          <w:color w:val="4472C4" w:themeColor="accent1"/>
          <w:lang w:val="en-GB"/>
        </w:rPr>
        <w:tab/>
      </w:r>
      <w:r w:rsidRPr="004934EE">
        <w:rPr>
          <w:rFonts w:eastAsia="Calibri"/>
          <w:b/>
          <w:bCs/>
          <w:color w:val="4472C4" w:themeColor="accent1"/>
          <w:lang w:val="en-GB"/>
        </w:rPr>
        <w:tab/>
      </w:r>
      <w:r w:rsidRPr="004934EE">
        <w:rPr>
          <w:rFonts w:eastAsia="Calibri"/>
          <w:lang w:val="en-GB"/>
        </w:rPr>
        <w:t xml:space="preserve">Organisation for Economic Co-operation and Development </w:t>
      </w:r>
    </w:p>
    <w:p w14:paraId="14CF4EFB" w14:textId="77777777" w:rsidR="00707190" w:rsidRPr="004934EE" w:rsidRDefault="00707190" w:rsidP="00707190">
      <w:pPr>
        <w:shd w:val="clear" w:color="auto" w:fill="FFFFFF" w:themeFill="background1"/>
        <w:spacing w:before="120" w:after="120"/>
        <w:rPr>
          <w:lang w:val="en-GB"/>
        </w:rPr>
      </w:pPr>
      <w:r w:rsidRPr="00544B71">
        <w:rPr>
          <w:b/>
          <w:bCs/>
          <w:color w:val="2F5496" w:themeColor="accent1" w:themeShade="BF"/>
          <w:lang w:val="en-GB"/>
        </w:rPr>
        <w:t>PSS</w:t>
      </w:r>
      <w:r w:rsidRPr="004934EE">
        <w:rPr>
          <w:b/>
          <w:bCs/>
          <w:color w:val="2F5496" w:themeColor="accent1" w:themeShade="BF"/>
          <w:lang w:val="en-GB"/>
        </w:rPr>
        <w:tab/>
      </w:r>
      <w:r w:rsidRPr="004934EE">
        <w:rPr>
          <w:b/>
          <w:bCs/>
          <w:color w:val="2F5496" w:themeColor="accent1" w:themeShade="BF"/>
          <w:lang w:val="en-GB"/>
        </w:rPr>
        <w:tab/>
      </w:r>
      <w:r w:rsidRPr="004934EE">
        <w:rPr>
          <w:b/>
          <w:bCs/>
          <w:color w:val="2F5496" w:themeColor="accent1" w:themeShade="BF"/>
          <w:lang w:val="en-GB"/>
        </w:rPr>
        <w:tab/>
      </w:r>
      <w:r w:rsidRPr="004934EE">
        <w:rPr>
          <w:lang w:val="en-GB"/>
        </w:rPr>
        <w:t>Psycho-social support</w:t>
      </w:r>
    </w:p>
    <w:p w14:paraId="7015AEE6"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 xml:space="preserve">RBM </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Results Based Management</w:t>
      </w:r>
    </w:p>
    <w:p w14:paraId="0AE3A4D8" w14:textId="77777777" w:rsidR="00707190" w:rsidRPr="004934EE" w:rsidRDefault="00707190" w:rsidP="00707190">
      <w:pPr>
        <w:shd w:val="clear" w:color="auto" w:fill="FFFFFF" w:themeFill="background1"/>
        <w:spacing w:before="120" w:after="120"/>
        <w:rPr>
          <w:lang w:val="en-GB"/>
        </w:rPr>
      </w:pPr>
      <w:r w:rsidRPr="00544B71">
        <w:rPr>
          <w:rFonts w:eastAsia="Calibri"/>
          <w:b/>
          <w:color w:val="2F5496" w:themeColor="accent1" w:themeShade="BF"/>
          <w:lang w:val="en-GB"/>
        </w:rPr>
        <w:t>SASA</w:t>
      </w:r>
      <w:r w:rsidRPr="004934EE">
        <w:rPr>
          <w:rFonts w:eastAsia="Calibri"/>
          <w:b/>
          <w:color w:val="2F5496"/>
          <w:lang w:val="en-GB"/>
        </w:rPr>
        <w:tab/>
      </w:r>
      <w:r w:rsidRPr="004934EE">
        <w:rPr>
          <w:rFonts w:eastAsia="Calibri"/>
          <w:b/>
          <w:color w:val="2F5496"/>
          <w:lang w:val="en-GB"/>
        </w:rPr>
        <w:tab/>
      </w:r>
      <w:r w:rsidRPr="004934EE">
        <w:rPr>
          <w:rFonts w:eastAsia="Calibri"/>
          <w:b/>
          <w:color w:val="2F5496"/>
          <w:lang w:val="en-GB"/>
        </w:rPr>
        <w:tab/>
      </w:r>
      <w:r w:rsidRPr="004934EE">
        <w:rPr>
          <w:lang w:val="en-GB"/>
        </w:rPr>
        <w:t>Start, Awareness, Support and Action</w:t>
      </w:r>
    </w:p>
    <w:p w14:paraId="5A37AC89" w14:textId="77777777" w:rsidR="00707190" w:rsidRPr="004934EE" w:rsidRDefault="00707190" w:rsidP="00707190">
      <w:pPr>
        <w:shd w:val="clear" w:color="auto" w:fill="FFFFFF" w:themeFill="background1"/>
        <w:spacing w:before="120" w:after="120"/>
        <w:rPr>
          <w:lang w:val="en-GB"/>
        </w:rPr>
      </w:pPr>
      <w:r w:rsidRPr="00544B71">
        <w:rPr>
          <w:b/>
          <w:bCs/>
          <w:color w:val="2F5496" w:themeColor="accent1" w:themeShade="BF"/>
          <w:lang w:val="en-GB"/>
        </w:rPr>
        <w:t>SOP</w:t>
      </w:r>
      <w:r w:rsidRPr="004934EE">
        <w:rPr>
          <w:lang w:val="en-GB"/>
        </w:rPr>
        <w:tab/>
      </w:r>
      <w:r w:rsidRPr="004934EE">
        <w:rPr>
          <w:lang w:val="en-GB"/>
        </w:rPr>
        <w:tab/>
      </w:r>
      <w:r w:rsidRPr="004934EE">
        <w:rPr>
          <w:lang w:val="en-GB"/>
        </w:rPr>
        <w:tab/>
        <w:t xml:space="preserve">Standard Operating Procedures </w:t>
      </w:r>
    </w:p>
    <w:p w14:paraId="24E2FB35"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SRGBV</w:t>
      </w:r>
      <w:r w:rsidRPr="00544B71">
        <w:rPr>
          <w:rFonts w:eastAsia="Calibri"/>
          <w:color w:val="2F5496" w:themeColor="accent1" w:themeShade="BF"/>
          <w:lang w:val="en-GB"/>
        </w:rPr>
        <w:tab/>
      </w:r>
      <w:r w:rsidRPr="004934EE">
        <w:rPr>
          <w:rFonts w:eastAsia="Calibri"/>
          <w:color w:val="000000"/>
          <w:lang w:val="en-GB"/>
        </w:rPr>
        <w:tab/>
        <w:t>School-related gender-based violence</w:t>
      </w:r>
    </w:p>
    <w:p w14:paraId="32CBE843" w14:textId="77777777" w:rsidR="00707190" w:rsidRPr="004934EE" w:rsidRDefault="00707190" w:rsidP="00707190">
      <w:pPr>
        <w:rPr>
          <w:lang w:val="en-GB"/>
        </w:rPr>
      </w:pPr>
      <w:proofErr w:type="spellStart"/>
      <w:r w:rsidRPr="00544B71">
        <w:rPr>
          <w:b/>
          <w:bCs/>
          <w:color w:val="2F5496" w:themeColor="accent1" w:themeShade="BF"/>
          <w:lang w:val="en-GB"/>
        </w:rPr>
        <w:t>ToT</w:t>
      </w:r>
      <w:proofErr w:type="spellEnd"/>
      <w:r w:rsidRPr="00544B71">
        <w:rPr>
          <w:b/>
          <w:bCs/>
          <w:color w:val="2F5496" w:themeColor="accent1" w:themeShade="BF"/>
          <w:lang w:val="en-GB"/>
        </w:rPr>
        <w:tab/>
      </w:r>
      <w:r w:rsidRPr="004934EE">
        <w:rPr>
          <w:b/>
          <w:bCs/>
          <w:color w:val="2F5496" w:themeColor="accent1" w:themeShade="BF"/>
          <w:lang w:val="en-GB"/>
        </w:rPr>
        <w:tab/>
      </w:r>
      <w:r w:rsidRPr="004934EE">
        <w:rPr>
          <w:b/>
          <w:bCs/>
          <w:color w:val="2F5496" w:themeColor="accent1" w:themeShade="BF"/>
          <w:lang w:val="en-GB"/>
        </w:rPr>
        <w:tab/>
      </w:r>
      <w:r w:rsidRPr="004934EE">
        <w:rPr>
          <w:lang w:val="en-GB"/>
        </w:rPr>
        <w:t>Training of trainers</w:t>
      </w:r>
    </w:p>
    <w:p w14:paraId="539A1B2B" w14:textId="77777777" w:rsidR="00707190" w:rsidRPr="004934EE" w:rsidRDefault="00707190" w:rsidP="00707190">
      <w:pPr>
        <w:shd w:val="clear" w:color="auto" w:fill="FFFFFF" w:themeFill="background1"/>
        <w:spacing w:before="120" w:after="120"/>
        <w:ind w:left="2160" w:hanging="2160"/>
        <w:rPr>
          <w:spacing w:val="-52"/>
          <w:lang w:val="en-GB"/>
        </w:rPr>
      </w:pPr>
      <w:r w:rsidRPr="00544B71">
        <w:rPr>
          <w:b/>
          <w:bCs/>
          <w:color w:val="2F5496" w:themeColor="accent1" w:themeShade="BF"/>
          <w:lang w:val="en-GB"/>
        </w:rPr>
        <w:t>UN</w:t>
      </w:r>
      <w:r w:rsidRPr="00544B71">
        <w:rPr>
          <w:b/>
          <w:bCs/>
          <w:color w:val="2F5496" w:themeColor="accent1" w:themeShade="BF"/>
          <w:spacing w:val="-1"/>
          <w:lang w:val="en-GB"/>
        </w:rPr>
        <w:t xml:space="preserve"> </w:t>
      </w:r>
      <w:r w:rsidRPr="00544B71">
        <w:rPr>
          <w:b/>
          <w:bCs/>
          <w:color w:val="2F5496" w:themeColor="accent1" w:themeShade="BF"/>
          <w:lang w:val="en-GB"/>
        </w:rPr>
        <w:t>Women</w:t>
      </w:r>
      <w:r w:rsidRPr="004934EE">
        <w:rPr>
          <w:lang w:val="en-GB"/>
        </w:rPr>
        <w:tab/>
        <w:t>United Nations Entity for Gender Equality and the Empowerment of Women</w:t>
      </w:r>
      <w:r w:rsidRPr="004934EE">
        <w:rPr>
          <w:spacing w:val="-52"/>
          <w:lang w:val="en-GB"/>
        </w:rPr>
        <w:t xml:space="preserve"> </w:t>
      </w:r>
    </w:p>
    <w:p w14:paraId="5A112FBD"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UNEG</w:t>
      </w:r>
      <w:r w:rsidRPr="00544B71">
        <w:rPr>
          <w:rFonts w:eastAsia="Calibri"/>
          <w:b/>
          <w:color w:val="2F5496" w:themeColor="accent1" w:themeShade="BF"/>
          <w:lang w:val="en-GB"/>
        </w:rPr>
        <w:tab/>
      </w:r>
      <w:r w:rsidRPr="004934EE">
        <w:rPr>
          <w:rFonts w:eastAsia="Calibri"/>
          <w:lang w:val="en-GB"/>
        </w:rPr>
        <w:tab/>
      </w:r>
      <w:r w:rsidRPr="004934EE">
        <w:rPr>
          <w:rFonts w:eastAsia="Calibri"/>
          <w:lang w:val="en-GB"/>
        </w:rPr>
        <w:tab/>
        <w:t xml:space="preserve">United Nations Evaluation Group </w:t>
      </w:r>
    </w:p>
    <w:p w14:paraId="60614DCF" w14:textId="77777777" w:rsidR="00707190" w:rsidRPr="004934EE" w:rsidRDefault="00707190" w:rsidP="00707190">
      <w:pPr>
        <w:shd w:val="clear" w:color="auto" w:fill="FFFFFF" w:themeFill="background1"/>
        <w:spacing w:before="120" w:after="120"/>
        <w:rPr>
          <w:rFonts w:eastAsia="Calibri"/>
          <w:color w:val="2F5496" w:themeColor="accent1" w:themeShade="BF"/>
          <w:lang w:val="en-GB"/>
        </w:rPr>
      </w:pPr>
      <w:r w:rsidRPr="00544B71">
        <w:rPr>
          <w:rFonts w:eastAsia="Calibri"/>
          <w:b/>
          <w:bCs/>
          <w:color w:val="2F5496" w:themeColor="accent1" w:themeShade="BF"/>
          <w:lang w:val="en-GB"/>
        </w:rPr>
        <w:t>UNEG</w:t>
      </w:r>
      <w:r w:rsidRPr="00544B71">
        <w:rPr>
          <w:rFonts w:eastAsia="Calibri"/>
          <w:b/>
          <w:bCs/>
          <w:color w:val="2F5496" w:themeColor="accent1" w:themeShade="BF"/>
          <w:lang w:val="en-GB"/>
        </w:rPr>
        <w:tab/>
      </w:r>
      <w:r w:rsidRPr="00544B71">
        <w:rPr>
          <w:rFonts w:eastAsia="Calibri"/>
          <w:b/>
          <w:bCs/>
          <w:color w:val="2F5496" w:themeColor="accent1" w:themeShade="BF"/>
          <w:lang w:val="en-GB"/>
        </w:rPr>
        <w:tab/>
      </w:r>
      <w:r w:rsidRPr="004934EE">
        <w:rPr>
          <w:rFonts w:eastAsia="Calibri"/>
          <w:b/>
          <w:bCs/>
          <w:color w:val="2F5496" w:themeColor="accent1" w:themeShade="BF"/>
          <w:lang w:val="en-GB"/>
        </w:rPr>
        <w:tab/>
      </w:r>
      <w:r w:rsidRPr="004934EE">
        <w:rPr>
          <w:rFonts w:eastAsia="Calibri"/>
          <w:lang w:val="en-GB"/>
        </w:rPr>
        <w:t>United Nations Evaluation Group</w:t>
      </w:r>
    </w:p>
    <w:p w14:paraId="0FF2EA79" w14:textId="77777777" w:rsidR="00707190" w:rsidRPr="004934EE" w:rsidRDefault="00707190" w:rsidP="00707190">
      <w:pPr>
        <w:shd w:val="clear" w:color="auto" w:fill="FFFFFF" w:themeFill="background1"/>
        <w:spacing w:before="120" w:after="120"/>
        <w:rPr>
          <w:rFonts w:eastAsia="Calibri"/>
          <w:color w:val="4472C4" w:themeColor="accent1"/>
          <w:vertAlign w:val="superscript"/>
          <w:lang w:val="en-GB"/>
        </w:rPr>
      </w:pPr>
      <w:r w:rsidRPr="00544B71">
        <w:rPr>
          <w:rFonts w:eastAsia="Calibri"/>
          <w:b/>
          <w:bCs/>
          <w:color w:val="2F5496" w:themeColor="accent1" w:themeShade="BF"/>
          <w:lang w:val="en-GB"/>
        </w:rPr>
        <w:t>UNFPA</w:t>
      </w:r>
      <w:r w:rsidRPr="004934EE">
        <w:rPr>
          <w:rFonts w:eastAsia="Calibri"/>
          <w:b/>
          <w:bCs/>
          <w:lang w:val="en-GB"/>
        </w:rPr>
        <w:tab/>
      </w:r>
      <w:r w:rsidRPr="004934EE">
        <w:rPr>
          <w:rFonts w:eastAsia="Calibri"/>
          <w:b/>
          <w:bCs/>
          <w:lang w:val="en-GB"/>
        </w:rPr>
        <w:tab/>
      </w:r>
      <w:r w:rsidRPr="004934EE">
        <w:rPr>
          <w:rFonts w:eastAsia="Calibri"/>
          <w:lang w:val="en-GB"/>
        </w:rPr>
        <w:t>United Nations Population Fund</w:t>
      </w:r>
    </w:p>
    <w:p w14:paraId="7519E97D"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UNICEF</w:t>
      </w:r>
      <w:r w:rsidRPr="004934EE">
        <w:rPr>
          <w:rFonts w:eastAsia="Calibri"/>
          <w:b/>
          <w:bCs/>
          <w:color w:val="4472C4" w:themeColor="accent1"/>
          <w:lang w:val="en-GB"/>
        </w:rPr>
        <w:tab/>
      </w:r>
      <w:r w:rsidRPr="004934EE">
        <w:rPr>
          <w:rFonts w:eastAsia="Calibri"/>
          <w:b/>
          <w:bCs/>
          <w:color w:val="4472C4" w:themeColor="accent1"/>
          <w:lang w:val="en-GB"/>
        </w:rPr>
        <w:tab/>
      </w:r>
      <w:r w:rsidRPr="004934EE">
        <w:rPr>
          <w:rFonts w:eastAsia="Calibri"/>
          <w:lang w:val="en-GB"/>
        </w:rPr>
        <w:t>United Nations Children’s Emergency Fund</w:t>
      </w:r>
    </w:p>
    <w:p w14:paraId="7E1F4FD3"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color w:val="2F5496" w:themeColor="accent1" w:themeShade="BF"/>
          <w:lang w:val="en-GB"/>
        </w:rPr>
        <w:t>VAWC</w:t>
      </w:r>
      <w:r w:rsidRPr="004934EE">
        <w:rPr>
          <w:rFonts w:eastAsia="Calibri"/>
          <w:b/>
          <w:color w:val="2F5496"/>
          <w:lang w:val="en-GB"/>
        </w:rPr>
        <w:tab/>
      </w:r>
      <w:r w:rsidRPr="004934EE">
        <w:rPr>
          <w:rFonts w:eastAsia="Calibri"/>
          <w:lang w:val="en-GB"/>
        </w:rPr>
        <w:tab/>
        <w:t>Violence Against Women and Children</w:t>
      </w:r>
    </w:p>
    <w:p w14:paraId="124655C1"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color w:val="2F5496" w:themeColor="accent1" w:themeShade="BF"/>
          <w:lang w:val="en-GB"/>
        </w:rPr>
        <w:t>VAWG</w:t>
      </w:r>
      <w:r w:rsidRPr="004934EE">
        <w:rPr>
          <w:rFonts w:eastAsia="Calibri"/>
          <w:b/>
          <w:color w:val="2F5496"/>
          <w:lang w:val="en-GB"/>
        </w:rPr>
        <w:tab/>
      </w:r>
      <w:r w:rsidRPr="004934EE">
        <w:rPr>
          <w:rFonts w:eastAsia="Calibri"/>
          <w:color w:val="000000"/>
          <w:lang w:val="en-GB"/>
        </w:rPr>
        <w:tab/>
        <w:t>Violence Against Women and Girls</w:t>
      </w:r>
    </w:p>
    <w:p w14:paraId="2F548995" w14:textId="77777777" w:rsidR="00707190" w:rsidRPr="004934EE" w:rsidRDefault="00707190" w:rsidP="00707190">
      <w:pPr>
        <w:shd w:val="clear" w:color="auto" w:fill="FFFFFF" w:themeFill="background1"/>
        <w:spacing w:before="120" w:after="120"/>
        <w:rPr>
          <w:rFonts w:eastAsia="Calibri"/>
          <w:color w:val="000000"/>
          <w:lang w:val="en-GB"/>
        </w:rPr>
      </w:pPr>
      <w:r w:rsidRPr="00544B71">
        <w:rPr>
          <w:rFonts w:eastAsia="Calibri"/>
          <w:b/>
          <w:bCs/>
          <w:color w:val="2F5496" w:themeColor="accent1" w:themeShade="BF"/>
          <w:lang w:val="en-GB"/>
        </w:rPr>
        <w:t>WDG</w:t>
      </w:r>
      <w:r w:rsidRPr="00544B71">
        <w:rPr>
          <w:rFonts w:eastAsia="Calibri"/>
          <w:color w:val="2F5496" w:themeColor="accent1" w:themeShade="BF"/>
          <w:lang w:val="en-GB"/>
        </w:rPr>
        <w:tab/>
      </w:r>
      <w:r w:rsidRPr="004934EE">
        <w:rPr>
          <w:rFonts w:eastAsia="Calibri"/>
          <w:color w:val="000000"/>
          <w:lang w:val="en-GB"/>
        </w:rPr>
        <w:tab/>
      </w:r>
      <w:r w:rsidRPr="004934EE">
        <w:rPr>
          <w:rFonts w:eastAsia="Calibri"/>
          <w:color w:val="000000"/>
          <w:lang w:val="en-GB"/>
        </w:rPr>
        <w:tab/>
        <w:t>Women Development Group</w:t>
      </w:r>
    </w:p>
    <w:p w14:paraId="592EE302" w14:textId="77777777" w:rsidR="00707190" w:rsidRPr="004934EE" w:rsidRDefault="00707190" w:rsidP="00707190">
      <w:pPr>
        <w:shd w:val="clear" w:color="auto" w:fill="FFFFFF" w:themeFill="background1"/>
        <w:spacing w:before="120" w:after="120"/>
        <w:rPr>
          <w:rFonts w:eastAsia="Calibri"/>
          <w:lang w:val="en-GB"/>
        </w:rPr>
      </w:pPr>
      <w:r w:rsidRPr="00544B71">
        <w:rPr>
          <w:rFonts w:eastAsia="Calibri"/>
          <w:b/>
          <w:bCs/>
          <w:color w:val="2F5496" w:themeColor="accent1" w:themeShade="BF"/>
          <w:lang w:val="en-GB"/>
        </w:rPr>
        <w:t>WHO</w:t>
      </w:r>
      <w:r w:rsidRPr="00544B71">
        <w:rPr>
          <w:rFonts w:eastAsia="Calibri"/>
          <w:b/>
          <w:bCs/>
          <w:color w:val="2F5496" w:themeColor="accent1" w:themeShade="BF"/>
          <w:lang w:val="en-GB"/>
        </w:rPr>
        <w:tab/>
      </w:r>
      <w:r w:rsidRPr="004934EE">
        <w:rPr>
          <w:rFonts w:eastAsia="Calibri"/>
          <w:b/>
          <w:bCs/>
          <w:color w:val="4472C4" w:themeColor="accent1"/>
          <w:lang w:val="en-GB"/>
        </w:rPr>
        <w:tab/>
      </w:r>
      <w:r w:rsidRPr="004934EE">
        <w:rPr>
          <w:rFonts w:eastAsia="Calibri"/>
          <w:b/>
          <w:bCs/>
          <w:color w:val="4472C4" w:themeColor="accent1"/>
          <w:lang w:val="en-GB"/>
        </w:rPr>
        <w:tab/>
      </w:r>
      <w:r w:rsidRPr="004934EE">
        <w:rPr>
          <w:rFonts w:eastAsia="Calibri"/>
          <w:lang w:val="en-GB"/>
        </w:rPr>
        <w:t xml:space="preserve">World Health Organisation </w:t>
      </w:r>
    </w:p>
    <w:p w14:paraId="76C7A14F" w14:textId="77777777" w:rsidR="00707190" w:rsidRPr="004934EE" w:rsidRDefault="00707190" w:rsidP="00707190">
      <w:pPr>
        <w:shd w:val="clear" w:color="auto" w:fill="FFFFFF" w:themeFill="background1"/>
        <w:spacing w:before="120" w:after="120"/>
        <w:rPr>
          <w:lang w:val="en-GB"/>
        </w:rPr>
      </w:pPr>
      <w:r w:rsidRPr="004934EE">
        <w:rPr>
          <w:rFonts w:eastAsia="Calibri"/>
          <w:color w:val="000000"/>
          <w:lang w:val="en-GB"/>
        </w:rPr>
        <w:tab/>
      </w:r>
    </w:p>
    <w:p w14:paraId="63844EE1" w14:textId="77777777" w:rsidR="00707190" w:rsidRPr="004934EE" w:rsidRDefault="00707190" w:rsidP="00707190">
      <w:pPr>
        <w:shd w:val="clear" w:color="auto" w:fill="FFFFFF" w:themeFill="background1"/>
        <w:spacing w:before="120" w:after="120"/>
        <w:rPr>
          <w:rFonts w:eastAsia="Calibri"/>
          <w:lang w:val="en-GB"/>
        </w:rPr>
      </w:pPr>
    </w:p>
    <w:p w14:paraId="65D2FF41" w14:textId="77777777" w:rsidR="00707190" w:rsidRPr="004934EE" w:rsidRDefault="00707190" w:rsidP="00707190">
      <w:pPr>
        <w:shd w:val="clear" w:color="auto" w:fill="FFFFFF" w:themeFill="background1"/>
        <w:spacing w:before="120" w:after="120"/>
        <w:rPr>
          <w:rFonts w:eastAsia="Calibri"/>
          <w:b/>
          <w:bCs/>
          <w:color w:val="4472C4" w:themeColor="accent1"/>
          <w:lang w:val="en-GB"/>
        </w:rPr>
        <w:sectPr w:rsidR="00707190" w:rsidRPr="004934EE">
          <w:footerReference w:type="default" r:id="rId11"/>
          <w:type w:val="nextColumn"/>
          <w:pgSz w:w="11906" w:h="16838" w:code="9"/>
          <w:pgMar w:top="1440" w:right="1440" w:bottom="1440" w:left="1440" w:header="708" w:footer="708" w:gutter="0"/>
          <w:pgNumType w:fmt="lowerRoman"/>
          <w:cols w:space="720"/>
          <w:docGrid w:linePitch="326"/>
        </w:sectPr>
      </w:pPr>
    </w:p>
    <w:bookmarkStart w:id="14" w:name="_Toc132700276"/>
    <w:bookmarkStart w:id="15" w:name="_Toc142904822"/>
    <w:p w14:paraId="6A974191"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r w:rsidRPr="004934EE">
        <w:rPr>
          <w:noProof/>
          <w:color w:val="2B579A"/>
          <w:sz w:val="22"/>
          <w:szCs w:val="22"/>
          <w:shd w:val="clear" w:color="auto" w:fill="E6E6E6"/>
          <w:lang w:val="en-GB"/>
        </w:rPr>
        <mc:AlternateContent>
          <mc:Choice Requires="wpg">
            <w:drawing>
              <wp:anchor distT="0" distB="0" distL="114300" distR="114300" simplePos="0" relativeHeight="251660288" behindDoc="0" locked="0" layoutInCell="1" allowOverlap="1" wp14:anchorId="6AACD725" wp14:editId="03C6A812">
                <wp:simplePos x="0" y="0"/>
                <wp:positionH relativeFrom="column">
                  <wp:posOffset>-73660</wp:posOffset>
                </wp:positionH>
                <wp:positionV relativeFrom="paragraph">
                  <wp:posOffset>-64334390</wp:posOffset>
                </wp:positionV>
                <wp:extent cx="7900035" cy="8797925"/>
                <wp:effectExtent l="0" t="0" r="24765" b="22225"/>
                <wp:wrapNone/>
                <wp:docPr id="21" name="Group 21"/>
                <wp:cNvGraphicFramePr/>
                <a:graphic xmlns:a="http://schemas.openxmlformats.org/drawingml/2006/main">
                  <a:graphicData uri="http://schemas.microsoft.com/office/word/2010/wordprocessingGroup">
                    <wpg:wgp>
                      <wpg:cNvGrpSpPr/>
                      <wpg:grpSpPr>
                        <a:xfrm>
                          <a:off x="0" y="0"/>
                          <a:ext cx="7900035" cy="8797925"/>
                          <a:chOff x="-148812" y="520593"/>
                          <a:chExt cx="7901403" cy="8799684"/>
                        </a:xfrm>
                      </wpg:grpSpPr>
                      <wpg:grpSp>
                        <wpg:cNvPr id="15" name="Group 15"/>
                        <wpg:cNvGrpSpPr/>
                        <wpg:grpSpPr>
                          <a:xfrm>
                            <a:off x="-148812" y="520593"/>
                            <a:ext cx="7901403" cy="8799684"/>
                            <a:chOff x="-148812" y="520593"/>
                            <a:chExt cx="7901403" cy="8799684"/>
                          </a:xfrm>
                        </wpg:grpSpPr>
                        <wpg:grpSp>
                          <wpg:cNvPr id="10" name="Group 10"/>
                          <wpg:cNvGrpSpPr/>
                          <wpg:grpSpPr>
                            <a:xfrm>
                              <a:off x="-148811" y="520593"/>
                              <a:ext cx="7901402" cy="8799684"/>
                              <a:chOff x="-148811" y="520593"/>
                              <a:chExt cx="7901402" cy="8799684"/>
                            </a:xfrm>
                          </wpg:grpSpPr>
                          <wps:wsp>
                            <wps:cNvPr id="8" name="Text Box 8"/>
                            <wps:cNvSpPr txBox="1"/>
                            <wps:spPr>
                              <a:xfrm>
                                <a:off x="-148811" y="520593"/>
                                <a:ext cx="7738126" cy="2562332"/>
                              </a:xfrm>
                              <a:prstGeom prst="rect">
                                <a:avLst/>
                              </a:prstGeom>
                              <a:solidFill>
                                <a:srgbClr val="0070C0"/>
                              </a:solidFill>
                              <a:ln w="6350">
                                <a:solidFill>
                                  <a:schemeClr val="tx1"/>
                                </a:solidFill>
                              </a:ln>
                            </wps:spPr>
                            <wps:txbx>
                              <w:txbxContent>
                                <w:p w14:paraId="295A5C52" w14:textId="77777777" w:rsidR="00707190" w:rsidRPr="0010644D" w:rsidRDefault="00707190" w:rsidP="00707190">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13942" y="2757407"/>
                                <a:ext cx="7738649" cy="6562870"/>
                              </a:xfrm>
                              <a:prstGeom prst="rect">
                                <a:avLst/>
                              </a:prstGeom>
                              <a:solidFill>
                                <a:schemeClr val="accent3"/>
                              </a:solidFill>
                              <a:ln w="6350">
                                <a:solidFill>
                                  <a:schemeClr val="accent3"/>
                                </a:solidFill>
                              </a:ln>
                            </wps:spPr>
                            <wps:txbx>
                              <w:txbxContent>
                                <w:p w14:paraId="005F84C7" w14:textId="77777777" w:rsidR="00707190" w:rsidRPr="0010644D" w:rsidRDefault="00707190" w:rsidP="00707190">
                                  <w:pPr>
                                    <w:rPr>
                                      <w:b/>
                                      <w:bCs/>
                                      <w:noProof/>
                                      <w:sz w:val="32"/>
                                      <w:szCs w:val="32"/>
                                    </w:rPr>
                                  </w:pPr>
                                </w:p>
                                <w:p w14:paraId="6B756CF4" w14:textId="77777777" w:rsidR="00707190" w:rsidRPr="0010644D" w:rsidRDefault="00707190" w:rsidP="00707190"/>
                                <w:p w14:paraId="12E1C25C" w14:textId="77777777" w:rsidR="00707190" w:rsidRPr="0010644D" w:rsidRDefault="00707190" w:rsidP="00707190"/>
                                <w:p w14:paraId="79E9ECB4" w14:textId="77777777" w:rsidR="00707190" w:rsidRPr="0010644D" w:rsidRDefault="00707190" w:rsidP="00707190"/>
                                <w:p w14:paraId="1E2AB8D1" w14:textId="77777777" w:rsidR="00707190" w:rsidRPr="0010644D" w:rsidRDefault="00707190" w:rsidP="00707190"/>
                                <w:p w14:paraId="6800F47A" w14:textId="77777777" w:rsidR="00707190" w:rsidRPr="0010644D" w:rsidRDefault="00707190" w:rsidP="00707190"/>
                                <w:p w14:paraId="07AFE243" w14:textId="77777777" w:rsidR="00707190" w:rsidRPr="0010644D" w:rsidRDefault="00707190" w:rsidP="00707190"/>
                                <w:p w14:paraId="0187D413" w14:textId="77777777" w:rsidR="00707190" w:rsidRPr="0010644D" w:rsidRDefault="00707190" w:rsidP="00707190"/>
                                <w:p w14:paraId="52DF8510" w14:textId="77777777" w:rsidR="00707190" w:rsidRPr="0010644D" w:rsidRDefault="00707190" w:rsidP="00707190"/>
                                <w:p w14:paraId="64009E70" w14:textId="77777777" w:rsidR="00707190" w:rsidRPr="0010644D" w:rsidRDefault="00707190" w:rsidP="00707190">
                                  <w:pPr>
                                    <w:rPr>
                                      <w:sz w:val="32"/>
                                      <w:szCs w:val="32"/>
                                    </w:rPr>
                                  </w:pPr>
                                </w:p>
                                <w:p w14:paraId="06CB1C03" w14:textId="77777777" w:rsidR="00707190" w:rsidRPr="0010644D" w:rsidRDefault="00707190" w:rsidP="00707190">
                                  <w:pPr>
                                    <w:ind w:left="1349" w:right="1253"/>
                                    <w:rPr>
                                      <w:b/>
                                      <w:color w:val="FFFFFF" w:themeColor="background1"/>
                                      <w:sz w:val="32"/>
                                      <w:szCs w:val="32"/>
                                    </w:rPr>
                                  </w:pPr>
                                </w:p>
                                <w:p w14:paraId="38FE5317" w14:textId="77777777" w:rsidR="00707190" w:rsidRPr="0010644D" w:rsidRDefault="00707190" w:rsidP="00707190">
                                  <w:pPr>
                                    <w:ind w:left="1349" w:right="1253"/>
                                    <w:rPr>
                                      <w:b/>
                                      <w:color w:val="FFFFFF" w:themeColor="background1"/>
                                      <w:sz w:val="32"/>
                                      <w:szCs w:val="32"/>
                                    </w:rPr>
                                  </w:pPr>
                                </w:p>
                                <w:p w14:paraId="0FC67572" w14:textId="77777777" w:rsidR="00707190" w:rsidRPr="0010644D" w:rsidRDefault="00707190" w:rsidP="00707190">
                                  <w:pPr>
                                    <w:ind w:left="1349" w:right="1253"/>
                                    <w:rPr>
                                      <w:b/>
                                      <w:color w:val="FFFFFF" w:themeColor="background1"/>
                                      <w:sz w:val="32"/>
                                      <w:szCs w:val="32"/>
                                    </w:rPr>
                                  </w:pPr>
                                </w:p>
                                <w:p w14:paraId="4B9452F5" w14:textId="77777777" w:rsidR="00707190" w:rsidRPr="0010644D" w:rsidRDefault="00707190" w:rsidP="00707190">
                                  <w:pPr>
                                    <w:ind w:left="1349" w:right="1253"/>
                                    <w:rPr>
                                      <w:b/>
                                      <w:color w:val="FFFFFF" w:themeColor="background1"/>
                                      <w:sz w:val="32"/>
                                      <w:szCs w:val="32"/>
                                    </w:rPr>
                                  </w:pPr>
                                </w:p>
                                <w:p w14:paraId="143F51DB" w14:textId="77777777" w:rsidR="00707190" w:rsidRDefault="00707190" w:rsidP="00707190">
                                  <w:pPr>
                                    <w:ind w:left="1349" w:right="1253"/>
                                    <w:rPr>
                                      <w:b/>
                                      <w:color w:val="FFFFFF" w:themeColor="background1"/>
                                      <w:sz w:val="32"/>
                                      <w:szCs w:val="32"/>
                                    </w:rPr>
                                  </w:pPr>
                                </w:p>
                                <w:p w14:paraId="5C33F1A9" w14:textId="77777777" w:rsidR="00707190" w:rsidRDefault="00707190" w:rsidP="00707190">
                                  <w:pPr>
                                    <w:ind w:left="1349" w:right="1253"/>
                                    <w:rPr>
                                      <w:b/>
                                      <w:color w:val="FFFFFF" w:themeColor="background1"/>
                                      <w:sz w:val="32"/>
                                      <w:szCs w:val="32"/>
                                    </w:rPr>
                                  </w:pPr>
                                </w:p>
                                <w:p w14:paraId="4FCAB596" w14:textId="77777777" w:rsidR="00707190" w:rsidRDefault="00707190" w:rsidP="00707190">
                                  <w:pPr>
                                    <w:ind w:left="1349" w:right="1253"/>
                                    <w:rPr>
                                      <w:b/>
                                      <w:color w:val="FFFFFF" w:themeColor="background1"/>
                                      <w:sz w:val="32"/>
                                      <w:szCs w:val="32"/>
                                    </w:rPr>
                                  </w:pPr>
                                </w:p>
                                <w:p w14:paraId="2EA5297D" w14:textId="77777777" w:rsidR="00707190" w:rsidRDefault="00707190" w:rsidP="00707190">
                                  <w:pPr>
                                    <w:ind w:left="1349" w:right="1253"/>
                                    <w:rPr>
                                      <w:b/>
                                      <w:color w:val="FFFFFF" w:themeColor="background1"/>
                                      <w:sz w:val="32"/>
                                      <w:szCs w:val="32"/>
                                    </w:rPr>
                                  </w:pPr>
                                </w:p>
                                <w:p w14:paraId="11356CC4" w14:textId="77777777" w:rsidR="00707190" w:rsidRDefault="00707190" w:rsidP="00707190">
                                  <w:pPr>
                                    <w:ind w:left="1349" w:right="1253"/>
                                    <w:rPr>
                                      <w:b/>
                                      <w:color w:val="FFFFFF" w:themeColor="background1"/>
                                      <w:sz w:val="32"/>
                                      <w:szCs w:val="32"/>
                                    </w:rPr>
                                  </w:pPr>
                                </w:p>
                                <w:p w14:paraId="499A5233"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Submitted by: </w:t>
                                  </w:r>
                                </w:p>
                                <w:p w14:paraId="405054CE"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Leonard Maveneka (International Consultant) &amp;</w:t>
                                  </w:r>
                                </w:p>
                                <w:p w14:paraId="64D23A5A"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Martha </w:t>
                                  </w:r>
                                  <w:proofErr w:type="spellStart"/>
                                  <w:r w:rsidRPr="0010644D">
                                    <w:rPr>
                                      <w:b/>
                                      <w:color w:val="FFFFFF" w:themeColor="background1"/>
                                      <w:sz w:val="32"/>
                                      <w:szCs w:val="32"/>
                                    </w:rPr>
                                    <w:t>Nemera</w:t>
                                  </w:r>
                                  <w:proofErr w:type="spellEnd"/>
                                  <w:r w:rsidRPr="0010644D">
                                    <w:rPr>
                                      <w:b/>
                                      <w:color w:val="FFFFFF" w:themeColor="background1"/>
                                      <w:sz w:val="32"/>
                                      <w:szCs w:val="32"/>
                                    </w:rPr>
                                    <w:t xml:space="preserve"> (National Consultant)</w:t>
                                  </w:r>
                                </w:p>
                                <w:p w14:paraId="70156E87" w14:textId="77777777" w:rsidR="00707190" w:rsidRPr="0010644D" w:rsidRDefault="00707190" w:rsidP="00707190">
                                  <w:pPr>
                                    <w:ind w:left="1349" w:right="1253"/>
                                    <w:rPr>
                                      <w:b/>
                                      <w:color w:val="FFFFFF" w:themeColor="background1"/>
                                      <w:sz w:val="32"/>
                                      <w:szCs w:val="32"/>
                                    </w:rPr>
                                  </w:pPr>
                                </w:p>
                                <w:p w14:paraId="013E1719" w14:textId="77777777" w:rsidR="00707190" w:rsidRPr="0010644D" w:rsidRDefault="00707190" w:rsidP="00707190">
                                  <w:pPr>
                                    <w:ind w:left="1349" w:right="1253"/>
                                    <w:rPr>
                                      <w:b/>
                                      <w:color w:val="FFFFFF" w:themeColor="background1"/>
                                      <w:sz w:val="32"/>
                                      <w:szCs w:val="32"/>
                                    </w:rPr>
                                  </w:pPr>
                                  <w:r>
                                    <w:rPr>
                                      <w:b/>
                                      <w:color w:val="FFFFFF" w:themeColor="background1"/>
                                      <w:sz w:val="32"/>
                                      <w:szCs w:val="32"/>
                                    </w:rPr>
                                    <w:t xml:space="preserve">September </w:t>
                                  </w:r>
                                  <w:r w:rsidRPr="0010644D">
                                    <w:rPr>
                                      <w:b/>
                                      <w:color w:val="FFFFFF" w:themeColor="background1"/>
                                      <w:sz w:val="32"/>
                                      <w:szCs w:val="32"/>
                                    </w:rPr>
                                    <w:t>2023</w:t>
                                  </w:r>
                                </w:p>
                                <w:p w14:paraId="4608DCD8"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Addis Ababa</w:t>
                                  </w:r>
                                </w:p>
                                <w:p w14:paraId="5D0D1E3D"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Ethiopia</w:t>
                                  </w:r>
                                </w:p>
                                <w:p w14:paraId="5B4DF24F" w14:textId="77777777" w:rsidR="00707190" w:rsidRPr="0010644D" w:rsidRDefault="00707190" w:rsidP="00707190"/>
                                <w:p w14:paraId="5855ACF8" w14:textId="77777777" w:rsidR="00707190" w:rsidRPr="0010644D" w:rsidRDefault="00707190" w:rsidP="00707190"/>
                                <w:p w14:paraId="69D991FD" w14:textId="77777777" w:rsidR="00707190" w:rsidRPr="0010644D" w:rsidRDefault="00707190" w:rsidP="00707190"/>
                                <w:p w14:paraId="5AC28654" w14:textId="77777777" w:rsidR="00707190" w:rsidRPr="0010644D" w:rsidRDefault="00707190" w:rsidP="00707190">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4" name="Group 14"/>
                          <wpg:cNvGrpSpPr/>
                          <wpg:grpSpPr>
                            <a:xfrm>
                              <a:off x="-148812" y="1919417"/>
                              <a:ext cx="7797953" cy="1163506"/>
                              <a:chOff x="-180562" y="-220533"/>
                              <a:chExt cx="7797953" cy="1163506"/>
                            </a:xfrm>
                          </wpg:grpSpPr>
                          <wps:wsp>
                            <wps:cNvPr id="11" name="Text Box 11"/>
                            <wps:cNvSpPr txBox="1"/>
                            <wps:spPr>
                              <a:xfrm>
                                <a:off x="-180562" y="585623"/>
                                <a:ext cx="7737943" cy="357350"/>
                              </a:xfrm>
                              <a:prstGeom prst="rect">
                                <a:avLst/>
                              </a:prstGeom>
                              <a:solidFill>
                                <a:schemeClr val="bg1"/>
                              </a:solidFill>
                              <a:ln w="6350">
                                <a:solidFill>
                                  <a:schemeClr val="bg1"/>
                                </a:solidFill>
                              </a:ln>
                            </wps:spPr>
                            <wps:txbx>
                              <w:txbxContent>
                                <w:p w14:paraId="1433F423" w14:textId="77777777" w:rsidR="00707190" w:rsidRPr="0010644D" w:rsidRDefault="00707190" w:rsidP="00707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Flowchart: Alternate Process 13"/>
                            <wps:cNvSpPr/>
                            <wps:spPr>
                              <a:xfrm>
                                <a:off x="5062790" y="-220533"/>
                                <a:ext cx="2554601" cy="825237"/>
                              </a:xfrm>
                              <a:prstGeom prst="flowChartAlternateProcess">
                                <a:avLst/>
                              </a:prstGeom>
                              <a:solidFill>
                                <a:schemeClr val="bg1"/>
                              </a:solidFill>
                              <a:ln>
                                <a:solidFill>
                                  <a:schemeClr val="bg1"/>
                                </a:solidFill>
                              </a:ln>
                              <a:effectLst/>
                            </wps:spPr>
                            <wps:style>
                              <a:lnRef idx="1">
                                <a:schemeClr val="accent6"/>
                              </a:lnRef>
                              <a:fillRef idx="2">
                                <a:schemeClr val="accent6"/>
                              </a:fillRef>
                              <a:effectRef idx="1">
                                <a:schemeClr val="accent6"/>
                              </a:effectRef>
                              <a:fontRef idx="minor">
                                <a:schemeClr val="dk1"/>
                              </a:fontRef>
                            </wps:style>
                            <wps:txbx>
                              <w:txbxContent>
                                <w:p w14:paraId="6164C596" w14:textId="77777777" w:rsidR="00707190" w:rsidRPr="004E4CA0" w:rsidRDefault="00707190" w:rsidP="00707190">
                                  <w:pPr>
                                    <w:jc w:val="center"/>
                                    <w:rPr>
                                      <w:sz w:val="48"/>
                                      <w:szCs w:val="48"/>
                                    </w:rPr>
                                  </w:pPr>
                                  <w:r w:rsidRPr="004E4CA0">
                                    <w:rPr>
                                      <w:sz w:val="48"/>
                                      <w:szCs w:val="48"/>
                                    </w:rPr>
                                    <w:t xml:space="preserve">Final Report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6" name="Text Box 16"/>
                        <wps:cNvSpPr txBox="1"/>
                        <wps:spPr>
                          <a:xfrm>
                            <a:off x="774068" y="686021"/>
                            <a:ext cx="6108700" cy="1842032"/>
                          </a:xfrm>
                          <a:prstGeom prst="rect">
                            <a:avLst/>
                          </a:prstGeom>
                          <a:noFill/>
                          <a:ln w="6350">
                            <a:noFill/>
                          </a:ln>
                        </wps:spPr>
                        <wps:txbx>
                          <w:txbxContent>
                            <w:p w14:paraId="12D087AF" w14:textId="77777777" w:rsidR="00707190" w:rsidRPr="0010644D" w:rsidRDefault="00707190" w:rsidP="00707190">
                              <w:pPr>
                                <w:ind w:left="720"/>
                                <w:jc w:val="center"/>
                                <w:rPr>
                                  <w:b/>
                                  <w:bCs/>
                                  <w:color w:val="FFFFFF" w:themeColor="background1"/>
                                  <w:sz w:val="44"/>
                                  <w:szCs w:val="44"/>
                                </w:rPr>
                              </w:pPr>
                              <w:r w:rsidRPr="0010644D">
                                <w:rPr>
                                  <w:b/>
                                  <w:bCs/>
                                  <w:color w:val="FFFFFF" w:themeColor="background1"/>
                                  <w:sz w:val="44"/>
                                  <w:szCs w:val="44"/>
                                </w:rPr>
                                <w:t>United Nations Entity for Gender Equality and Empowerment of Women</w:t>
                              </w:r>
                            </w:p>
                            <w:p w14:paraId="64F20E87" w14:textId="77777777" w:rsidR="00707190" w:rsidRPr="0010644D" w:rsidRDefault="00707190" w:rsidP="00707190">
                              <w:pPr>
                                <w:pStyle w:val="CoverPageLine1"/>
                                <w:jc w:val="center"/>
                                <w:rPr>
                                  <w:rFonts w:cs="Times New Roman"/>
                                  <w:color w:val="FFFFFF" w:themeColor="background1"/>
                                  <w:szCs w:val="44"/>
                                </w:rPr>
                              </w:pPr>
                              <w:r w:rsidRPr="0010644D">
                                <w:rPr>
                                  <w:rFonts w:cs="Times New Roman"/>
                                  <w:color w:val="FFFFFF" w:themeColor="background1"/>
                                  <w:szCs w:val="44"/>
                                </w:rPr>
                                <w:t>UN Women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AACD725" id="Group 21" o:spid="_x0000_s1036" style="position:absolute;margin-left:-5.8pt;margin-top:-5065.7pt;width:622.05pt;height:692.75pt;z-index:251660288;mso-width-relative:margin;mso-height-relative:margin" coordorigin="-1488,5205" coordsize="79014,87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">
                <v:group id="Group 15" o:spid="_x0000_s1037" style="position:absolute;left:-1488;top:5205;width:79013;height:87997" coordorigin="-1488,5205" coordsize="79014,8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group id="Group 10" o:spid="_x0000_s1038" style="position:absolute;left:-1488;top:5205;width:79013;height:87997" coordorigin="-1488,5205" coordsize="79014,8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Text Box 8" o:spid="_x0000_s1039" type="#_x0000_t202" style="position:absolute;left:-1488;top:5205;width:77381;height:25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" fillcolor="#0070c0" strokecolor="black [3213]" strokeweight=".5pt">
                      <v:textbox>
                        <w:txbxContent>
                          <w:p w14:paraId="295A5C52" w14:textId="77777777" w:rsidR="00707190" w:rsidRPr="0010644D" w:rsidRDefault="00707190" w:rsidP="00707190">
                            <w:pPr>
                              <w:rPr>
                                <w:color w:val="FFFFFF" w:themeColor="background1"/>
                              </w:rPr>
                            </w:pPr>
                          </w:p>
                        </w:txbxContent>
                      </v:textbox>
                    </v:shape>
                    <v:shape id="Text Box 9" o:spid="_x0000_s1040" type="#_x0000_t202" style="position:absolute;left:139;top:27574;width:77386;height:65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" fillcolor="#a5a5a5 [3206]" strokecolor="#a5a5a5 [3206]" strokeweight=".5pt">
                      <v:textbox>
                        <w:txbxContent>
                          <w:p w14:paraId="005F84C7" w14:textId="77777777" w:rsidR="00707190" w:rsidRPr="0010644D" w:rsidRDefault="00707190" w:rsidP="00707190">
                            <w:pPr>
                              <w:rPr>
                                <w:b/>
                                <w:bCs/>
                                <w:noProof/>
                                <w:sz w:val="32"/>
                                <w:szCs w:val="32"/>
                              </w:rPr>
                            </w:pPr>
                          </w:p>
                          <w:p w14:paraId="6B756CF4" w14:textId="77777777" w:rsidR="00707190" w:rsidRPr="0010644D" w:rsidRDefault="00707190" w:rsidP="00707190"/>
                          <w:p w14:paraId="12E1C25C" w14:textId="77777777" w:rsidR="00707190" w:rsidRPr="0010644D" w:rsidRDefault="00707190" w:rsidP="00707190"/>
                          <w:p w14:paraId="79E9ECB4" w14:textId="77777777" w:rsidR="00707190" w:rsidRPr="0010644D" w:rsidRDefault="00707190" w:rsidP="00707190"/>
                          <w:p w14:paraId="1E2AB8D1" w14:textId="77777777" w:rsidR="00707190" w:rsidRPr="0010644D" w:rsidRDefault="00707190" w:rsidP="00707190"/>
                          <w:p w14:paraId="6800F47A" w14:textId="77777777" w:rsidR="00707190" w:rsidRPr="0010644D" w:rsidRDefault="00707190" w:rsidP="00707190"/>
                          <w:p w14:paraId="07AFE243" w14:textId="77777777" w:rsidR="00707190" w:rsidRPr="0010644D" w:rsidRDefault="00707190" w:rsidP="00707190"/>
                          <w:p w14:paraId="0187D413" w14:textId="77777777" w:rsidR="00707190" w:rsidRPr="0010644D" w:rsidRDefault="00707190" w:rsidP="00707190"/>
                          <w:p w14:paraId="52DF8510" w14:textId="77777777" w:rsidR="00707190" w:rsidRPr="0010644D" w:rsidRDefault="00707190" w:rsidP="00707190"/>
                          <w:p w14:paraId="64009E70" w14:textId="77777777" w:rsidR="00707190" w:rsidRPr="0010644D" w:rsidRDefault="00707190" w:rsidP="00707190">
                            <w:pPr>
                              <w:rPr>
                                <w:sz w:val="32"/>
                                <w:szCs w:val="32"/>
                              </w:rPr>
                            </w:pPr>
                          </w:p>
                          <w:p w14:paraId="06CB1C03" w14:textId="77777777" w:rsidR="00707190" w:rsidRPr="0010644D" w:rsidRDefault="00707190" w:rsidP="00707190">
                            <w:pPr>
                              <w:ind w:left="1349" w:right="1253"/>
                              <w:rPr>
                                <w:b/>
                                <w:color w:val="FFFFFF" w:themeColor="background1"/>
                                <w:sz w:val="32"/>
                                <w:szCs w:val="32"/>
                              </w:rPr>
                            </w:pPr>
                          </w:p>
                          <w:p w14:paraId="38FE5317" w14:textId="77777777" w:rsidR="00707190" w:rsidRPr="0010644D" w:rsidRDefault="00707190" w:rsidP="00707190">
                            <w:pPr>
                              <w:ind w:left="1349" w:right="1253"/>
                              <w:rPr>
                                <w:b/>
                                <w:color w:val="FFFFFF" w:themeColor="background1"/>
                                <w:sz w:val="32"/>
                                <w:szCs w:val="32"/>
                              </w:rPr>
                            </w:pPr>
                          </w:p>
                          <w:p w14:paraId="0FC67572" w14:textId="77777777" w:rsidR="00707190" w:rsidRPr="0010644D" w:rsidRDefault="00707190" w:rsidP="00707190">
                            <w:pPr>
                              <w:ind w:left="1349" w:right="1253"/>
                              <w:rPr>
                                <w:b/>
                                <w:color w:val="FFFFFF" w:themeColor="background1"/>
                                <w:sz w:val="32"/>
                                <w:szCs w:val="32"/>
                              </w:rPr>
                            </w:pPr>
                          </w:p>
                          <w:p w14:paraId="4B9452F5" w14:textId="77777777" w:rsidR="00707190" w:rsidRPr="0010644D" w:rsidRDefault="00707190" w:rsidP="00707190">
                            <w:pPr>
                              <w:ind w:left="1349" w:right="1253"/>
                              <w:rPr>
                                <w:b/>
                                <w:color w:val="FFFFFF" w:themeColor="background1"/>
                                <w:sz w:val="32"/>
                                <w:szCs w:val="32"/>
                              </w:rPr>
                            </w:pPr>
                          </w:p>
                          <w:p w14:paraId="143F51DB" w14:textId="77777777" w:rsidR="00707190" w:rsidRDefault="00707190" w:rsidP="00707190">
                            <w:pPr>
                              <w:ind w:left="1349" w:right="1253"/>
                              <w:rPr>
                                <w:b/>
                                <w:color w:val="FFFFFF" w:themeColor="background1"/>
                                <w:sz w:val="32"/>
                                <w:szCs w:val="32"/>
                              </w:rPr>
                            </w:pPr>
                          </w:p>
                          <w:p w14:paraId="5C33F1A9" w14:textId="77777777" w:rsidR="00707190" w:rsidRDefault="00707190" w:rsidP="00707190">
                            <w:pPr>
                              <w:ind w:left="1349" w:right="1253"/>
                              <w:rPr>
                                <w:b/>
                                <w:color w:val="FFFFFF" w:themeColor="background1"/>
                                <w:sz w:val="32"/>
                                <w:szCs w:val="32"/>
                              </w:rPr>
                            </w:pPr>
                          </w:p>
                          <w:p w14:paraId="4FCAB596" w14:textId="77777777" w:rsidR="00707190" w:rsidRDefault="00707190" w:rsidP="00707190">
                            <w:pPr>
                              <w:ind w:left="1349" w:right="1253"/>
                              <w:rPr>
                                <w:b/>
                                <w:color w:val="FFFFFF" w:themeColor="background1"/>
                                <w:sz w:val="32"/>
                                <w:szCs w:val="32"/>
                              </w:rPr>
                            </w:pPr>
                          </w:p>
                          <w:p w14:paraId="2EA5297D" w14:textId="77777777" w:rsidR="00707190" w:rsidRDefault="00707190" w:rsidP="00707190">
                            <w:pPr>
                              <w:ind w:left="1349" w:right="1253"/>
                              <w:rPr>
                                <w:b/>
                                <w:color w:val="FFFFFF" w:themeColor="background1"/>
                                <w:sz w:val="32"/>
                                <w:szCs w:val="32"/>
                              </w:rPr>
                            </w:pPr>
                          </w:p>
                          <w:p w14:paraId="11356CC4" w14:textId="77777777" w:rsidR="00707190" w:rsidRDefault="00707190" w:rsidP="00707190">
                            <w:pPr>
                              <w:ind w:left="1349" w:right="1253"/>
                              <w:rPr>
                                <w:b/>
                                <w:color w:val="FFFFFF" w:themeColor="background1"/>
                                <w:sz w:val="32"/>
                                <w:szCs w:val="32"/>
                              </w:rPr>
                            </w:pPr>
                          </w:p>
                          <w:p w14:paraId="499A5233"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Submitted by: </w:t>
                            </w:r>
                          </w:p>
                          <w:p w14:paraId="405054CE"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Leonard Maveneka (International Consultant) &amp;</w:t>
                            </w:r>
                          </w:p>
                          <w:p w14:paraId="64D23A5A"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 xml:space="preserve">Martha </w:t>
                            </w:r>
                            <w:proofErr w:type="spellStart"/>
                            <w:r w:rsidRPr="0010644D">
                              <w:rPr>
                                <w:b/>
                                <w:color w:val="FFFFFF" w:themeColor="background1"/>
                                <w:sz w:val="32"/>
                                <w:szCs w:val="32"/>
                              </w:rPr>
                              <w:t>Nemera</w:t>
                            </w:r>
                            <w:proofErr w:type="spellEnd"/>
                            <w:r w:rsidRPr="0010644D">
                              <w:rPr>
                                <w:b/>
                                <w:color w:val="FFFFFF" w:themeColor="background1"/>
                                <w:sz w:val="32"/>
                                <w:szCs w:val="32"/>
                              </w:rPr>
                              <w:t xml:space="preserve"> (National Consultant)</w:t>
                            </w:r>
                          </w:p>
                          <w:p w14:paraId="70156E87" w14:textId="77777777" w:rsidR="00707190" w:rsidRPr="0010644D" w:rsidRDefault="00707190" w:rsidP="00707190">
                            <w:pPr>
                              <w:ind w:left="1349" w:right="1253"/>
                              <w:rPr>
                                <w:b/>
                                <w:color w:val="FFFFFF" w:themeColor="background1"/>
                                <w:sz w:val="32"/>
                                <w:szCs w:val="32"/>
                              </w:rPr>
                            </w:pPr>
                          </w:p>
                          <w:p w14:paraId="013E1719" w14:textId="77777777" w:rsidR="00707190" w:rsidRPr="0010644D" w:rsidRDefault="00707190" w:rsidP="00707190">
                            <w:pPr>
                              <w:ind w:left="1349" w:right="1253"/>
                              <w:rPr>
                                <w:b/>
                                <w:color w:val="FFFFFF" w:themeColor="background1"/>
                                <w:sz w:val="32"/>
                                <w:szCs w:val="32"/>
                              </w:rPr>
                            </w:pPr>
                            <w:r>
                              <w:rPr>
                                <w:b/>
                                <w:color w:val="FFFFFF" w:themeColor="background1"/>
                                <w:sz w:val="32"/>
                                <w:szCs w:val="32"/>
                              </w:rPr>
                              <w:t xml:space="preserve">September </w:t>
                            </w:r>
                            <w:r w:rsidRPr="0010644D">
                              <w:rPr>
                                <w:b/>
                                <w:color w:val="FFFFFF" w:themeColor="background1"/>
                                <w:sz w:val="32"/>
                                <w:szCs w:val="32"/>
                              </w:rPr>
                              <w:t>2023</w:t>
                            </w:r>
                          </w:p>
                          <w:p w14:paraId="4608DCD8"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Addis Ababa</w:t>
                            </w:r>
                          </w:p>
                          <w:p w14:paraId="5D0D1E3D" w14:textId="77777777" w:rsidR="00707190" w:rsidRPr="0010644D" w:rsidRDefault="00707190" w:rsidP="00707190">
                            <w:pPr>
                              <w:ind w:left="1349" w:right="1253"/>
                              <w:rPr>
                                <w:b/>
                                <w:color w:val="FFFFFF" w:themeColor="background1"/>
                                <w:sz w:val="32"/>
                                <w:szCs w:val="32"/>
                              </w:rPr>
                            </w:pPr>
                            <w:r w:rsidRPr="0010644D">
                              <w:rPr>
                                <w:b/>
                                <w:color w:val="FFFFFF" w:themeColor="background1"/>
                                <w:sz w:val="32"/>
                                <w:szCs w:val="32"/>
                              </w:rPr>
                              <w:t>Ethiopia</w:t>
                            </w:r>
                          </w:p>
                          <w:p w14:paraId="5B4DF24F" w14:textId="77777777" w:rsidR="00707190" w:rsidRPr="0010644D" w:rsidRDefault="00707190" w:rsidP="00707190"/>
                          <w:p w14:paraId="5855ACF8" w14:textId="77777777" w:rsidR="00707190" w:rsidRPr="0010644D" w:rsidRDefault="00707190" w:rsidP="00707190"/>
                          <w:p w14:paraId="69D991FD" w14:textId="77777777" w:rsidR="00707190" w:rsidRPr="0010644D" w:rsidRDefault="00707190" w:rsidP="00707190"/>
                          <w:p w14:paraId="5AC28654" w14:textId="77777777" w:rsidR="00707190" w:rsidRPr="0010644D" w:rsidRDefault="00707190" w:rsidP="00707190">
                            <w:pPr>
                              <w:jc w:val="center"/>
                            </w:pPr>
                          </w:p>
                        </w:txbxContent>
                      </v:textbox>
                    </v:shape>
                  </v:group>
                  <v:group id="Group 14" o:spid="_x0000_s1041" style="position:absolute;left:-1488;top:19194;width:77979;height:11635" coordorigin="-1805,-2205" coordsize="77979,11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Text Box 11" o:spid="_x0000_s1042" type="#_x0000_t202" style="position:absolute;left:-1805;top:5856;width:77378;height:3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" fillcolor="white [3212]" strokecolor="white [3212]" strokeweight=".5pt">
                      <v:textbox>
                        <w:txbxContent>
                          <w:p w14:paraId="1433F423" w14:textId="77777777" w:rsidR="00707190" w:rsidRPr="0010644D" w:rsidRDefault="00707190" w:rsidP="00707190"/>
                        </w:txbxContent>
                      </v:textbox>
                    </v:shape>
                    <v:shape id="Flowchart: Alternate Process 13" o:spid="_x0000_s1043" type="#_x0000_t176" style="position:absolute;left:50627;top:-2205;width:25546;height:82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" fillcolor="white [3212]" strokecolor="white [3212]" strokeweight=".5pt">
                      <v:textbox>
                        <w:txbxContent>
                          <w:p w14:paraId="6164C596" w14:textId="77777777" w:rsidR="00707190" w:rsidRPr="004E4CA0" w:rsidRDefault="00707190" w:rsidP="00707190">
                            <w:pPr>
                              <w:jc w:val="center"/>
                              <w:rPr>
                                <w:sz w:val="48"/>
                                <w:szCs w:val="48"/>
                              </w:rPr>
                            </w:pPr>
                            <w:r w:rsidRPr="004E4CA0">
                              <w:rPr>
                                <w:sz w:val="48"/>
                                <w:szCs w:val="48"/>
                              </w:rPr>
                              <w:t xml:space="preserve">Final Report </w:t>
                            </w:r>
                          </w:p>
                        </w:txbxContent>
                      </v:textbox>
                    </v:shape>
                  </v:group>
                </v:group>
                <v:shape id="Text Box 16" o:spid="_x0000_s1044" type="#_x0000_t202" style="position:absolute;left:7740;top:6860;width:61087;height:18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12D087AF" w14:textId="77777777" w:rsidR="00707190" w:rsidRPr="0010644D" w:rsidRDefault="00707190" w:rsidP="00707190">
                        <w:pPr>
                          <w:ind w:left="720"/>
                          <w:jc w:val="center"/>
                          <w:rPr>
                            <w:b/>
                            <w:bCs/>
                            <w:color w:val="FFFFFF" w:themeColor="background1"/>
                            <w:sz w:val="44"/>
                            <w:szCs w:val="44"/>
                          </w:rPr>
                        </w:pPr>
                        <w:r w:rsidRPr="0010644D">
                          <w:rPr>
                            <w:b/>
                            <w:bCs/>
                            <w:color w:val="FFFFFF" w:themeColor="background1"/>
                            <w:sz w:val="44"/>
                            <w:szCs w:val="44"/>
                          </w:rPr>
                          <w:t>United Nations Entity for Gender Equality and Empowerment of Women</w:t>
                        </w:r>
                      </w:p>
                      <w:p w14:paraId="64F20E87" w14:textId="77777777" w:rsidR="00707190" w:rsidRPr="0010644D" w:rsidRDefault="00707190" w:rsidP="00707190">
                        <w:pPr>
                          <w:pStyle w:val="CoverPageLine1"/>
                          <w:jc w:val="center"/>
                          <w:rPr>
                            <w:rFonts w:cs="Times New Roman"/>
                            <w:color w:val="FFFFFF" w:themeColor="background1"/>
                            <w:szCs w:val="44"/>
                          </w:rPr>
                        </w:pPr>
                        <w:r w:rsidRPr="0010644D">
                          <w:rPr>
                            <w:rFonts w:cs="Times New Roman"/>
                            <w:color w:val="FFFFFF" w:themeColor="background1"/>
                            <w:szCs w:val="44"/>
                          </w:rPr>
                          <w:t>UN Women</w:t>
                        </w:r>
                      </w:p>
                    </w:txbxContent>
                  </v:textbox>
                </v:shape>
              </v:group>
            </w:pict>
          </mc:Fallback>
        </mc:AlternateContent>
      </w:r>
      <w:r w:rsidRPr="004934EE">
        <w:rPr>
          <w:rFonts w:ascii="Times New Roman" w:hAnsi="Times New Roman" w:cs="Times New Roman"/>
          <w:b/>
          <w:bCs/>
          <w:sz w:val="24"/>
          <w:szCs w:val="24"/>
          <w:lang w:val="en-GB"/>
        </w:rPr>
        <w:t>Executive Summary</w:t>
      </w:r>
      <w:bookmarkEnd w:id="14"/>
      <w:bookmarkEnd w:id="15"/>
      <w:r w:rsidRPr="004934EE">
        <w:rPr>
          <w:rFonts w:ascii="Times New Roman" w:hAnsi="Times New Roman" w:cs="Times New Roman"/>
          <w:b/>
          <w:bCs/>
          <w:sz w:val="24"/>
          <w:szCs w:val="24"/>
          <w:lang w:val="en-GB"/>
        </w:rPr>
        <w:t xml:space="preserve">  </w:t>
      </w:r>
    </w:p>
    <w:p w14:paraId="47BB5987" w14:textId="77777777" w:rsidR="00707190" w:rsidRPr="004934EE" w:rsidRDefault="00707190" w:rsidP="00707190">
      <w:pPr>
        <w:jc w:val="both"/>
        <w:rPr>
          <w:rFonts w:eastAsia="Calibri"/>
          <w:b/>
          <w:bCs/>
          <w:lang w:val="en-GB"/>
        </w:rPr>
      </w:pPr>
    </w:p>
    <w:p w14:paraId="79666190" w14:textId="77777777" w:rsidR="00707190" w:rsidRPr="004934EE" w:rsidRDefault="00707190" w:rsidP="00707190">
      <w:pPr>
        <w:jc w:val="both"/>
        <w:rPr>
          <w:rFonts w:eastAsia="Calibri"/>
          <w:b/>
          <w:bCs/>
          <w:lang w:val="en-GB"/>
        </w:rPr>
      </w:pPr>
      <w:r w:rsidRPr="004934EE">
        <w:rPr>
          <w:rFonts w:eastAsia="Calibri"/>
          <w:b/>
          <w:bCs/>
          <w:lang w:val="en-GB"/>
        </w:rPr>
        <w:t xml:space="preserve">Context of </w:t>
      </w:r>
      <w:r w:rsidRPr="004934EE">
        <w:rPr>
          <w:b/>
          <w:bCs/>
          <w:lang w:val="en-GB"/>
        </w:rPr>
        <w:t xml:space="preserve">violence against women and girls (VAWG) </w:t>
      </w:r>
    </w:p>
    <w:p w14:paraId="67B9C320" w14:textId="77777777" w:rsidR="00707190" w:rsidRPr="004934EE" w:rsidRDefault="00707190" w:rsidP="00707190">
      <w:pPr>
        <w:shd w:val="clear" w:color="auto" w:fill="FFFFFF" w:themeFill="background1"/>
        <w:spacing w:before="120" w:after="120"/>
        <w:jc w:val="both"/>
        <w:rPr>
          <w:color w:val="000000" w:themeColor="text1"/>
          <w:lang w:val="en-GB"/>
        </w:rPr>
      </w:pPr>
      <w:r w:rsidRPr="004934EE">
        <w:rPr>
          <w:rStyle w:val="Strong"/>
          <w:b w:val="0"/>
          <w:bCs w:val="0"/>
          <w:color w:val="000000" w:themeColor="text1"/>
          <w:lang w:val="en-GB"/>
        </w:rPr>
        <w:t>Globally, an estimated 736 million women—almost one in three—have been subjected to physical and/or sexual intimate partner violence, non-partner sexual violence, or both at least once in their life.</w:t>
      </w:r>
      <w:r w:rsidRPr="004934EE">
        <w:rPr>
          <w:rStyle w:val="Strong"/>
          <w:color w:val="000000" w:themeColor="text1"/>
          <w:lang w:val="en-GB"/>
        </w:rPr>
        <w:t xml:space="preserve"> </w:t>
      </w:r>
      <w:r w:rsidRPr="004934EE">
        <w:rPr>
          <w:rFonts w:eastAsia="Calibri"/>
          <w:color w:val="000000" w:themeColor="text1"/>
          <w:lang w:val="en-GB"/>
        </w:rPr>
        <w:t xml:space="preserve">Gender-based violence (GBV) is the fourth leading cause of death worldwide for people aged 15-44 years. More than 1.3 million people die each year as a result of GBV, accounting for 2.5 percent of global mortality. </w:t>
      </w:r>
      <w:r w:rsidRPr="004934EE">
        <w:rPr>
          <w:rStyle w:val="FootnoteReference"/>
          <w:rFonts w:eastAsia="Calibri"/>
          <w:color w:val="000000" w:themeColor="text1"/>
          <w:lang w:val="en-GB"/>
        </w:rPr>
        <w:footnoteReference w:id="1"/>
      </w:r>
    </w:p>
    <w:p w14:paraId="5C7F9F87" w14:textId="77777777" w:rsidR="00707190" w:rsidRPr="004934EE" w:rsidRDefault="00707190" w:rsidP="00707190">
      <w:pPr>
        <w:pBdr>
          <w:between w:val="nil"/>
        </w:pBdr>
        <w:shd w:val="clear" w:color="auto" w:fill="FFFFFF" w:themeFill="background1"/>
        <w:spacing w:before="120" w:after="120"/>
        <w:jc w:val="both"/>
        <w:rPr>
          <w:lang w:val="en-GB"/>
        </w:rPr>
      </w:pPr>
      <w:r w:rsidRPr="004934EE">
        <w:rPr>
          <w:rFonts w:eastAsia="Calibri"/>
          <w:color w:val="000000" w:themeColor="text1"/>
          <w:lang w:val="en-GB"/>
        </w:rPr>
        <w:t>In Ethiopia, violence against women and girls is fuelled by persistent gender-biased attitudes and practices. Nearly one-quarter (23 percent) of women</w:t>
      </w:r>
      <w:r>
        <w:rPr>
          <w:rFonts w:eastAsia="Calibri"/>
          <w:color w:val="000000" w:themeColor="text1"/>
          <w:lang w:val="en-GB"/>
        </w:rPr>
        <w:t>,</w:t>
      </w:r>
      <w:r w:rsidRPr="004934EE">
        <w:rPr>
          <w:rFonts w:eastAsia="Calibri"/>
          <w:color w:val="000000" w:themeColor="text1"/>
          <w:lang w:val="en-GB"/>
        </w:rPr>
        <w:t xml:space="preserve"> at some point in their lives</w:t>
      </w:r>
      <w:r>
        <w:rPr>
          <w:rFonts w:eastAsia="Calibri"/>
          <w:color w:val="000000" w:themeColor="text1"/>
          <w:lang w:val="en-GB"/>
        </w:rPr>
        <w:t>,</w:t>
      </w:r>
      <w:r w:rsidRPr="004934EE">
        <w:rPr>
          <w:rFonts w:eastAsia="Calibri"/>
          <w:color w:val="000000" w:themeColor="text1"/>
          <w:lang w:val="en-GB"/>
        </w:rPr>
        <w:t xml:space="preserve"> experienced physical violence while 10 percent of the women have experienced sexual violence. Some 34 percent of </w:t>
      </w:r>
      <w:r w:rsidRPr="004934EE">
        <w:rPr>
          <w:lang w:val="en-GB"/>
        </w:rPr>
        <w:t>ever-married women aged 15-49 have experienced physical, sexual, or emotional violence by their current or former husband/partner, while physical and emotional violence were experienced by 24 percent each, and sexual violence by</w:t>
      </w:r>
      <w:r>
        <w:rPr>
          <w:lang w:val="en-GB"/>
        </w:rPr>
        <w:t xml:space="preserve"> </w:t>
      </w:r>
      <w:r w:rsidRPr="004934EE">
        <w:rPr>
          <w:lang w:val="en-GB"/>
        </w:rPr>
        <w:t>10%.</w:t>
      </w:r>
      <w:r w:rsidRPr="004934EE">
        <w:rPr>
          <w:rStyle w:val="FootnoteReference"/>
          <w:lang w:val="en-GB"/>
        </w:rPr>
        <w:footnoteReference w:id="2"/>
      </w:r>
    </w:p>
    <w:p w14:paraId="2717F661" w14:textId="77777777" w:rsidR="00707190" w:rsidRPr="004934EE" w:rsidRDefault="00707190" w:rsidP="00707190">
      <w:pPr>
        <w:shd w:val="clear" w:color="auto" w:fill="FFFFFF" w:themeFill="background1"/>
        <w:spacing w:before="120" w:after="120"/>
        <w:jc w:val="both"/>
        <w:rPr>
          <w:lang w:val="en-GB"/>
        </w:rPr>
      </w:pPr>
      <w:r w:rsidRPr="004934EE">
        <w:rPr>
          <w:lang w:val="en-GB"/>
        </w:rPr>
        <w:t xml:space="preserve">The GBV situation in Ethiopia is </w:t>
      </w:r>
      <w:r>
        <w:rPr>
          <w:lang w:val="en-GB"/>
        </w:rPr>
        <w:t>exacerbat</w:t>
      </w:r>
      <w:r w:rsidRPr="004934EE">
        <w:rPr>
          <w:lang w:val="en-GB"/>
        </w:rPr>
        <w:t xml:space="preserve">ed by </w:t>
      </w:r>
      <w:r>
        <w:rPr>
          <w:lang w:val="en-GB"/>
        </w:rPr>
        <w:t xml:space="preserve">emergencies like </w:t>
      </w:r>
      <w:r w:rsidRPr="004934EE">
        <w:rPr>
          <w:lang w:val="en-GB"/>
        </w:rPr>
        <w:t xml:space="preserve">conflicts, ethnic clashes/tensions, floods, and droughts. Conflicts and situations of instability </w:t>
      </w:r>
      <w:r>
        <w:rPr>
          <w:lang w:val="en-GB"/>
        </w:rPr>
        <w:t>worsen</w:t>
      </w:r>
      <w:r w:rsidRPr="004934EE">
        <w:rPr>
          <w:lang w:val="en-GB"/>
        </w:rPr>
        <w:t xml:space="preserve"> pre-existing patterns of discrimination against women and girls, exposing them to heightened risks of GBV and other harmful practices.  </w:t>
      </w:r>
    </w:p>
    <w:p w14:paraId="5D53B623" w14:textId="77777777" w:rsidR="00707190" w:rsidRPr="004934EE" w:rsidRDefault="00707190" w:rsidP="00707190">
      <w:pPr>
        <w:shd w:val="clear" w:color="auto" w:fill="FFFFFF" w:themeFill="background1"/>
        <w:spacing w:before="120" w:after="120"/>
        <w:jc w:val="both"/>
        <w:rPr>
          <w:b/>
          <w:bCs/>
          <w:lang w:val="en-GB"/>
        </w:rPr>
      </w:pPr>
      <w:r w:rsidRPr="004934EE">
        <w:rPr>
          <w:b/>
          <w:bCs/>
          <w:lang w:val="en-GB"/>
        </w:rPr>
        <w:t>GBV Response analysis</w:t>
      </w:r>
    </w:p>
    <w:p w14:paraId="6F7F40D1" w14:textId="77777777" w:rsidR="00707190" w:rsidRPr="004934EE" w:rsidRDefault="00707190" w:rsidP="00707190">
      <w:pPr>
        <w:shd w:val="clear" w:color="auto" w:fill="FFFFFF" w:themeFill="background1"/>
        <w:spacing w:before="120" w:after="120"/>
        <w:jc w:val="both"/>
        <w:rPr>
          <w:rFonts w:eastAsia="Calibri"/>
          <w:lang w:val="en-GB"/>
        </w:rPr>
      </w:pPr>
      <w:r w:rsidRPr="004934EE">
        <w:rPr>
          <w:lang w:val="en-GB"/>
        </w:rPr>
        <w:t xml:space="preserve">The number of women and girls accessing GBV services is low due to factors such as fear of stigma, and low availability of services. Survivors lack specialized lifesaving GBV services, such as the Clinical Management of Rape, psycho-social support, GBV case management, legal aid and referral mechanisms. </w:t>
      </w:r>
      <w:r w:rsidRPr="004934EE">
        <w:rPr>
          <w:rFonts w:eastAsia="Calibri"/>
          <w:color w:val="000000" w:themeColor="text1"/>
          <w:lang w:val="en-GB"/>
        </w:rPr>
        <w:t xml:space="preserve">Current GBV services fall far short of needs. For instance, although the </w:t>
      </w:r>
      <w:r w:rsidRPr="004934EE">
        <w:rPr>
          <w:rFonts w:eastAsia="Calibri"/>
          <w:lang w:val="en-GB"/>
        </w:rPr>
        <w:t xml:space="preserve">number of people in need of GBV response services was </w:t>
      </w:r>
      <w:r>
        <w:rPr>
          <w:rFonts w:eastAsia="Calibri"/>
          <w:lang w:val="en-GB"/>
        </w:rPr>
        <w:t xml:space="preserve">estimated at </w:t>
      </w:r>
      <w:r w:rsidRPr="004934EE">
        <w:rPr>
          <w:rFonts w:eastAsia="Calibri"/>
          <w:lang w:val="en-GB"/>
        </w:rPr>
        <w:t>5.8 million in 2022, only 1,007,838 received services.</w:t>
      </w:r>
      <w:r w:rsidRPr="004934EE">
        <w:rPr>
          <w:rStyle w:val="FootnoteReference"/>
          <w:rFonts w:eastAsia="Calibri"/>
          <w:lang w:val="en-GB"/>
        </w:rPr>
        <w:footnoteReference w:id="3"/>
      </w:r>
    </w:p>
    <w:p w14:paraId="7FE68589" w14:textId="77777777" w:rsidR="00707190" w:rsidRPr="004934EE" w:rsidRDefault="00707190" w:rsidP="00707190">
      <w:pPr>
        <w:rPr>
          <w:b/>
          <w:bCs/>
          <w:lang w:val="en-GB"/>
        </w:rPr>
      </w:pPr>
      <w:r w:rsidRPr="004934EE">
        <w:rPr>
          <w:b/>
          <w:bCs/>
          <w:lang w:val="en-GB"/>
        </w:rPr>
        <w:t>The legal framework on VAWG</w:t>
      </w:r>
    </w:p>
    <w:p w14:paraId="499DE376" w14:textId="77777777" w:rsidR="00707190" w:rsidRPr="004934EE" w:rsidRDefault="00707190" w:rsidP="00707190">
      <w:pPr>
        <w:shd w:val="clear" w:color="auto" w:fill="FFFFFF" w:themeFill="background1"/>
        <w:spacing w:before="120" w:after="120"/>
        <w:jc w:val="both"/>
        <w:rPr>
          <w:lang w:val="en-GB"/>
        </w:rPr>
      </w:pPr>
      <w:r w:rsidRPr="004934EE">
        <w:rPr>
          <w:lang w:val="en-GB"/>
        </w:rPr>
        <w:t>Ethiopia has established specific legal measures to address violence, including the Revised Family Law of 2000 and the Revised Criminal Code of 2005. The government has also put in place institutional mechanisms at federal and regional levels, including the establishment of (1) The Ministry of Women and Social Affairs Offices, (2) Child and Women Protection Units within the various police and prosecution units, and (3) a Special adjudication Benches in courts for VAWG cases.</w:t>
      </w:r>
    </w:p>
    <w:p w14:paraId="492C0819" w14:textId="77777777" w:rsidR="00707190" w:rsidRPr="004C1B74" w:rsidRDefault="00707190" w:rsidP="00707190">
      <w:pPr>
        <w:shd w:val="clear" w:color="auto" w:fill="FFFFFF" w:themeFill="background1"/>
        <w:spacing w:before="120" w:after="120"/>
        <w:jc w:val="both"/>
        <w:rPr>
          <w:rFonts w:eastAsia="Calibri"/>
          <w:lang w:val="en-GB"/>
        </w:rPr>
      </w:pPr>
      <w:r w:rsidRPr="004934EE">
        <w:rPr>
          <w:rFonts w:eastAsia="Calibri"/>
          <w:color w:val="000000"/>
          <w:lang w:val="en-GB"/>
        </w:rPr>
        <w:t>Ethiopia ha</w:t>
      </w:r>
      <w:r>
        <w:rPr>
          <w:rFonts w:eastAsia="Calibri"/>
          <w:color w:val="000000"/>
          <w:lang w:val="en-GB"/>
        </w:rPr>
        <w:t>s v</w:t>
      </w:r>
      <w:r w:rsidRPr="004934EE">
        <w:rPr>
          <w:rFonts w:eastAsia="Calibri"/>
          <w:color w:val="000000"/>
          <w:lang w:val="en-GB"/>
        </w:rPr>
        <w:t>arious</w:t>
      </w:r>
      <w:r>
        <w:rPr>
          <w:rFonts w:eastAsia="Calibri"/>
          <w:color w:val="000000"/>
          <w:lang w:val="en-GB"/>
        </w:rPr>
        <w:t xml:space="preserve"> legal</w:t>
      </w:r>
      <w:r w:rsidRPr="004934EE">
        <w:rPr>
          <w:rFonts w:eastAsia="Calibri"/>
          <w:color w:val="000000"/>
          <w:lang w:val="en-GB"/>
        </w:rPr>
        <w:t xml:space="preserve"> provisions relat</w:t>
      </w:r>
      <w:r>
        <w:rPr>
          <w:rFonts w:eastAsia="Calibri"/>
          <w:color w:val="000000"/>
          <w:lang w:val="en-GB"/>
        </w:rPr>
        <w:t xml:space="preserve">ing </w:t>
      </w:r>
      <w:r w:rsidRPr="004934EE">
        <w:rPr>
          <w:rFonts w:eastAsia="Calibri"/>
          <w:color w:val="000000"/>
          <w:lang w:val="en-GB"/>
        </w:rPr>
        <w:t xml:space="preserve">to specific forms of </w:t>
      </w:r>
      <w:sdt>
        <w:sdtPr>
          <w:rPr>
            <w:color w:val="2B579A"/>
            <w:shd w:val="clear" w:color="auto" w:fill="E6E6E6"/>
            <w:lang w:val="en-GB"/>
          </w:rPr>
          <w:tag w:val="goog_rdk_69"/>
          <w:id w:val="-708800614"/>
        </w:sdtPr>
        <w:sdtEndPr/>
        <w:sdtContent>
          <w:r w:rsidRPr="004934EE">
            <w:rPr>
              <w:rFonts w:eastAsia="Calibri"/>
              <w:color w:val="000000"/>
              <w:lang w:val="en-GB"/>
            </w:rPr>
            <w:t>VAWG</w:t>
          </w:r>
        </w:sdtContent>
      </w:sdt>
      <w:r w:rsidRPr="004934EE">
        <w:rPr>
          <w:rFonts w:eastAsia="Calibri"/>
          <w:color w:val="000000"/>
          <w:lang w:val="en-GB"/>
        </w:rPr>
        <w:t xml:space="preserve">, general violence protection for women, and sweeping declarations of equality that protect women against </w:t>
      </w:r>
      <w:sdt>
        <w:sdtPr>
          <w:rPr>
            <w:color w:val="2B579A"/>
            <w:shd w:val="clear" w:color="auto" w:fill="E6E6E6"/>
            <w:lang w:val="en-GB"/>
          </w:rPr>
          <w:tag w:val="goog_rdk_71"/>
          <w:id w:val="1677770137"/>
        </w:sdtPr>
        <w:sdtEndPr/>
        <w:sdtContent>
          <w:r w:rsidRPr="004934EE">
            <w:rPr>
              <w:rFonts w:eastAsia="Calibri"/>
              <w:color w:val="000000"/>
              <w:lang w:val="en-GB"/>
            </w:rPr>
            <w:t>VAWG</w:t>
          </w:r>
        </w:sdtContent>
      </w:sdt>
      <w:r w:rsidRPr="004934EE">
        <w:rPr>
          <w:rFonts w:eastAsia="Calibri"/>
          <w:color w:val="000000"/>
          <w:lang w:val="en-GB"/>
        </w:rPr>
        <w:t xml:space="preserve">. One of the most </w:t>
      </w:r>
      <w:r w:rsidRPr="004934EE">
        <w:rPr>
          <w:rFonts w:eastAsia="Calibri"/>
          <w:lang w:val="en-GB"/>
        </w:rPr>
        <w:t>important pieces of Federal</w:t>
      </w:r>
      <w:r w:rsidRPr="004934EE">
        <w:rPr>
          <w:rFonts w:eastAsia="Calibri"/>
          <w:color w:val="000000"/>
          <w:lang w:val="en-GB"/>
        </w:rPr>
        <w:t xml:space="preserve"> </w:t>
      </w:r>
      <w:sdt>
        <w:sdtPr>
          <w:rPr>
            <w:color w:val="2B579A"/>
            <w:shd w:val="clear" w:color="auto" w:fill="E6E6E6"/>
            <w:lang w:val="en-GB"/>
          </w:rPr>
          <w:tag w:val="goog_rdk_50"/>
          <w:id w:val="-34969527"/>
        </w:sdtPr>
        <w:sdtEndPr/>
        <w:sdtContent>
          <w:r w:rsidRPr="004934EE">
            <w:rPr>
              <w:rFonts w:eastAsia="Calibri"/>
              <w:color w:val="000000"/>
              <w:lang w:val="en-GB"/>
            </w:rPr>
            <w:t>legislation</w:t>
          </w:r>
        </w:sdtContent>
      </w:sdt>
      <w:r w:rsidRPr="004934EE">
        <w:rPr>
          <w:rFonts w:eastAsia="Calibri"/>
          <w:color w:val="000000"/>
          <w:lang w:val="en-GB"/>
        </w:rPr>
        <w:t xml:space="preserve"> on </w:t>
      </w:r>
      <w:sdt>
        <w:sdtPr>
          <w:rPr>
            <w:color w:val="2B579A"/>
            <w:shd w:val="clear" w:color="auto" w:fill="E6E6E6"/>
            <w:lang w:val="en-GB"/>
          </w:rPr>
          <w:tag w:val="goog_rdk_53"/>
          <w:id w:val="16971575"/>
        </w:sdtPr>
        <w:sdtEndPr/>
        <w:sdtContent>
          <w:r w:rsidRPr="004934EE">
            <w:rPr>
              <w:rFonts w:eastAsia="Calibri"/>
              <w:color w:val="000000"/>
              <w:lang w:val="en-GB"/>
            </w:rPr>
            <w:t>VAWG</w:t>
          </w:r>
        </w:sdtContent>
      </w:sdt>
      <w:r w:rsidRPr="004934EE">
        <w:rPr>
          <w:rFonts w:eastAsia="Calibri"/>
          <w:color w:val="000000"/>
          <w:lang w:val="en-GB"/>
        </w:rPr>
        <w:t xml:space="preserve"> in Ethiopia is the 2005 Revised Criminal Code, which includes prohibitions and penalties against </w:t>
      </w:r>
      <w:sdt>
        <w:sdtPr>
          <w:rPr>
            <w:color w:val="2B579A"/>
            <w:shd w:val="clear" w:color="auto" w:fill="E6E6E6"/>
            <w:lang w:val="en-GB"/>
          </w:rPr>
          <w:tag w:val="goog_rdk_54"/>
          <w:id w:val="2021348688"/>
        </w:sdtPr>
        <w:sdtEndPr/>
        <w:sdtContent>
          <w:r w:rsidRPr="004934EE">
            <w:rPr>
              <w:rFonts w:eastAsia="Calibri"/>
              <w:color w:val="000000"/>
              <w:lang w:val="en-GB"/>
            </w:rPr>
            <w:t>most</w:t>
          </w:r>
        </w:sdtContent>
      </w:sdt>
      <w:r w:rsidRPr="004934EE">
        <w:rPr>
          <w:rFonts w:eastAsia="Calibri"/>
          <w:color w:val="000000"/>
          <w:lang w:val="en-GB"/>
        </w:rPr>
        <w:t xml:space="preserve"> type</w:t>
      </w:r>
      <w:sdt>
        <w:sdtPr>
          <w:rPr>
            <w:color w:val="2B579A"/>
            <w:shd w:val="clear" w:color="auto" w:fill="E6E6E6"/>
            <w:lang w:val="en-GB"/>
          </w:rPr>
          <w:tag w:val="goog_rdk_56"/>
          <w:id w:val="1149788069"/>
        </w:sdtPr>
        <w:sdtEndPr/>
        <w:sdtContent>
          <w:r w:rsidRPr="004934EE">
            <w:rPr>
              <w:rFonts w:eastAsia="Calibri"/>
              <w:color w:val="000000"/>
              <w:lang w:val="en-GB"/>
            </w:rPr>
            <w:t>s</w:t>
          </w:r>
        </w:sdtContent>
      </w:sdt>
      <w:r w:rsidRPr="004934EE">
        <w:rPr>
          <w:rFonts w:eastAsia="Calibri"/>
          <w:color w:val="000000"/>
          <w:lang w:val="en-GB"/>
        </w:rPr>
        <w:t xml:space="preserve"> of </w:t>
      </w:r>
      <w:sdt>
        <w:sdtPr>
          <w:rPr>
            <w:color w:val="2B579A"/>
            <w:shd w:val="clear" w:color="auto" w:fill="E6E6E6"/>
            <w:lang w:val="en-GB"/>
          </w:rPr>
          <w:tag w:val="goog_rdk_58"/>
          <w:id w:val="-1531025187"/>
        </w:sdtPr>
        <w:sdtEndPr/>
        <w:sdtContent>
          <w:r w:rsidRPr="004934EE">
            <w:rPr>
              <w:rFonts w:eastAsia="Calibri"/>
              <w:color w:val="000000"/>
              <w:lang w:val="en-GB"/>
            </w:rPr>
            <w:t>VAWG</w:t>
          </w:r>
        </w:sdtContent>
      </w:sdt>
      <w:r w:rsidRPr="004934EE">
        <w:rPr>
          <w:rFonts w:eastAsia="Calibri"/>
          <w:color w:val="000000"/>
          <w:lang w:val="en-GB"/>
        </w:rPr>
        <w:t>.</w:t>
      </w:r>
      <w:r>
        <w:rPr>
          <w:rFonts w:eastAsia="Calibri"/>
          <w:color w:val="000000"/>
          <w:lang w:val="en-GB"/>
        </w:rPr>
        <w:t xml:space="preserve"> However, laws at the Federal level are not automatically ratified at Regional level because of the relative autonomy of the Regions. A case in point is the Family Law, which has still not been adopted in Somali and Afar Regions. Concerted advocacy efforts are therefore needed to ensure that the regions adopt the more progressive family laws. </w:t>
      </w:r>
    </w:p>
    <w:p w14:paraId="393F85F1" w14:textId="77777777" w:rsidR="00707190" w:rsidRDefault="00707190" w:rsidP="00707190">
      <w:pPr>
        <w:jc w:val="both"/>
        <w:rPr>
          <w:rFonts w:eastAsia="Calibri"/>
          <w:b/>
          <w:bCs/>
          <w:lang w:val="en-GB"/>
        </w:rPr>
      </w:pPr>
    </w:p>
    <w:p w14:paraId="550246BE" w14:textId="77777777" w:rsidR="00707190" w:rsidRDefault="00707190" w:rsidP="00707190">
      <w:pPr>
        <w:jc w:val="both"/>
        <w:rPr>
          <w:rFonts w:eastAsia="Calibri"/>
          <w:b/>
          <w:bCs/>
          <w:lang w:val="en-GB"/>
        </w:rPr>
      </w:pPr>
    </w:p>
    <w:p w14:paraId="5360B8D8" w14:textId="77777777" w:rsidR="00707190" w:rsidRPr="004934EE" w:rsidRDefault="00707190" w:rsidP="00707190">
      <w:pPr>
        <w:jc w:val="both"/>
        <w:rPr>
          <w:rFonts w:eastAsia="Calibri"/>
          <w:b/>
          <w:bCs/>
          <w:lang w:val="en-GB"/>
        </w:rPr>
      </w:pPr>
      <w:r w:rsidRPr="004934EE">
        <w:rPr>
          <w:rFonts w:eastAsia="Calibri"/>
          <w:b/>
          <w:bCs/>
          <w:lang w:val="en-GB"/>
        </w:rPr>
        <w:t>Overview of the Programme</w:t>
      </w:r>
    </w:p>
    <w:p w14:paraId="40A01DCC" w14:textId="77777777" w:rsidR="00707190" w:rsidRPr="004934EE" w:rsidRDefault="00707190" w:rsidP="00707190">
      <w:pPr>
        <w:jc w:val="both"/>
        <w:rPr>
          <w:color w:val="000000" w:themeColor="text1"/>
          <w:lang w:val="en-GB"/>
        </w:rPr>
      </w:pPr>
      <w:r w:rsidRPr="004934EE">
        <w:rPr>
          <w:lang w:val="en-GB"/>
        </w:rPr>
        <w:t>The goal of the four-year</w:t>
      </w:r>
      <w:r>
        <w:rPr>
          <w:lang w:val="en-GB"/>
        </w:rPr>
        <w:t xml:space="preserve"> UN Programme “</w:t>
      </w:r>
      <w:sdt>
        <w:sdtPr>
          <w:rPr>
            <w:rFonts w:cstheme="minorHAnsi"/>
            <w:b/>
            <w:bCs/>
            <w:shd w:val="clear" w:color="auto" w:fill="E6E6E6"/>
          </w:rPr>
          <w:id w:val="-403373203"/>
          <w:placeholder>
            <w:docPart w:val="50B784C3C6AE40DD845B55D14AF1F3D6"/>
          </w:placeholder>
          <w:text/>
        </w:sdtPr>
        <w:sdtEndPr/>
        <w:sdtContent>
          <w:r w:rsidRPr="004C1B74">
            <w:rPr>
              <w:rFonts w:cstheme="minorHAnsi"/>
              <w:b/>
              <w:bCs/>
            </w:rPr>
            <w:t>Combating Violence Against Women and Girls in Ethiopia</w:t>
          </w:r>
        </w:sdtContent>
      </w:sdt>
      <w:r>
        <w:rPr>
          <w:rFonts w:cstheme="minorHAnsi"/>
          <w:b/>
          <w:bCs/>
          <w:shd w:val="clear" w:color="auto" w:fill="E6E6E6"/>
        </w:rPr>
        <w:t xml:space="preserve">” </w:t>
      </w:r>
      <w:r w:rsidRPr="004934EE">
        <w:rPr>
          <w:lang w:val="en-GB"/>
        </w:rPr>
        <w:t xml:space="preserve">was </w:t>
      </w:r>
      <w:r w:rsidRPr="004934EE">
        <w:rPr>
          <w:color w:val="000000" w:themeColor="text1"/>
          <w:lang w:val="en-GB"/>
        </w:rPr>
        <w:t>“Women</w:t>
      </w:r>
      <w:r w:rsidRPr="004934EE">
        <w:rPr>
          <w:rFonts w:eastAsia="Calibri"/>
          <w:lang w:val="en-GB"/>
        </w:rPr>
        <w:t xml:space="preserve"> and girls living </w:t>
      </w:r>
      <w:sdt>
        <w:sdtPr>
          <w:rPr>
            <w:color w:val="2B579A"/>
            <w:shd w:val="clear" w:color="auto" w:fill="E6E6E6"/>
            <w:lang w:val="en-GB"/>
          </w:rPr>
          <w:tag w:val="goog_rdk_79"/>
          <w:id w:val="759099816"/>
          <w:placeholder>
            <w:docPart w:val="FEE040DC1D1A4BD79DFE66AF3885D583"/>
          </w:placeholder>
        </w:sdtPr>
        <w:sdtEndPr/>
        <w:sdtContent>
          <w:r w:rsidRPr="004934EE">
            <w:rPr>
              <w:rFonts w:eastAsia="Calibri"/>
              <w:lang w:val="en-GB"/>
            </w:rPr>
            <w:t xml:space="preserve">a life </w:t>
          </w:r>
        </w:sdtContent>
      </w:sdt>
      <w:r w:rsidRPr="004934EE">
        <w:rPr>
          <w:rFonts w:eastAsia="Calibri"/>
          <w:lang w:val="en-GB"/>
        </w:rPr>
        <w:t xml:space="preserve">free of violence”. The Programme, </w:t>
      </w:r>
      <w:r>
        <w:rPr>
          <w:rFonts w:eastAsia="Calibri"/>
          <w:lang w:val="en-GB"/>
        </w:rPr>
        <w:t xml:space="preserve">which has </w:t>
      </w:r>
      <w:r w:rsidRPr="004934EE">
        <w:rPr>
          <w:rFonts w:eastAsia="Calibri"/>
          <w:lang w:val="en-GB"/>
        </w:rPr>
        <w:t>a total budget of USD5 750 788, was supposed to be run from 1</w:t>
      </w:r>
      <w:r w:rsidRPr="004934EE">
        <w:rPr>
          <w:rFonts w:eastAsia="Calibri"/>
          <w:vertAlign w:val="superscript"/>
          <w:lang w:val="en-GB"/>
        </w:rPr>
        <w:t>st</w:t>
      </w:r>
      <w:r w:rsidRPr="004934EE">
        <w:rPr>
          <w:rFonts w:eastAsia="Calibri"/>
          <w:lang w:val="en-GB"/>
        </w:rPr>
        <w:t xml:space="preserve"> January 2019 to 31</w:t>
      </w:r>
      <w:r w:rsidRPr="004934EE">
        <w:rPr>
          <w:rFonts w:eastAsia="Calibri"/>
          <w:vertAlign w:val="superscript"/>
          <w:lang w:val="en-GB"/>
        </w:rPr>
        <w:t>st</w:t>
      </w:r>
      <w:r w:rsidRPr="004934EE">
        <w:rPr>
          <w:rFonts w:eastAsia="Calibri"/>
          <w:lang w:val="en-GB"/>
        </w:rPr>
        <w:t xml:space="preserve"> December 2021 but was granted a no</w:t>
      </w:r>
      <w:r>
        <w:rPr>
          <w:rFonts w:eastAsia="Calibri"/>
          <w:lang w:val="en-GB"/>
        </w:rPr>
        <w:t>-</w:t>
      </w:r>
      <w:r w:rsidRPr="004934EE">
        <w:rPr>
          <w:rFonts w:eastAsia="Calibri"/>
          <w:lang w:val="en-GB"/>
        </w:rPr>
        <w:t>cost extension because of the Covid 19 disruptions to 31</w:t>
      </w:r>
      <w:r w:rsidRPr="004934EE">
        <w:rPr>
          <w:rFonts w:eastAsia="Calibri"/>
          <w:vertAlign w:val="superscript"/>
          <w:lang w:val="en-GB"/>
        </w:rPr>
        <w:t>st</w:t>
      </w:r>
      <w:r w:rsidRPr="004934EE">
        <w:rPr>
          <w:rFonts w:eastAsia="Calibri"/>
          <w:lang w:val="en-GB"/>
        </w:rPr>
        <w:t xml:space="preserve"> December 2022. The Programme paid due attention to </w:t>
      </w:r>
      <w:r w:rsidRPr="004934EE">
        <w:rPr>
          <w:color w:val="000000" w:themeColor="text1"/>
          <w:lang w:val="en-GB"/>
        </w:rPr>
        <w:t xml:space="preserve">preventing VAWG and supporting women and girls’ survivors of violence to access justice, protection and quality essential services. The Programme was implemented in partnership with various government stakeholders including the </w:t>
      </w:r>
      <w:proofErr w:type="spellStart"/>
      <w:r w:rsidRPr="004934EE">
        <w:rPr>
          <w:rFonts w:eastAsia="Calibri"/>
          <w:lang w:val="en-GB"/>
        </w:rPr>
        <w:t>MoWSA</w:t>
      </w:r>
      <w:proofErr w:type="spellEnd"/>
      <w:r w:rsidRPr="004934EE">
        <w:rPr>
          <w:color w:val="000000" w:themeColor="text1"/>
          <w:lang w:val="en-GB"/>
        </w:rPr>
        <w:t xml:space="preserve">, regional Bureaus of Women, Children and Social Affairs, Ministry of Justice, regional Bureaus of Justices, Ethiopian Police University, Ministry of Education, Amhara and Oromia Bureaus of Education and Central Statistics Agency.  The Programme also partnered with Civil Society and Faith Based Organizations. Programme interventions were implemented at Federal level and selected regions of Ethiopia: Afar, Amhara, Oromia, </w:t>
      </w:r>
      <w:proofErr w:type="spellStart"/>
      <w:r w:rsidRPr="004934EE">
        <w:rPr>
          <w:color w:val="000000" w:themeColor="text1"/>
          <w:lang w:val="en-GB"/>
        </w:rPr>
        <w:t>Gambella</w:t>
      </w:r>
      <w:proofErr w:type="spellEnd"/>
      <w:r w:rsidRPr="004934EE">
        <w:rPr>
          <w:color w:val="000000" w:themeColor="text1"/>
          <w:lang w:val="en-GB"/>
        </w:rPr>
        <w:t xml:space="preserve">, </w:t>
      </w:r>
      <w:proofErr w:type="spellStart"/>
      <w:r w:rsidRPr="004934EE">
        <w:rPr>
          <w:color w:val="000000" w:themeColor="text1"/>
          <w:lang w:val="en-GB"/>
        </w:rPr>
        <w:t>Sidama</w:t>
      </w:r>
      <w:proofErr w:type="spellEnd"/>
      <w:r w:rsidRPr="004934EE">
        <w:rPr>
          <w:color w:val="000000" w:themeColor="text1"/>
          <w:lang w:val="en-GB"/>
        </w:rPr>
        <w:t>, and Somali</w:t>
      </w:r>
      <w:r>
        <w:rPr>
          <w:color w:val="000000" w:themeColor="text1"/>
          <w:lang w:val="en-GB"/>
        </w:rPr>
        <w:t>.  Six  of the 13 regional and city administrations were engaged in the project</w:t>
      </w:r>
      <w:r w:rsidRPr="004934EE">
        <w:rPr>
          <w:color w:val="000000" w:themeColor="text1"/>
          <w:lang w:val="en-GB"/>
        </w:rPr>
        <w:t xml:space="preserve">. </w:t>
      </w:r>
    </w:p>
    <w:p w14:paraId="59A3E117" w14:textId="77777777" w:rsidR="00707190" w:rsidRPr="004934EE" w:rsidRDefault="00707190" w:rsidP="00707190">
      <w:pPr>
        <w:jc w:val="both"/>
        <w:rPr>
          <w:rFonts w:eastAsia="Calibri"/>
          <w:b/>
          <w:bCs/>
          <w:lang w:val="en-GB"/>
        </w:rPr>
      </w:pPr>
      <w:r w:rsidRPr="004934EE">
        <w:rPr>
          <w:rFonts w:eastAsia="Calibri"/>
          <w:b/>
          <w:bCs/>
          <w:lang w:val="en-GB"/>
        </w:rPr>
        <w:t>Purpose</w:t>
      </w:r>
      <w:r w:rsidRPr="004934EE">
        <w:rPr>
          <w:b/>
          <w:bCs/>
          <w:lang w:val="en-GB"/>
        </w:rPr>
        <w:t xml:space="preserve"> and </w:t>
      </w:r>
      <w:r w:rsidRPr="004934EE">
        <w:rPr>
          <w:rFonts w:eastAsia="Calibri"/>
          <w:b/>
          <w:bCs/>
          <w:lang w:val="en-GB"/>
        </w:rPr>
        <w:t xml:space="preserve">objectives </w:t>
      </w:r>
    </w:p>
    <w:p w14:paraId="7EFF2238" w14:textId="77777777" w:rsidR="00707190" w:rsidRPr="00F213B3"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The overall purpose of the evaluation was to assess the contributions made by the Programme towards ending violence against women and girls in </w:t>
      </w:r>
      <w:r>
        <w:rPr>
          <w:rFonts w:eastAsia="Calibri"/>
          <w:color w:val="000000"/>
          <w:lang w:val="en-GB"/>
        </w:rPr>
        <w:t xml:space="preserve">six regions of </w:t>
      </w:r>
      <w:r w:rsidRPr="004934EE">
        <w:rPr>
          <w:rFonts w:eastAsia="Calibri"/>
          <w:color w:val="000000"/>
          <w:lang w:val="en-GB"/>
        </w:rPr>
        <w:t>Ethiopia</w:t>
      </w:r>
      <w:sdt>
        <w:sdtPr>
          <w:rPr>
            <w:color w:val="2B579A"/>
            <w:shd w:val="clear" w:color="auto" w:fill="E6E6E6"/>
            <w:lang w:val="en-GB"/>
          </w:rPr>
          <w:tag w:val="goog_rdk_127"/>
          <w:id w:val="843745108"/>
        </w:sdtPr>
        <w:sdtEndPr/>
        <w:sdtContent>
          <w:r w:rsidRPr="00F213B3">
            <w:rPr>
              <w:rFonts w:eastAsia="Calibri"/>
              <w:color w:val="000000"/>
              <w:lang w:val="en-GB"/>
            </w:rPr>
            <w:t xml:space="preserve">. The evaluation provided an in-depth assessment of the results against the </w:t>
          </w:r>
        </w:sdtContent>
      </w:sdt>
      <w:sdt>
        <w:sdtPr>
          <w:rPr>
            <w:color w:val="2B579A"/>
            <w:shd w:val="clear" w:color="auto" w:fill="E6E6E6"/>
            <w:lang w:val="en-GB"/>
          </w:rPr>
          <w:tag w:val="goog_rdk_128"/>
          <w:id w:val="-173189592"/>
        </w:sdtPr>
        <w:sdtEndPr/>
        <w:sdtContent>
          <w:r w:rsidRPr="00F213B3">
            <w:rPr>
              <w:rFonts w:eastAsia="Calibri"/>
              <w:color w:val="000000"/>
              <w:lang w:val="en-GB"/>
            </w:rPr>
            <w:t>three</w:t>
          </w:r>
        </w:sdtContent>
      </w:sdt>
      <w:r w:rsidRPr="00F213B3">
        <w:rPr>
          <w:rFonts w:eastAsia="Calibri"/>
          <w:color w:val="000000"/>
          <w:lang w:val="en-GB"/>
        </w:rPr>
        <w:t xml:space="preserve"> outcomes of the Programme:</w:t>
      </w:r>
    </w:p>
    <w:p w14:paraId="1CD0A9A5" w14:textId="77777777" w:rsidR="00707190" w:rsidRPr="00386831" w:rsidRDefault="00707190" w:rsidP="006A3769">
      <w:pPr>
        <w:pStyle w:val="ListParagraph"/>
        <w:numPr>
          <w:ilvl w:val="0"/>
          <w:numId w:val="30"/>
        </w:numPr>
      </w:pPr>
      <w:r w:rsidRPr="00386831">
        <w:t xml:space="preserve">Outcome 1:  An enabling legislation and policy environment in line with international standards on ending violence against women and girls (EVAWG) and other forms of discrimination being put into place and being translated into action.  </w:t>
      </w:r>
    </w:p>
    <w:p w14:paraId="0C08D69E" w14:textId="77777777" w:rsidR="00707190" w:rsidRPr="00386831" w:rsidRDefault="00707190" w:rsidP="006A3769">
      <w:pPr>
        <w:pStyle w:val="ListParagraph"/>
        <w:numPr>
          <w:ilvl w:val="0"/>
          <w:numId w:val="30"/>
        </w:numPr>
      </w:pPr>
      <w:r w:rsidRPr="00386831">
        <w:t xml:space="preserve">Outcome 2: Favourable social norms, attitudes and behaviours are promoted at the institutional, community and individual level to prevent VAWG. </w:t>
      </w:r>
    </w:p>
    <w:p w14:paraId="4A1E1D4D" w14:textId="77777777" w:rsidR="00707190" w:rsidRPr="00386831" w:rsidRDefault="00707190" w:rsidP="006A3769">
      <w:pPr>
        <w:pStyle w:val="ListParagraph"/>
        <w:numPr>
          <w:ilvl w:val="0"/>
          <w:numId w:val="30"/>
        </w:numPr>
      </w:pPr>
      <w:r w:rsidRPr="00386831">
        <w:t xml:space="preserve">Outcome 3: Women and girls who experience violence can use available, accessible, and quality essential services so the impacts of violence are addressed, and perpetrators are held accountable. </w:t>
      </w:r>
    </w:p>
    <w:p w14:paraId="0056EBC4" w14:textId="77777777" w:rsidR="00707190" w:rsidRPr="007B3540" w:rsidRDefault="00707190" w:rsidP="00707190">
      <w:pPr>
        <w:jc w:val="both"/>
        <w:rPr>
          <w:rFonts w:cstheme="minorHAnsi"/>
        </w:rPr>
      </w:pPr>
    </w:p>
    <w:p w14:paraId="219F7B0C" w14:textId="77777777" w:rsidR="00707190" w:rsidRPr="004934EE" w:rsidRDefault="00707190" w:rsidP="00707190">
      <w:pPr>
        <w:jc w:val="both"/>
        <w:rPr>
          <w:rFonts w:eastAsia="Calibri"/>
          <w:b/>
          <w:bCs/>
          <w:lang w:val="en-GB"/>
        </w:rPr>
      </w:pPr>
      <w:r w:rsidRPr="004934EE">
        <w:rPr>
          <w:rFonts w:eastAsia="Calibri"/>
          <w:b/>
          <w:bCs/>
          <w:lang w:val="en-GB"/>
        </w:rPr>
        <w:t>Methodology</w:t>
      </w:r>
    </w:p>
    <w:p w14:paraId="7E4041B7" w14:textId="319D96BF" w:rsidR="00707190" w:rsidRPr="004934EE" w:rsidRDefault="00707190" w:rsidP="00707190">
      <w:pPr>
        <w:widowControl w:val="0"/>
        <w:pBdr>
          <w:between w:val="nil"/>
        </w:pBdr>
        <w:shd w:val="clear" w:color="auto" w:fill="FFFFFF" w:themeFill="background1"/>
        <w:jc w:val="both"/>
        <w:rPr>
          <w:rFonts w:eastAsia="Calibri"/>
          <w:bCs/>
          <w:lang w:val="en-GB"/>
        </w:rPr>
      </w:pPr>
      <w:r w:rsidRPr="004934EE">
        <w:rPr>
          <w:rFonts w:eastAsia="Calibri"/>
          <w:color w:val="000000"/>
          <w:lang w:val="en-GB"/>
        </w:rPr>
        <w:t>The consultants used the</w:t>
      </w:r>
      <w:r w:rsidR="006A3769">
        <w:rPr>
          <w:rFonts w:eastAsia="Calibri"/>
          <w:color w:val="000000"/>
          <w:lang w:val="en-GB"/>
        </w:rPr>
        <w:t xml:space="preserve"> Organization of Economic Cooperation and Development/Development Assistance Committee (</w:t>
      </w:r>
      <w:r w:rsidRPr="004934EE">
        <w:rPr>
          <w:rFonts w:eastAsia="Arial"/>
          <w:color w:val="000000"/>
          <w:lang w:val="en-GB"/>
        </w:rPr>
        <w:t>OECD/DAC</w:t>
      </w:r>
      <w:r>
        <w:rPr>
          <w:rFonts w:eastAsia="Arial"/>
          <w:color w:val="000000"/>
          <w:lang w:val="en-GB"/>
        </w:rPr>
        <w:t>)</w:t>
      </w:r>
      <w:r w:rsidRPr="004934EE">
        <w:rPr>
          <w:rFonts w:eastAsia="Arial"/>
          <w:color w:val="000000"/>
          <w:lang w:val="en-GB"/>
        </w:rPr>
        <w:t xml:space="preserve"> </w:t>
      </w:r>
      <w:r w:rsidRPr="004934EE">
        <w:rPr>
          <w:rFonts w:eastAsia="Calibri"/>
          <w:color w:val="000000"/>
          <w:lang w:val="en-GB"/>
        </w:rPr>
        <w:t>evaluation criteri</w:t>
      </w:r>
      <w:r>
        <w:rPr>
          <w:rFonts w:eastAsia="Calibri"/>
          <w:color w:val="000000"/>
          <w:lang w:val="en-GB"/>
        </w:rPr>
        <w:t xml:space="preserve">a </w:t>
      </w:r>
      <w:r w:rsidRPr="004934EE">
        <w:rPr>
          <w:rFonts w:eastAsia="Calibri"/>
          <w:color w:val="000000"/>
          <w:lang w:val="en-GB"/>
        </w:rPr>
        <w:t xml:space="preserve"> to assess all project components from conceptualization, implementation, and outcomes. </w:t>
      </w:r>
      <w:r w:rsidRPr="004934EE">
        <w:rPr>
          <w:rFonts w:eastAsia="Calibri"/>
          <w:lang w:val="en-GB"/>
        </w:rPr>
        <w:t>The criteria included relevance, coherence, effectiveness, efficiency, impact, sustainability, participation (inclusiveness equality, non-discrimination, and social transformation).</w:t>
      </w:r>
      <w:r w:rsidRPr="004934EE">
        <w:rPr>
          <w:rFonts w:eastAsia="Calibri"/>
          <w:color w:val="000000"/>
          <w:lang w:val="en-GB"/>
        </w:rPr>
        <w:t xml:space="preserve"> The Evaluation mostly collected qualitative data</w:t>
      </w:r>
      <w:r>
        <w:rPr>
          <w:rFonts w:eastAsia="Calibri"/>
          <w:color w:val="000000"/>
          <w:lang w:val="en-GB"/>
        </w:rPr>
        <w:t xml:space="preserve">. </w:t>
      </w:r>
      <w:r w:rsidRPr="004934EE">
        <w:rPr>
          <w:rFonts w:eastAsia="Calibri"/>
          <w:color w:val="000000"/>
          <w:lang w:val="en-GB"/>
        </w:rPr>
        <w:t>Desk review was conducted to inform the development of the inception report and it continued throughout the evaluation</w:t>
      </w:r>
      <w:r>
        <w:rPr>
          <w:rFonts w:eastAsia="Calibri"/>
          <w:color w:val="000000"/>
          <w:lang w:val="en-GB"/>
        </w:rPr>
        <w:t xml:space="preserve"> as new documents came to light</w:t>
      </w:r>
      <w:r w:rsidRPr="004934EE">
        <w:rPr>
          <w:rFonts w:eastAsia="Calibri"/>
          <w:color w:val="000000"/>
          <w:lang w:val="en-GB"/>
        </w:rPr>
        <w:t xml:space="preserve">. </w:t>
      </w:r>
      <w:r w:rsidRPr="004934EE">
        <w:rPr>
          <w:rFonts w:eastAsia="Calibri"/>
          <w:color w:val="000000" w:themeColor="text1"/>
          <w:lang w:val="en-GB"/>
        </w:rPr>
        <w:t xml:space="preserve">Key informant interviews were conducted with a broad range of stakeholders, including UN Women Programme staff, Federal, regional and district government officials, implementing partners, </w:t>
      </w:r>
      <w:sdt>
        <w:sdtPr>
          <w:rPr>
            <w:color w:val="2B579A"/>
            <w:shd w:val="clear" w:color="auto" w:fill="E6E6E6"/>
            <w:lang w:val="en-GB"/>
          </w:rPr>
          <w:tag w:val="goog_rdk_293"/>
          <w:id w:val="1900242633"/>
          <w:placeholder>
            <w:docPart w:val="FEE040DC1D1A4BD79DFE66AF3885D583"/>
          </w:placeholder>
        </w:sdtPr>
        <w:sdtEndPr/>
        <w:sdtContent>
          <w:r w:rsidRPr="004934EE">
            <w:rPr>
              <w:rFonts w:eastAsia="Calibri"/>
              <w:color w:val="000000" w:themeColor="text1"/>
              <w:lang w:val="en-GB"/>
            </w:rPr>
            <w:t>UN agencies and development partners</w:t>
          </w:r>
        </w:sdtContent>
      </w:sdt>
      <w:r w:rsidRPr="004934EE">
        <w:rPr>
          <w:rFonts w:eastAsia="Calibri"/>
          <w:color w:val="000000" w:themeColor="text1"/>
          <w:lang w:val="en-GB"/>
        </w:rPr>
        <w:t xml:space="preserve">. </w:t>
      </w:r>
      <w:r w:rsidRPr="004934EE">
        <w:rPr>
          <w:rFonts w:eastAsia="Calibri"/>
          <w:bCs/>
          <w:color w:val="000000"/>
          <w:lang w:val="en-GB"/>
        </w:rPr>
        <w:t xml:space="preserve">Focus Group Discussions (FGDs) were </w:t>
      </w:r>
      <w:r w:rsidRPr="004934EE">
        <w:rPr>
          <w:rFonts w:eastAsia="Calibri"/>
          <w:color w:val="000000"/>
          <w:lang w:val="en-GB"/>
        </w:rPr>
        <w:t>conducted with</w:t>
      </w:r>
      <w:r>
        <w:rPr>
          <w:rFonts w:eastAsia="Calibri"/>
          <w:color w:val="000000"/>
          <w:lang w:val="en-GB"/>
        </w:rPr>
        <w:t xml:space="preserve"> service recipients or </w:t>
      </w:r>
      <w:proofErr w:type="spellStart"/>
      <w:r w:rsidR="006A3769">
        <w:rPr>
          <w:rFonts w:eastAsia="Calibri"/>
          <w:color w:val="000000"/>
          <w:lang w:val="en-GB"/>
        </w:rPr>
        <w:t>beneficieries</w:t>
      </w:r>
      <w:proofErr w:type="spellEnd"/>
      <w:r w:rsidRPr="004934EE">
        <w:rPr>
          <w:rFonts w:eastAsia="Calibri"/>
          <w:color w:val="000000"/>
          <w:lang w:val="en-GB"/>
        </w:rPr>
        <w:t xml:space="preserve">, women and men, boys and girls, religious leaders and </w:t>
      </w:r>
      <w:sdt>
        <w:sdtPr>
          <w:rPr>
            <w:color w:val="2B579A"/>
            <w:shd w:val="clear" w:color="auto" w:fill="E6E6E6"/>
            <w:lang w:val="en-GB"/>
          </w:rPr>
          <w:tag w:val="goog_rdk_298"/>
          <w:id w:val="2137364093"/>
        </w:sdtPr>
        <w:sdtEndPr/>
        <w:sdtContent>
          <w:r w:rsidRPr="004934EE">
            <w:rPr>
              <w:rFonts w:eastAsia="Calibri"/>
              <w:color w:val="000000"/>
              <w:lang w:val="en-GB"/>
            </w:rPr>
            <w:t>VAWG</w:t>
          </w:r>
        </w:sdtContent>
      </w:sdt>
      <w:r w:rsidRPr="004934EE">
        <w:rPr>
          <w:rFonts w:eastAsia="Calibri"/>
          <w:color w:val="000000"/>
          <w:lang w:val="en-GB"/>
        </w:rPr>
        <w:t xml:space="preserve"> survivors.</w:t>
      </w:r>
      <w:r w:rsidRPr="004934EE">
        <w:rPr>
          <w:rFonts w:eastAsia="Arial"/>
          <w:color w:val="000000"/>
          <w:lang w:val="en-GB"/>
        </w:rPr>
        <w:t xml:space="preserve"> </w:t>
      </w:r>
      <w:r w:rsidRPr="004934EE">
        <w:rPr>
          <w:bCs/>
          <w:lang w:val="en-GB"/>
        </w:rPr>
        <w:t>T</w:t>
      </w:r>
      <w:r w:rsidRPr="004934EE">
        <w:rPr>
          <w:rFonts w:eastAsia="Calibri"/>
          <w:bCs/>
          <w:lang w:val="en-GB"/>
        </w:rPr>
        <w:t>he evaluation also documented learnings and most significant change stories.</w:t>
      </w:r>
    </w:p>
    <w:p w14:paraId="02260737" w14:textId="77777777" w:rsidR="00707190" w:rsidRPr="004934EE" w:rsidRDefault="00707190" w:rsidP="00707190">
      <w:pPr>
        <w:widowControl w:val="0"/>
        <w:pBdr>
          <w:between w:val="nil"/>
        </w:pBdr>
        <w:shd w:val="clear" w:color="auto" w:fill="FFFFFF" w:themeFill="background1"/>
        <w:jc w:val="both"/>
        <w:rPr>
          <w:rFonts w:eastAsia="Calibri"/>
          <w:lang w:val="en-GB"/>
        </w:rPr>
      </w:pPr>
      <w:r w:rsidRPr="004934EE">
        <w:rPr>
          <w:rFonts w:eastAsia="Calibri"/>
          <w:bCs/>
          <w:lang w:val="en-GB"/>
        </w:rPr>
        <w:t xml:space="preserve"> </w:t>
      </w:r>
    </w:p>
    <w:p w14:paraId="07EF74AB" w14:textId="77777777" w:rsidR="00707190" w:rsidRPr="004934EE" w:rsidRDefault="00707190" w:rsidP="00707190">
      <w:pPr>
        <w:jc w:val="both"/>
        <w:rPr>
          <w:rFonts w:eastAsia="Calibri"/>
          <w:b/>
          <w:bCs/>
          <w:lang w:val="en-GB"/>
        </w:rPr>
      </w:pPr>
      <w:r w:rsidRPr="004934EE">
        <w:rPr>
          <w:rFonts w:eastAsia="Calibri"/>
          <w:b/>
          <w:bCs/>
          <w:lang w:val="en-GB"/>
        </w:rPr>
        <w:t xml:space="preserve">Evaluation Findings </w:t>
      </w:r>
    </w:p>
    <w:p w14:paraId="085B73A2" w14:textId="77777777" w:rsidR="00707190" w:rsidRPr="004934EE" w:rsidRDefault="00707190" w:rsidP="00707190">
      <w:pPr>
        <w:jc w:val="both"/>
        <w:rPr>
          <w:rFonts w:eastAsia="Calibri"/>
          <w:b/>
          <w:bCs/>
          <w:lang w:val="en-GB"/>
        </w:rPr>
      </w:pPr>
      <w:r w:rsidRPr="004934EE">
        <w:rPr>
          <w:rFonts w:eastAsia="Calibri"/>
          <w:b/>
          <w:bCs/>
          <w:lang w:val="en-GB"/>
        </w:rPr>
        <w:t>Relevance</w:t>
      </w:r>
    </w:p>
    <w:p w14:paraId="376FB81A" w14:textId="77777777" w:rsidR="00707190" w:rsidRPr="004934EE" w:rsidRDefault="00707190" w:rsidP="00707190">
      <w:pPr>
        <w:shd w:val="clear" w:color="auto" w:fill="FFFFFF" w:themeFill="background1"/>
        <w:jc w:val="both"/>
        <w:rPr>
          <w:lang w:val="en-GB"/>
        </w:rPr>
      </w:pPr>
      <w:r w:rsidRPr="004934EE">
        <w:rPr>
          <w:lang w:val="en-GB"/>
        </w:rPr>
        <w:t>The Programme was relevant as it responded to the needs of VAWG survivors in communities. The lack of specialized services for VAWG survivors in the programme's target areas was a serious concern for women and girls who experienced violence as it discouraged them from reporting cases. The Programme supported shelters for VAWG survivors,</w:t>
      </w:r>
      <w:r w:rsidRPr="004934EE">
        <w:rPr>
          <w:rStyle w:val="Heading1Char"/>
          <w:rFonts w:ascii="Times New Roman" w:hAnsi="Times New Roman" w:cs="Times New Roman"/>
          <w:sz w:val="24"/>
          <w:szCs w:val="24"/>
          <w:lang w:val="en-GB"/>
        </w:rPr>
        <w:t xml:space="preserve"> </w:t>
      </w:r>
      <w:r w:rsidRPr="006A3769">
        <w:t>which are a crucial</w:t>
      </w:r>
      <w:r w:rsidRPr="004934EE">
        <w:rPr>
          <w:rStyle w:val="cf01"/>
          <w:rFonts w:ascii="Times New Roman" w:eastAsia="Georgia" w:hAnsi="Times New Roman" w:cs="Times New Roman"/>
          <w:sz w:val="24"/>
          <w:szCs w:val="24"/>
          <w:lang w:val="en-GB"/>
        </w:rPr>
        <w:t xml:space="preserve"> part of protection. Shelters offer safe spaces for survivors and provide them with comprehensive services including psychosocial support and economic empowerment.</w:t>
      </w:r>
      <w:r w:rsidRPr="004934EE">
        <w:rPr>
          <w:lang w:val="en-GB"/>
        </w:rPr>
        <w:t xml:space="preserve"> </w:t>
      </w:r>
    </w:p>
    <w:p w14:paraId="53F6991C" w14:textId="77777777" w:rsidR="00707190" w:rsidRPr="004934EE" w:rsidRDefault="00707190" w:rsidP="00707190">
      <w:pPr>
        <w:shd w:val="clear" w:color="auto" w:fill="FFFFFF" w:themeFill="background1"/>
        <w:spacing w:before="120"/>
        <w:jc w:val="both"/>
        <w:rPr>
          <w:color w:val="000000"/>
          <w:lang w:val="en-GB"/>
        </w:rPr>
      </w:pPr>
      <w:r w:rsidRPr="004934EE">
        <w:rPr>
          <w:lang w:val="en-GB"/>
        </w:rPr>
        <w:t xml:space="preserve">The Programme design was responsive to the changing needs of women and contexts. In response to the COVID-19 pandemic, for instance, most activities went virtual while the breaking out of the civil war resulted in the dropping of some regions from the programme and taking on different ones to ensure continuity. </w:t>
      </w:r>
      <w:r w:rsidRPr="004934EE">
        <w:rPr>
          <w:color w:val="000000" w:themeColor="text1"/>
          <w:lang w:val="en-GB"/>
        </w:rPr>
        <w:t xml:space="preserve">The Programme’s inclusive processes through consultations with relevant government ministries, CSOs and development partners, contributed to its alignment with national development goals making it relevant. </w:t>
      </w:r>
    </w:p>
    <w:p w14:paraId="365CAE0D" w14:textId="77777777" w:rsidR="00707190" w:rsidRPr="004934EE" w:rsidRDefault="00707190" w:rsidP="00707190">
      <w:pPr>
        <w:jc w:val="both"/>
        <w:rPr>
          <w:lang w:val="en-GB"/>
        </w:rPr>
      </w:pPr>
    </w:p>
    <w:p w14:paraId="1C8DEB43" w14:textId="77777777" w:rsidR="00707190" w:rsidRPr="004934EE" w:rsidRDefault="00707190" w:rsidP="00707190">
      <w:pPr>
        <w:jc w:val="both"/>
        <w:rPr>
          <w:lang w:val="en-GB"/>
        </w:rPr>
      </w:pPr>
      <w:r w:rsidRPr="004934EE">
        <w:rPr>
          <w:lang w:val="en-GB"/>
        </w:rPr>
        <w:t xml:space="preserve">Examples of relevance of the interventions include </w:t>
      </w:r>
      <w:r w:rsidRPr="004934EE">
        <w:t>implementations of evidence-based community mobilization approach, SASA!</w:t>
      </w:r>
      <w:r w:rsidRPr="004934EE">
        <w:rPr>
          <w:rStyle w:val="FootnoteReference"/>
        </w:rPr>
        <w:footnoteReference w:id="4"/>
      </w:r>
      <w:r w:rsidRPr="004934EE">
        <w:t xml:space="preserve"> to prevent VAWG</w:t>
      </w:r>
      <w:r w:rsidRPr="004934EE">
        <w:rPr>
          <w:lang w:val="en-GB"/>
        </w:rPr>
        <w:t>. the Start, Awareness, Support and Action (SASA!) programme, which not only raised awareness of communities on VAWG but also focused on behaviour change on gender equality and women’s rights. The training of religious scholars on VAWG was relevant as they are critical influencers who were then able to cascade the training to religious leaders and their followers. Designing the curriculum for religious leaders and training them on gender issues was relevant as it enabled religious institutions to deal with VAWG issues for the first time.  Equally relevant was the Safe City and Safe Public Spaces Project, which aimed to create safe and empowering environment for women and girls in Addis Ababa and Hawassa. A notable achievement was bringing together 1</w:t>
      </w:r>
      <w:r>
        <w:rPr>
          <w:lang w:val="en-GB"/>
        </w:rPr>
        <w:t>8</w:t>
      </w:r>
      <w:r w:rsidRPr="004934EE">
        <w:rPr>
          <w:lang w:val="en-GB"/>
        </w:rPr>
        <w:t xml:space="preserve"> partners from the government, private sector and CSOs to sign an MOU committing to work together to prevent and respond to VAWG and make Hawassa city safe. The MOU was a model for a well-coordinated and sustainable system-wide prevention and response to VAWG that should be scaled up across the country. </w:t>
      </w:r>
    </w:p>
    <w:p w14:paraId="0B872835" w14:textId="77777777" w:rsidR="00707190" w:rsidRPr="004934EE" w:rsidRDefault="00707190" w:rsidP="00707190">
      <w:pPr>
        <w:jc w:val="both"/>
        <w:rPr>
          <w:rFonts w:eastAsia="Calibri"/>
          <w:lang w:val="en-GB"/>
        </w:rPr>
      </w:pPr>
    </w:p>
    <w:p w14:paraId="5B1E3BF0" w14:textId="77777777" w:rsidR="00707190" w:rsidRPr="004934EE" w:rsidRDefault="00707190" w:rsidP="00707190">
      <w:pPr>
        <w:jc w:val="both"/>
        <w:rPr>
          <w:rFonts w:eastAsia="Calibri"/>
          <w:b/>
          <w:bCs/>
          <w:lang w:val="en-GB"/>
        </w:rPr>
      </w:pPr>
      <w:r w:rsidRPr="004934EE">
        <w:rPr>
          <w:rFonts w:eastAsia="Calibri"/>
          <w:b/>
          <w:bCs/>
          <w:lang w:val="en-GB"/>
        </w:rPr>
        <w:t>Coherence</w:t>
      </w:r>
    </w:p>
    <w:p w14:paraId="31EE595A" w14:textId="77777777" w:rsidR="00707190" w:rsidRPr="004934EE" w:rsidRDefault="00707190" w:rsidP="00707190">
      <w:pPr>
        <w:jc w:val="both"/>
        <w:rPr>
          <w:rFonts w:eastAsia="Calibri"/>
          <w:b/>
          <w:bCs/>
          <w:lang w:val="en-GB"/>
        </w:rPr>
      </w:pPr>
      <w:r w:rsidRPr="004934EE">
        <w:rPr>
          <w:lang w:val="en-GB"/>
        </w:rPr>
        <w:t xml:space="preserve">The Programme was coherent as it was aligned to </w:t>
      </w:r>
      <w:r>
        <w:rPr>
          <w:lang w:val="en-GB"/>
        </w:rPr>
        <w:t>global</w:t>
      </w:r>
      <w:r w:rsidRPr="004934EE">
        <w:rPr>
          <w:lang w:val="en-GB"/>
        </w:rPr>
        <w:t xml:space="preserve"> and </w:t>
      </w:r>
      <w:r>
        <w:rPr>
          <w:lang w:val="en-GB"/>
        </w:rPr>
        <w:t>continental</w:t>
      </w:r>
      <w:r w:rsidRPr="004934EE">
        <w:rPr>
          <w:lang w:val="en-GB"/>
        </w:rPr>
        <w:t xml:space="preserve"> conventions and normative frameworks that the government of Ethiopia has ratified, which protect and promote </w:t>
      </w:r>
      <w:r w:rsidRPr="00D37418">
        <w:rPr>
          <w:lang w:val="en-GB"/>
        </w:rPr>
        <w:t>the rights of women. The Programme</w:t>
      </w:r>
      <w:r w:rsidRPr="004934EE">
        <w:rPr>
          <w:lang w:val="en-GB"/>
        </w:rPr>
        <w:t xml:space="preserve"> was also coherent as i</w:t>
      </w:r>
      <w:r w:rsidRPr="00D37418">
        <w:rPr>
          <w:lang w:val="en-GB"/>
        </w:rPr>
        <w:t>t is in line with Ethiopia’s 10-year development plan and contributes to the realization of pillar 8</w:t>
      </w:r>
      <w:r w:rsidRPr="004934EE">
        <w:rPr>
          <w:lang w:val="en-GB"/>
        </w:rPr>
        <w:t xml:space="preserve"> on Gender and Social Inclusion.</w:t>
      </w:r>
      <w:r w:rsidRPr="005E0972">
        <w:rPr>
          <w:lang w:val="en-GB"/>
        </w:rPr>
        <w:t xml:space="preserve"> </w:t>
      </w:r>
      <w:r w:rsidRPr="004934EE">
        <w:rPr>
          <w:lang w:val="en-GB"/>
        </w:rPr>
        <w:t>The Programme is aligned to international and regional conventions and normative frameworks that protect and promote the rights of women and gender equality that the government of Ethiopia has ratified. These include the Convention on the Political Rights of Women (CPRW) in 1953; the Convention on the Elimination of All Forms of Discrimination against Women (CEDAW) in 1981</w:t>
      </w:r>
      <w:r>
        <w:rPr>
          <w:lang w:val="en-GB"/>
        </w:rPr>
        <w:t>.</w:t>
      </w:r>
    </w:p>
    <w:p w14:paraId="1FE6B281" w14:textId="77777777" w:rsidR="00707190" w:rsidRPr="004934EE" w:rsidRDefault="00707190" w:rsidP="00707190">
      <w:pPr>
        <w:jc w:val="both"/>
        <w:rPr>
          <w:rFonts w:eastAsia="Calibri"/>
          <w:b/>
          <w:bCs/>
          <w:lang w:val="en-GB"/>
        </w:rPr>
      </w:pPr>
    </w:p>
    <w:p w14:paraId="705ACC69" w14:textId="77777777" w:rsidR="00707190" w:rsidRPr="004934EE" w:rsidRDefault="00707190" w:rsidP="00707190">
      <w:pPr>
        <w:jc w:val="both"/>
        <w:rPr>
          <w:rFonts w:eastAsia="Calibri"/>
          <w:b/>
          <w:bCs/>
          <w:lang w:val="en-GB"/>
        </w:rPr>
      </w:pPr>
      <w:r w:rsidRPr="004934EE">
        <w:rPr>
          <w:rFonts w:eastAsia="Calibri"/>
          <w:b/>
          <w:bCs/>
          <w:lang w:val="en-GB"/>
        </w:rPr>
        <w:t>Effectiveness</w:t>
      </w:r>
    </w:p>
    <w:p w14:paraId="6660D845" w14:textId="77777777" w:rsidR="00707190" w:rsidRPr="004934EE" w:rsidRDefault="00707190" w:rsidP="00707190">
      <w:pPr>
        <w:jc w:val="both"/>
        <w:rPr>
          <w:lang w:val="en-GB"/>
        </w:rPr>
      </w:pPr>
      <w:r w:rsidRPr="004934EE">
        <w:rPr>
          <w:lang w:val="en-GB"/>
        </w:rPr>
        <w:t xml:space="preserve">The evaluation assessed the extent to which the Programme's approach and strategy contributed to the achievement of the objectives. It noted that the Programme was successful in enlisting the support of significant norm setters from various religious denominations, including Sharia Court and the regional Islamic Supreme Council. The Programme also roped in Women Parliamentarians in Afar and Somali Regions, </w:t>
      </w:r>
      <w:proofErr w:type="spellStart"/>
      <w:r w:rsidRPr="004934EE">
        <w:rPr>
          <w:lang w:val="en-GB"/>
        </w:rPr>
        <w:t>MoWSA</w:t>
      </w:r>
      <w:proofErr w:type="spellEnd"/>
      <w:r w:rsidRPr="004934EE">
        <w:rPr>
          <w:lang w:val="en-GB"/>
        </w:rPr>
        <w:t xml:space="preserve"> and </w:t>
      </w:r>
      <w:proofErr w:type="spellStart"/>
      <w:r w:rsidRPr="004934EE">
        <w:rPr>
          <w:lang w:val="en-GB"/>
        </w:rPr>
        <w:t>BoWCA</w:t>
      </w:r>
      <w:proofErr w:type="spellEnd"/>
      <w:r w:rsidRPr="004934EE">
        <w:rPr>
          <w:lang w:val="en-GB"/>
        </w:rPr>
        <w:t xml:space="preserve"> in the Somali region. Another notable success was the review of Ethiopian laws from a gender perspective. The review covered 28 pieces of legislation, including the constitution, and it recommended the need to repeal discriminatory legal provisions</w:t>
      </w:r>
      <w:r w:rsidRPr="004934EE">
        <w:rPr>
          <w:rStyle w:val="Heading2Char"/>
          <w:rFonts w:ascii="Times New Roman" w:hAnsi="Times New Roman" w:cs="Times New Roman"/>
          <w:sz w:val="24"/>
          <w:szCs w:val="24"/>
          <w:lang w:val="en-GB"/>
        </w:rPr>
        <w:t xml:space="preserve"> </w:t>
      </w:r>
      <w:r w:rsidRPr="004934EE">
        <w:rPr>
          <w:rStyle w:val="cf01"/>
          <w:rFonts w:ascii="Times New Roman" w:hAnsi="Times New Roman" w:cs="Times New Roman"/>
          <w:sz w:val="24"/>
          <w:szCs w:val="24"/>
          <w:lang w:val="en-GB"/>
        </w:rPr>
        <w:t xml:space="preserve">and other laws to make them gender sensitive. </w:t>
      </w:r>
      <w:r w:rsidRPr="004934EE">
        <w:rPr>
          <w:lang w:val="en-GB"/>
        </w:rPr>
        <w:t xml:space="preserve">The review recommended Ethiopia to adopt a comprehensive law to address GBV in line with </w:t>
      </w:r>
      <w:r w:rsidRPr="004934EE">
        <w:rPr>
          <w:rStyle w:val="cf01"/>
          <w:rFonts w:ascii="Times New Roman" w:eastAsia="Georgia" w:hAnsi="Times New Roman" w:cs="Times New Roman"/>
          <w:sz w:val="24"/>
          <w:szCs w:val="24"/>
        </w:rPr>
        <w:t>international standards</w:t>
      </w:r>
      <w:r>
        <w:rPr>
          <w:rStyle w:val="cf01"/>
          <w:rFonts w:ascii="Times New Roman" w:eastAsia="Georgia" w:hAnsi="Times New Roman" w:cs="Times New Roman"/>
          <w:sz w:val="24"/>
          <w:szCs w:val="24"/>
        </w:rPr>
        <w:t>.</w:t>
      </w:r>
    </w:p>
    <w:p w14:paraId="2C55C049"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Vulnerable women and girls experience difficulties with court systems due to their low levels of legal literacy, limited access to the justice system and the lack of services that are welcoming to them. The Programme opened two legal aid centres in Afar and Somali, which provide legal education and free legal aid services by professionals to women.</w:t>
      </w:r>
    </w:p>
    <w:p w14:paraId="70BE759A" w14:textId="77777777" w:rsidR="00707190" w:rsidRPr="00AE2441" w:rsidRDefault="00707190" w:rsidP="00707190">
      <w:pPr>
        <w:pBdr>
          <w:top w:val="nil"/>
          <w:left w:val="nil"/>
          <w:bottom w:val="nil"/>
          <w:right w:val="nil"/>
          <w:between w:val="nil"/>
        </w:pBdr>
        <w:shd w:val="clear" w:color="auto" w:fill="FFFFFF" w:themeFill="background1"/>
        <w:spacing w:before="120"/>
        <w:jc w:val="both"/>
        <w:rPr>
          <w:rFonts w:ascii="Calibri Light" w:hAnsi="Calibri Light" w:cs="Calibri Light"/>
          <w:lang w:val="en-GB"/>
        </w:rPr>
      </w:pPr>
      <w:r w:rsidRPr="004934EE">
        <w:rPr>
          <w:rFonts w:eastAsia="Calibri"/>
          <w:lang w:val="en-GB"/>
        </w:rPr>
        <w:t xml:space="preserve">Another success was the partnership between UN Women and Faith based organizations (FBOs) that engaged the Orthodox, Evangelicals, Catholic Churches as well as the Muslim Development Agency. It built the capacity of the existing church structures to mainstream VAWG in their programmes. The collaboration between the faith-based institutions and existing structures enabled them to influence the curriculum of all the religious institutions to include VAWG prevention. </w:t>
      </w:r>
      <w:r w:rsidRPr="004934EE">
        <w:rPr>
          <w:lang w:val="en-GB"/>
        </w:rPr>
        <w:t>The engagement of FBOs was also effective in raising awareness of sexual harassment in selected schools. Through the Programme, teachers signed a code of conduct on how to prevent violence in schools.</w:t>
      </w:r>
      <w:r w:rsidRPr="00D419BA">
        <w:rPr>
          <w:rFonts w:ascii="Calibri Light" w:hAnsi="Calibri Light" w:cs="Calibri Light"/>
          <w:lang w:val="en-GB"/>
        </w:rPr>
        <w:t xml:space="preserve"> </w:t>
      </w:r>
      <w:r w:rsidRPr="004C1B74">
        <w:rPr>
          <w:lang w:val="en-GB"/>
        </w:rPr>
        <w:t>Currently, the Advisory group in Hawassa is working on a similar code of conduct for students, which will enhance their awareness on VAWG and help them to protect themselves from any forms of VAWG.</w:t>
      </w:r>
      <w:r>
        <w:rPr>
          <w:rFonts w:ascii="Calibri Light" w:hAnsi="Calibri Light" w:cs="Calibri Light"/>
          <w:lang w:val="en-GB"/>
        </w:rPr>
        <w:t xml:space="preserve"> </w:t>
      </w:r>
    </w:p>
    <w:p w14:paraId="55B280EA" w14:textId="77777777" w:rsidR="00707190" w:rsidRPr="004934EE" w:rsidRDefault="00707190" w:rsidP="00707190">
      <w:pPr>
        <w:pBdr>
          <w:top w:val="nil"/>
          <w:left w:val="nil"/>
          <w:bottom w:val="nil"/>
          <w:right w:val="nil"/>
          <w:between w:val="nil"/>
        </w:pBdr>
        <w:shd w:val="clear" w:color="auto" w:fill="FFFFFF" w:themeFill="background1"/>
        <w:spacing w:before="120"/>
        <w:jc w:val="both"/>
        <w:rPr>
          <w:lang w:val="en-GB"/>
        </w:rPr>
      </w:pPr>
      <w:r w:rsidRPr="004934EE">
        <w:rPr>
          <w:lang w:val="en-GB"/>
        </w:rPr>
        <w:t xml:space="preserve"> </w:t>
      </w:r>
    </w:p>
    <w:p w14:paraId="3C088778" w14:textId="77777777" w:rsidR="00707190" w:rsidRPr="004934EE" w:rsidRDefault="00707190" w:rsidP="00707190">
      <w:pPr>
        <w:pBdr>
          <w:top w:val="nil"/>
          <w:left w:val="nil"/>
          <w:bottom w:val="nil"/>
          <w:right w:val="nil"/>
          <w:between w:val="nil"/>
        </w:pBdr>
        <w:shd w:val="clear" w:color="auto" w:fill="FFFFFF" w:themeFill="background1"/>
        <w:spacing w:before="120"/>
        <w:jc w:val="both"/>
        <w:rPr>
          <w:lang w:val="en-GB"/>
        </w:rPr>
      </w:pPr>
      <w:r w:rsidRPr="004934EE">
        <w:rPr>
          <w:lang w:val="en-GB"/>
        </w:rPr>
        <w:t xml:space="preserve">The programme also advocated for the adoption of family laws in Afar and Somali Regions. This was done through the participation of key influencers – religious scholars and leaders from different zones, Sharia court, Supreme council, Parliament, </w:t>
      </w:r>
      <w:proofErr w:type="spellStart"/>
      <w:r w:rsidRPr="004934EE">
        <w:rPr>
          <w:lang w:val="en-GB"/>
        </w:rPr>
        <w:t>MoWSA</w:t>
      </w:r>
      <w:proofErr w:type="spellEnd"/>
      <w:r w:rsidRPr="004934EE">
        <w:rPr>
          <w:lang w:val="en-GB"/>
        </w:rPr>
        <w:t xml:space="preserve"> and </w:t>
      </w:r>
      <w:proofErr w:type="spellStart"/>
      <w:r w:rsidRPr="004934EE">
        <w:rPr>
          <w:lang w:val="en-GB"/>
        </w:rPr>
        <w:t>BoWCA</w:t>
      </w:r>
      <w:proofErr w:type="spellEnd"/>
      <w:r w:rsidRPr="004934EE">
        <w:rPr>
          <w:lang w:val="en-GB"/>
        </w:rPr>
        <w:t xml:space="preserve"> – in policy dialogues on the barriers to the adoption of the family law.</w:t>
      </w:r>
    </w:p>
    <w:p w14:paraId="2E41E71A" w14:textId="77777777" w:rsidR="00707190" w:rsidRPr="004934EE" w:rsidRDefault="00707190" w:rsidP="00707190">
      <w:pPr>
        <w:pStyle w:val="NoSpacing"/>
        <w:shd w:val="clear" w:color="auto" w:fill="FFFFFF" w:themeFill="background1"/>
        <w:spacing w:before="120"/>
        <w:jc w:val="both"/>
        <w:rPr>
          <w:rFonts w:ascii="Times New Roman" w:eastAsia="Times New Roman" w:hAnsi="Times New Roman"/>
          <w:color w:val="000000" w:themeColor="text1"/>
          <w:sz w:val="24"/>
          <w:szCs w:val="24"/>
        </w:rPr>
      </w:pPr>
      <w:r w:rsidRPr="004934EE">
        <w:rPr>
          <w:rFonts w:ascii="Times New Roman" w:hAnsi="Times New Roman"/>
          <w:color w:val="000000" w:themeColor="text1"/>
          <w:sz w:val="24"/>
          <w:szCs w:val="24"/>
        </w:rPr>
        <w:t xml:space="preserve">Other interventions that were essential for enhancing gender-sensitive service provision, included the development of a special investigation and prosecution manual and of the counselling manual on VAWG and the trainings of health personnel, police officers, prosecutors and judges in handling and referring VAWG cases. Engendering the Ethiopian Police University curriculum and the rollout of the police handbook were essential to ensure </w:t>
      </w:r>
      <w:r w:rsidRPr="004934EE">
        <w:rPr>
          <w:rFonts w:ascii="Times New Roman" w:eastAsia="Times New Roman" w:hAnsi="Times New Roman"/>
          <w:color w:val="000000" w:themeColor="text1"/>
          <w:sz w:val="24"/>
          <w:szCs w:val="24"/>
        </w:rPr>
        <w:t>police officers are gender sensitiv</w:t>
      </w:r>
      <w:r w:rsidRPr="00735549">
        <w:rPr>
          <w:rFonts w:ascii="Times New Roman" w:eastAsia="Times New Roman" w:hAnsi="Times New Roman"/>
          <w:color w:val="000000" w:themeColor="text1"/>
          <w:sz w:val="24"/>
          <w:szCs w:val="24"/>
        </w:rPr>
        <w:t>e.</w:t>
      </w:r>
      <w:r w:rsidRPr="004C1B74">
        <w:rPr>
          <w:rStyle w:val="Heading1Char"/>
          <w:rFonts w:ascii="Times New Roman" w:hAnsi="Times New Roman" w:cs="Times New Roman"/>
          <w:sz w:val="24"/>
          <w:szCs w:val="24"/>
        </w:rPr>
        <w:t xml:space="preserve"> </w:t>
      </w:r>
    </w:p>
    <w:p w14:paraId="314BA87D" w14:textId="77777777" w:rsidR="00707190" w:rsidRPr="004934EE" w:rsidRDefault="00707190" w:rsidP="00707190">
      <w:pPr>
        <w:pStyle w:val="NoSpacing"/>
        <w:shd w:val="clear" w:color="auto" w:fill="FFFFFF" w:themeFill="background1"/>
        <w:spacing w:before="120"/>
        <w:jc w:val="both"/>
        <w:rPr>
          <w:rFonts w:ascii="Times New Roman" w:hAnsi="Times New Roman"/>
          <w:color w:val="000000" w:themeColor="text1"/>
          <w:sz w:val="24"/>
          <w:szCs w:val="24"/>
        </w:rPr>
      </w:pPr>
      <w:r w:rsidRPr="004934EE">
        <w:rPr>
          <w:rFonts w:ascii="Times New Roman" w:hAnsi="Times New Roman"/>
          <w:color w:val="000000" w:themeColor="text1"/>
          <w:sz w:val="24"/>
          <w:szCs w:val="24"/>
        </w:rPr>
        <w:t>The Programme, in collaboration with the Ethiopian Media Authority, produced guidelines on mainstreaming gender in the media to ensure gender-sensitive and responsive reporting. UN Women supported the development of guidelines on “Gender Sensitive Conflict Reporting for Media in Ethiopia”. These were translated into different languages and disseminated to the various regions. Training of journalists and other media actors on the guidelines enhanced their understanding of gender sensitive and responsive reporting.</w:t>
      </w:r>
    </w:p>
    <w:p w14:paraId="3E8B874C" w14:textId="58F04764"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It is essential to empower women and girls to stand up for their rights and put them in the driving seat to advocate for their rights. The programme empowered survivors t</w:t>
      </w:r>
      <w:r w:rsidRPr="004934EE">
        <w:rPr>
          <w:rStyle w:val="cf01"/>
          <w:rFonts w:ascii="Times New Roman" w:hAnsi="Times New Roman" w:cs="Times New Roman"/>
          <w:sz w:val="24"/>
          <w:szCs w:val="24"/>
        </w:rPr>
        <w:t>hrough comprehensive service provision in the shelters, which included</w:t>
      </w:r>
      <w:r>
        <w:rPr>
          <w:rStyle w:val="cf01"/>
          <w:rFonts w:ascii="Times New Roman" w:hAnsi="Times New Roman" w:cs="Times New Roman"/>
          <w:sz w:val="24"/>
          <w:szCs w:val="24"/>
        </w:rPr>
        <w:t xml:space="preserve"> </w:t>
      </w:r>
      <w:r w:rsidRPr="004934EE">
        <w:rPr>
          <w:rStyle w:val="cf01"/>
          <w:rFonts w:ascii="Times New Roman" w:hAnsi="Times New Roman" w:cs="Times New Roman"/>
          <w:sz w:val="24"/>
          <w:szCs w:val="24"/>
        </w:rPr>
        <w:t>legal education</w:t>
      </w:r>
      <w:r>
        <w:rPr>
          <w:rStyle w:val="cf01"/>
          <w:rFonts w:ascii="Times New Roman" w:hAnsi="Times New Roman" w:cs="Times New Roman"/>
          <w:sz w:val="24"/>
          <w:szCs w:val="24"/>
        </w:rPr>
        <w:t xml:space="preserve"> and,</w:t>
      </w:r>
      <w:r w:rsidRPr="004934EE">
        <w:rPr>
          <w:rStyle w:val="cf01"/>
          <w:rFonts w:ascii="Times New Roman" w:hAnsi="Times New Roman" w:cs="Times New Roman"/>
          <w:sz w:val="24"/>
          <w:szCs w:val="24"/>
        </w:rPr>
        <w:t xml:space="preserve"> life skill</w:t>
      </w:r>
      <w:r>
        <w:rPr>
          <w:rStyle w:val="cf01"/>
          <w:rFonts w:ascii="Times New Roman" w:hAnsi="Times New Roman" w:cs="Times New Roman"/>
          <w:sz w:val="24"/>
          <w:szCs w:val="24"/>
        </w:rPr>
        <w:t xml:space="preserve"> support. The women also benefitted from economic empowerment interventions, that included training in skills such as dressmaking and setting them up in small retail </w:t>
      </w:r>
      <w:r w:rsidR="006A3769">
        <w:rPr>
          <w:rStyle w:val="cf01"/>
          <w:rFonts w:ascii="Times New Roman" w:hAnsi="Times New Roman" w:cs="Times New Roman"/>
          <w:sz w:val="24"/>
          <w:szCs w:val="24"/>
        </w:rPr>
        <w:t>business.</w:t>
      </w:r>
      <w:r w:rsidRPr="004934EE">
        <w:rPr>
          <w:rFonts w:ascii="Times New Roman" w:hAnsi="Times New Roman"/>
          <w:sz w:val="24"/>
          <w:szCs w:val="24"/>
        </w:rPr>
        <w:t xml:space="preserve">  </w:t>
      </w:r>
    </w:p>
    <w:p w14:paraId="09D237D1"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The Programme introduced SASA! as a crucial gender transformative approach that empowers communities to deconstruct social norms. The engagement of women and men in different SASA! strategies made them rethink the restrictive social and religious norms that are not supportive of gender equality and the empowerment of women and girls.</w:t>
      </w:r>
    </w:p>
    <w:p w14:paraId="60B41228" w14:textId="1D5914E4" w:rsidR="00707190" w:rsidRPr="004934EE" w:rsidRDefault="00707190" w:rsidP="00707190">
      <w:pPr>
        <w:spacing w:before="120"/>
        <w:jc w:val="both"/>
        <w:rPr>
          <w:lang w:val="en-GB"/>
        </w:rPr>
      </w:pPr>
      <w:r w:rsidRPr="004934EE">
        <w:rPr>
          <w:lang w:val="en-GB"/>
        </w:rPr>
        <w:t xml:space="preserve">The Safe City Project in Hawassa, </w:t>
      </w:r>
      <w:proofErr w:type="spellStart"/>
      <w:r w:rsidRPr="004934EE">
        <w:rPr>
          <w:lang w:val="en-GB"/>
        </w:rPr>
        <w:t>Sidama</w:t>
      </w:r>
      <w:proofErr w:type="spellEnd"/>
      <w:r w:rsidRPr="004934EE">
        <w:rPr>
          <w:lang w:val="en-GB"/>
        </w:rPr>
        <w:t xml:space="preserve"> region brought system-wide changes in the fight against GBV when 1</w:t>
      </w:r>
      <w:r>
        <w:rPr>
          <w:lang w:val="en-GB"/>
        </w:rPr>
        <w:t>8</w:t>
      </w:r>
      <w:r w:rsidRPr="004934EE">
        <w:rPr>
          <w:lang w:val="en-GB"/>
        </w:rPr>
        <w:t xml:space="preserve"> institutions, representing the government, religious institutions and university signed a MOU stating their commitment to EVAWG and to mainstreaming VAWG in their respective areas of work. </w:t>
      </w:r>
      <w:r w:rsidRPr="004934EE">
        <w:rPr>
          <w:color w:val="000000" w:themeColor="text1"/>
          <w:lang w:val="en-GB"/>
        </w:rPr>
        <w:t>To improve evidence-based data and information on VAWG, the Programme</w:t>
      </w:r>
      <w:r w:rsidRPr="004934EE">
        <w:rPr>
          <w:color w:val="000000" w:themeColor="text1"/>
        </w:rPr>
        <w:t>,</w:t>
      </w:r>
      <w:r w:rsidRPr="004934EE">
        <w:rPr>
          <w:color w:val="000000" w:themeColor="text1"/>
          <w:lang w:val="en-GB"/>
        </w:rPr>
        <w:t xml:space="preserve"> i</w:t>
      </w:r>
      <w:r w:rsidRPr="004934EE">
        <w:rPr>
          <w:lang w:val="en-GB"/>
        </w:rPr>
        <w:t xml:space="preserve">n partnership with the Ministry of Justice, developed the </w:t>
      </w:r>
      <w:r w:rsidRPr="004934EE">
        <w:rPr>
          <w:rFonts w:eastAsia="Calibri"/>
          <w:color w:val="000000" w:themeColor="text1"/>
          <w:lang w:val="en-GB"/>
        </w:rPr>
        <w:t xml:space="preserve">Crime Registration Management System (CRIMS), an </w:t>
      </w:r>
      <w:r w:rsidRPr="004934EE">
        <w:rPr>
          <w:lang w:val="en-GB"/>
        </w:rPr>
        <w:t xml:space="preserve">Information Management System. The CRIMS is being rolled out through a pilot approach where some Ministry of Justice branch offices are selected for the first round. CRIMS improved the capacity of the Ministry of Justice to record and analyse VAWG administrative data by type, investigation and prosecution rates, </w:t>
      </w:r>
      <w:r w:rsidR="006A3769" w:rsidRPr="004934EE">
        <w:rPr>
          <w:lang w:val="en-GB"/>
        </w:rPr>
        <w:t>perpetrators</w:t>
      </w:r>
      <w:r w:rsidR="006A3769">
        <w:rPr>
          <w:lang w:val="en-GB"/>
        </w:rPr>
        <w:t xml:space="preserve"> </w:t>
      </w:r>
      <w:r w:rsidRPr="004934EE">
        <w:rPr>
          <w:lang w:val="en-GB"/>
        </w:rPr>
        <w:t xml:space="preserve">and victim details and to conduct a trend analysis.  </w:t>
      </w:r>
    </w:p>
    <w:p w14:paraId="77298270" w14:textId="77777777" w:rsidR="00707190" w:rsidRPr="004934EE" w:rsidRDefault="00707190" w:rsidP="00707190">
      <w:pPr>
        <w:jc w:val="both"/>
        <w:rPr>
          <w:lang w:val="en-GB"/>
        </w:rPr>
      </w:pPr>
    </w:p>
    <w:p w14:paraId="0E7DF0D6" w14:textId="77777777" w:rsidR="00707190" w:rsidRPr="004934EE" w:rsidRDefault="00707190" w:rsidP="00707190">
      <w:pPr>
        <w:jc w:val="both"/>
        <w:rPr>
          <w:lang w:val="en-GB"/>
        </w:rPr>
      </w:pPr>
      <w:r w:rsidRPr="00D37418">
        <w:rPr>
          <w:lang w:val="en-GB"/>
        </w:rPr>
        <w:t>The Programme</w:t>
      </w:r>
      <w:r w:rsidRPr="004934EE">
        <w:rPr>
          <w:lang w:val="en-GB"/>
        </w:rPr>
        <w:t xml:space="preserve"> recognized the importance of nurturing young people on gender equality by mainstreaming gender in the school curriculum and textbooks. To this end, the Programme, in collaboration with </w:t>
      </w:r>
      <w:proofErr w:type="spellStart"/>
      <w:r w:rsidRPr="004934EE">
        <w:rPr>
          <w:lang w:val="en-GB"/>
        </w:rPr>
        <w:t>MoWSA</w:t>
      </w:r>
      <w:proofErr w:type="spellEnd"/>
      <w:r w:rsidRPr="004934EE">
        <w:rPr>
          <w:lang w:val="en-GB"/>
        </w:rPr>
        <w:t xml:space="preserve"> and </w:t>
      </w:r>
      <w:proofErr w:type="spellStart"/>
      <w:r w:rsidRPr="004934EE">
        <w:rPr>
          <w:lang w:val="en-GB"/>
        </w:rPr>
        <w:t>MoE</w:t>
      </w:r>
      <w:proofErr w:type="spellEnd"/>
      <w:r w:rsidRPr="004934EE">
        <w:rPr>
          <w:lang w:val="en-GB"/>
        </w:rPr>
        <w:t xml:space="preserve">, supported the gender analysis of the primary education curriculum and textbooks in Amhara and Oromia regions. This was followed by the development of gender-sensitive and responsive textbooks </w:t>
      </w:r>
    </w:p>
    <w:p w14:paraId="108CF5D2" w14:textId="77777777" w:rsidR="00707190" w:rsidRPr="004934EE" w:rsidRDefault="00707190" w:rsidP="00707190">
      <w:pPr>
        <w:jc w:val="both"/>
        <w:rPr>
          <w:rFonts w:eastAsia="Calibri"/>
          <w:b/>
          <w:bCs/>
          <w:lang w:val="en-GB"/>
        </w:rPr>
      </w:pPr>
    </w:p>
    <w:p w14:paraId="0ABF35FC" w14:textId="77777777" w:rsidR="00707190" w:rsidRPr="004934EE" w:rsidRDefault="00707190" w:rsidP="00707190">
      <w:pPr>
        <w:jc w:val="both"/>
        <w:rPr>
          <w:rFonts w:eastAsia="Calibri"/>
          <w:b/>
          <w:bCs/>
          <w:lang w:val="en-GB"/>
        </w:rPr>
      </w:pPr>
      <w:r w:rsidRPr="004934EE">
        <w:rPr>
          <w:rFonts w:eastAsia="Calibri"/>
          <w:b/>
          <w:bCs/>
          <w:lang w:val="en-GB"/>
        </w:rPr>
        <w:t>Efficiency</w:t>
      </w:r>
    </w:p>
    <w:p w14:paraId="6486BCF7" w14:textId="1088D5A9" w:rsidR="00707190" w:rsidRPr="004934EE" w:rsidRDefault="00707190" w:rsidP="00707190">
      <w:pPr>
        <w:pStyle w:val="pf0"/>
        <w:rPr>
          <w:rFonts w:eastAsia="Calibri"/>
          <w:b/>
          <w:bCs/>
          <w:lang w:val="en-GB"/>
        </w:rPr>
      </w:pPr>
      <w:r w:rsidRPr="004934EE">
        <w:rPr>
          <w:lang w:val="en-GB"/>
        </w:rPr>
        <w:t>The Programme delivered high-quality outputs although there were delays along the way due to the Covid 19 lockdowns.</w:t>
      </w:r>
      <w:r>
        <w:rPr>
          <w:lang w:val="en-GB"/>
        </w:rPr>
        <w:t xml:space="preserve"> To reduce the impact of COVID 19,</w:t>
      </w:r>
      <w:r w:rsidRPr="00242EE1">
        <w:rPr>
          <w:lang w:val="en-GB"/>
        </w:rPr>
        <w:t xml:space="preserve"> </w:t>
      </w:r>
      <w:r w:rsidRPr="00242EE1">
        <w:rPr>
          <w:rStyle w:val="cf01"/>
          <w:rFonts w:ascii="Times New Roman" w:hAnsi="Times New Roman" w:cs="Times New Roman"/>
          <w:sz w:val="24"/>
          <w:szCs w:val="24"/>
        </w:rPr>
        <w:t xml:space="preserve">Faith structures established virtual platforms </w:t>
      </w:r>
      <w:r>
        <w:rPr>
          <w:rStyle w:val="cf01"/>
          <w:rFonts w:ascii="Times New Roman" w:hAnsi="Times New Roman" w:cs="Times New Roman"/>
          <w:sz w:val="24"/>
          <w:szCs w:val="24"/>
        </w:rPr>
        <w:t xml:space="preserve">that </w:t>
      </w:r>
      <w:r w:rsidRPr="00242EE1">
        <w:rPr>
          <w:rStyle w:val="cf01"/>
          <w:rFonts w:ascii="Times New Roman" w:hAnsi="Times New Roman" w:cs="Times New Roman"/>
          <w:sz w:val="24"/>
          <w:szCs w:val="24"/>
        </w:rPr>
        <w:t>address</w:t>
      </w:r>
      <w:r>
        <w:rPr>
          <w:rStyle w:val="cf01"/>
          <w:rFonts w:ascii="Times New Roman" w:hAnsi="Times New Roman" w:cs="Times New Roman"/>
          <w:sz w:val="24"/>
          <w:szCs w:val="24"/>
        </w:rPr>
        <w:t xml:space="preserve">ed the needs </w:t>
      </w:r>
      <w:r w:rsidR="006A3769">
        <w:rPr>
          <w:rStyle w:val="cf01"/>
          <w:rFonts w:ascii="Times New Roman" w:hAnsi="Times New Roman" w:cs="Times New Roman"/>
          <w:sz w:val="24"/>
          <w:szCs w:val="24"/>
        </w:rPr>
        <w:t xml:space="preserve">of </w:t>
      </w:r>
      <w:r w:rsidR="006A3769" w:rsidRPr="00242EE1">
        <w:rPr>
          <w:rStyle w:val="cf01"/>
          <w:rFonts w:ascii="Times New Roman" w:hAnsi="Times New Roman" w:cs="Times New Roman"/>
          <w:sz w:val="24"/>
          <w:szCs w:val="24"/>
        </w:rPr>
        <w:t>vulnerable</w:t>
      </w:r>
      <w:r w:rsidRPr="00242EE1">
        <w:rPr>
          <w:rStyle w:val="cf01"/>
          <w:rFonts w:ascii="Times New Roman" w:hAnsi="Times New Roman" w:cs="Times New Roman"/>
          <w:sz w:val="24"/>
          <w:szCs w:val="24"/>
        </w:rPr>
        <w:t xml:space="preserve"> groups during lockdown.</w:t>
      </w:r>
      <w:r w:rsidRPr="004934EE">
        <w:rPr>
          <w:lang w:val="en-GB"/>
        </w:rPr>
        <w:t xml:space="preserve"> Deliverables under the Programme include the development of the SOPs for shelters; capacity building of IPs and experience sharing of international standards among IPs. These contributed to efficient services and quality products that facilitated the work of partners and met the needs of beneficiaries. </w:t>
      </w:r>
      <w:r w:rsidRPr="004934EE">
        <w:rPr>
          <w:iCs/>
          <w:lang w:val="en-GB"/>
        </w:rPr>
        <w:t>T</w:t>
      </w:r>
      <w:r w:rsidRPr="004934EE">
        <w:rPr>
          <w:iCs/>
          <w:color w:val="000000" w:themeColor="text1"/>
          <w:lang w:val="en-GB"/>
        </w:rPr>
        <w:t xml:space="preserve">he approach, which involved working with existing structures and strengthening system-based interventions, was highly successful. </w:t>
      </w:r>
    </w:p>
    <w:p w14:paraId="200C4751" w14:textId="77777777" w:rsidR="00707190" w:rsidRPr="004934EE" w:rsidRDefault="00707190" w:rsidP="00707190">
      <w:pPr>
        <w:spacing w:before="120"/>
        <w:jc w:val="both"/>
        <w:rPr>
          <w:lang w:val="en-GB"/>
        </w:rPr>
      </w:pPr>
      <w:r w:rsidRPr="004934EE">
        <w:rPr>
          <w:lang w:val="en-GB"/>
        </w:rPr>
        <w:t xml:space="preserve">The selection of highly experienced IPs contributed to the delivery of high-quality services. Partners such as Agar Ethiopia, Good Samaritan and AWSAD have proven experience of service provision for VAWG survivors. Partnering with the government, community and religious structures on prevention enabled the Programme to achieve quality standards. Programme outcomes were achieved except in Afar and Somali Regions where efforts to influence the adoption of the family laws are still ongoing. </w:t>
      </w:r>
    </w:p>
    <w:p w14:paraId="1218C45F" w14:textId="77777777" w:rsidR="00707190" w:rsidRPr="004934EE" w:rsidRDefault="00707190" w:rsidP="00707190">
      <w:pPr>
        <w:spacing w:before="120"/>
        <w:jc w:val="both"/>
        <w:rPr>
          <w:lang w:val="en-GB"/>
        </w:rPr>
      </w:pPr>
      <w:r w:rsidRPr="004934EE">
        <w:rPr>
          <w:color w:val="000000" w:themeColor="text1"/>
          <w:lang w:val="en-GB"/>
        </w:rPr>
        <w:t xml:space="preserve">Several Programme features contributed to its efficiency. These included the use of existing local structures and expertise. This was crucial to the success of the Programme as they complemented the work of IPs and created better synergies and efficiency in the use of resources. Working with government structures, NGO partners, community-based institutions and religious structures was efficient as it brought together different skills and leveraged on a broad base of technical expertise and resources. </w:t>
      </w:r>
      <w:r w:rsidRPr="004934EE">
        <w:rPr>
          <w:lang w:val="en-GB"/>
        </w:rPr>
        <w:t xml:space="preserve">Engaging religious structures in the prevention of VAWG was a strategic move, that contributed to the acceptance of the Programme in the communities.  UN Women also collaborated with other UN agencies under the ‘One UN’ approach, where UN agencies collaborate with each other for better synergies. </w:t>
      </w:r>
    </w:p>
    <w:p w14:paraId="5B323119" w14:textId="658B4186" w:rsidR="00707190" w:rsidRPr="004934EE" w:rsidRDefault="00707190" w:rsidP="00707190">
      <w:pPr>
        <w:pStyle w:val="Body"/>
        <w:spacing w:before="120" w:after="0"/>
        <w:rPr>
          <w:rFonts w:ascii="Times New Roman" w:hAnsi="Times New Roman" w:cs="Times New Roman"/>
          <w:sz w:val="24"/>
          <w:szCs w:val="24"/>
          <w:lang w:val="en-GB"/>
        </w:rPr>
      </w:pPr>
      <w:r w:rsidRPr="004934EE">
        <w:rPr>
          <w:rFonts w:ascii="Times New Roman" w:hAnsi="Times New Roman" w:cs="Times New Roman"/>
          <w:sz w:val="24"/>
          <w:szCs w:val="24"/>
          <w:lang w:val="en-GB"/>
        </w:rPr>
        <w:t xml:space="preserve">The Programme has clear management structures that contributed to quality, </w:t>
      </w:r>
      <w:r w:rsidR="006A3769" w:rsidRPr="004934EE">
        <w:rPr>
          <w:rFonts w:ascii="Times New Roman" w:hAnsi="Times New Roman" w:cs="Times New Roman"/>
          <w:sz w:val="24"/>
          <w:szCs w:val="24"/>
          <w:lang w:val="en-GB"/>
        </w:rPr>
        <w:t>accountability,</w:t>
      </w:r>
      <w:r w:rsidRPr="004934EE">
        <w:rPr>
          <w:rFonts w:ascii="Times New Roman" w:hAnsi="Times New Roman" w:cs="Times New Roman"/>
          <w:sz w:val="24"/>
          <w:szCs w:val="24"/>
          <w:lang w:val="en-GB"/>
        </w:rPr>
        <w:t xml:space="preserve"> and efficiency. However, some of the IPs were weak in monitoring and evaluation (M&amp;E), results-based management (RBM) and financial management. There is </w:t>
      </w:r>
      <w:r w:rsidRPr="004934EE">
        <w:rPr>
          <w:rFonts w:ascii="Times New Roman" w:hAnsi="Times New Roman" w:cs="Times New Roman"/>
          <w:color w:val="000000" w:themeColor="text1"/>
          <w:sz w:val="24"/>
          <w:szCs w:val="24"/>
          <w:lang w:val="en-GB"/>
        </w:rPr>
        <w:t>need to strengthen partners in these areas. Although UN Women provides training in RBM and in financial management, the high staff turnover among the NGOs means that there is need for continual training. Going forward there will be need to devise more sustainable training approaches to ensure retention of institutional memory within organisations.</w:t>
      </w:r>
    </w:p>
    <w:p w14:paraId="2F927BF4" w14:textId="77777777" w:rsidR="00707190" w:rsidRPr="004934EE" w:rsidRDefault="00707190" w:rsidP="00707190">
      <w:pPr>
        <w:pStyle w:val="NoSpacing"/>
        <w:rPr>
          <w:rFonts w:ascii="Times New Roman" w:hAnsi="Times New Roman"/>
          <w:b/>
          <w:bCs/>
          <w:sz w:val="24"/>
          <w:szCs w:val="24"/>
        </w:rPr>
      </w:pPr>
    </w:p>
    <w:p w14:paraId="21A9FA63" w14:textId="77777777" w:rsidR="00707190" w:rsidRPr="004934EE" w:rsidRDefault="00707190" w:rsidP="00707190">
      <w:pPr>
        <w:pStyle w:val="NoSpacing"/>
        <w:jc w:val="both"/>
        <w:rPr>
          <w:rFonts w:ascii="Times New Roman" w:hAnsi="Times New Roman"/>
          <w:b/>
          <w:bCs/>
          <w:sz w:val="24"/>
          <w:szCs w:val="24"/>
        </w:rPr>
      </w:pPr>
      <w:r w:rsidRPr="004934EE">
        <w:rPr>
          <w:rFonts w:ascii="Times New Roman" w:hAnsi="Times New Roman"/>
          <w:b/>
          <w:bCs/>
          <w:sz w:val="24"/>
          <w:szCs w:val="24"/>
        </w:rPr>
        <w:t>Sustainability</w:t>
      </w:r>
    </w:p>
    <w:p w14:paraId="10F76B07" w14:textId="77777777" w:rsidR="00707190" w:rsidRPr="004934EE" w:rsidRDefault="00707190" w:rsidP="00707190">
      <w:pPr>
        <w:pStyle w:val="NoSpacing"/>
        <w:jc w:val="both"/>
        <w:rPr>
          <w:rFonts w:ascii="Times New Roman" w:hAnsi="Times New Roman"/>
          <w:b/>
          <w:bCs/>
          <w:sz w:val="24"/>
          <w:szCs w:val="24"/>
        </w:rPr>
      </w:pPr>
      <w:r w:rsidRPr="004934EE">
        <w:rPr>
          <w:rStyle w:val="cf01"/>
          <w:rFonts w:ascii="Times New Roman" w:hAnsi="Times New Roman" w:cs="Times New Roman"/>
          <w:sz w:val="24"/>
          <w:szCs w:val="24"/>
        </w:rPr>
        <w:t xml:space="preserve">The Programme had inbuilt components that will ensure its sustainability going forward. These include its alignment with government priorities, policies and systems; its contributions to the adoption of family law; building institutional and human capacities to respond to VAWG; putting in place evidence-based data on VAWG; community mobilization and sensitization on ending VAWG and its support for the institutionalization of a model of comprehensive survivor-focused, high-quality services that are in line with international standards. </w:t>
      </w:r>
    </w:p>
    <w:p w14:paraId="7ED1B4D2" w14:textId="77777777" w:rsidR="00707190" w:rsidRPr="00944E52" w:rsidRDefault="00707190" w:rsidP="00707190">
      <w:pPr>
        <w:tabs>
          <w:tab w:val="left" w:pos="5360"/>
        </w:tabs>
        <w:spacing w:before="120"/>
        <w:jc w:val="both"/>
        <w:rPr>
          <w:lang w:val="en-GB"/>
        </w:rPr>
      </w:pPr>
      <w:r w:rsidRPr="004934EE">
        <w:rPr>
          <w:lang w:val="en-GB"/>
        </w:rPr>
        <w:t>From the start of the Programme, it was critical to get a buy-in from key stakeholders, including influential community members, clan and religious leaders, as well as other key decision-makers. As with other measures that increased the technical capacity of implementing partners and beneficiaries, programme interventions, such as trainings, institutional capacity building and consultative workshops, had a high level of government and community ownership and involvement, which strengthened sustainability.</w:t>
      </w:r>
      <w:r>
        <w:rPr>
          <w:lang w:val="en-GB"/>
        </w:rPr>
        <w:t xml:space="preserve"> Working with and through </w:t>
      </w:r>
      <w:r w:rsidRPr="004C1B74">
        <w:rPr>
          <w:rStyle w:val="cf01"/>
          <w:rFonts w:ascii="Times New Roman" w:eastAsia="Georgia" w:hAnsi="Times New Roman" w:cs="Times New Roman"/>
          <w:sz w:val="24"/>
          <w:szCs w:val="24"/>
        </w:rPr>
        <w:t xml:space="preserve">existing </w:t>
      </w:r>
      <w:r w:rsidRPr="004C1B74">
        <w:rPr>
          <w:rStyle w:val="cf01"/>
          <w:rFonts w:ascii="Times New Roman" w:eastAsiaTheme="majorEastAsia" w:hAnsi="Times New Roman" w:cs="Times New Roman"/>
          <w:sz w:val="24"/>
          <w:szCs w:val="24"/>
        </w:rPr>
        <w:t xml:space="preserve">faith </w:t>
      </w:r>
      <w:r w:rsidRPr="004C1B74">
        <w:rPr>
          <w:rStyle w:val="cf01"/>
          <w:rFonts w:ascii="Times New Roman" w:eastAsia="Georgia" w:hAnsi="Times New Roman" w:cs="Times New Roman"/>
          <w:sz w:val="24"/>
          <w:szCs w:val="24"/>
        </w:rPr>
        <w:t>structure</w:t>
      </w:r>
      <w:r w:rsidRPr="004C1B74">
        <w:rPr>
          <w:rStyle w:val="cf01"/>
          <w:rFonts w:ascii="Times New Roman" w:eastAsiaTheme="majorEastAsia" w:hAnsi="Times New Roman" w:cs="Times New Roman"/>
          <w:sz w:val="24"/>
          <w:szCs w:val="24"/>
        </w:rPr>
        <w:t>s, such as the Women of Faith</w:t>
      </w:r>
      <w:r w:rsidRPr="004C1B74">
        <w:rPr>
          <w:rStyle w:val="cf01"/>
          <w:rFonts w:ascii="Times New Roman" w:eastAsia="Georgia" w:hAnsi="Times New Roman" w:cs="Times New Roman"/>
          <w:sz w:val="24"/>
          <w:szCs w:val="24"/>
        </w:rPr>
        <w:t xml:space="preserve">, faith owned schools, theology </w:t>
      </w:r>
      <w:r>
        <w:rPr>
          <w:rStyle w:val="cf01"/>
          <w:rFonts w:ascii="Times New Roman" w:eastAsia="Georgia" w:hAnsi="Times New Roman" w:cs="Times New Roman"/>
          <w:sz w:val="24"/>
          <w:szCs w:val="24"/>
        </w:rPr>
        <w:t>and</w:t>
      </w:r>
      <w:r w:rsidRPr="004C1B74">
        <w:rPr>
          <w:rStyle w:val="cf01"/>
          <w:rFonts w:ascii="Times New Roman" w:eastAsia="Georgia" w:hAnsi="Times New Roman" w:cs="Times New Roman"/>
          <w:sz w:val="24"/>
          <w:szCs w:val="24"/>
        </w:rPr>
        <w:t xml:space="preserve"> Quranic schools</w:t>
      </w:r>
      <w:r w:rsidRPr="004C1B74">
        <w:rPr>
          <w:rStyle w:val="cf01"/>
          <w:rFonts w:ascii="Times New Roman" w:eastAsiaTheme="majorEastAsia" w:hAnsi="Times New Roman" w:cs="Times New Roman"/>
          <w:sz w:val="24"/>
          <w:szCs w:val="24"/>
        </w:rPr>
        <w:t>, will also</w:t>
      </w:r>
      <w:r w:rsidRPr="004C1B74">
        <w:rPr>
          <w:rStyle w:val="cf01"/>
          <w:rFonts w:ascii="Times New Roman" w:eastAsia="Georgia" w:hAnsi="Times New Roman" w:cs="Times New Roman"/>
          <w:sz w:val="24"/>
          <w:szCs w:val="24"/>
        </w:rPr>
        <w:t xml:space="preserve"> </w:t>
      </w:r>
      <w:r>
        <w:rPr>
          <w:rStyle w:val="cf01"/>
          <w:rFonts w:ascii="Times New Roman" w:eastAsia="Georgia" w:hAnsi="Times New Roman" w:cs="Times New Roman"/>
          <w:sz w:val="24"/>
          <w:szCs w:val="24"/>
        </w:rPr>
        <w:t xml:space="preserve">contribute significantly to ensuring long-term </w:t>
      </w:r>
      <w:r w:rsidRPr="004C1B74">
        <w:rPr>
          <w:rStyle w:val="cf01"/>
          <w:rFonts w:ascii="Times New Roman" w:eastAsia="Georgia" w:hAnsi="Times New Roman" w:cs="Times New Roman"/>
          <w:sz w:val="24"/>
          <w:szCs w:val="24"/>
        </w:rPr>
        <w:t>sustainability.</w:t>
      </w:r>
    </w:p>
    <w:p w14:paraId="4E12CEDB" w14:textId="77777777" w:rsidR="00707190" w:rsidRPr="004934EE" w:rsidRDefault="00707190" w:rsidP="00707190">
      <w:pPr>
        <w:spacing w:before="120"/>
        <w:jc w:val="both"/>
        <w:rPr>
          <w:b/>
          <w:bCs/>
          <w:lang w:val="en-GB"/>
        </w:rPr>
      </w:pPr>
      <w:r w:rsidRPr="004934EE">
        <w:rPr>
          <w:lang w:val="en-GB"/>
        </w:rPr>
        <w:t xml:space="preserve">The Programme built the capacity of government leadership on gender equality issues. This was particularly visible in the engagement of the </w:t>
      </w:r>
      <w:proofErr w:type="spellStart"/>
      <w:r w:rsidRPr="004934EE">
        <w:rPr>
          <w:lang w:val="en-GB"/>
        </w:rPr>
        <w:t>MoWSA</w:t>
      </w:r>
      <w:proofErr w:type="spellEnd"/>
      <w:r w:rsidRPr="004934EE">
        <w:rPr>
          <w:lang w:val="en-GB"/>
        </w:rPr>
        <w:t xml:space="preserve"> and the Federal Ministry of Justice, MOE, CSS and regional government counterparts across all the outcome areas. The Programme was designed and implemented through the meaningful involvement of all relevant local government offices, which is a critical factor for long-term sustainability</w:t>
      </w:r>
    </w:p>
    <w:p w14:paraId="4296770F" w14:textId="77777777" w:rsidR="00707190" w:rsidRPr="004934EE" w:rsidRDefault="00707190" w:rsidP="00707190">
      <w:pPr>
        <w:spacing w:before="120"/>
        <w:jc w:val="both"/>
        <w:rPr>
          <w:lang w:val="en-GB"/>
        </w:rPr>
      </w:pPr>
      <w:r w:rsidRPr="004934EE">
        <w:rPr>
          <w:lang w:val="en-GB"/>
        </w:rPr>
        <w:t>The engagement of norm-setters was also critical for sustainability.</w:t>
      </w:r>
      <w:r w:rsidRPr="004934EE">
        <w:rPr>
          <w:b/>
          <w:bCs/>
          <w:lang w:val="en-GB"/>
        </w:rPr>
        <w:t xml:space="preserve"> </w:t>
      </w:r>
      <w:r w:rsidRPr="004934EE">
        <w:rPr>
          <w:lang w:val="en-GB"/>
        </w:rPr>
        <w:t>Target communities participated in project planning and implementation. They also had a role in the governance of the Programme through representation on the governance structures. The Programme also built the expertise of local IPs, which will ensure sustainability even after the end of donor funding.</w:t>
      </w:r>
    </w:p>
    <w:p w14:paraId="21624993" w14:textId="77777777" w:rsidR="00707190" w:rsidRPr="00386831" w:rsidRDefault="00707190" w:rsidP="00707190">
      <w:pPr>
        <w:spacing w:before="120"/>
        <w:jc w:val="both"/>
        <w:rPr>
          <w:lang w:val="en-GB"/>
        </w:rPr>
      </w:pPr>
      <w:r w:rsidRPr="004934EE">
        <w:rPr>
          <w:lang w:val="en-GB"/>
        </w:rPr>
        <w:t>The Programme built the financial and management capacity of critical structures such as shelters that will sustain the Programme going forward. However, currently the shelters are sup</w:t>
      </w:r>
      <w:r w:rsidRPr="00386831">
        <w:rPr>
          <w:lang w:val="en-GB"/>
        </w:rPr>
        <w:t>ported entirely by UN Women and have made little or no effort to leverage resources from other sources. The evaluation noted that the shelters should broaden their funding base for sustainability.</w:t>
      </w:r>
    </w:p>
    <w:p w14:paraId="52AD5F0C" w14:textId="77777777" w:rsidR="00707190" w:rsidRPr="00386831" w:rsidRDefault="00707190" w:rsidP="00707190">
      <w:pPr>
        <w:pBdr>
          <w:top w:val="nil"/>
          <w:left w:val="nil"/>
          <w:bottom w:val="nil"/>
          <w:right w:val="nil"/>
          <w:between w:val="nil"/>
        </w:pBdr>
        <w:spacing w:before="120" w:after="120"/>
        <w:jc w:val="both"/>
        <w:rPr>
          <w:lang w:val="en-GB"/>
        </w:rPr>
      </w:pPr>
      <w:r w:rsidRPr="00386831">
        <w:rPr>
          <w:rFonts w:eastAsia="Calibri"/>
          <w:color w:val="000000" w:themeColor="text1"/>
          <w:lang w:val="en-GB"/>
        </w:rPr>
        <w:t>Providing services to VAWG survivors, is the responsibility of the state, but currently there are challenges in the allocation of resources for VAWG. Although the</w:t>
      </w:r>
      <w:r w:rsidRPr="00386831">
        <w:rPr>
          <w:lang w:val="en-GB"/>
        </w:rPr>
        <w:t xml:space="preserve"> Gender Responsive Budgeting (GRB) is practiced at the federal level, challenges continue, including the limited institutionalization of GRB at various stages of the planning and budgeting process, low levels of GRB technical know-how in gender analysis and reporting, data collection and in M&amp;E</w:t>
      </w:r>
      <w:r w:rsidRPr="00386831">
        <w:rPr>
          <w:rStyle w:val="FootnoteReference"/>
          <w:lang w:val="en-GB"/>
        </w:rPr>
        <w:footnoteReference w:id="5"/>
      </w:r>
      <w:r w:rsidRPr="00386831">
        <w:rPr>
          <w:lang w:val="en-GB"/>
        </w:rPr>
        <w:t xml:space="preserve">. </w:t>
      </w:r>
    </w:p>
    <w:p w14:paraId="6024369C" w14:textId="77777777" w:rsidR="00707190" w:rsidRPr="00386831" w:rsidRDefault="00707190" w:rsidP="00707190">
      <w:pPr>
        <w:pBdr>
          <w:top w:val="nil"/>
          <w:left w:val="nil"/>
          <w:bottom w:val="nil"/>
          <w:right w:val="nil"/>
          <w:between w:val="nil"/>
        </w:pBdr>
        <w:spacing w:before="120" w:after="120"/>
        <w:jc w:val="both"/>
        <w:rPr>
          <w:b/>
          <w:bCs/>
          <w:lang w:val="en-GB"/>
        </w:rPr>
      </w:pPr>
      <w:r w:rsidRPr="00386831">
        <w:rPr>
          <w:lang w:val="en-GB"/>
        </w:rPr>
        <w:t xml:space="preserve"> </w:t>
      </w:r>
      <w:r w:rsidRPr="00386831">
        <w:rPr>
          <w:b/>
          <w:bCs/>
          <w:lang w:val="en-GB"/>
        </w:rPr>
        <w:t>Impact</w:t>
      </w:r>
    </w:p>
    <w:p w14:paraId="684FE40C" w14:textId="77777777" w:rsidR="00707190" w:rsidRPr="00386831" w:rsidRDefault="00707190" w:rsidP="00707190">
      <w:pPr>
        <w:pBdr>
          <w:top w:val="nil"/>
          <w:left w:val="nil"/>
          <w:bottom w:val="nil"/>
          <w:right w:val="nil"/>
          <w:between w:val="nil"/>
        </w:pBdr>
        <w:spacing w:before="120" w:after="120"/>
        <w:jc w:val="both"/>
        <w:rPr>
          <w:b/>
          <w:bCs/>
          <w:lang w:val="en-GB"/>
        </w:rPr>
      </w:pPr>
      <w:r w:rsidRPr="00386831">
        <w:rPr>
          <w:rFonts w:eastAsia="Calibri"/>
          <w:color w:val="000000" w:themeColor="text1"/>
          <w:lang w:val="en-GB"/>
        </w:rPr>
        <w:t>The Programme goal was that “Women and girls live a life free of violence”. To achieve this requires the transformation of social norms, which have constituted the moral fabric of the communities for generations. Changing social norms requires long-term investment in interventions to transform attitudes and behaviours. It is also difficult to achieve impact over the three-year course of a project cycle, especially one involving social transformation of whole communities.</w:t>
      </w:r>
    </w:p>
    <w:p w14:paraId="5BEC9758" w14:textId="77777777" w:rsidR="00707190" w:rsidRPr="00D37418" w:rsidRDefault="00707190" w:rsidP="00D37418">
      <w:pPr>
        <w:rPr>
          <w:rFonts w:eastAsia="Calibri"/>
        </w:rPr>
      </w:pPr>
      <w:r w:rsidRPr="00D37418">
        <w:rPr>
          <w:rFonts w:eastAsia="Calibri"/>
          <w:color w:val="000000" w:themeColor="text1"/>
        </w:rPr>
        <w:t>But based on an analysis of the strategies being employed to bring about change, the evaluation team concluded that the Programme is on track to bring about positive changes to the current practices and social norms that perpetuate violence. This conclusion is based on the following promising practices:</w:t>
      </w:r>
    </w:p>
    <w:p w14:paraId="1E76F5E5" w14:textId="77777777" w:rsidR="00707190" w:rsidRPr="00D37418" w:rsidRDefault="00707190" w:rsidP="006A3769">
      <w:pPr>
        <w:pStyle w:val="ListParagraph"/>
        <w:numPr>
          <w:ilvl w:val="0"/>
          <w:numId w:val="32"/>
        </w:numPr>
        <w:rPr>
          <w:i w:val="0"/>
          <w:iCs w:val="0"/>
        </w:rPr>
      </w:pPr>
      <w:r w:rsidRPr="00D37418">
        <w:rPr>
          <w:i w:val="0"/>
          <w:iCs w:val="0"/>
        </w:rPr>
        <w:t xml:space="preserve">Mainstreaming gender in the education curriculum and textbooks, in the Media Authority and in the Police University; </w:t>
      </w:r>
    </w:p>
    <w:p w14:paraId="54C40D62" w14:textId="77777777" w:rsidR="00707190" w:rsidRPr="00D37418" w:rsidRDefault="00707190" w:rsidP="006A3769">
      <w:pPr>
        <w:pStyle w:val="ListParagraph"/>
        <w:numPr>
          <w:ilvl w:val="0"/>
          <w:numId w:val="32"/>
        </w:numPr>
        <w:rPr>
          <w:i w:val="0"/>
          <w:iCs w:val="0"/>
        </w:rPr>
      </w:pPr>
      <w:r w:rsidRPr="00D37418">
        <w:rPr>
          <w:i w:val="0"/>
          <w:iCs w:val="0"/>
        </w:rPr>
        <w:t xml:space="preserve">Enhancing the capacity of the NCB; </w:t>
      </w:r>
    </w:p>
    <w:p w14:paraId="0042557A" w14:textId="77777777" w:rsidR="00707190" w:rsidRPr="00D37418" w:rsidRDefault="00707190" w:rsidP="006A3769">
      <w:pPr>
        <w:pStyle w:val="ListParagraph"/>
        <w:numPr>
          <w:ilvl w:val="0"/>
          <w:numId w:val="31"/>
        </w:numPr>
        <w:rPr>
          <w:i w:val="0"/>
          <w:iCs w:val="0"/>
        </w:rPr>
      </w:pPr>
      <w:r w:rsidRPr="00D37418">
        <w:rPr>
          <w:i w:val="0"/>
          <w:iCs w:val="0"/>
        </w:rPr>
        <w:t>Signing of the MOU by 18 institutions, including those in the private sector, NGOs, religious institutions and government agencies for the Safe City Project;</w:t>
      </w:r>
    </w:p>
    <w:p w14:paraId="0BD5D9E1" w14:textId="77777777" w:rsidR="00707190" w:rsidRPr="00D37418" w:rsidRDefault="00707190" w:rsidP="006A3769">
      <w:pPr>
        <w:pStyle w:val="ListParagraph"/>
        <w:numPr>
          <w:ilvl w:val="0"/>
          <w:numId w:val="31"/>
        </w:numPr>
        <w:rPr>
          <w:i w:val="0"/>
          <w:iCs w:val="0"/>
        </w:rPr>
      </w:pPr>
      <w:r w:rsidRPr="00D37418">
        <w:rPr>
          <w:i w:val="0"/>
          <w:iCs w:val="0"/>
        </w:rPr>
        <w:t xml:space="preserve">Mainstreaming gender into the curriculum of religious institutions; </w:t>
      </w:r>
    </w:p>
    <w:p w14:paraId="261434D4" w14:textId="77777777" w:rsidR="00707190" w:rsidRPr="00D37418" w:rsidRDefault="00707190" w:rsidP="006A3769">
      <w:pPr>
        <w:pStyle w:val="ListParagraph"/>
        <w:numPr>
          <w:ilvl w:val="0"/>
          <w:numId w:val="31"/>
        </w:numPr>
        <w:rPr>
          <w:i w:val="0"/>
          <w:iCs w:val="0"/>
        </w:rPr>
      </w:pPr>
      <w:r w:rsidRPr="00D37418">
        <w:rPr>
          <w:i w:val="0"/>
          <w:iCs w:val="0"/>
        </w:rPr>
        <w:t xml:space="preserve">Inclusion of VAW data in the EDHS; </w:t>
      </w:r>
    </w:p>
    <w:p w14:paraId="703B71AF" w14:textId="77777777" w:rsidR="00707190" w:rsidRPr="00D37418" w:rsidRDefault="00707190" w:rsidP="006A3769">
      <w:pPr>
        <w:pStyle w:val="ListParagraph"/>
        <w:numPr>
          <w:ilvl w:val="0"/>
          <w:numId w:val="31"/>
        </w:numPr>
        <w:rPr>
          <w:i w:val="0"/>
          <w:iCs w:val="0"/>
        </w:rPr>
      </w:pPr>
      <w:r w:rsidRPr="00D37418">
        <w:rPr>
          <w:i w:val="0"/>
          <w:iCs w:val="0"/>
        </w:rPr>
        <w:t>VAWG training Programmes, development of manuals and of the SOPs for shelters;</w:t>
      </w:r>
    </w:p>
    <w:p w14:paraId="33853EDF" w14:textId="77777777" w:rsidR="00707190" w:rsidRPr="00D37418" w:rsidRDefault="00707190" w:rsidP="006A3769">
      <w:pPr>
        <w:pStyle w:val="ListParagraph"/>
        <w:numPr>
          <w:ilvl w:val="0"/>
          <w:numId w:val="31"/>
        </w:numPr>
        <w:rPr>
          <w:rFonts w:eastAsia="Calibri"/>
          <w:i w:val="0"/>
          <w:iCs w:val="0"/>
        </w:rPr>
      </w:pPr>
      <w:r w:rsidRPr="00D37418">
        <w:rPr>
          <w:i w:val="0"/>
          <w:iCs w:val="0"/>
        </w:rPr>
        <w:t>Turning religious leaders into gender champions through training and bringing gender equality and VAWG issues into the Church and Mosque;</w:t>
      </w:r>
    </w:p>
    <w:p w14:paraId="19C9CFA6" w14:textId="77777777" w:rsidR="00707190" w:rsidRPr="00D37418" w:rsidRDefault="00707190" w:rsidP="006A3769">
      <w:pPr>
        <w:pStyle w:val="ListParagraph"/>
        <w:numPr>
          <w:ilvl w:val="0"/>
          <w:numId w:val="31"/>
        </w:numPr>
        <w:rPr>
          <w:rFonts w:eastAsia="Calibri"/>
          <w:i w:val="0"/>
          <w:iCs w:val="0"/>
        </w:rPr>
      </w:pPr>
      <w:r w:rsidRPr="00D37418">
        <w:rPr>
          <w:i w:val="0"/>
          <w:iCs w:val="0"/>
        </w:rPr>
        <w:t xml:space="preserve">Enhancing the institutional capacity of various players involved in the prevention and response of VAWG to enable them to provide quality and improved services; </w:t>
      </w:r>
    </w:p>
    <w:p w14:paraId="6E2FD696" w14:textId="77777777" w:rsidR="00707190" w:rsidRPr="00D37418" w:rsidRDefault="00707190" w:rsidP="006A3769">
      <w:pPr>
        <w:pStyle w:val="ListParagraph"/>
        <w:numPr>
          <w:ilvl w:val="0"/>
          <w:numId w:val="31"/>
        </w:numPr>
        <w:rPr>
          <w:i w:val="0"/>
          <w:iCs w:val="0"/>
        </w:rPr>
      </w:pPr>
      <w:r w:rsidRPr="00D37418">
        <w:rPr>
          <w:i w:val="0"/>
          <w:iCs w:val="0"/>
        </w:rPr>
        <w:t>The Programme activities clearly demonstrate the positive changes achieved to date. While they cannot be classified as impact, they nonetheless show major shifts in behaviours, attitudes and capacities that are leading to and likely to result in the achievement of the desired goal.</w:t>
      </w:r>
    </w:p>
    <w:p w14:paraId="3C483D0A" w14:textId="77777777" w:rsidR="00707190" w:rsidRPr="00386831" w:rsidRDefault="00707190" w:rsidP="00707190">
      <w:pPr>
        <w:spacing w:before="120"/>
        <w:jc w:val="both"/>
        <w:rPr>
          <w:rFonts w:eastAsia="Calibri"/>
          <w:b/>
          <w:bCs/>
          <w:lang w:val="en-GB"/>
        </w:rPr>
      </w:pPr>
      <w:r w:rsidRPr="00386831">
        <w:rPr>
          <w:rFonts w:eastAsia="Calibri"/>
          <w:b/>
          <w:bCs/>
          <w:lang w:val="en-GB"/>
        </w:rPr>
        <w:t>Programme Learning</w:t>
      </w:r>
    </w:p>
    <w:p w14:paraId="3A5A8EE9" w14:textId="77777777" w:rsidR="00707190" w:rsidRPr="00386831" w:rsidRDefault="00707190" w:rsidP="00707190">
      <w:pPr>
        <w:jc w:val="both"/>
        <w:rPr>
          <w:rFonts w:eastAsia="Calibri"/>
          <w:lang w:val="en-GB"/>
        </w:rPr>
      </w:pPr>
      <w:r w:rsidRPr="00386831">
        <w:rPr>
          <w:rFonts w:eastAsia="Calibri"/>
          <w:lang w:val="en-GB"/>
        </w:rPr>
        <w:t>The Programme design and implementation approach were conducive to learning. Some of the key learnings from the programme include the following:</w:t>
      </w:r>
    </w:p>
    <w:p w14:paraId="3F295829" w14:textId="77777777" w:rsidR="00707190" w:rsidRPr="00D37418" w:rsidRDefault="00707190" w:rsidP="006A3769">
      <w:pPr>
        <w:pStyle w:val="ListParagraph"/>
        <w:numPr>
          <w:ilvl w:val="0"/>
          <w:numId w:val="33"/>
        </w:numPr>
        <w:rPr>
          <w:i w:val="0"/>
          <w:iCs w:val="0"/>
        </w:rPr>
      </w:pPr>
      <w:r w:rsidRPr="00D37418">
        <w:rPr>
          <w:b/>
          <w:bCs/>
        </w:rPr>
        <w:t>Safeguarding and Protecting:</w:t>
      </w:r>
      <w:r w:rsidRPr="00D37418">
        <w:rPr>
          <w:i w:val="0"/>
          <w:iCs w:val="0"/>
        </w:rPr>
        <w:t xml:space="preserve"> Working on Prevention and response to VAWG are sensitive areas that potentially expose staff and survivors to violence by the perpetrators and/or their families. In future there is need to incorporate measures to protect staff and survivors.  </w:t>
      </w:r>
    </w:p>
    <w:p w14:paraId="3027FCBB" w14:textId="77777777" w:rsidR="00707190" w:rsidRPr="00D37418" w:rsidRDefault="00707190" w:rsidP="006A3769">
      <w:pPr>
        <w:pStyle w:val="ListParagraph"/>
        <w:numPr>
          <w:ilvl w:val="0"/>
          <w:numId w:val="33"/>
        </w:numPr>
        <w:rPr>
          <w:b/>
          <w:i w:val="0"/>
          <w:iCs w:val="0"/>
        </w:rPr>
      </w:pPr>
      <w:r w:rsidRPr="00D37418">
        <w:rPr>
          <w:b/>
          <w:bCs/>
        </w:rPr>
        <w:t>Gender and intersectionality:</w:t>
      </w:r>
      <w:r w:rsidRPr="00D37418">
        <w:rPr>
          <w:i w:val="0"/>
          <w:iCs w:val="0"/>
        </w:rPr>
        <w:t xml:space="preserve"> VAWG survivors face unique challenges due to the intersectionality of their situations and with other social factors. The Programme should develop strategies that provide tailored services to women who face multiple forms of discrimination due to intersectionality of gender and social status, including disability. </w:t>
      </w:r>
    </w:p>
    <w:p w14:paraId="091751A0" w14:textId="77777777" w:rsidR="00707190" w:rsidRPr="00D37418" w:rsidRDefault="00707190" w:rsidP="006A3769">
      <w:pPr>
        <w:pStyle w:val="ListParagraph"/>
        <w:numPr>
          <w:ilvl w:val="0"/>
          <w:numId w:val="33"/>
        </w:numPr>
        <w:rPr>
          <w:b/>
          <w:i w:val="0"/>
          <w:iCs w:val="0"/>
        </w:rPr>
      </w:pPr>
      <w:r w:rsidRPr="00D37418">
        <w:rPr>
          <w:b/>
          <w:bCs/>
        </w:rPr>
        <w:t xml:space="preserve">Multisectoral action against VAWG: </w:t>
      </w:r>
      <w:r w:rsidRPr="00D37418">
        <w:rPr>
          <w:i w:val="0"/>
          <w:iCs w:val="0"/>
        </w:rPr>
        <w:t>the Programme brought together 18 disparate actors into the fight against VAWG, showing that with the right approach, it is possible to bring together actors from different sectors to fight against violence.</w:t>
      </w:r>
    </w:p>
    <w:p w14:paraId="5EA329BC" w14:textId="77777777" w:rsidR="00707190" w:rsidRPr="00D37418" w:rsidRDefault="00707190" w:rsidP="006A3769">
      <w:pPr>
        <w:pStyle w:val="ListParagraph"/>
        <w:numPr>
          <w:ilvl w:val="0"/>
          <w:numId w:val="33"/>
        </w:numPr>
        <w:rPr>
          <w:b/>
          <w:i w:val="0"/>
          <w:iCs w:val="0"/>
        </w:rPr>
      </w:pPr>
      <w:r w:rsidRPr="00D37418">
        <w:rPr>
          <w:b/>
          <w:bCs/>
        </w:rPr>
        <w:t>Partnership and collaboration:</w:t>
      </w:r>
      <w:r w:rsidRPr="00D37418">
        <w:rPr>
          <w:i w:val="0"/>
          <w:iCs w:val="0"/>
        </w:rPr>
        <w:t xml:space="preserve"> Partnerships and collaboration are critical and can result in the pooling of resources or joint planning, which reduces duplication. </w:t>
      </w:r>
    </w:p>
    <w:p w14:paraId="3484FD7F" w14:textId="77777777" w:rsidR="00707190" w:rsidRPr="00D37418" w:rsidRDefault="00707190" w:rsidP="006A3769">
      <w:pPr>
        <w:pStyle w:val="ListParagraph"/>
        <w:numPr>
          <w:ilvl w:val="0"/>
          <w:numId w:val="33"/>
        </w:numPr>
        <w:rPr>
          <w:i w:val="0"/>
          <w:iCs w:val="0"/>
        </w:rPr>
      </w:pPr>
      <w:r w:rsidRPr="00D37418">
        <w:rPr>
          <w:b/>
          <w:bCs/>
        </w:rPr>
        <w:t>Adaptive and crisis modifiers strategies:</w:t>
      </w:r>
      <w:r w:rsidRPr="00D37418">
        <w:rPr>
          <w:i w:val="0"/>
          <w:iCs w:val="0"/>
        </w:rPr>
        <w:t xml:space="preserve"> The importance of being flexible and adaptive in Ethiopia’s continuously changing environment was also a big lesson. The conflict had a devastating impact on communities and one of the lessons is to have strategies that reduce the vulnerability of communities to external shocks.</w:t>
      </w:r>
    </w:p>
    <w:p w14:paraId="6CFDAFB3" w14:textId="77777777" w:rsidR="00707190" w:rsidRPr="00D37418" w:rsidRDefault="00707190" w:rsidP="006A3769">
      <w:pPr>
        <w:pStyle w:val="ListParagraph"/>
        <w:numPr>
          <w:ilvl w:val="0"/>
          <w:numId w:val="33"/>
        </w:numPr>
        <w:rPr>
          <w:i w:val="0"/>
          <w:iCs w:val="0"/>
        </w:rPr>
      </w:pPr>
      <w:r w:rsidRPr="00D37418">
        <w:rPr>
          <w:b/>
          <w:bCs/>
        </w:rPr>
        <w:t xml:space="preserve">Need to update prevention strategies to take into account new types and forms of violence: </w:t>
      </w:r>
      <w:r w:rsidRPr="00D37418">
        <w:rPr>
          <w:i w:val="0"/>
          <w:iCs w:val="0"/>
        </w:rPr>
        <w:t xml:space="preserve">The dynamics of VAWG show that its form and types are changing rapidly, which makes it imperative to revisit current prevention strategies to take into account the new developments. </w:t>
      </w:r>
    </w:p>
    <w:p w14:paraId="5B4A5991" w14:textId="77777777" w:rsidR="00707190" w:rsidRPr="00D37418" w:rsidRDefault="00707190" w:rsidP="006A3769">
      <w:pPr>
        <w:pStyle w:val="ListParagraph"/>
        <w:numPr>
          <w:ilvl w:val="0"/>
          <w:numId w:val="33"/>
        </w:numPr>
        <w:rPr>
          <w:i w:val="0"/>
          <w:iCs w:val="0"/>
        </w:rPr>
      </w:pPr>
      <w:r w:rsidRPr="00D37418">
        <w:rPr>
          <w:b/>
          <w:bCs/>
        </w:rPr>
        <w:t>Gender Transformative Approach:</w:t>
      </w:r>
      <w:r w:rsidRPr="00D37418">
        <w:rPr>
          <w:i w:val="0"/>
          <w:iCs w:val="0"/>
        </w:rPr>
        <w:t xml:space="preserve"> There is need to transform knowledge on VAWG in communities into changes in attitudes and real-life practices on gender equality by implementing gender transformative approaches to change attitudes and behaviour.</w:t>
      </w:r>
    </w:p>
    <w:p w14:paraId="4E5AED1C" w14:textId="77777777" w:rsidR="00707190" w:rsidRPr="00D37418" w:rsidRDefault="00707190" w:rsidP="006A3769">
      <w:pPr>
        <w:pStyle w:val="ListParagraph"/>
        <w:numPr>
          <w:ilvl w:val="0"/>
          <w:numId w:val="33"/>
        </w:numPr>
        <w:rPr>
          <w:i w:val="0"/>
          <w:iCs w:val="0"/>
        </w:rPr>
      </w:pPr>
      <w:r w:rsidRPr="00D37418">
        <w:rPr>
          <w:b/>
          <w:bCs/>
        </w:rPr>
        <w:t xml:space="preserve">Building women and girls agency: </w:t>
      </w:r>
      <w:r w:rsidRPr="00D37418">
        <w:rPr>
          <w:i w:val="0"/>
          <w:iCs w:val="0"/>
        </w:rPr>
        <w:t>interventions in EVAWG are effective if women and girls are at the centre to claim and defend their rights. This requires activities that enhance women’s agency and that boost their self-confidence and make them aware of their entitlement and rights.</w:t>
      </w:r>
    </w:p>
    <w:p w14:paraId="1147386C" w14:textId="77777777" w:rsidR="00707190" w:rsidRPr="00D37418" w:rsidRDefault="00707190" w:rsidP="006A3769">
      <w:pPr>
        <w:pStyle w:val="ListParagraph"/>
        <w:numPr>
          <w:ilvl w:val="0"/>
          <w:numId w:val="33"/>
        </w:numPr>
        <w:rPr>
          <w:i w:val="0"/>
          <w:iCs w:val="0"/>
        </w:rPr>
      </w:pPr>
      <w:r w:rsidRPr="00D37418">
        <w:rPr>
          <w:b/>
          <w:bCs/>
        </w:rPr>
        <w:t>Integrate women’s livelihoods into the programme:</w:t>
      </w:r>
      <w:r w:rsidRPr="00D37418">
        <w:rPr>
          <w:i w:val="0"/>
          <w:iCs w:val="0"/>
        </w:rPr>
        <w:t xml:space="preserve"> Women’s livelihoods and income dependency on men are critical factors that expose them to violence and keep them silent. Designing of a similar programme should integrate more comprehensive livelihoods support that empower women economically and reduce their vulnerability to violence.</w:t>
      </w:r>
    </w:p>
    <w:p w14:paraId="744C3443" w14:textId="77777777" w:rsidR="00707190" w:rsidRPr="00D37418" w:rsidRDefault="00707190" w:rsidP="00707190">
      <w:pPr>
        <w:rPr>
          <w:lang w:val="en-GB" w:eastAsia="ja-JP"/>
        </w:rPr>
      </w:pPr>
    </w:p>
    <w:p w14:paraId="2A7DF4EA" w14:textId="77777777" w:rsidR="00707190" w:rsidRPr="00386831" w:rsidRDefault="00707190" w:rsidP="00707190">
      <w:pPr>
        <w:jc w:val="both"/>
        <w:rPr>
          <w:b/>
          <w:bCs/>
          <w:color w:val="000000" w:themeColor="text1"/>
          <w:lang w:val="en-GB"/>
        </w:rPr>
      </w:pPr>
      <w:r w:rsidRPr="00386831">
        <w:rPr>
          <w:b/>
          <w:bCs/>
          <w:lang w:val="en-GB"/>
        </w:rPr>
        <w:t>Recommendations</w:t>
      </w:r>
    </w:p>
    <w:p w14:paraId="3D29712D" w14:textId="77777777" w:rsidR="00707190" w:rsidRPr="002127CF" w:rsidRDefault="00707190" w:rsidP="00707190">
      <w:pPr>
        <w:pStyle w:val="ListParagraph"/>
        <w:rPr>
          <w:i w:val="0"/>
          <w:iCs w:val="0"/>
        </w:rPr>
      </w:pPr>
      <w:bookmarkStart w:id="16" w:name="_Hlk132870981"/>
      <w:r w:rsidRPr="002127CF">
        <w:t>Increasing focus on prevention for enhanced sustainability and effectiveness</w:t>
      </w:r>
      <w:r w:rsidRPr="002127CF">
        <w:rPr>
          <w:i w:val="0"/>
          <w:iCs w:val="0"/>
        </w:rPr>
        <w:t>: Considering the limited resources available for the response against the long-term gains and sustainability of prevention, there is need for UN Women to allocate more resources to prevention to ensure long-term sustainability and impact.</w:t>
      </w:r>
    </w:p>
    <w:p w14:paraId="79E79FB7" w14:textId="77777777" w:rsidR="00707190" w:rsidRPr="002127CF" w:rsidRDefault="00707190" w:rsidP="00707190">
      <w:pPr>
        <w:pStyle w:val="ListParagraph"/>
        <w:rPr>
          <w:rStyle w:val="cf01"/>
          <w:rFonts w:ascii="Times New Roman" w:eastAsia="Calibri" w:hAnsi="Times New Roman" w:cs="Times New Roman"/>
          <w:i w:val="0"/>
          <w:iCs w:val="0"/>
          <w:sz w:val="24"/>
          <w:szCs w:val="24"/>
        </w:rPr>
      </w:pPr>
      <w:r w:rsidRPr="00541A89">
        <w:rPr>
          <w:b/>
          <w:bCs/>
        </w:rPr>
        <w:t>Concentrating interventions in limited areas for greater impact</w:t>
      </w:r>
      <w:r w:rsidRPr="002127CF">
        <w:rPr>
          <w:i w:val="0"/>
          <w:iCs w:val="0"/>
        </w:rPr>
        <w:t>: UN Women should concentrate interventions in one or two regions and implement pilots whose results and impact will be more visible. Based on the success of the pilots,</w:t>
      </w:r>
      <w:r w:rsidRPr="002127CF">
        <w:rPr>
          <w:rStyle w:val="cf01"/>
          <w:rFonts w:ascii="Times New Roman" w:eastAsia="Georgia" w:hAnsi="Times New Roman" w:cs="Times New Roman"/>
          <w:i w:val="0"/>
          <w:iCs w:val="0"/>
          <w:sz w:val="24"/>
          <w:szCs w:val="24"/>
        </w:rPr>
        <w:t xml:space="preserve"> UN Women would advocate for the government to roll out the successful interventions across the country.</w:t>
      </w:r>
    </w:p>
    <w:p w14:paraId="45E71D8D" w14:textId="77777777" w:rsidR="00707190" w:rsidRPr="002127CF" w:rsidRDefault="00707190" w:rsidP="00707190">
      <w:pPr>
        <w:pStyle w:val="ListParagraph"/>
        <w:rPr>
          <w:i w:val="0"/>
          <w:iCs w:val="0"/>
        </w:rPr>
      </w:pPr>
      <w:r w:rsidRPr="00541A89">
        <w:rPr>
          <w:b/>
          <w:bCs/>
        </w:rPr>
        <w:t xml:space="preserve">Strengthening the </w:t>
      </w:r>
      <w:proofErr w:type="spellStart"/>
      <w:r w:rsidRPr="00541A89">
        <w:rPr>
          <w:b/>
          <w:bCs/>
        </w:rPr>
        <w:t>ToC</w:t>
      </w:r>
      <w:proofErr w:type="spellEnd"/>
      <w:r w:rsidRPr="00541A89">
        <w:rPr>
          <w:b/>
          <w:bCs/>
        </w:rPr>
        <w:t>:</w:t>
      </w:r>
      <w:r w:rsidRPr="002127CF">
        <w:rPr>
          <w:i w:val="0"/>
          <w:iCs w:val="0"/>
        </w:rPr>
        <w:t xml:space="preserve"> The current </w:t>
      </w:r>
      <w:proofErr w:type="spellStart"/>
      <w:r w:rsidRPr="002127CF">
        <w:rPr>
          <w:i w:val="0"/>
          <w:iCs w:val="0"/>
        </w:rPr>
        <w:t>ToC</w:t>
      </w:r>
      <w:proofErr w:type="spellEnd"/>
      <w:r w:rsidRPr="002127CF">
        <w:rPr>
          <w:i w:val="0"/>
          <w:iCs w:val="0"/>
        </w:rPr>
        <w:t xml:space="preserve"> is not sufficiently detailed to give guidance in implementation.  For the coming programme there will be need for broader consultations with all relevant stakeholders in the development of the </w:t>
      </w:r>
      <w:proofErr w:type="spellStart"/>
      <w:r w:rsidRPr="002127CF">
        <w:rPr>
          <w:i w:val="0"/>
          <w:iCs w:val="0"/>
        </w:rPr>
        <w:t>ToC</w:t>
      </w:r>
      <w:proofErr w:type="spellEnd"/>
      <w:r w:rsidRPr="002127CF">
        <w:rPr>
          <w:i w:val="0"/>
          <w:iCs w:val="0"/>
        </w:rPr>
        <w:t xml:space="preserve"> to ensure that it captures the appropriate interventions.</w:t>
      </w:r>
    </w:p>
    <w:p w14:paraId="4E657D9E" w14:textId="77777777" w:rsidR="00707190" w:rsidRPr="002127CF" w:rsidRDefault="00707190" w:rsidP="00707190">
      <w:pPr>
        <w:pStyle w:val="ListParagraph"/>
        <w:rPr>
          <w:i w:val="0"/>
          <w:iCs w:val="0"/>
        </w:rPr>
      </w:pPr>
      <w:r w:rsidRPr="00541A89">
        <w:rPr>
          <w:b/>
          <w:bCs/>
        </w:rPr>
        <w:t>Need for UN Women to strengthen its own M&amp;E</w:t>
      </w:r>
      <w:r w:rsidRPr="002127CF">
        <w:rPr>
          <w:i w:val="0"/>
          <w:iCs w:val="0"/>
        </w:rPr>
        <w:t>: Although UN Women has invested substantial resources into strengthening its own M&amp;E system and that of its CSO partners, weaknesses have been observed in the systems that need to be addressed. There is need for a more systematic approach to identifying the gaps and ensuring that they are covered through more focused capacity building interventions.</w:t>
      </w:r>
    </w:p>
    <w:p w14:paraId="2690F69C" w14:textId="77777777" w:rsidR="00707190" w:rsidRPr="002127CF" w:rsidRDefault="00707190" w:rsidP="00707190">
      <w:pPr>
        <w:pStyle w:val="ListParagraph"/>
        <w:rPr>
          <w:rFonts w:eastAsia="Calibri"/>
          <w:i w:val="0"/>
          <w:iCs w:val="0"/>
        </w:rPr>
      </w:pPr>
      <w:r w:rsidRPr="00541A89">
        <w:rPr>
          <w:b/>
          <w:bCs/>
        </w:rPr>
        <w:t xml:space="preserve">Need to strengthen women agency: </w:t>
      </w:r>
      <w:r w:rsidRPr="002127CF">
        <w:rPr>
          <w:i w:val="0"/>
          <w:iCs w:val="0"/>
        </w:rPr>
        <w:t xml:space="preserve"> UN Women should come up with strategies to strengthen women’s agency to enable women to play a more active and meaningful role in advocating for their rights. As rights holders, women are best placed to articulate their issues using their own lived experiences to make their case.</w:t>
      </w:r>
    </w:p>
    <w:p w14:paraId="22517AD7" w14:textId="77777777" w:rsidR="00707190" w:rsidRPr="002127CF" w:rsidRDefault="00707190" w:rsidP="00707190">
      <w:pPr>
        <w:pStyle w:val="ListParagraph"/>
        <w:rPr>
          <w:rFonts w:eastAsia="Calibri"/>
          <w:i w:val="0"/>
          <w:iCs w:val="0"/>
        </w:rPr>
      </w:pPr>
      <w:r w:rsidRPr="00541A89">
        <w:rPr>
          <w:b/>
          <w:bCs/>
        </w:rPr>
        <w:t>Engendering social media</w:t>
      </w:r>
      <w:r w:rsidRPr="002127CF">
        <w:rPr>
          <w:i w:val="0"/>
          <w:iCs w:val="0"/>
        </w:rPr>
        <w:t>: After its success with mainstreaming gender in the mainstream media, UN Women should focus on engendering the social media, which is the fastest growing media form. The agency should identify best practices in the engendering social media and suggest sanctions that should be applied to media operators who deliberately denigrate and degrade women in their depiction of them.</w:t>
      </w:r>
    </w:p>
    <w:p w14:paraId="2AE25E7A" w14:textId="77777777" w:rsidR="00707190" w:rsidRPr="002127CF" w:rsidRDefault="00707190" w:rsidP="00707190">
      <w:pPr>
        <w:pStyle w:val="ListParagraph"/>
        <w:rPr>
          <w:rFonts w:eastAsia="Calibri"/>
          <w:i w:val="0"/>
          <w:iCs w:val="0"/>
        </w:rPr>
      </w:pPr>
      <w:r w:rsidRPr="00541A89">
        <w:rPr>
          <w:b/>
          <w:bCs/>
        </w:rPr>
        <w:t>Empowering women economically</w:t>
      </w:r>
      <w:r w:rsidRPr="002127CF">
        <w:rPr>
          <w:i w:val="0"/>
          <w:iCs w:val="0"/>
        </w:rPr>
        <w:t>: Given that one of the root causes of GBV is poverty, which increases women’s vulnerability through their dependence on men, it is crucial to tackle poverty to reduce violence. In this regard, UN Women should advocate for the government to come up with strategies, programmes and policies that empower women economically to make them more independent.</w:t>
      </w:r>
      <w:r w:rsidRPr="002127CF">
        <w:rPr>
          <w:rStyle w:val="Heading2Char"/>
          <w:rFonts w:ascii="Times New Roman" w:eastAsia="Georgia" w:hAnsi="Times New Roman" w:cs="Times New Roman"/>
          <w:i w:val="0"/>
          <w:iCs w:val="0"/>
          <w:color w:val="000000" w:themeColor="text1"/>
          <w:sz w:val="24"/>
          <w:szCs w:val="24"/>
        </w:rPr>
        <w:t xml:space="preserve"> But g</w:t>
      </w:r>
      <w:proofErr w:type="spellStart"/>
      <w:r w:rsidRPr="002127CF">
        <w:rPr>
          <w:rStyle w:val="cf01"/>
          <w:rFonts w:ascii="Times New Roman" w:eastAsia="Georgia" w:hAnsi="Times New Roman" w:cs="Times New Roman"/>
          <w:i w:val="0"/>
          <w:iCs w:val="0"/>
          <w:color w:val="000000" w:themeColor="text1"/>
          <w:sz w:val="24"/>
          <w:szCs w:val="24"/>
        </w:rPr>
        <w:t>iven</w:t>
      </w:r>
      <w:proofErr w:type="spellEnd"/>
      <w:r w:rsidRPr="002127CF">
        <w:rPr>
          <w:rStyle w:val="cf01"/>
          <w:rFonts w:ascii="Times New Roman" w:eastAsia="Georgia" w:hAnsi="Times New Roman" w:cs="Times New Roman"/>
          <w:i w:val="0"/>
          <w:iCs w:val="0"/>
          <w:color w:val="000000" w:themeColor="text1"/>
          <w:sz w:val="24"/>
          <w:szCs w:val="24"/>
        </w:rPr>
        <w:t xml:space="preserve"> the current funding constraints the government is facing against other equally pressing needs, UN Women should consider launching a basket fund among key development partners to support women’s IGA.</w:t>
      </w:r>
    </w:p>
    <w:p w14:paraId="494F3607" w14:textId="77777777" w:rsidR="00707190" w:rsidRPr="002127CF" w:rsidRDefault="00707190" w:rsidP="00707190">
      <w:pPr>
        <w:pStyle w:val="ListParagraph"/>
        <w:rPr>
          <w:rFonts w:eastAsia="Calibri"/>
          <w:i w:val="0"/>
          <w:iCs w:val="0"/>
        </w:rPr>
      </w:pPr>
      <w:r w:rsidRPr="00541A89">
        <w:rPr>
          <w:b/>
          <w:bCs/>
        </w:rPr>
        <w:t xml:space="preserve">Need to update prevention strategies to take into account new types and forms of violence: </w:t>
      </w:r>
      <w:r w:rsidRPr="002127CF">
        <w:rPr>
          <w:i w:val="0"/>
          <w:iCs w:val="0"/>
        </w:rPr>
        <w:t xml:space="preserve">The dynamics of VAWG show that its form and types are changing rapidly. For instance, online sexual exploitation and abuse is a new form of violence, which many partners are not equipped to deal with. There is need to revisit current prevention strategies to take into account new and different forms of violence.  </w:t>
      </w:r>
    </w:p>
    <w:p w14:paraId="7ED87DDC" w14:textId="77777777" w:rsidR="00707190" w:rsidRPr="002127CF" w:rsidRDefault="00707190" w:rsidP="00707190">
      <w:pPr>
        <w:pStyle w:val="ListParagraph"/>
        <w:rPr>
          <w:i w:val="0"/>
          <w:iCs w:val="0"/>
        </w:rPr>
      </w:pPr>
      <w:r w:rsidRPr="00541A89">
        <w:rPr>
          <w:b/>
          <w:bCs/>
        </w:rPr>
        <w:t>Strengthening administrative data collection:</w:t>
      </w:r>
      <w:r w:rsidRPr="002127CF">
        <w:rPr>
          <w:i w:val="0"/>
          <w:iCs w:val="0"/>
        </w:rPr>
        <w:t xml:space="preserve"> There is weak administrative data in Ethiopia for legal, health and social services to enable decisions and programmes to be run from an informed and evidence-based perspective. UN Women should support the government to come up with strategies to strengthen the country’s administrative data base. Such a strategy would involve strengthening the Statistical Agency to enable it to collect the data.</w:t>
      </w:r>
    </w:p>
    <w:p w14:paraId="52616086" w14:textId="77777777" w:rsidR="00707190" w:rsidRPr="002127CF" w:rsidRDefault="00707190" w:rsidP="00707190">
      <w:pPr>
        <w:pStyle w:val="ListParagraph"/>
        <w:rPr>
          <w:i w:val="0"/>
          <w:iCs w:val="0"/>
        </w:rPr>
      </w:pPr>
      <w:r w:rsidRPr="00541A89">
        <w:rPr>
          <w:b/>
          <w:bCs/>
        </w:rPr>
        <w:t>Supporting partners to broaden funding base:</w:t>
      </w:r>
      <w:r w:rsidRPr="002127CF">
        <w:rPr>
          <w:i w:val="0"/>
          <w:iCs w:val="0"/>
        </w:rPr>
        <w:t xml:space="preserve"> Currently shelters are being supported financially 100 percent by UN Women. UN Women should support partners to broaden their funding base by seeking funding from other donors. UN Women should also lobby the government to fund shelters and recognise them as critical elements in the rehabilitation of VAWG survivors</w:t>
      </w:r>
    </w:p>
    <w:p w14:paraId="7CC0DB67" w14:textId="62569822" w:rsidR="00707190" w:rsidRPr="00541A89" w:rsidRDefault="00541A89" w:rsidP="00707190">
      <w:pPr>
        <w:spacing w:before="120"/>
        <w:jc w:val="both"/>
        <w:rPr>
          <w:lang w:val="en-GB"/>
        </w:rPr>
      </w:pPr>
      <w:r w:rsidRPr="00541A89">
        <w:rPr>
          <w:b/>
          <w:bCs/>
          <w:i/>
          <w:iCs/>
          <w:lang w:val="en-GB"/>
        </w:rPr>
        <w:t xml:space="preserve">Addressing gaps in gender budget institutionalisation: </w:t>
      </w:r>
      <w:r w:rsidRPr="00541A89">
        <w:rPr>
          <w:rStyle w:val="cf01"/>
          <w:rFonts w:ascii="Times New Roman" w:eastAsia="Georgia" w:hAnsi="Times New Roman" w:cs="Times New Roman"/>
          <w:color w:val="000000" w:themeColor="text1"/>
          <w:sz w:val="24"/>
          <w:szCs w:val="24"/>
        </w:rPr>
        <w:t xml:space="preserve">There is need to address gaps in gender budgeting that are mainly the result of lack of </w:t>
      </w:r>
      <w:r w:rsidR="006A3769" w:rsidRPr="00541A89">
        <w:rPr>
          <w:rStyle w:val="cf01"/>
          <w:rFonts w:ascii="Times New Roman" w:eastAsia="Georgia" w:hAnsi="Times New Roman" w:cs="Times New Roman"/>
          <w:color w:val="000000" w:themeColor="text1"/>
          <w:sz w:val="24"/>
          <w:szCs w:val="24"/>
        </w:rPr>
        <w:t>prioritization</w:t>
      </w:r>
      <w:r w:rsidRPr="00541A89">
        <w:rPr>
          <w:rStyle w:val="cf01"/>
          <w:rFonts w:ascii="Times New Roman" w:eastAsia="Georgia" w:hAnsi="Times New Roman" w:cs="Times New Roman"/>
          <w:color w:val="000000" w:themeColor="text1"/>
          <w:sz w:val="24"/>
          <w:szCs w:val="24"/>
        </w:rPr>
        <w:t xml:space="preserve"> and low institutional capacity. UN Women should support interventions to build capacity in the Ministry of Finance on gender budgeting. Support should also be provided to other government ministries to build their institutional capacity on gender budgeting. A parallel advocacy c</w:t>
      </w:r>
      <w:r w:rsidRPr="00541A89">
        <w:rPr>
          <w:rStyle w:val="cf01"/>
          <w:rFonts w:ascii="Times New Roman" w:eastAsiaTheme="majorEastAsia" w:hAnsi="Times New Roman" w:cs="Times New Roman"/>
          <w:color w:val="000000" w:themeColor="text1"/>
          <w:sz w:val="24"/>
          <w:szCs w:val="24"/>
        </w:rPr>
        <w:t xml:space="preserve">ampaign </w:t>
      </w:r>
      <w:r w:rsidRPr="00541A89">
        <w:rPr>
          <w:rStyle w:val="cf01"/>
          <w:rFonts w:ascii="Times New Roman" w:eastAsia="Georgia" w:hAnsi="Times New Roman" w:cs="Times New Roman"/>
          <w:color w:val="000000" w:themeColor="text1"/>
          <w:sz w:val="24"/>
          <w:szCs w:val="24"/>
        </w:rPr>
        <w:t>should be launched on the importance of institutionali</w:t>
      </w:r>
      <w:r>
        <w:rPr>
          <w:rStyle w:val="cf01"/>
          <w:rFonts w:ascii="Times New Roman" w:eastAsia="Georgia" w:hAnsi="Times New Roman" w:cs="Times New Roman"/>
          <w:color w:val="000000" w:themeColor="text1"/>
          <w:sz w:val="24"/>
          <w:szCs w:val="24"/>
        </w:rPr>
        <w:t>z</w:t>
      </w:r>
      <w:r w:rsidRPr="00541A89">
        <w:rPr>
          <w:rStyle w:val="cf01"/>
          <w:rFonts w:ascii="Times New Roman" w:eastAsia="Georgia" w:hAnsi="Times New Roman" w:cs="Times New Roman"/>
          <w:color w:val="000000" w:themeColor="text1"/>
          <w:sz w:val="24"/>
          <w:szCs w:val="24"/>
        </w:rPr>
        <w:t>ation of gender budgets.</w:t>
      </w:r>
    </w:p>
    <w:bookmarkEnd w:id="16"/>
    <w:p w14:paraId="0DADFFBF" w14:textId="77777777" w:rsidR="00707190" w:rsidRPr="00541A89" w:rsidRDefault="00707190" w:rsidP="00707190">
      <w:pPr>
        <w:spacing w:before="120"/>
        <w:jc w:val="both"/>
        <w:rPr>
          <w:b/>
          <w:bCs/>
          <w:lang w:val="en-GB"/>
        </w:rPr>
      </w:pPr>
    </w:p>
    <w:p w14:paraId="673909A4" w14:textId="77777777" w:rsidR="00707190" w:rsidRPr="004934EE" w:rsidRDefault="00707190" w:rsidP="00707190">
      <w:pPr>
        <w:shd w:val="clear" w:color="auto" w:fill="FFFFFF" w:themeFill="background1"/>
        <w:spacing w:before="120" w:after="120"/>
        <w:rPr>
          <w:rFonts w:eastAsia="Calibri"/>
          <w:color w:val="000000"/>
          <w:lang w:val="en-GB"/>
        </w:rPr>
        <w:sectPr w:rsidR="00707190" w:rsidRPr="004934EE">
          <w:type w:val="nextColumn"/>
          <w:pgSz w:w="11906" w:h="16838" w:code="9"/>
          <w:pgMar w:top="1440" w:right="1440" w:bottom="1440" w:left="1440" w:header="708" w:footer="708" w:gutter="0"/>
          <w:pgNumType w:fmt="lowerRoman"/>
          <w:cols w:space="720"/>
          <w:docGrid w:linePitch="326"/>
        </w:sectPr>
      </w:pPr>
    </w:p>
    <w:p w14:paraId="1233CED1"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bookmarkStart w:id="17" w:name="_Toc122187677"/>
      <w:bookmarkStart w:id="18" w:name="_Toc131666638"/>
      <w:bookmarkStart w:id="19" w:name="_Toc132700277"/>
      <w:bookmarkStart w:id="20" w:name="_Toc142904823"/>
      <w:r w:rsidRPr="004934EE">
        <w:rPr>
          <w:rFonts w:ascii="Times New Roman" w:hAnsi="Times New Roman" w:cs="Times New Roman"/>
          <w:b/>
          <w:bCs/>
          <w:sz w:val="24"/>
          <w:szCs w:val="24"/>
          <w:lang w:val="en-GB"/>
        </w:rPr>
        <w:t>1. Background and Contexts</w:t>
      </w:r>
      <w:bookmarkEnd w:id="17"/>
      <w:bookmarkEnd w:id="18"/>
      <w:bookmarkEnd w:id="19"/>
      <w:bookmarkEnd w:id="20"/>
      <w:r w:rsidRPr="004934EE">
        <w:rPr>
          <w:rFonts w:ascii="Times New Roman" w:hAnsi="Times New Roman" w:cs="Times New Roman"/>
          <w:b/>
          <w:bCs/>
          <w:sz w:val="24"/>
          <w:szCs w:val="24"/>
          <w:lang w:val="en-GB"/>
        </w:rPr>
        <w:t xml:space="preserve"> </w:t>
      </w:r>
    </w:p>
    <w:p w14:paraId="6891F387" w14:textId="77777777" w:rsidR="00707190" w:rsidRPr="004934EE" w:rsidRDefault="00707190" w:rsidP="006A3769">
      <w:pPr>
        <w:pStyle w:val="Heading2"/>
        <w:numPr>
          <w:ilvl w:val="1"/>
          <w:numId w:val="7"/>
        </w:numPr>
        <w:rPr>
          <w:rFonts w:ascii="Times New Roman" w:hAnsi="Times New Roman" w:cs="Times New Roman"/>
          <w:b/>
          <w:bCs/>
          <w:sz w:val="24"/>
          <w:szCs w:val="24"/>
          <w:lang w:val="en-GB"/>
        </w:rPr>
      </w:pPr>
      <w:bookmarkStart w:id="21" w:name="_Toc122187679"/>
      <w:bookmarkStart w:id="22" w:name="_Toc131666639"/>
      <w:bookmarkStart w:id="23" w:name="_Toc132700278"/>
      <w:bookmarkStart w:id="24" w:name="_Toc142904824"/>
      <w:r w:rsidRPr="004934EE">
        <w:rPr>
          <w:rFonts w:ascii="Times New Roman" w:hAnsi="Times New Roman" w:cs="Times New Roman"/>
          <w:b/>
          <w:bCs/>
          <w:sz w:val="24"/>
          <w:szCs w:val="24"/>
          <w:lang w:val="en-GB"/>
        </w:rPr>
        <w:t>Context of violence against women and girls (VAWG)</w:t>
      </w:r>
      <w:bookmarkEnd w:id="21"/>
      <w:bookmarkEnd w:id="22"/>
      <w:bookmarkEnd w:id="23"/>
      <w:bookmarkEnd w:id="24"/>
      <w:r w:rsidRPr="004934EE">
        <w:rPr>
          <w:rFonts w:ascii="Times New Roman" w:hAnsi="Times New Roman" w:cs="Times New Roman"/>
          <w:b/>
          <w:bCs/>
          <w:sz w:val="24"/>
          <w:szCs w:val="24"/>
          <w:lang w:val="en-GB"/>
        </w:rPr>
        <w:t xml:space="preserve"> </w:t>
      </w:r>
      <w:bookmarkStart w:id="25" w:name="_heading=h.3dy6vkm" w:colFirst="0" w:colLast="0"/>
      <w:bookmarkEnd w:id="25"/>
    </w:p>
    <w:p w14:paraId="42386672" w14:textId="77777777" w:rsidR="00707190" w:rsidRPr="004934EE" w:rsidRDefault="00707190" w:rsidP="00707190">
      <w:pPr>
        <w:spacing w:before="100" w:beforeAutospacing="1" w:after="75"/>
        <w:jc w:val="both"/>
        <w:rPr>
          <w:color w:val="000000" w:themeColor="text1"/>
          <w:lang w:val="en-GB"/>
        </w:rPr>
      </w:pPr>
      <w:r w:rsidRPr="004934EE">
        <w:rPr>
          <w:rStyle w:val="Strong"/>
          <w:b w:val="0"/>
          <w:bCs w:val="0"/>
          <w:lang w:val="en-GB"/>
        </w:rPr>
        <w:t>Globally, an estimated 736 million women—almost one in three</w:t>
      </w:r>
      <w:r w:rsidRPr="004934EE">
        <w:rPr>
          <w:rStyle w:val="Strong"/>
          <w:b w:val="0"/>
          <w:bCs w:val="0"/>
          <w:u w:val="single"/>
          <w:lang w:val="en-GB"/>
        </w:rPr>
        <w:t xml:space="preserve"> </w:t>
      </w:r>
      <w:r w:rsidRPr="004934EE">
        <w:t>women worldwide have been subjected to either physical and/or sexual intimate partner violence or non-partner sexual violence in their lifetime.</w:t>
      </w:r>
      <w:r w:rsidRPr="004934EE">
        <w:rPr>
          <w:lang w:val="en-ZW"/>
        </w:rPr>
        <w:t xml:space="preserve"> </w:t>
      </w:r>
      <w:r w:rsidRPr="004934EE">
        <w:t>Worldwide, almost one third (27%) of women aged 15-49 years who have been in a relationship report that they have been subjected to some form of physical and/or sexual violence by their intimate partner.</w:t>
      </w:r>
      <w:r w:rsidRPr="004934EE">
        <w:rPr>
          <w:rStyle w:val="FootnoteReference"/>
          <w:lang w:val="en-GB"/>
        </w:rPr>
        <w:footnoteReference w:id="6"/>
      </w:r>
      <w:r w:rsidRPr="004934EE">
        <w:rPr>
          <w:lang w:val="en-GB"/>
        </w:rPr>
        <w:t xml:space="preserve"> </w:t>
      </w:r>
      <w:r w:rsidRPr="004934EE">
        <w:rPr>
          <w:color w:val="000000" w:themeColor="text1"/>
          <w:lang w:val="en-GB"/>
        </w:rPr>
        <w:t>The rates of depression, anxiety disorders, unplanned pregnancies, sexually transmitted infections and HIV are higher in women who have experienced violence compared to women who have not, as well as many other health problems that can last even after the violence has ended.</w:t>
      </w:r>
      <w:r w:rsidRPr="004934EE">
        <w:rPr>
          <w:rStyle w:val="FootnoteReference"/>
          <w:color w:val="000000" w:themeColor="text1"/>
          <w:lang w:val="en-GB"/>
        </w:rPr>
        <w:footnoteReference w:id="7"/>
      </w:r>
    </w:p>
    <w:p w14:paraId="08BF0C8B" w14:textId="77777777" w:rsidR="00707190" w:rsidRPr="004934EE" w:rsidRDefault="00707190" w:rsidP="00707190">
      <w:pPr>
        <w:shd w:val="clear" w:color="auto" w:fill="FFFFFF" w:themeFill="background1"/>
        <w:spacing w:before="120" w:after="120"/>
        <w:jc w:val="both"/>
        <w:rPr>
          <w:rFonts w:eastAsia="Calibri"/>
          <w:color w:val="000000" w:themeColor="text1"/>
          <w:lang w:val="en-GB"/>
        </w:rPr>
      </w:pPr>
      <w:r w:rsidRPr="004934EE">
        <w:rPr>
          <w:rFonts w:eastAsia="Calibri"/>
          <w:color w:val="000000" w:themeColor="text1"/>
          <w:lang w:val="en-GB"/>
        </w:rPr>
        <w:t>Gender-based violence (GBV) is the fourth leading cause of death worldwide for people aged 15-44 years. More than 1.3 million people die each year as a result of GBV, accounting for 2.5 percent of global mortality.</w:t>
      </w:r>
      <w:r w:rsidRPr="004934EE">
        <w:rPr>
          <w:rStyle w:val="FootnoteReference"/>
          <w:rFonts w:eastAsia="Calibri"/>
          <w:color w:val="000000" w:themeColor="text1"/>
          <w:lang w:val="en-GB"/>
        </w:rPr>
        <w:footnoteReference w:id="8"/>
      </w:r>
      <w:r w:rsidRPr="004934EE">
        <w:rPr>
          <w:rFonts w:eastAsia="Calibri"/>
          <w:color w:val="000000" w:themeColor="text1"/>
          <w:lang w:val="en-GB"/>
        </w:rPr>
        <w:t xml:space="preserve"> </w:t>
      </w:r>
    </w:p>
    <w:p w14:paraId="2450DDE8" w14:textId="77777777" w:rsidR="00707190" w:rsidRPr="004934EE" w:rsidRDefault="00707190" w:rsidP="00707190">
      <w:pPr>
        <w:shd w:val="clear" w:color="auto" w:fill="FFFFFF" w:themeFill="background1"/>
        <w:spacing w:before="120" w:after="120"/>
        <w:jc w:val="both"/>
        <w:rPr>
          <w:rFonts w:eastAsia="Calibri"/>
          <w:b/>
          <w:bCs/>
          <w:color w:val="000000"/>
          <w:lang w:val="en-GB"/>
        </w:rPr>
      </w:pPr>
      <w:r w:rsidRPr="004934EE">
        <w:rPr>
          <w:rFonts w:eastAsia="Calibri"/>
          <w:b/>
          <w:bCs/>
          <w:color w:val="000000" w:themeColor="text1"/>
          <w:lang w:val="en-GB"/>
        </w:rPr>
        <w:t>Social determinants of VAWG in Ethiopia</w:t>
      </w:r>
    </w:p>
    <w:p w14:paraId="4D5DC39B"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lang w:val="en-GB"/>
        </w:rPr>
      </w:pPr>
      <w:r w:rsidRPr="004934EE">
        <w:rPr>
          <w:rFonts w:eastAsia="Calibri"/>
          <w:color w:val="000000"/>
          <w:lang w:val="en-GB"/>
        </w:rPr>
        <w:t xml:space="preserve">In Ethiopia, violence against women and girls is a serious problem that is fuelled by </w:t>
      </w:r>
      <w:bookmarkStart w:id="26" w:name="_Hlk136514156"/>
      <w:r w:rsidRPr="004934EE">
        <w:rPr>
          <w:rFonts w:eastAsia="Calibri"/>
          <w:color w:val="000000"/>
          <w:lang w:val="en-GB"/>
        </w:rPr>
        <w:t>gender-biased attitudes and practices</w:t>
      </w:r>
      <w:bookmarkEnd w:id="26"/>
      <w:r w:rsidRPr="004934EE">
        <w:rPr>
          <w:rFonts w:eastAsia="Calibri"/>
          <w:color w:val="000000"/>
          <w:lang w:val="en-GB"/>
        </w:rPr>
        <w:t xml:space="preserve">. Domestic violence, child marriage and female genital mutilation (FGM) are among the most common forms of </w:t>
      </w:r>
      <w:sdt>
        <w:sdtPr>
          <w:rPr>
            <w:color w:val="2B579A"/>
            <w:shd w:val="clear" w:color="auto" w:fill="E6E6E6"/>
            <w:lang w:val="en-GB"/>
          </w:rPr>
          <w:tag w:val="goog_rdk_37"/>
          <w:id w:val="-695470606"/>
        </w:sdtPr>
        <w:sdtEndPr/>
        <w:sdtContent>
          <w:r w:rsidRPr="004934EE">
            <w:rPr>
              <w:rFonts w:eastAsia="Calibri"/>
              <w:color w:val="000000"/>
              <w:lang w:val="en-GB"/>
            </w:rPr>
            <w:t>VAWG while s</w:t>
          </w:r>
        </w:sdtContent>
      </w:sdt>
      <w:r w:rsidRPr="004934EE">
        <w:rPr>
          <w:rFonts w:eastAsia="Calibri"/>
          <w:color w:val="000000"/>
          <w:lang w:val="en-GB"/>
        </w:rPr>
        <w:t xml:space="preserve">pousal violence is also very high. The 2016 Ethiopia Demographic and Health Survey (EDHS) found that 34 percent of </w:t>
      </w:r>
      <w:r w:rsidRPr="004934EE">
        <w:rPr>
          <w:lang w:val="en-GB"/>
        </w:rPr>
        <w:t xml:space="preserve">ever-married women aged 15-49 have experienced physical, sexual, or emotional violence by their current or former husband/partner, while 27 percent of ever-married women had experienced physical, sexual, or emotional violence. </w:t>
      </w:r>
    </w:p>
    <w:p w14:paraId="2125DF3C"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bookmarkStart w:id="27" w:name="_Hlk136514273"/>
      <w:r w:rsidRPr="004934EE">
        <w:rPr>
          <w:rFonts w:eastAsia="Calibri"/>
          <w:color w:val="000000"/>
          <w:lang w:val="en-GB"/>
        </w:rPr>
        <w:t>VAWG and Harmful Practices (HP) against women in Ethiopia have their roots in the gender inequalities between men and women</w:t>
      </w:r>
      <w:bookmarkEnd w:id="27"/>
      <w:r w:rsidRPr="004934EE">
        <w:rPr>
          <w:rFonts w:eastAsia="Calibri"/>
          <w:color w:val="000000"/>
          <w:lang w:val="en-GB"/>
        </w:rPr>
        <w:t>. Although violence against women has begun to receive more attention nationally over the last two decades, it is still largely hidden.</w:t>
      </w:r>
      <w:r w:rsidRPr="004934EE">
        <w:rPr>
          <w:rFonts w:eastAsia="Calibri"/>
          <w:color w:val="000000"/>
          <w:vertAlign w:val="superscript"/>
          <w:lang w:val="en-GB"/>
        </w:rPr>
        <w:footnoteReference w:id="9"/>
      </w:r>
      <w:r w:rsidRPr="004934EE">
        <w:rPr>
          <w:rFonts w:eastAsia="Calibri"/>
          <w:color w:val="000000"/>
          <w:lang w:val="en-GB"/>
        </w:rPr>
        <w:t xml:space="preserve"> According to the United Nations Economic Commission for Africa (UNECA) and the Association for Clinical Genomic Science (ACGS) (2010), there are a number of reasons for this, </w:t>
      </w:r>
      <w:bookmarkStart w:id="28" w:name="_Hlk136514368"/>
      <w:r w:rsidRPr="004934EE">
        <w:rPr>
          <w:rFonts w:eastAsia="Calibri"/>
          <w:color w:val="000000"/>
          <w:lang w:val="en-GB"/>
        </w:rPr>
        <w:t>including the predominance of the patriarchal system, the acceptance of violence against women as the cultural norm, the stigma attached to female victims of violence and the very low rate of reporting by female victims of violence.</w:t>
      </w:r>
    </w:p>
    <w:bookmarkEnd w:id="28"/>
    <w:p w14:paraId="44F1D70A"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Although marriage before the age of 18 years is illegal in Ethiopia, it is still widely practiced across the country. However Afar and Somali are unique among the country’s regions in that they have not yet revised their family codes to outlaw child marriage (McGavock, 2021). Reluctance to do so is evident in the very high rates of child marriage in both regions.</w:t>
      </w:r>
      <w:r w:rsidRPr="004934EE">
        <w:rPr>
          <w:rFonts w:eastAsia="Calibri"/>
          <w:color w:val="000000"/>
          <w:vertAlign w:val="superscript"/>
          <w:lang w:val="en-GB"/>
        </w:rPr>
        <w:footnoteReference w:id="10"/>
      </w:r>
      <w:r w:rsidRPr="004934EE">
        <w:rPr>
          <w:rFonts w:eastAsia="Calibri"/>
          <w:color w:val="000000"/>
          <w:lang w:val="en-GB"/>
        </w:rPr>
        <w:t xml:space="preserve"> </w:t>
      </w:r>
      <w:bookmarkStart w:id="29" w:name="_Hlk135824579"/>
      <w:r w:rsidRPr="004934EE">
        <w:rPr>
          <w:rFonts w:eastAsia="Calibri"/>
          <w:color w:val="000000"/>
          <w:lang w:val="en-GB"/>
        </w:rPr>
        <w:t xml:space="preserve">Of women aged 20–24 years at the time of the 2016 EDHS, UNICEF reports that 67 percent of those in Afar and 55 percent of those in Somali were married before the age of 18, compared to 40 percent nationally. </w:t>
      </w:r>
      <w:r w:rsidRPr="004934EE">
        <w:rPr>
          <w:rFonts w:eastAsia="Calibri"/>
          <w:color w:val="000000"/>
          <w:vertAlign w:val="superscript"/>
          <w:lang w:val="en-GB"/>
        </w:rPr>
        <w:footnoteReference w:id="11"/>
      </w:r>
    </w:p>
    <w:bookmarkEnd w:id="29"/>
    <w:p w14:paraId="0CD37719" w14:textId="77777777" w:rsidR="00707190" w:rsidRPr="004934EE" w:rsidRDefault="00707190" w:rsidP="00707190">
      <w:pPr>
        <w:shd w:val="clear" w:color="auto" w:fill="FFFFFF" w:themeFill="background1"/>
        <w:spacing w:before="120" w:after="120"/>
        <w:jc w:val="both"/>
        <w:rPr>
          <w:lang w:val="en-GB"/>
        </w:rPr>
      </w:pPr>
      <w:r w:rsidRPr="004934EE">
        <w:rPr>
          <w:lang w:val="en-GB"/>
        </w:rPr>
        <w:t xml:space="preserve">The GBV situation in Ethiopia is dire, compounded by conflicts, ethnic clashes/tensions, floods, and droughts. Conflicts and situations of instability exacerbate pre-existing patterns of discrimination against women and girls, exposing them to heightened risks of GBV and other harmful practices.  </w:t>
      </w:r>
      <w:bookmarkStart w:id="30" w:name="_Hlk131574742"/>
      <w:r w:rsidRPr="004934EE">
        <w:rPr>
          <w:lang w:val="en-GB"/>
        </w:rPr>
        <w:t>According to the 2022 Humanitarian Needs Overview (HNO) the number of people in need of GBV response increased from 3.5 million in 2021 to 5.8 million in 2022, spread across the conflict, drought and flood affected regions</w:t>
      </w:r>
      <w:r w:rsidRPr="004934EE">
        <w:rPr>
          <w:rStyle w:val="FootnoteReference"/>
          <w:lang w:val="en-GB"/>
        </w:rPr>
        <w:footnoteReference w:id="12"/>
      </w:r>
      <w:r w:rsidRPr="004934EE">
        <w:rPr>
          <w:lang w:val="en-GB"/>
        </w:rPr>
        <w:t xml:space="preserve">. </w:t>
      </w:r>
    </w:p>
    <w:p w14:paraId="278CB31B" w14:textId="77777777" w:rsidR="00707190" w:rsidRPr="004934EE" w:rsidRDefault="00707190" w:rsidP="00707190">
      <w:pPr>
        <w:shd w:val="clear" w:color="auto" w:fill="FFFFFF" w:themeFill="background1"/>
        <w:spacing w:before="120" w:after="120"/>
        <w:jc w:val="both"/>
        <w:rPr>
          <w:b/>
          <w:bCs/>
          <w:lang w:val="en-GB"/>
        </w:rPr>
      </w:pPr>
      <w:r w:rsidRPr="004934EE">
        <w:rPr>
          <w:b/>
          <w:bCs/>
          <w:lang w:val="en-GB"/>
        </w:rPr>
        <w:t>Access to services</w:t>
      </w:r>
    </w:p>
    <w:p w14:paraId="5BBFCF0D" w14:textId="77777777" w:rsidR="00707190" w:rsidRPr="004934EE" w:rsidRDefault="00707190" w:rsidP="00707190">
      <w:pPr>
        <w:shd w:val="clear" w:color="auto" w:fill="FFFFFF" w:themeFill="background1"/>
        <w:spacing w:before="120" w:after="120"/>
        <w:jc w:val="both"/>
        <w:rPr>
          <w:lang w:val="en-GB"/>
        </w:rPr>
      </w:pPr>
      <w:r w:rsidRPr="004934EE">
        <w:rPr>
          <w:noProof/>
          <w:lang w:val="en-GB"/>
        </w:rPr>
        <mc:AlternateContent>
          <mc:Choice Requires="wps">
            <w:drawing>
              <wp:anchor distT="0" distB="0" distL="114300" distR="114300" simplePos="0" relativeHeight="251662336" behindDoc="1" locked="0" layoutInCell="1" allowOverlap="1" wp14:anchorId="772A7727" wp14:editId="332A1159">
                <wp:simplePos x="0" y="0"/>
                <wp:positionH relativeFrom="margin">
                  <wp:posOffset>1738630</wp:posOffset>
                </wp:positionH>
                <wp:positionV relativeFrom="paragraph">
                  <wp:posOffset>1487877</wp:posOffset>
                </wp:positionV>
                <wp:extent cx="4006850" cy="2246630"/>
                <wp:effectExtent l="19050" t="19050" r="31750" b="39370"/>
                <wp:wrapTight wrapText="bothSides">
                  <wp:wrapPolygon edited="0">
                    <wp:start x="-103" y="-183"/>
                    <wp:lineTo x="-103" y="21795"/>
                    <wp:lineTo x="21668" y="21795"/>
                    <wp:lineTo x="21668" y="-183"/>
                    <wp:lineTo x="-103" y="-183"/>
                  </wp:wrapPolygon>
                </wp:wrapTight>
                <wp:docPr id="693570942" name="Text Box 693570942"/>
                <wp:cNvGraphicFramePr/>
                <a:graphic xmlns:a="http://schemas.openxmlformats.org/drawingml/2006/main">
                  <a:graphicData uri="http://schemas.microsoft.com/office/word/2010/wordprocessingShape">
                    <wps:wsp>
                      <wps:cNvSpPr txBox="1"/>
                      <wps:spPr>
                        <a:xfrm>
                          <a:off x="0" y="0"/>
                          <a:ext cx="4006850" cy="2246630"/>
                        </a:xfrm>
                        <a:prstGeom prst="rect">
                          <a:avLst/>
                        </a:prstGeom>
                        <a:solidFill>
                          <a:schemeClr val="lt1"/>
                        </a:solidFill>
                        <a:ln w="57150">
                          <a:solidFill>
                            <a:srgbClr val="002060"/>
                          </a:solidFill>
                        </a:ln>
                      </wps:spPr>
                      <wps:txbx>
                        <w:txbxContent>
                          <w:tbl>
                            <w:tblPr>
                              <w:tblStyle w:val="PlainTable2"/>
                              <w:tblW w:w="0" w:type="auto"/>
                              <w:tblLook w:val="04A0" w:firstRow="1" w:lastRow="0" w:firstColumn="1" w:lastColumn="0" w:noHBand="0" w:noVBand="1"/>
                            </w:tblPr>
                            <w:tblGrid>
                              <w:gridCol w:w="1728"/>
                              <w:gridCol w:w="1536"/>
                              <w:gridCol w:w="1241"/>
                              <w:gridCol w:w="1442"/>
                            </w:tblGrid>
                            <w:tr w:rsidR="00707190" w:rsidRPr="008B009A" w14:paraId="44D638A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2" w:type="dxa"/>
                                  <w:gridSpan w:val="4"/>
                                </w:tcPr>
                                <w:p w14:paraId="4928FF48" w14:textId="77777777" w:rsidR="00707190" w:rsidRPr="008B009A" w:rsidRDefault="00707190">
                                  <w:pPr>
                                    <w:jc w:val="center"/>
                                    <w:rPr>
                                      <w:b w:val="0"/>
                                      <w:bCs w:val="0"/>
                                    </w:rPr>
                                  </w:pPr>
                                  <w:r w:rsidRPr="008B009A">
                                    <w:rPr>
                                      <w:b w:val="0"/>
                                      <w:bCs w:val="0"/>
                                    </w:rPr>
                                    <w:t>Current services being provided against need</w:t>
                                  </w:r>
                                </w:p>
                              </w:tc>
                            </w:tr>
                            <w:tr w:rsidR="00707190" w:rsidRPr="008B009A" w14:paraId="6FE507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Pr>
                                <w:p w14:paraId="69496F02" w14:textId="77777777" w:rsidR="00707190" w:rsidRPr="008B009A" w:rsidRDefault="00707190">
                                  <w:pPr>
                                    <w:rPr>
                                      <w:b w:val="0"/>
                                      <w:bCs w:val="0"/>
                                    </w:rPr>
                                  </w:pPr>
                                  <w:r w:rsidRPr="008B009A">
                                    <w:rPr>
                                      <w:b w:val="0"/>
                                      <w:bCs w:val="0"/>
                                    </w:rPr>
                                    <w:t>Service</w:t>
                                  </w:r>
                                </w:p>
                              </w:tc>
                              <w:tc>
                                <w:tcPr>
                                  <w:tcW w:w="1560" w:type="dxa"/>
                                </w:tcPr>
                                <w:p w14:paraId="41348CF9"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xml:space="preserve">Number of people in need </w:t>
                                  </w:r>
                                </w:p>
                              </w:tc>
                              <w:tc>
                                <w:tcPr>
                                  <w:tcW w:w="1244" w:type="dxa"/>
                                </w:tcPr>
                                <w:p w14:paraId="1810FFDB"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xml:space="preserve">Number provided </w:t>
                                  </w:r>
                                </w:p>
                              </w:tc>
                              <w:tc>
                                <w:tcPr>
                                  <w:tcW w:w="1458" w:type="dxa"/>
                                </w:tcPr>
                                <w:p w14:paraId="5F342E67"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provided</w:t>
                                  </w:r>
                                </w:p>
                              </w:tc>
                            </w:tr>
                            <w:tr w:rsidR="00707190" w14:paraId="35A16E67" w14:textId="77777777">
                              <w:tc>
                                <w:tcPr>
                                  <w:cnfStyle w:val="001000000000" w:firstRow="0" w:lastRow="0" w:firstColumn="1" w:lastColumn="0" w:oddVBand="0" w:evenVBand="0" w:oddHBand="0" w:evenHBand="0" w:firstRowFirstColumn="0" w:firstRowLastColumn="0" w:lastRowFirstColumn="0" w:lastRowLastColumn="0"/>
                                  <w:tcW w:w="1740" w:type="dxa"/>
                                </w:tcPr>
                                <w:p w14:paraId="406EC9A6" w14:textId="77777777" w:rsidR="00707190" w:rsidRDefault="00707190">
                                  <w:r>
                                    <w:t xml:space="preserve"> GBV response services</w:t>
                                  </w:r>
                                </w:p>
                              </w:tc>
                              <w:tc>
                                <w:tcPr>
                                  <w:tcW w:w="1560" w:type="dxa"/>
                                </w:tcPr>
                                <w:p w14:paraId="753AAD28" w14:textId="77777777" w:rsidR="00707190" w:rsidRDefault="00707190">
                                  <w:pPr>
                                    <w:cnfStyle w:val="000000000000" w:firstRow="0" w:lastRow="0" w:firstColumn="0" w:lastColumn="0" w:oddVBand="0" w:evenVBand="0" w:oddHBand="0" w:evenHBand="0" w:firstRowFirstColumn="0" w:firstRowLastColumn="0" w:lastRowFirstColumn="0" w:lastRowLastColumn="0"/>
                                  </w:pPr>
                                  <w:r>
                                    <w:t xml:space="preserve"> 5.8 million</w:t>
                                  </w:r>
                                </w:p>
                              </w:tc>
                              <w:tc>
                                <w:tcPr>
                                  <w:tcW w:w="1244" w:type="dxa"/>
                                </w:tcPr>
                                <w:p w14:paraId="6711DF26" w14:textId="77777777" w:rsidR="00707190" w:rsidRDefault="00707190">
                                  <w:pPr>
                                    <w:cnfStyle w:val="000000000000" w:firstRow="0" w:lastRow="0" w:firstColumn="0" w:lastColumn="0" w:oddVBand="0" w:evenVBand="0" w:oddHBand="0" w:evenHBand="0" w:firstRowFirstColumn="0" w:firstRowLastColumn="0" w:lastRowFirstColumn="0" w:lastRowLastColumn="0"/>
                                  </w:pPr>
                                  <w:r>
                                    <w:t>1,007,838</w:t>
                                  </w:r>
                                </w:p>
                              </w:tc>
                              <w:tc>
                                <w:tcPr>
                                  <w:tcW w:w="1458" w:type="dxa"/>
                                </w:tcPr>
                                <w:p w14:paraId="33AAAC51" w14:textId="77777777" w:rsidR="00707190" w:rsidRDefault="00707190">
                                  <w:pPr>
                                    <w:cnfStyle w:val="000000000000" w:firstRow="0" w:lastRow="0" w:firstColumn="0" w:lastColumn="0" w:oddVBand="0" w:evenVBand="0" w:oddHBand="0" w:evenHBand="0" w:firstRowFirstColumn="0" w:firstRowLastColumn="0" w:lastRowFirstColumn="0" w:lastRowLastColumn="0"/>
                                  </w:pPr>
                                  <w:r>
                                    <w:t>17.3</w:t>
                                  </w:r>
                                </w:p>
                              </w:tc>
                            </w:tr>
                            <w:tr w:rsidR="00707190" w14:paraId="473623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Pr>
                                <w:p w14:paraId="0D152A21" w14:textId="77777777" w:rsidR="00707190" w:rsidRDefault="00707190">
                                  <w:r>
                                    <w:t>Psychosocial support</w:t>
                                  </w:r>
                                </w:p>
                              </w:tc>
                              <w:tc>
                                <w:tcPr>
                                  <w:tcW w:w="1560" w:type="dxa"/>
                                </w:tcPr>
                                <w:p w14:paraId="7FFDFD1D" w14:textId="77777777" w:rsidR="00707190" w:rsidRDefault="00707190">
                                  <w:pPr>
                                    <w:cnfStyle w:val="000000100000" w:firstRow="0" w:lastRow="0" w:firstColumn="0" w:lastColumn="0" w:oddVBand="0" w:evenVBand="0" w:oddHBand="1" w:evenHBand="0" w:firstRowFirstColumn="0" w:firstRowLastColumn="0" w:lastRowFirstColumn="0" w:lastRowLastColumn="0"/>
                                  </w:pPr>
                                  <w:r>
                                    <w:t>55 000</w:t>
                                  </w:r>
                                </w:p>
                              </w:tc>
                              <w:tc>
                                <w:tcPr>
                                  <w:tcW w:w="1244" w:type="dxa"/>
                                </w:tcPr>
                                <w:p w14:paraId="4DE44C87" w14:textId="77777777" w:rsidR="00707190" w:rsidRDefault="00707190">
                                  <w:pPr>
                                    <w:cnfStyle w:val="000000100000" w:firstRow="0" w:lastRow="0" w:firstColumn="0" w:lastColumn="0" w:oddVBand="0" w:evenVBand="0" w:oddHBand="1" w:evenHBand="0" w:firstRowFirstColumn="0" w:firstRowLastColumn="0" w:lastRowFirstColumn="0" w:lastRowLastColumn="0"/>
                                  </w:pPr>
                                  <w:r>
                                    <w:t>17 000</w:t>
                                  </w:r>
                                </w:p>
                              </w:tc>
                              <w:tc>
                                <w:tcPr>
                                  <w:tcW w:w="1458" w:type="dxa"/>
                                </w:tcPr>
                                <w:p w14:paraId="4A58AEC9" w14:textId="77777777" w:rsidR="00707190" w:rsidRDefault="00707190">
                                  <w:pPr>
                                    <w:cnfStyle w:val="000000100000" w:firstRow="0" w:lastRow="0" w:firstColumn="0" w:lastColumn="0" w:oddVBand="0" w:evenVBand="0" w:oddHBand="1" w:evenHBand="0" w:firstRowFirstColumn="0" w:firstRowLastColumn="0" w:lastRowFirstColumn="0" w:lastRowLastColumn="0"/>
                                  </w:pPr>
                                  <w:r>
                                    <w:t>30.9</w:t>
                                  </w:r>
                                </w:p>
                              </w:tc>
                            </w:tr>
                            <w:tr w:rsidR="00707190" w14:paraId="08CB624B" w14:textId="77777777">
                              <w:tc>
                                <w:tcPr>
                                  <w:cnfStyle w:val="001000000000" w:firstRow="0" w:lastRow="0" w:firstColumn="1" w:lastColumn="0" w:oddVBand="0" w:evenVBand="0" w:oddHBand="0" w:evenHBand="0" w:firstRowFirstColumn="0" w:firstRowLastColumn="0" w:lastRowFirstColumn="0" w:lastRowLastColumn="0"/>
                                  <w:tcW w:w="1740" w:type="dxa"/>
                                </w:tcPr>
                                <w:p w14:paraId="02F8B362" w14:textId="77777777" w:rsidR="00707190" w:rsidRDefault="00707190">
                                  <w:r>
                                    <w:t>Community GBV training</w:t>
                                  </w:r>
                                </w:p>
                              </w:tc>
                              <w:tc>
                                <w:tcPr>
                                  <w:tcW w:w="1560" w:type="dxa"/>
                                </w:tcPr>
                                <w:p w14:paraId="1A067A57" w14:textId="77777777" w:rsidR="00707190" w:rsidRDefault="00707190">
                                  <w:pPr>
                                    <w:cnfStyle w:val="000000000000" w:firstRow="0" w:lastRow="0" w:firstColumn="0" w:lastColumn="0" w:oddVBand="0" w:evenVBand="0" w:oddHBand="0" w:evenHBand="0" w:firstRowFirstColumn="0" w:firstRowLastColumn="0" w:lastRowFirstColumn="0" w:lastRowLastColumn="0"/>
                                  </w:pPr>
                                  <w:r>
                                    <w:t>44 000</w:t>
                                  </w:r>
                                </w:p>
                              </w:tc>
                              <w:tc>
                                <w:tcPr>
                                  <w:tcW w:w="1244" w:type="dxa"/>
                                </w:tcPr>
                                <w:p w14:paraId="059016E1" w14:textId="77777777" w:rsidR="00707190" w:rsidRDefault="00707190">
                                  <w:pPr>
                                    <w:cnfStyle w:val="000000000000" w:firstRow="0" w:lastRow="0" w:firstColumn="0" w:lastColumn="0" w:oddVBand="0" w:evenVBand="0" w:oddHBand="0" w:evenHBand="0" w:firstRowFirstColumn="0" w:firstRowLastColumn="0" w:lastRowFirstColumn="0" w:lastRowLastColumn="0"/>
                                  </w:pPr>
                                  <w:r>
                                    <w:t>6 000</w:t>
                                  </w:r>
                                </w:p>
                              </w:tc>
                              <w:tc>
                                <w:tcPr>
                                  <w:tcW w:w="1458" w:type="dxa"/>
                                </w:tcPr>
                                <w:p w14:paraId="03CA73DC" w14:textId="77777777" w:rsidR="00707190" w:rsidRDefault="00707190">
                                  <w:pPr>
                                    <w:cnfStyle w:val="000000000000" w:firstRow="0" w:lastRow="0" w:firstColumn="0" w:lastColumn="0" w:oddVBand="0" w:evenVBand="0" w:oddHBand="0" w:evenHBand="0" w:firstRowFirstColumn="0" w:firstRowLastColumn="0" w:lastRowFirstColumn="0" w:lastRowLastColumn="0"/>
                                  </w:pPr>
                                  <w:r>
                                    <w:t>13.7%</w:t>
                                  </w:r>
                                </w:p>
                              </w:tc>
                            </w:tr>
                            <w:tr w:rsidR="00707190" w:rsidRPr="008B009A" w14:paraId="2BFDBE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2" w:type="dxa"/>
                                  <w:gridSpan w:val="4"/>
                                </w:tcPr>
                                <w:p w14:paraId="7D868087" w14:textId="77777777" w:rsidR="00707190" w:rsidRPr="008B009A" w:rsidRDefault="00707190">
                                  <w:pPr>
                                    <w:rPr>
                                      <w:b w:val="0"/>
                                      <w:bCs w:val="0"/>
                                      <w:sz w:val="20"/>
                                      <w:szCs w:val="20"/>
                                    </w:rPr>
                                  </w:pPr>
                                  <w:r w:rsidRPr="008B009A">
                                    <w:rPr>
                                      <w:b w:val="0"/>
                                      <w:bCs w:val="0"/>
                                      <w:sz w:val="20"/>
                                      <w:szCs w:val="20"/>
                                    </w:rPr>
                                    <w:t>Source: UNFPA (2022) GBV in Ethiopia: Overview of the Situation</w:t>
                                  </w:r>
                                </w:p>
                              </w:tc>
                            </w:tr>
                          </w:tbl>
                          <w:p w14:paraId="4080CC26" w14:textId="77777777" w:rsidR="00707190" w:rsidRDefault="00707190" w:rsidP="007071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2A7727" id="Text Box 693570942" o:spid="_x0000_s1045" type="#_x0000_t202" style="position:absolute;left:0;text-align:left;margin-left:136.9pt;margin-top:117.15pt;width:315.5pt;height:176.9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" fillcolor="white [3201]" strokecolor="#002060" strokeweight="4.5pt">
                <v:textbox>
                  <w:txbxContent>
                    <w:tbl>
                      <w:tblPr>
                        <w:tblStyle w:val="PlainTable2"/>
                        <w:tblW w:w="0" w:type="auto"/>
                        <w:tblLook w:val="04A0" w:firstRow="1" w:lastRow="0" w:firstColumn="1" w:lastColumn="0" w:noHBand="0" w:noVBand="1"/>
                      </w:tblPr>
                      <w:tblGrid>
                        <w:gridCol w:w="1728"/>
                        <w:gridCol w:w="1536"/>
                        <w:gridCol w:w="1241"/>
                        <w:gridCol w:w="1442"/>
                      </w:tblGrid>
                      <w:tr w:rsidR="00707190" w:rsidRPr="008B009A" w14:paraId="44D638AF"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2" w:type="dxa"/>
                            <w:gridSpan w:val="4"/>
                          </w:tcPr>
                          <w:p w14:paraId="4928FF48" w14:textId="77777777" w:rsidR="00707190" w:rsidRPr="008B009A" w:rsidRDefault="00707190">
                            <w:pPr>
                              <w:jc w:val="center"/>
                              <w:rPr>
                                <w:b w:val="0"/>
                                <w:bCs w:val="0"/>
                              </w:rPr>
                            </w:pPr>
                            <w:r w:rsidRPr="008B009A">
                              <w:rPr>
                                <w:b w:val="0"/>
                                <w:bCs w:val="0"/>
                              </w:rPr>
                              <w:t>Current services being provided against need</w:t>
                            </w:r>
                          </w:p>
                        </w:tc>
                      </w:tr>
                      <w:tr w:rsidR="00707190" w:rsidRPr="008B009A" w14:paraId="6FE507F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Pr>
                          <w:p w14:paraId="69496F02" w14:textId="77777777" w:rsidR="00707190" w:rsidRPr="008B009A" w:rsidRDefault="00707190">
                            <w:pPr>
                              <w:rPr>
                                <w:b w:val="0"/>
                                <w:bCs w:val="0"/>
                              </w:rPr>
                            </w:pPr>
                            <w:r w:rsidRPr="008B009A">
                              <w:rPr>
                                <w:b w:val="0"/>
                                <w:bCs w:val="0"/>
                              </w:rPr>
                              <w:t>Service</w:t>
                            </w:r>
                          </w:p>
                        </w:tc>
                        <w:tc>
                          <w:tcPr>
                            <w:tcW w:w="1560" w:type="dxa"/>
                          </w:tcPr>
                          <w:p w14:paraId="41348CF9"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xml:space="preserve">Number of people in need </w:t>
                            </w:r>
                          </w:p>
                        </w:tc>
                        <w:tc>
                          <w:tcPr>
                            <w:tcW w:w="1244" w:type="dxa"/>
                          </w:tcPr>
                          <w:p w14:paraId="1810FFDB"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xml:space="preserve">Number provided </w:t>
                            </w:r>
                          </w:p>
                        </w:tc>
                        <w:tc>
                          <w:tcPr>
                            <w:tcW w:w="1458" w:type="dxa"/>
                          </w:tcPr>
                          <w:p w14:paraId="5F342E67" w14:textId="77777777" w:rsidR="00707190" w:rsidRPr="008B009A" w:rsidRDefault="00707190">
                            <w:pPr>
                              <w:cnfStyle w:val="000000100000" w:firstRow="0" w:lastRow="0" w:firstColumn="0" w:lastColumn="0" w:oddVBand="0" w:evenVBand="0" w:oddHBand="1" w:evenHBand="0" w:firstRowFirstColumn="0" w:firstRowLastColumn="0" w:lastRowFirstColumn="0" w:lastRowLastColumn="0"/>
                              <w:rPr>
                                <w:b/>
                                <w:bCs/>
                              </w:rPr>
                            </w:pPr>
                            <w:r w:rsidRPr="008B009A">
                              <w:rPr>
                                <w:b/>
                                <w:bCs/>
                              </w:rPr>
                              <w:t>% provided</w:t>
                            </w:r>
                          </w:p>
                        </w:tc>
                      </w:tr>
                      <w:tr w:rsidR="00707190" w14:paraId="35A16E67" w14:textId="77777777">
                        <w:tc>
                          <w:tcPr>
                            <w:cnfStyle w:val="001000000000" w:firstRow="0" w:lastRow="0" w:firstColumn="1" w:lastColumn="0" w:oddVBand="0" w:evenVBand="0" w:oddHBand="0" w:evenHBand="0" w:firstRowFirstColumn="0" w:firstRowLastColumn="0" w:lastRowFirstColumn="0" w:lastRowLastColumn="0"/>
                            <w:tcW w:w="1740" w:type="dxa"/>
                          </w:tcPr>
                          <w:p w14:paraId="406EC9A6" w14:textId="77777777" w:rsidR="00707190" w:rsidRDefault="00707190">
                            <w:r>
                              <w:t xml:space="preserve"> GBV response services</w:t>
                            </w:r>
                          </w:p>
                        </w:tc>
                        <w:tc>
                          <w:tcPr>
                            <w:tcW w:w="1560" w:type="dxa"/>
                          </w:tcPr>
                          <w:p w14:paraId="753AAD28" w14:textId="77777777" w:rsidR="00707190" w:rsidRDefault="00707190">
                            <w:pPr>
                              <w:cnfStyle w:val="000000000000" w:firstRow="0" w:lastRow="0" w:firstColumn="0" w:lastColumn="0" w:oddVBand="0" w:evenVBand="0" w:oddHBand="0" w:evenHBand="0" w:firstRowFirstColumn="0" w:firstRowLastColumn="0" w:lastRowFirstColumn="0" w:lastRowLastColumn="0"/>
                            </w:pPr>
                            <w:r>
                              <w:t xml:space="preserve"> 5.8 million</w:t>
                            </w:r>
                          </w:p>
                        </w:tc>
                        <w:tc>
                          <w:tcPr>
                            <w:tcW w:w="1244" w:type="dxa"/>
                          </w:tcPr>
                          <w:p w14:paraId="6711DF26" w14:textId="77777777" w:rsidR="00707190" w:rsidRDefault="00707190">
                            <w:pPr>
                              <w:cnfStyle w:val="000000000000" w:firstRow="0" w:lastRow="0" w:firstColumn="0" w:lastColumn="0" w:oddVBand="0" w:evenVBand="0" w:oddHBand="0" w:evenHBand="0" w:firstRowFirstColumn="0" w:firstRowLastColumn="0" w:lastRowFirstColumn="0" w:lastRowLastColumn="0"/>
                            </w:pPr>
                            <w:r>
                              <w:t>1,007,838</w:t>
                            </w:r>
                          </w:p>
                        </w:tc>
                        <w:tc>
                          <w:tcPr>
                            <w:tcW w:w="1458" w:type="dxa"/>
                          </w:tcPr>
                          <w:p w14:paraId="33AAAC51" w14:textId="77777777" w:rsidR="00707190" w:rsidRDefault="00707190">
                            <w:pPr>
                              <w:cnfStyle w:val="000000000000" w:firstRow="0" w:lastRow="0" w:firstColumn="0" w:lastColumn="0" w:oddVBand="0" w:evenVBand="0" w:oddHBand="0" w:evenHBand="0" w:firstRowFirstColumn="0" w:firstRowLastColumn="0" w:lastRowFirstColumn="0" w:lastRowLastColumn="0"/>
                            </w:pPr>
                            <w:r>
                              <w:t>17.3</w:t>
                            </w:r>
                          </w:p>
                        </w:tc>
                      </w:tr>
                      <w:tr w:rsidR="00707190" w14:paraId="473623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0" w:type="dxa"/>
                          </w:tcPr>
                          <w:p w14:paraId="0D152A21" w14:textId="77777777" w:rsidR="00707190" w:rsidRDefault="00707190">
                            <w:r>
                              <w:t>Psychosocial support</w:t>
                            </w:r>
                          </w:p>
                        </w:tc>
                        <w:tc>
                          <w:tcPr>
                            <w:tcW w:w="1560" w:type="dxa"/>
                          </w:tcPr>
                          <w:p w14:paraId="7FFDFD1D" w14:textId="77777777" w:rsidR="00707190" w:rsidRDefault="00707190">
                            <w:pPr>
                              <w:cnfStyle w:val="000000100000" w:firstRow="0" w:lastRow="0" w:firstColumn="0" w:lastColumn="0" w:oddVBand="0" w:evenVBand="0" w:oddHBand="1" w:evenHBand="0" w:firstRowFirstColumn="0" w:firstRowLastColumn="0" w:lastRowFirstColumn="0" w:lastRowLastColumn="0"/>
                            </w:pPr>
                            <w:r>
                              <w:t>55 000</w:t>
                            </w:r>
                          </w:p>
                        </w:tc>
                        <w:tc>
                          <w:tcPr>
                            <w:tcW w:w="1244" w:type="dxa"/>
                          </w:tcPr>
                          <w:p w14:paraId="4DE44C87" w14:textId="77777777" w:rsidR="00707190" w:rsidRDefault="00707190">
                            <w:pPr>
                              <w:cnfStyle w:val="000000100000" w:firstRow="0" w:lastRow="0" w:firstColumn="0" w:lastColumn="0" w:oddVBand="0" w:evenVBand="0" w:oddHBand="1" w:evenHBand="0" w:firstRowFirstColumn="0" w:firstRowLastColumn="0" w:lastRowFirstColumn="0" w:lastRowLastColumn="0"/>
                            </w:pPr>
                            <w:r>
                              <w:t>17 000</w:t>
                            </w:r>
                          </w:p>
                        </w:tc>
                        <w:tc>
                          <w:tcPr>
                            <w:tcW w:w="1458" w:type="dxa"/>
                          </w:tcPr>
                          <w:p w14:paraId="4A58AEC9" w14:textId="77777777" w:rsidR="00707190" w:rsidRDefault="00707190">
                            <w:pPr>
                              <w:cnfStyle w:val="000000100000" w:firstRow="0" w:lastRow="0" w:firstColumn="0" w:lastColumn="0" w:oddVBand="0" w:evenVBand="0" w:oddHBand="1" w:evenHBand="0" w:firstRowFirstColumn="0" w:firstRowLastColumn="0" w:lastRowFirstColumn="0" w:lastRowLastColumn="0"/>
                            </w:pPr>
                            <w:r>
                              <w:t>30.9</w:t>
                            </w:r>
                          </w:p>
                        </w:tc>
                      </w:tr>
                      <w:tr w:rsidR="00707190" w14:paraId="08CB624B" w14:textId="77777777">
                        <w:tc>
                          <w:tcPr>
                            <w:cnfStyle w:val="001000000000" w:firstRow="0" w:lastRow="0" w:firstColumn="1" w:lastColumn="0" w:oddVBand="0" w:evenVBand="0" w:oddHBand="0" w:evenHBand="0" w:firstRowFirstColumn="0" w:firstRowLastColumn="0" w:lastRowFirstColumn="0" w:lastRowLastColumn="0"/>
                            <w:tcW w:w="1740" w:type="dxa"/>
                          </w:tcPr>
                          <w:p w14:paraId="02F8B362" w14:textId="77777777" w:rsidR="00707190" w:rsidRDefault="00707190">
                            <w:r>
                              <w:t>Community GBV training</w:t>
                            </w:r>
                          </w:p>
                        </w:tc>
                        <w:tc>
                          <w:tcPr>
                            <w:tcW w:w="1560" w:type="dxa"/>
                          </w:tcPr>
                          <w:p w14:paraId="1A067A57" w14:textId="77777777" w:rsidR="00707190" w:rsidRDefault="00707190">
                            <w:pPr>
                              <w:cnfStyle w:val="000000000000" w:firstRow="0" w:lastRow="0" w:firstColumn="0" w:lastColumn="0" w:oddVBand="0" w:evenVBand="0" w:oddHBand="0" w:evenHBand="0" w:firstRowFirstColumn="0" w:firstRowLastColumn="0" w:lastRowFirstColumn="0" w:lastRowLastColumn="0"/>
                            </w:pPr>
                            <w:r>
                              <w:t>44 000</w:t>
                            </w:r>
                          </w:p>
                        </w:tc>
                        <w:tc>
                          <w:tcPr>
                            <w:tcW w:w="1244" w:type="dxa"/>
                          </w:tcPr>
                          <w:p w14:paraId="059016E1" w14:textId="77777777" w:rsidR="00707190" w:rsidRDefault="00707190">
                            <w:pPr>
                              <w:cnfStyle w:val="000000000000" w:firstRow="0" w:lastRow="0" w:firstColumn="0" w:lastColumn="0" w:oddVBand="0" w:evenVBand="0" w:oddHBand="0" w:evenHBand="0" w:firstRowFirstColumn="0" w:firstRowLastColumn="0" w:lastRowFirstColumn="0" w:lastRowLastColumn="0"/>
                            </w:pPr>
                            <w:r>
                              <w:t>6 000</w:t>
                            </w:r>
                          </w:p>
                        </w:tc>
                        <w:tc>
                          <w:tcPr>
                            <w:tcW w:w="1458" w:type="dxa"/>
                          </w:tcPr>
                          <w:p w14:paraId="03CA73DC" w14:textId="77777777" w:rsidR="00707190" w:rsidRDefault="00707190">
                            <w:pPr>
                              <w:cnfStyle w:val="000000000000" w:firstRow="0" w:lastRow="0" w:firstColumn="0" w:lastColumn="0" w:oddVBand="0" w:evenVBand="0" w:oddHBand="0" w:evenHBand="0" w:firstRowFirstColumn="0" w:firstRowLastColumn="0" w:lastRowFirstColumn="0" w:lastRowLastColumn="0"/>
                            </w:pPr>
                            <w:r>
                              <w:t>13.7%</w:t>
                            </w:r>
                          </w:p>
                        </w:tc>
                      </w:tr>
                      <w:tr w:rsidR="00707190" w:rsidRPr="008B009A" w14:paraId="2BFDBE7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2" w:type="dxa"/>
                            <w:gridSpan w:val="4"/>
                          </w:tcPr>
                          <w:p w14:paraId="7D868087" w14:textId="77777777" w:rsidR="00707190" w:rsidRPr="008B009A" w:rsidRDefault="00707190">
                            <w:pPr>
                              <w:rPr>
                                <w:b w:val="0"/>
                                <w:bCs w:val="0"/>
                                <w:sz w:val="20"/>
                                <w:szCs w:val="20"/>
                              </w:rPr>
                            </w:pPr>
                            <w:r w:rsidRPr="008B009A">
                              <w:rPr>
                                <w:b w:val="0"/>
                                <w:bCs w:val="0"/>
                                <w:sz w:val="20"/>
                                <w:szCs w:val="20"/>
                              </w:rPr>
                              <w:t>Source: UNFPA (2022) GBV in Ethiopia: Overview of the Situation</w:t>
                            </w:r>
                          </w:p>
                        </w:tc>
                      </w:tr>
                    </w:tbl>
                    <w:p w14:paraId="4080CC26" w14:textId="77777777" w:rsidR="00707190" w:rsidRDefault="00707190" w:rsidP="00707190"/>
                  </w:txbxContent>
                </v:textbox>
                <w10:wrap type="tight" anchorx="margin"/>
              </v:shape>
            </w:pict>
          </mc:Fallback>
        </mc:AlternateContent>
      </w:r>
      <w:r w:rsidRPr="004934EE">
        <w:rPr>
          <w:lang w:val="en-GB"/>
        </w:rPr>
        <w:t>Women and girls account for the majority of survivors seeking services for GBV incidents. However, the number of women and girls accessing multi-sectoral GBV services remains low due to factors such as fear of stigma, poor access to services and low availability of services.</w:t>
      </w:r>
      <w:r w:rsidRPr="004934EE">
        <w:rPr>
          <w:rStyle w:val="FootnoteReference"/>
          <w:lang w:val="en-GB"/>
        </w:rPr>
        <w:footnoteReference w:id="13"/>
      </w:r>
      <w:r w:rsidRPr="004934EE">
        <w:rPr>
          <w:lang w:val="en-GB"/>
        </w:rPr>
        <w:t xml:space="preserve"> Survivors lack access to quality specialized lifesaving GBV services, such as the Clinical Management of Rape (CMR), psycho-social support (PSS), GBV case management, legal aid, and referral mechanisms. This is due to lack of GBV services, lack of awareness, fear of stigma</w:t>
      </w:r>
      <w:r w:rsidRPr="004934EE">
        <w:rPr>
          <w:rStyle w:val="FootnoteReference"/>
          <w:lang w:val="en-GB"/>
        </w:rPr>
        <w:footnoteReference w:id="14"/>
      </w:r>
      <w:r w:rsidRPr="004934EE">
        <w:rPr>
          <w:lang w:val="en-GB"/>
        </w:rPr>
        <w:t xml:space="preserve"> and weak referral systems compounded by disruption of services and lack of functional hotlines in conflict-affected regions</w:t>
      </w:r>
      <w:r w:rsidRPr="004934EE">
        <w:rPr>
          <w:rStyle w:val="FootnoteReference"/>
          <w:lang w:val="en-GB"/>
        </w:rPr>
        <w:footnoteReference w:id="15"/>
      </w:r>
      <w:r w:rsidRPr="004934EE">
        <w:rPr>
          <w:lang w:val="en-GB"/>
        </w:rPr>
        <w:t>.</w:t>
      </w:r>
    </w:p>
    <w:p w14:paraId="6877010F" w14:textId="77777777" w:rsidR="00707190" w:rsidRPr="004934EE" w:rsidRDefault="00707190" w:rsidP="00707190">
      <w:pPr>
        <w:shd w:val="clear" w:color="auto" w:fill="FFFFFF" w:themeFill="background1"/>
        <w:spacing w:before="120" w:after="120"/>
        <w:jc w:val="both"/>
        <w:rPr>
          <w:rFonts w:eastAsia="Calibri"/>
          <w:lang w:val="en-GB"/>
        </w:rPr>
      </w:pPr>
      <w:bookmarkStart w:id="31" w:name="_Hlk135827704"/>
      <w:r w:rsidRPr="004934EE">
        <w:rPr>
          <w:rFonts w:eastAsia="Calibri"/>
          <w:color w:val="000000"/>
          <w:lang w:val="en-GB"/>
        </w:rPr>
        <w:t>Current GBV services being provided nationally fall far short of needs (see table below) O</w:t>
      </w:r>
      <w:bookmarkEnd w:id="30"/>
      <w:r w:rsidRPr="004934EE">
        <w:rPr>
          <w:rFonts w:eastAsia="Calibri"/>
          <w:lang w:val="en-GB"/>
        </w:rPr>
        <w:t xml:space="preserve">verall, GBV services in Ethiopia, whether for the response or for prevention, fall far short of </w:t>
      </w:r>
      <w:bookmarkEnd w:id="31"/>
      <w:r w:rsidRPr="004934EE">
        <w:rPr>
          <w:rFonts w:eastAsia="Calibri"/>
          <w:lang w:val="en-GB"/>
        </w:rPr>
        <w:t>needs.</w:t>
      </w:r>
    </w:p>
    <w:p w14:paraId="38708666"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UN Women in partnership with the </w:t>
      </w:r>
      <w:proofErr w:type="spellStart"/>
      <w:r w:rsidRPr="004934EE">
        <w:rPr>
          <w:rFonts w:eastAsia="Calibri"/>
          <w:bCs/>
          <w:lang w:val="en-GB"/>
        </w:rPr>
        <w:t>MoWSA</w:t>
      </w:r>
      <w:proofErr w:type="spellEnd"/>
      <w:r w:rsidRPr="004934EE">
        <w:rPr>
          <w:rFonts w:eastAsia="Calibri"/>
          <w:color w:val="000000"/>
          <w:lang w:val="en-GB"/>
        </w:rPr>
        <w:t xml:space="preserve"> commissioned an assessment on the socio-economic status of women and girls in Somali and Afar regions and barriers hindering the adoption of Family Law. The assessment confirmed that women and girls in the two regions have very low socio-economic status compared to other regions. They also have low access to education and employment, reproductive health rights and have low decision-making power compared to women in the other regions. The findings also established that the key barriers and controversial areas for adopting the law are marriageable age, bigamy, period of widowhood, irregular union, child adoption and paternity.</w:t>
      </w:r>
      <w:r w:rsidRPr="004934EE">
        <w:rPr>
          <w:rFonts w:eastAsia="Calibri"/>
          <w:color w:val="000000"/>
          <w:vertAlign w:val="superscript"/>
          <w:lang w:val="en-GB"/>
        </w:rPr>
        <w:footnoteReference w:id="16"/>
      </w:r>
    </w:p>
    <w:p w14:paraId="4FE0CAC0" w14:textId="77777777" w:rsidR="00707190" w:rsidRPr="004934EE" w:rsidRDefault="00707190" w:rsidP="00707190">
      <w:pPr>
        <w:pStyle w:val="Heading2"/>
        <w:shd w:val="clear" w:color="auto" w:fill="FFFFFF" w:themeFill="background1"/>
        <w:spacing w:before="120" w:after="120"/>
        <w:rPr>
          <w:rFonts w:ascii="Times New Roman" w:hAnsi="Times New Roman" w:cs="Times New Roman"/>
          <w:b/>
          <w:bCs/>
          <w:color w:val="000000" w:themeColor="text1"/>
          <w:sz w:val="24"/>
          <w:szCs w:val="24"/>
          <w:lang w:val="en-GB"/>
        </w:rPr>
      </w:pPr>
      <w:bookmarkStart w:id="32" w:name="_Toc130105609"/>
      <w:bookmarkStart w:id="33" w:name="_Toc130105699"/>
      <w:bookmarkStart w:id="34" w:name="_Toc130129098"/>
      <w:bookmarkStart w:id="35" w:name="_Toc131666640"/>
      <w:bookmarkStart w:id="36" w:name="_Toc132700279"/>
      <w:bookmarkStart w:id="37" w:name="_Toc132701467"/>
      <w:bookmarkStart w:id="38" w:name="_Toc132702161"/>
      <w:bookmarkStart w:id="39" w:name="_Toc137198317"/>
      <w:bookmarkStart w:id="40" w:name="_Toc142904825"/>
      <w:r w:rsidRPr="004934EE">
        <w:rPr>
          <w:rFonts w:ascii="Times New Roman" w:hAnsi="Times New Roman" w:cs="Times New Roman"/>
          <w:b/>
          <w:bCs/>
          <w:color w:val="000000" w:themeColor="text1"/>
          <w:sz w:val="24"/>
          <w:szCs w:val="24"/>
          <w:lang w:val="en-GB"/>
        </w:rPr>
        <w:t>The legal framework on VAWG</w:t>
      </w:r>
      <w:bookmarkEnd w:id="32"/>
      <w:bookmarkEnd w:id="33"/>
      <w:bookmarkEnd w:id="34"/>
      <w:bookmarkEnd w:id="35"/>
      <w:bookmarkEnd w:id="36"/>
      <w:bookmarkEnd w:id="37"/>
      <w:bookmarkEnd w:id="38"/>
      <w:bookmarkEnd w:id="39"/>
      <w:bookmarkEnd w:id="40"/>
    </w:p>
    <w:p w14:paraId="7DCEFD77" w14:textId="77777777" w:rsidR="00707190" w:rsidRPr="004934EE" w:rsidRDefault="00707190" w:rsidP="00707190">
      <w:pPr>
        <w:shd w:val="clear" w:color="auto" w:fill="FFFFFF" w:themeFill="background1"/>
        <w:spacing w:before="120" w:after="120"/>
        <w:jc w:val="both"/>
        <w:rPr>
          <w:lang w:val="en-GB"/>
        </w:rPr>
      </w:pPr>
      <w:r w:rsidRPr="004934EE">
        <w:rPr>
          <w:lang w:val="en-GB"/>
        </w:rPr>
        <w:t>Ethiopia has established specific legal measures and actions to address violence, including the Revised Family Law in 2000 and the Revised Criminal Code in 2005 (UN Women 2016). The government has also put in place the requisite institutional mechanisms at Federal and regional levels, including the establishment of (1) The Ministry of Women, Children and Social Affairs Offices, (2) Child and Women Protection Units within the various police units, and (3) a Special Bench for violence.  Ethiopia’s second Growth and Transformational Plan (GTP II 2015) included ending violence against women as a priority</w:t>
      </w:r>
      <w:r w:rsidRPr="004934EE">
        <w:rPr>
          <w:rStyle w:val="FootnoteReference"/>
          <w:lang w:val="en-GB"/>
        </w:rPr>
        <w:footnoteReference w:id="17"/>
      </w:r>
      <w:r w:rsidRPr="004934EE">
        <w:rPr>
          <w:lang w:val="en-GB"/>
        </w:rPr>
        <w:t>.</w:t>
      </w:r>
    </w:p>
    <w:p w14:paraId="08DEB6A5"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Although Ethiopia does not have a single, consolidated law on </w:t>
      </w:r>
      <w:sdt>
        <w:sdtPr>
          <w:rPr>
            <w:color w:val="2B579A"/>
            <w:shd w:val="clear" w:color="auto" w:fill="E6E6E6"/>
            <w:lang w:val="en-GB"/>
          </w:rPr>
          <w:tag w:val="goog_rdk_67"/>
          <w:id w:val="-91320602"/>
        </w:sdtPr>
        <w:sdtEndPr/>
        <w:sdtContent>
          <w:r w:rsidRPr="004934EE">
            <w:rPr>
              <w:rFonts w:eastAsia="Calibri"/>
              <w:color w:val="000000"/>
              <w:lang w:val="en-GB"/>
            </w:rPr>
            <w:t>VAWG</w:t>
          </w:r>
        </w:sdtContent>
      </w:sdt>
      <w:r w:rsidRPr="004934EE">
        <w:rPr>
          <w:rFonts w:eastAsia="Calibri"/>
          <w:color w:val="000000"/>
          <w:lang w:val="en-GB"/>
        </w:rPr>
        <w:t xml:space="preserve">, there are various provisions related to specific forms of </w:t>
      </w:r>
      <w:sdt>
        <w:sdtPr>
          <w:rPr>
            <w:color w:val="2B579A"/>
            <w:shd w:val="clear" w:color="auto" w:fill="E6E6E6"/>
            <w:lang w:val="en-GB"/>
          </w:rPr>
          <w:tag w:val="goog_rdk_69"/>
          <w:id w:val="1933860570"/>
        </w:sdtPr>
        <w:sdtEndPr/>
        <w:sdtContent>
          <w:r w:rsidRPr="004934EE">
            <w:rPr>
              <w:rFonts w:eastAsia="Calibri"/>
              <w:color w:val="000000"/>
              <w:lang w:val="en-GB"/>
            </w:rPr>
            <w:t>VAWG</w:t>
          </w:r>
        </w:sdtContent>
      </w:sdt>
      <w:r w:rsidRPr="004934EE">
        <w:rPr>
          <w:rFonts w:eastAsia="Calibri"/>
          <w:color w:val="000000"/>
          <w:lang w:val="en-GB"/>
        </w:rPr>
        <w:t xml:space="preserve">, general violence protection for women and sweeping declarations of equality that can be interpreted as protecting women against </w:t>
      </w:r>
      <w:sdt>
        <w:sdtPr>
          <w:rPr>
            <w:color w:val="2B579A"/>
            <w:shd w:val="clear" w:color="auto" w:fill="E6E6E6"/>
            <w:lang w:val="en-GB"/>
          </w:rPr>
          <w:tag w:val="goog_rdk_71"/>
          <w:id w:val="-1180957570"/>
        </w:sdtPr>
        <w:sdtEndPr/>
        <w:sdtContent>
          <w:r w:rsidRPr="004934EE">
            <w:rPr>
              <w:rFonts w:eastAsia="Calibri"/>
              <w:color w:val="000000"/>
              <w:lang w:val="en-GB"/>
            </w:rPr>
            <w:t>VAWG</w:t>
          </w:r>
        </w:sdtContent>
      </w:sdt>
      <w:r w:rsidRPr="004934EE">
        <w:rPr>
          <w:rFonts w:eastAsia="Calibri"/>
          <w:color w:val="000000"/>
          <w:lang w:val="en-GB"/>
        </w:rPr>
        <w:t xml:space="preserve">. </w:t>
      </w:r>
      <w:bookmarkStart w:id="41" w:name="_heading=h.1t3h5sf" w:colFirst="0" w:colLast="0"/>
      <w:bookmarkStart w:id="42" w:name="_heading=h.4d34og8" w:colFirst="0" w:colLast="0"/>
      <w:bookmarkEnd w:id="41"/>
      <w:bookmarkEnd w:id="42"/>
      <w:r w:rsidRPr="004934EE">
        <w:rPr>
          <w:rFonts w:eastAsia="Calibri"/>
          <w:color w:val="000000"/>
          <w:lang w:val="en-GB"/>
        </w:rPr>
        <w:t xml:space="preserve">The legal structures to deal with VAWG in Ethiopia include the formal legal systems at national and local levels as well as community-based and religious legal structures. However, these systems often do not operate in tandem, which complicates the enforcement of </w:t>
      </w:r>
      <w:sdt>
        <w:sdtPr>
          <w:rPr>
            <w:color w:val="2B579A"/>
            <w:shd w:val="clear" w:color="auto" w:fill="E6E6E6"/>
            <w:lang w:val="en-GB"/>
          </w:rPr>
          <w:tag w:val="goog_rdk_49"/>
          <w:id w:val="129445635"/>
        </w:sdtPr>
        <w:sdtEndPr/>
        <w:sdtContent>
          <w:r w:rsidRPr="004934EE">
            <w:rPr>
              <w:rFonts w:eastAsia="Calibri"/>
              <w:color w:val="000000"/>
              <w:lang w:val="en-GB"/>
            </w:rPr>
            <w:t>VAWG</w:t>
          </w:r>
        </w:sdtContent>
      </w:sdt>
      <w:r w:rsidRPr="004934EE">
        <w:rPr>
          <w:rFonts w:eastAsia="Calibri"/>
          <w:color w:val="000000"/>
          <w:lang w:val="en-GB"/>
        </w:rPr>
        <w:t xml:space="preserve"> laws. Because of this complication, formal </w:t>
      </w:r>
      <w:r w:rsidRPr="004934EE">
        <w:rPr>
          <w:rFonts w:eastAsia="Calibri"/>
          <w:i/>
          <w:iCs/>
          <w:color w:val="000000"/>
          <w:lang w:val="en-GB"/>
        </w:rPr>
        <w:t>Woreda</w:t>
      </w:r>
      <w:r w:rsidRPr="004934EE">
        <w:rPr>
          <w:rFonts w:eastAsia="Calibri"/>
          <w:color w:val="000000"/>
          <w:lang w:val="en-GB"/>
        </w:rPr>
        <w:t xml:space="preserve"> courts are increasingly trying to work with these informal justice systems so that both can be more effective</w:t>
      </w:r>
      <w:r w:rsidRPr="004934EE">
        <w:rPr>
          <w:rFonts w:eastAsia="Calibri"/>
          <w:color w:val="000000"/>
          <w:vertAlign w:val="superscript"/>
          <w:lang w:val="en-GB"/>
        </w:rPr>
        <w:footnoteReference w:id="18"/>
      </w:r>
    </w:p>
    <w:p w14:paraId="63118785"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One of the most </w:t>
      </w:r>
      <w:r w:rsidRPr="004934EE">
        <w:rPr>
          <w:rFonts w:eastAsia="Calibri"/>
          <w:lang w:val="en-GB"/>
        </w:rPr>
        <w:t>important pieces of Federal</w:t>
      </w:r>
      <w:r w:rsidRPr="004934EE">
        <w:rPr>
          <w:rFonts w:eastAsia="Calibri"/>
          <w:color w:val="000000"/>
          <w:lang w:val="en-GB"/>
        </w:rPr>
        <w:t xml:space="preserve"> </w:t>
      </w:r>
      <w:sdt>
        <w:sdtPr>
          <w:rPr>
            <w:color w:val="2B579A"/>
            <w:shd w:val="clear" w:color="auto" w:fill="E6E6E6"/>
            <w:lang w:val="en-GB"/>
          </w:rPr>
          <w:tag w:val="goog_rdk_50"/>
          <w:id w:val="-2007896196"/>
        </w:sdtPr>
        <w:sdtEndPr/>
        <w:sdtContent>
          <w:r w:rsidRPr="004934EE">
            <w:rPr>
              <w:rFonts w:eastAsia="Calibri"/>
              <w:color w:val="000000"/>
              <w:lang w:val="en-GB"/>
            </w:rPr>
            <w:t>legislation</w:t>
          </w:r>
        </w:sdtContent>
      </w:sdt>
      <w:r w:rsidRPr="004934EE">
        <w:rPr>
          <w:rFonts w:eastAsia="Calibri"/>
          <w:color w:val="000000"/>
          <w:lang w:val="en-GB"/>
        </w:rPr>
        <w:t xml:space="preserve"> on </w:t>
      </w:r>
      <w:sdt>
        <w:sdtPr>
          <w:rPr>
            <w:color w:val="2B579A"/>
            <w:shd w:val="clear" w:color="auto" w:fill="E6E6E6"/>
            <w:lang w:val="en-GB"/>
          </w:rPr>
          <w:tag w:val="goog_rdk_53"/>
          <w:id w:val="-1117604919"/>
        </w:sdtPr>
        <w:sdtEndPr/>
        <w:sdtContent>
          <w:r w:rsidRPr="004934EE">
            <w:rPr>
              <w:rFonts w:eastAsia="Calibri"/>
              <w:color w:val="000000"/>
              <w:lang w:val="en-GB"/>
            </w:rPr>
            <w:t>VAWG</w:t>
          </w:r>
        </w:sdtContent>
      </w:sdt>
      <w:r w:rsidRPr="004934EE">
        <w:rPr>
          <w:rFonts w:eastAsia="Calibri"/>
          <w:color w:val="000000"/>
          <w:lang w:val="en-GB"/>
        </w:rPr>
        <w:t xml:space="preserve"> in Ethiopia is the 2005 Revised Criminal Code, which includes prohibitions and penalties against </w:t>
      </w:r>
      <w:sdt>
        <w:sdtPr>
          <w:rPr>
            <w:color w:val="2B579A"/>
            <w:shd w:val="clear" w:color="auto" w:fill="E6E6E6"/>
            <w:lang w:val="en-GB"/>
          </w:rPr>
          <w:tag w:val="goog_rdk_54"/>
          <w:id w:val="2106151173"/>
        </w:sdtPr>
        <w:sdtEndPr/>
        <w:sdtContent>
          <w:r w:rsidRPr="004934EE">
            <w:rPr>
              <w:rFonts w:eastAsia="Calibri"/>
              <w:color w:val="000000"/>
              <w:lang w:val="en-GB"/>
            </w:rPr>
            <w:t>most</w:t>
          </w:r>
        </w:sdtContent>
      </w:sdt>
      <w:r w:rsidRPr="004934EE">
        <w:rPr>
          <w:rFonts w:eastAsia="Calibri"/>
          <w:color w:val="000000"/>
          <w:lang w:val="en-GB"/>
        </w:rPr>
        <w:t xml:space="preserve"> type</w:t>
      </w:r>
      <w:sdt>
        <w:sdtPr>
          <w:rPr>
            <w:color w:val="2B579A"/>
            <w:shd w:val="clear" w:color="auto" w:fill="E6E6E6"/>
            <w:lang w:val="en-GB"/>
          </w:rPr>
          <w:tag w:val="goog_rdk_56"/>
          <w:id w:val="-1238787247"/>
        </w:sdtPr>
        <w:sdtEndPr/>
        <w:sdtContent>
          <w:r w:rsidRPr="004934EE">
            <w:rPr>
              <w:rFonts w:eastAsia="Calibri"/>
              <w:color w:val="000000"/>
              <w:lang w:val="en-GB"/>
            </w:rPr>
            <w:t>s</w:t>
          </w:r>
        </w:sdtContent>
      </w:sdt>
      <w:r w:rsidRPr="004934EE">
        <w:rPr>
          <w:rFonts w:eastAsia="Calibri"/>
          <w:color w:val="000000"/>
          <w:lang w:val="en-GB"/>
        </w:rPr>
        <w:t xml:space="preserve"> of </w:t>
      </w:r>
      <w:sdt>
        <w:sdtPr>
          <w:rPr>
            <w:color w:val="2B579A"/>
            <w:shd w:val="clear" w:color="auto" w:fill="E6E6E6"/>
            <w:lang w:val="en-GB"/>
          </w:rPr>
          <w:tag w:val="goog_rdk_58"/>
          <w:id w:val="-740401966"/>
        </w:sdtPr>
        <w:sdtEndPr/>
        <w:sdtContent>
          <w:r w:rsidRPr="004934EE">
            <w:rPr>
              <w:rFonts w:eastAsia="Calibri"/>
              <w:color w:val="000000"/>
              <w:lang w:val="en-GB"/>
            </w:rPr>
            <w:t>VAWG</w:t>
          </w:r>
        </w:sdtContent>
      </w:sdt>
      <w:r w:rsidRPr="004934EE">
        <w:rPr>
          <w:rFonts w:eastAsia="Calibri"/>
          <w:color w:val="000000"/>
          <w:lang w:val="en-GB"/>
        </w:rPr>
        <w:t>.</w:t>
      </w:r>
      <w:r w:rsidRPr="004934EE">
        <w:rPr>
          <w:rFonts w:eastAsia="Calibri"/>
          <w:color w:val="000000"/>
          <w:vertAlign w:val="superscript"/>
          <w:lang w:val="en-GB"/>
        </w:rPr>
        <w:footnoteReference w:id="19"/>
      </w:r>
      <w:r w:rsidRPr="004934EE">
        <w:rPr>
          <w:rFonts w:eastAsia="Calibri"/>
          <w:color w:val="000000"/>
          <w:lang w:val="en-GB"/>
        </w:rPr>
        <w:t xml:space="preserve">  </w:t>
      </w:r>
      <w:r w:rsidRPr="004934EE">
        <w:rPr>
          <w:rFonts w:eastAsia="Calibri"/>
          <w:color w:val="000000"/>
          <w:vertAlign w:val="superscript"/>
          <w:lang w:val="en-GB"/>
        </w:rPr>
        <w:footnoteReference w:id="20"/>
      </w:r>
      <w:r w:rsidRPr="004934EE">
        <w:rPr>
          <w:rFonts w:eastAsia="Calibri"/>
          <w:color w:val="000000"/>
          <w:lang w:val="en-GB"/>
        </w:rPr>
        <w:t xml:space="preserve"> However, laws alone often do not result in behavioural change, normative change, or even effective enforcement at the local levels. Often, it is the more targeted and local policies that have an impact on people’s lives.</w:t>
      </w:r>
      <w:r w:rsidRPr="004934EE">
        <w:rPr>
          <w:rFonts w:eastAsia="Calibri"/>
          <w:color w:val="000000"/>
          <w:vertAlign w:val="superscript"/>
          <w:lang w:val="en-GB"/>
        </w:rPr>
        <w:footnoteReference w:id="21"/>
      </w:r>
    </w:p>
    <w:p w14:paraId="3288E045"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Although acts of sexual violence, domestic violence, sexual harassment and harmful practices are illegal under the law, enforcement of such laws is inconsistent. The challenge for VAWG survivors is access to justice, as cases of domestic violence and rape are often given a low priority in the justice system and face significant delays due, in part, to poor documentation and inadequate investigation.</w:t>
      </w:r>
      <w:r w:rsidRPr="004934EE">
        <w:rPr>
          <w:rFonts w:eastAsia="Calibri"/>
          <w:color w:val="000000"/>
          <w:vertAlign w:val="superscript"/>
          <w:lang w:val="en-GB"/>
        </w:rPr>
        <w:footnoteReference w:id="22"/>
      </w:r>
    </w:p>
    <w:p w14:paraId="48108092"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At national level, Ethiopia has many laws that guarantee equal rights for women and prohibit most forms of </w:t>
      </w:r>
      <w:sdt>
        <w:sdtPr>
          <w:rPr>
            <w:color w:val="2B579A"/>
            <w:shd w:val="clear" w:color="auto" w:fill="E6E6E6"/>
            <w:lang w:val="en-GB"/>
          </w:rPr>
          <w:tag w:val="goog_rdk_33"/>
          <w:id w:val="1210688947"/>
        </w:sdtPr>
        <w:sdtEndPr/>
        <w:sdtContent>
          <w:r w:rsidRPr="004934EE">
            <w:rPr>
              <w:rFonts w:eastAsia="Calibri"/>
              <w:color w:val="000000"/>
              <w:lang w:val="en-GB"/>
            </w:rPr>
            <w:t>VAWG</w:t>
          </w:r>
        </w:sdtContent>
      </w:sdt>
      <w:r w:rsidRPr="004934EE">
        <w:rPr>
          <w:rFonts w:eastAsia="Calibri"/>
          <w:color w:val="000000"/>
          <w:lang w:val="en-GB"/>
        </w:rPr>
        <w:t>, including female genital mutilation (FGM), child marriage, most forms of rape, and some Intimate Partner Violence (IPV). However, for a variety of reasons, including the often-discordant levels of the formal and informal legal systems, the general culture of acceptance of VAWG, the poor training of law enforcement officers and judges, and the lack of institutional support behind the enforcement of the bans, the policies are widely ineffective at preventing violence.</w:t>
      </w:r>
      <w:r w:rsidRPr="004934EE">
        <w:rPr>
          <w:rFonts w:eastAsia="Calibri"/>
          <w:color w:val="000000"/>
          <w:vertAlign w:val="superscript"/>
          <w:lang w:val="en-GB"/>
        </w:rPr>
        <w:footnoteReference w:id="23"/>
      </w:r>
    </w:p>
    <w:p w14:paraId="3C214226"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The existing national legal framework in Ethiopia fails to comprehensively address all forms and determinants of violence against women including the scattered provisions found in different pieces of legislation and inadequacy of existing provisions to deal with all forms of violence in a comprehensive manner including domestic violence and sexual harassment.</w:t>
      </w:r>
      <w:r w:rsidRPr="004934EE">
        <w:rPr>
          <w:rFonts w:eastAsia="Calibri"/>
          <w:color w:val="000000"/>
          <w:vertAlign w:val="superscript"/>
          <w:lang w:val="en-GB"/>
        </w:rPr>
        <w:footnoteReference w:id="24"/>
      </w:r>
    </w:p>
    <w:p w14:paraId="62F36EDD" w14:textId="77777777" w:rsidR="00707190" w:rsidRPr="004934EE" w:rsidRDefault="00707190" w:rsidP="00707190">
      <w:pPr>
        <w:shd w:val="clear" w:color="auto" w:fill="FFFFFF" w:themeFill="background1"/>
        <w:spacing w:before="120" w:after="120"/>
        <w:jc w:val="both"/>
        <w:rPr>
          <w:lang w:val="en-GB"/>
        </w:rPr>
      </w:pPr>
      <w:r w:rsidRPr="004934EE">
        <w:rPr>
          <w:lang w:val="en-GB"/>
        </w:rPr>
        <w:t>Another impediment is the low health seeking behaviour among women who have experienced violence in Ethiopia. Overall, only 23 percent of women aged 15-49 who have ever experienced any type of physical or sexual violence by anyone have sought help. Notably, 66 percent have never sought help nor told anyone about the violence. Women who have experienced both physical and sexual violence are more likely to have sought help (27 percent) than women who have experienced only sexual violence (7 percent) or only physical violence (23 percent),</w:t>
      </w:r>
      <w:r w:rsidRPr="004934EE">
        <w:rPr>
          <w:rStyle w:val="FootnoteReference"/>
          <w:lang w:val="en-GB"/>
        </w:rPr>
        <w:footnoteReference w:id="25"/>
      </w:r>
    </w:p>
    <w:p w14:paraId="2FF103EE" w14:textId="77777777" w:rsidR="00707190" w:rsidRPr="004934EE" w:rsidRDefault="00707190" w:rsidP="00707190">
      <w:pPr>
        <w:shd w:val="clear" w:color="auto" w:fill="FFFFFF" w:themeFill="background1"/>
        <w:spacing w:before="120" w:after="120"/>
        <w:jc w:val="both"/>
        <w:rPr>
          <w:lang w:val="en-GB"/>
        </w:rPr>
      </w:pPr>
      <w:r w:rsidRPr="004934EE">
        <w:rPr>
          <w:lang w:val="en-GB"/>
        </w:rPr>
        <w:t>Furthermore, the CSO legislation has shrunk the space for civil society organizations (CSOs) to engage in rights-based approaches and limited their advocacy work on human rights in general. This posed significant challenges, particularly in terms of policy advocacy for the proper enforcement of legal provisions concerning VAWG and women’s rights in general.</w:t>
      </w:r>
    </w:p>
    <w:p w14:paraId="4C308DAA"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It is against this background that UN Women Ethiopia sought the services of a team of consultants to evaluate its Programme “Preventing Violence Against Women and Girls and Delivering Essential Services to Survivors in Ethiopia”.</w:t>
      </w:r>
    </w:p>
    <w:p w14:paraId="7DB7822E" w14:textId="77777777" w:rsidR="00707190" w:rsidRPr="004934EE" w:rsidRDefault="00707190" w:rsidP="00707190">
      <w:pPr>
        <w:pStyle w:val="Heading2"/>
        <w:rPr>
          <w:rFonts w:ascii="Times New Roman" w:hAnsi="Times New Roman" w:cs="Times New Roman"/>
          <w:b/>
          <w:bCs/>
          <w:sz w:val="24"/>
          <w:szCs w:val="24"/>
          <w:lang w:val="en-GB"/>
        </w:rPr>
      </w:pPr>
      <w:bookmarkStart w:id="43" w:name="_Toc131666641"/>
      <w:bookmarkStart w:id="44" w:name="_Toc132700280"/>
      <w:bookmarkStart w:id="45" w:name="_Toc142904826"/>
      <w:r w:rsidRPr="004934EE">
        <w:rPr>
          <w:rFonts w:ascii="Times New Roman" w:hAnsi="Times New Roman" w:cs="Times New Roman"/>
          <w:b/>
          <w:bCs/>
          <w:sz w:val="24"/>
          <w:szCs w:val="24"/>
          <w:lang w:val="en-GB"/>
        </w:rPr>
        <w:t>1.2 Overview of the Programme</w:t>
      </w:r>
      <w:bookmarkStart w:id="46" w:name="_Toc122187680"/>
      <w:bookmarkEnd w:id="43"/>
      <w:bookmarkEnd w:id="44"/>
      <w:bookmarkEnd w:id="45"/>
    </w:p>
    <w:p w14:paraId="040A0D3C" w14:textId="77777777" w:rsidR="00707190" w:rsidRPr="004934EE" w:rsidRDefault="00707190" w:rsidP="00707190">
      <w:pPr>
        <w:jc w:val="both"/>
        <w:rPr>
          <w:lang w:val="en-GB"/>
        </w:rPr>
      </w:pPr>
      <w:r w:rsidRPr="004934EE">
        <w:rPr>
          <w:lang w:val="en-GB"/>
        </w:rPr>
        <w:t>The four- year Programme</w:t>
      </w:r>
      <w:bookmarkStart w:id="47" w:name="_Hlk132273111"/>
      <w:r w:rsidRPr="004934EE">
        <w:rPr>
          <w:lang w:val="en-GB" w:eastAsia="en-ZW"/>
        </w:rPr>
        <w:t xml:space="preserve"> </w:t>
      </w:r>
      <w:r w:rsidRPr="004934EE">
        <w:rPr>
          <w:lang w:val="en-GB"/>
        </w:rPr>
        <w:t>“Preventing Violence Against Women and Girls and Delivering Essential Services to Survivors in Ethiopia”</w:t>
      </w:r>
      <w:bookmarkEnd w:id="47"/>
      <w:r w:rsidRPr="004934EE">
        <w:rPr>
          <w:lang w:val="en-GB"/>
        </w:rPr>
        <w:t xml:space="preserve"> is a continuation of a previous Programme (2015-2017) “Preventing and Responding to Violence against Women and Girls in Ethiopia”, which aimed to contribute to the goal of women and girls living a life free of violence. </w:t>
      </w:r>
    </w:p>
    <w:p w14:paraId="10AA6747" w14:textId="77777777" w:rsidR="00707190" w:rsidRPr="004934EE" w:rsidRDefault="00707190" w:rsidP="00707190">
      <w:pPr>
        <w:shd w:val="clear" w:color="auto" w:fill="FFFFFF" w:themeFill="background1"/>
        <w:spacing w:before="120" w:after="120"/>
        <w:ind w:right="62"/>
        <w:jc w:val="both"/>
        <w:rPr>
          <w:color w:val="000000" w:themeColor="text1"/>
          <w:lang w:val="en-GB"/>
        </w:rPr>
      </w:pPr>
      <w:r w:rsidRPr="004934EE">
        <w:rPr>
          <w:color w:val="000000" w:themeColor="text1"/>
          <w:lang w:val="en-GB"/>
        </w:rPr>
        <w:t>To contribute to its ultimate goal “women</w:t>
      </w:r>
      <w:r w:rsidRPr="004934EE">
        <w:rPr>
          <w:rFonts w:eastAsia="Calibri"/>
          <w:lang w:val="en-GB"/>
        </w:rPr>
        <w:t xml:space="preserve"> and girls living </w:t>
      </w:r>
      <w:sdt>
        <w:sdtPr>
          <w:rPr>
            <w:color w:val="2B579A"/>
            <w:shd w:val="clear" w:color="auto" w:fill="E6E6E6"/>
            <w:lang w:val="en-GB"/>
          </w:rPr>
          <w:tag w:val="goog_rdk_79"/>
          <w:id w:val="-741717197"/>
        </w:sdtPr>
        <w:sdtEndPr/>
        <w:sdtContent>
          <w:r w:rsidRPr="004934EE">
            <w:rPr>
              <w:rFonts w:eastAsia="Calibri"/>
              <w:lang w:val="en-GB"/>
            </w:rPr>
            <w:t xml:space="preserve">a life </w:t>
          </w:r>
        </w:sdtContent>
      </w:sdt>
      <w:r w:rsidRPr="004934EE">
        <w:rPr>
          <w:rFonts w:eastAsia="Calibri"/>
          <w:lang w:val="en-GB"/>
        </w:rPr>
        <w:t>free of violence”</w:t>
      </w:r>
      <w:r w:rsidRPr="004934EE">
        <w:rPr>
          <w:lang w:val="en-GB"/>
        </w:rPr>
        <w:t xml:space="preserve"> the</w:t>
      </w:r>
      <w:r w:rsidRPr="004934EE">
        <w:rPr>
          <w:color w:val="000000" w:themeColor="text1"/>
          <w:lang w:val="en-GB"/>
        </w:rPr>
        <w:t xml:space="preserve"> Programme gave due focus to preventing VAWG and supporting women and girls’ survivors of violence and their access to justice, protection and quality essential services. The Programme aimed to achieve three different but interlinked outcomes below: </w:t>
      </w:r>
    </w:p>
    <w:p w14:paraId="7448D646" w14:textId="77777777" w:rsidR="00707190" w:rsidRPr="004934EE" w:rsidRDefault="00707190" w:rsidP="00707190">
      <w:pPr>
        <w:jc w:val="both"/>
      </w:pPr>
      <w:r w:rsidRPr="004934EE">
        <w:t xml:space="preserve">The </w:t>
      </w:r>
      <w:proofErr w:type="spellStart"/>
      <w:r w:rsidRPr="004934EE">
        <w:t>Programme</w:t>
      </w:r>
      <w:proofErr w:type="spellEnd"/>
      <w:r w:rsidRPr="004934EE">
        <w:t xml:space="preserve"> was implemented from 1</w:t>
      </w:r>
      <w:r w:rsidRPr="004934EE">
        <w:rPr>
          <w:vertAlign w:val="superscript"/>
        </w:rPr>
        <w:t>st</w:t>
      </w:r>
      <w:r w:rsidRPr="004934EE">
        <w:t xml:space="preserve"> January 2019 with an end date of 31</w:t>
      </w:r>
      <w:r w:rsidRPr="004934EE">
        <w:rPr>
          <w:vertAlign w:val="superscript"/>
        </w:rPr>
        <w:t>st</w:t>
      </w:r>
      <w:r w:rsidRPr="004934EE">
        <w:t xml:space="preserve"> December 2021, which was followed by a no cost extension, largely the result of the Covid 19-induced delays, up to 31</w:t>
      </w:r>
      <w:r w:rsidRPr="004934EE">
        <w:rPr>
          <w:vertAlign w:val="superscript"/>
        </w:rPr>
        <w:t>st</w:t>
      </w:r>
      <w:r w:rsidRPr="004934EE">
        <w:t xml:space="preserve"> December 2022. The actual budget expenditure for the project for the four years was USD5 750 788.62. </w:t>
      </w:r>
    </w:p>
    <w:p w14:paraId="29512036" w14:textId="77777777" w:rsidR="00707190" w:rsidRPr="004934EE" w:rsidRDefault="00707190" w:rsidP="00707190">
      <w:pPr>
        <w:pStyle w:val="MAIN"/>
        <w:shd w:val="clear" w:color="auto" w:fill="FFFFFF" w:themeFill="background1"/>
        <w:spacing w:before="120" w:after="120" w:line="240" w:lineRule="auto"/>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 xml:space="preserve">Programme interventions were implemented at Federal level and selected regions of Ethiopia: Afar, Amhara, Oromia, </w:t>
      </w:r>
      <w:proofErr w:type="spellStart"/>
      <w:r w:rsidRPr="004934EE">
        <w:rPr>
          <w:rFonts w:ascii="Times New Roman" w:hAnsi="Times New Roman" w:cs="Times New Roman"/>
          <w:color w:val="000000" w:themeColor="text1"/>
          <w:sz w:val="24"/>
          <w:szCs w:val="24"/>
          <w:lang w:val="en-GB"/>
        </w:rPr>
        <w:t>Gambella</w:t>
      </w:r>
      <w:proofErr w:type="spellEnd"/>
      <w:r w:rsidRPr="004934EE">
        <w:rPr>
          <w:rFonts w:ascii="Times New Roman" w:hAnsi="Times New Roman" w:cs="Times New Roman"/>
          <w:color w:val="000000" w:themeColor="text1"/>
          <w:sz w:val="24"/>
          <w:szCs w:val="24"/>
          <w:lang w:val="en-GB"/>
        </w:rPr>
        <w:t xml:space="preserve">, </w:t>
      </w:r>
      <w:proofErr w:type="spellStart"/>
      <w:r w:rsidRPr="004934EE">
        <w:rPr>
          <w:rFonts w:ascii="Times New Roman" w:hAnsi="Times New Roman" w:cs="Times New Roman"/>
          <w:color w:val="000000" w:themeColor="text1"/>
          <w:sz w:val="24"/>
          <w:szCs w:val="24"/>
          <w:lang w:val="en-GB"/>
        </w:rPr>
        <w:t>Sidama</w:t>
      </w:r>
      <w:proofErr w:type="spellEnd"/>
      <w:r w:rsidRPr="004934EE">
        <w:rPr>
          <w:rFonts w:ascii="Times New Roman" w:hAnsi="Times New Roman" w:cs="Times New Roman"/>
          <w:color w:val="000000" w:themeColor="text1"/>
          <w:sz w:val="24"/>
          <w:szCs w:val="24"/>
          <w:lang w:val="en-GB"/>
        </w:rPr>
        <w:t xml:space="preserve"> and Somali. During implementation, major unforeseen events happened such as the COVID 19 pandemic and the armed conflict that broke out in November 2021. To respond to the emergency situation and changing situations and needs in the country as well as limited access to some of the areas, the programme was expanded to include Afar and SNNP regions however, it was unable to be implemented in Tigray. </w:t>
      </w:r>
      <w:r w:rsidRPr="004934EE">
        <w:rPr>
          <w:rFonts w:ascii="Times New Roman" w:hAnsi="Times New Roman" w:cs="Times New Roman"/>
          <w:color w:val="auto"/>
          <w:sz w:val="24"/>
          <w:szCs w:val="24"/>
          <w:shd w:val="clear" w:color="auto" w:fill="FFFFFF" w:themeFill="background1"/>
          <w:lang w:val="en-GB"/>
        </w:rPr>
        <w:t xml:space="preserve"> </w:t>
      </w:r>
    </w:p>
    <w:p w14:paraId="284D76EF" w14:textId="77777777" w:rsidR="00707190" w:rsidRPr="004934EE" w:rsidRDefault="00707190" w:rsidP="00707190">
      <w:pPr>
        <w:pStyle w:val="Heading2"/>
        <w:rPr>
          <w:rFonts w:ascii="Times New Roman" w:hAnsi="Times New Roman" w:cs="Times New Roman"/>
          <w:b/>
          <w:bCs/>
          <w:sz w:val="24"/>
          <w:szCs w:val="24"/>
          <w:lang w:val="en-GB"/>
        </w:rPr>
      </w:pPr>
      <w:bookmarkStart w:id="48" w:name="_Toc142904827"/>
      <w:bookmarkStart w:id="49" w:name="_Hlk507657651"/>
      <w:bookmarkStart w:id="50" w:name="_Hlk507411648"/>
      <w:r w:rsidRPr="004934EE">
        <w:rPr>
          <w:rFonts w:ascii="Times New Roman" w:hAnsi="Times New Roman" w:cs="Times New Roman"/>
          <w:b/>
          <w:bCs/>
          <w:sz w:val="24"/>
          <w:szCs w:val="24"/>
          <w:lang w:val="en-GB"/>
        </w:rPr>
        <w:t>1.3 Programme Theory of Change</w:t>
      </w:r>
      <w:bookmarkEnd w:id="48"/>
      <w:r w:rsidRPr="004934EE">
        <w:rPr>
          <w:rFonts w:ascii="Times New Roman" w:hAnsi="Times New Roman" w:cs="Times New Roman"/>
          <w:b/>
          <w:bCs/>
          <w:sz w:val="24"/>
          <w:szCs w:val="24"/>
          <w:lang w:val="en-GB"/>
        </w:rPr>
        <w:t xml:space="preserve"> </w:t>
      </w:r>
    </w:p>
    <w:p w14:paraId="3ED874F5" w14:textId="77777777" w:rsidR="00707190" w:rsidRPr="007A4C5B" w:rsidRDefault="00707190" w:rsidP="00707190">
      <w:pPr>
        <w:shd w:val="clear" w:color="auto" w:fill="FFFFFF" w:themeFill="background1"/>
        <w:spacing w:before="120" w:after="120"/>
        <w:jc w:val="both"/>
        <w:rPr>
          <w:color w:val="000000" w:themeColor="text1"/>
          <w:lang w:val="en-GB"/>
        </w:rPr>
      </w:pPr>
      <w:r w:rsidRPr="004934EE">
        <w:rPr>
          <w:rFonts w:eastAsia="Calibri"/>
          <w:lang w:val="en-GB"/>
        </w:rPr>
        <w:t xml:space="preserve">The Programme theory of change hypothesizes that </w:t>
      </w:r>
      <w:r w:rsidRPr="004934EE">
        <w:rPr>
          <w:color w:val="000000" w:themeColor="text1"/>
          <w:lang w:val="en-GB"/>
        </w:rPr>
        <w:t xml:space="preserve">if  an enabling legislative and policy environment in line with international standards on EVAWG, including for ending impunity and other forms of discrimination is in place and translated into action;  if policies and Programmes are informed by the evidence of what works and quality and comparable data on violence against women and girls;  if favourable social norms, attitudes and behaviours are promoted at institutional, community and individual levels to prevent VAWG;  if women and girls who experience violence can use available, accessible and quality essential services so the impacts of violence are addressed and perpetrators of VAWG are duly prosecuted; then  there </w:t>
      </w:r>
      <w:r w:rsidRPr="007A4C5B">
        <w:rPr>
          <w:color w:val="000000" w:themeColor="text1"/>
          <w:lang w:val="en-GB"/>
        </w:rPr>
        <w:t xml:space="preserve">will be a substantial reduction in violence against women and girls; because  better responses to VAWG are available, violence is being prevented before it  happens, or before it re-occurs, and those experiencing violence, as well as their dependents, can recover and rebuild their lives with appropriate assistance and support  </w:t>
      </w:r>
    </w:p>
    <w:bookmarkEnd w:id="49"/>
    <w:bookmarkEnd w:id="50"/>
    <w:p w14:paraId="110BB572" w14:textId="77777777" w:rsidR="00707190" w:rsidRPr="007A4C5B" w:rsidRDefault="00707190" w:rsidP="00707190">
      <w:pPr>
        <w:shd w:val="clear" w:color="auto" w:fill="FFFFFF" w:themeFill="background1"/>
        <w:jc w:val="both"/>
        <w:rPr>
          <w:color w:val="000000" w:themeColor="text1"/>
          <w:lang w:val="en-GB"/>
        </w:rPr>
      </w:pPr>
      <w:r w:rsidRPr="007A4C5B">
        <w:rPr>
          <w:color w:val="000000" w:themeColor="text1"/>
          <w:lang w:val="en-GB"/>
        </w:rPr>
        <w:t>To achieve the intended outcomes the Programme deployed the following strategies:</w:t>
      </w:r>
    </w:p>
    <w:p w14:paraId="093C931C" w14:textId="77777777" w:rsidR="00707190" w:rsidRPr="007A4C5B" w:rsidRDefault="00707190" w:rsidP="00707190">
      <w:pPr>
        <w:pStyle w:val="MAIN"/>
        <w:numPr>
          <w:ilvl w:val="0"/>
          <w:numId w:val="2"/>
        </w:numPr>
        <w:shd w:val="clear" w:color="auto" w:fill="FFFFFF" w:themeFill="background1"/>
        <w:spacing w:after="0" w:line="240" w:lineRule="auto"/>
        <w:ind w:left="700"/>
        <w:jc w:val="left"/>
        <w:rPr>
          <w:rFonts w:ascii="Times New Roman" w:hAnsi="Times New Roman" w:cs="Times New Roman"/>
          <w:color w:val="000000" w:themeColor="text1"/>
          <w:sz w:val="24"/>
          <w:szCs w:val="24"/>
          <w:lang w:val="en-GB"/>
        </w:rPr>
      </w:pPr>
      <w:r w:rsidRPr="007A4C5B">
        <w:rPr>
          <w:rFonts w:ascii="Times New Roman" w:hAnsi="Times New Roman" w:cs="Times New Roman"/>
          <w:color w:val="000000" w:themeColor="text1"/>
          <w:sz w:val="24"/>
          <w:szCs w:val="24"/>
          <w:lang w:val="en-GB"/>
        </w:rPr>
        <w:t>Knowledge generation, policy advocacy and data collection and analysis</w:t>
      </w:r>
    </w:p>
    <w:p w14:paraId="73E45197" w14:textId="77777777" w:rsidR="00707190" w:rsidRPr="007A4C5B" w:rsidRDefault="00707190" w:rsidP="00707190">
      <w:pPr>
        <w:pStyle w:val="MAIN"/>
        <w:numPr>
          <w:ilvl w:val="0"/>
          <w:numId w:val="2"/>
        </w:numPr>
        <w:shd w:val="clear" w:color="auto" w:fill="FFFFFF" w:themeFill="background1"/>
        <w:spacing w:after="0" w:line="240" w:lineRule="auto"/>
        <w:ind w:left="700"/>
        <w:jc w:val="left"/>
        <w:rPr>
          <w:rFonts w:ascii="Times New Roman" w:hAnsi="Times New Roman" w:cs="Times New Roman"/>
          <w:color w:val="000000" w:themeColor="text1"/>
          <w:sz w:val="24"/>
          <w:szCs w:val="24"/>
          <w:lang w:val="en-GB"/>
        </w:rPr>
      </w:pPr>
      <w:r w:rsidRPr="007A4C5B">
        <w:rPr>
          <w:rFonts w:ascii="Times New Roman" w:hAnsi="Times New Roman" w:cs="Times New Roman"/>
          <w:color w:val="000000" w:themeColor="text1"/>
          <w:sz w:val="24"/>
          <w:szCs w:val="24"/>
          <w:lang w:val="en-GB"/>
        </w:rPr>
        <w:t>Capacity development</w:t>
      </w:r>
    </w:p>
    <w:p w14:paraId="191B0572" w14:textId="77777777" w:rsidR="00707190" w:rsidRPr="007A4C5B" w:rsidRDefault="00707190" w:rsidP="00707190">
      <w:pPr>
        <w:pStyle w:val="MAIN"/>
        <w:numPr>
          <w:ilvl w:val="0"/>
          <w:numId w:val="2"/>
        </w:numPr>
        <w:shd w:val="clear" w:color="auto" w:fill="FFFFFF" w:themeFill="background1"/>
        <w:spacing w:after="0" w:line="240" w:lineRule="auto"/>
        <w:ind w:left="700"/>
        <w:jc w:val="left"/>
        <w:rPr>
          <w:rFonts w:ascii="Times New Roman" w:hAnsi="Times New Roman" w:cs="Times New Roman"/>
          <w:color w:val="000000" w:themeColor="text1"/>
          <w:sz w:val="24"/>
          <w:szCs w:val="24"/>
          <w:lang w:val="en-GB"/>
        </w:rPr>
      </w:pPr>
      <w:r w:rsidRPr="007A4C5B">
        <w:rPr>
          <w:rFonts w:ascii="Times New Roman" w:hAnsi="Times New Roman" w:cs="Times New Roman"/>
          <w:color w:val="000000" w:themeColor="text1"/>
          <w:sz w:val="24"/>
          <w:szCs w:val="24"/>
          <w:lang w:val="en-GB"/>
        </w:rPr>
        <w:t>Community mobilization</w:t>
      </w:r>
    </w:p>
    <w:p w14:paraId="3CAC95FE" w14:textId="77777777" w:rsidR="00707190" w:rsidRPr="00E158F4" w:rsidRDefault="00707190" w:rsidP="00707190">
      <w:pPr>
        <w:pStyle w:val="MAIN"/>
        <w:numPr>
          <w:ilvl w:val="0"/>
          <w:numId w:val="2"/>
        </w:numPr>
        <w:shd w:val="clear" w:color="auto" w:fill="FFFFFF" w:themeFill="background1"/>
        <w:spacing w:after="0" w:line="240" w:lineRule="auto"/>
        <w:ind w:left="700"/>
        <w:jc w:val="left"/>
        <w:rPr>
          <w:rFonts w:ascii="Times New Roman" w:hAnsi="Times New Roman" w:cs="Times New Roman"/>
          <w:sz w:val="24"/>
          <w:szCs w:val="24"/>
          <w:lang w:val="en-GB"/>
        </w:rPr>
      </w:pPr>
      <w:r w:rsidRPr="007A4C5B">
        <w:rPr>
          <w:rFonts w:ascii="Times New Roman" w:hAnsi="Times New Roman" w:cs="Times New Roman"/>
          <w:color w:val="000000" w:themeColor="text1"/>
          <w:sz w:val="24"/>
          <w:szCs w:val="24"/>
          <w:lang w:val="en-GB"/>
        </w:rPr>
        <w:t>Multi-sectoral coordination</w:t>
      </w:r>
    </w:p>
    <w:p w14:paraId="4403183A" w14:textId="77777777" w:rsidR="00707190" w:rsidRPr="00E158F4" w:rsidRDefault="00707190" w:rsidP="00707190">
      <w:pPr>
        <w:shd w:val="clear" w:color="auto" w:fill="FFFFFF" w:themeFill="background1"/>
        <w:spacing w:before="120" w:after="120"/>
        <w:rPr>
          <w:b/>
          <w:bCs/>
          <w:color w:val="000000" w:themeColor="text1"/>
          <w:lang w:val="en-GB"/>
        </w:rPr>
      </w:pPr>
      <w:r w:rsidRPr="00E158F4">
        <w:rPr>
          <w:b/>
          <w:bCs/>
          <w:color w:val="000000" w:themeColor="text1"/>
          <w:lang w:val="en-GB"/>
        </w:rPr>
        <w:t>Key Programme Stakeholders</w:t>
      </w:r>
    </w:p>
    <w:p w14:paraId="45C53293" w14:textId="77777777" w:rsidR="00707190" w:rsidRPr="00E158F4" w:rsidRDefault="00707190" w:rsidP="00707190">
      <w:pPr>
        <w:shd w:val="clear" w:color="auto" w:fill="FFFFFF" w:themeFill="background1"/>
        <w:spacing w:before="120" w:after="120"/>
        <w:rPr>
          <w:color w:val="000000" w:themeColor="text1"/>
          <w:lang w:val="en-GB"/>
        </w:rPr>
      </w:pPr>
      <w:r w:rsidRPr="00E158F4">
        <w:rPr>
          <w:color w:val="000000" w:themeColor="text1"/>
          <w:lang w:val="en-GB"/>
        </w:rPr>
        <w:t>The Programme was supported by six donors, who include:</w:t>
      </w:r>
    </w:p>
    <w:p w14:paraId="39321283" w14:textId="77777777" w:rsidR="00707190" w:rsidRPr="00386831" w:rsidRDefault="00707190" w:rsidP="006A3769">
      <w:pPr>
        <w:pStyle w:val="ListParagraph"/>
        <w:numPr>
          <w:ilvl w:val="0"/>
          <w:numId w:val="11"/>
        </w:numPr>
      </w:pPr>
      <w:r w:rsidRPr="00386831">
        <w:t>Government of Denmark, through the Royal Danish Embassy in Ethiopia</w:t>
      </w:r>
    </w:p>
    <w:p w14:paraId="50FCEEA6" w14:textId="77777777" w:rsidR="00707190" w:rsidRPr="00386831" w:rsidRDefault="00707190" w:rsidP="006A3769">
      <w:pPr>
        <w:pStyle w:val="ListParagraph"/>
        <w:numPr>
          <w:ilvl w:val="0"/>
          <w:numId w:val="11"/>
        </w:numPr>
      </w:pPr>
      <w:r w:rsidRPr="00386831">
        <w:t>Government of Sweden, through the Swedish International Development Agency (SIDA)</w:t>
      </w:r>
    </w:p>
    <w:p w14:paraId="125C45F3" w14:textId="77777777" w:rsidR="00707190" w:rsidRPr="00386831" w:rsidRDefault="00707190" w:rsidP="006A3769">
      <w:pPr>
        <w:pStyle w:val="ListParagraph"/>
        <w:numPr>
          <w:ilvl w:val="0"/>
          <w:numId w:val="11"/>
        </w:numPr>
      </w:pPr>
      <w:r w:rsidRPr="00386831">
        <w:t>Government of Norway, through the Royal Norwegian Embassy in Ethiopia</w:t>
      </w:r>
    </w:p>
    <w:p w14:paraId="78F4477A" w14:textId="77777777" w:rsidR="00707190" w:rsidRPr="00386831" w:rsidRDefault="00707190" w:rsidP="006A3769">
      <w:pPr>
        <w:pStyle w:val="ListParagraph"/>
        <w:numPr>
          <w:ilvl w:val="0"/>
          <w:numId w:val="11"/>
        </w:numPr>
      </w:pPr>
      <w:r w:rsidRPr="00386831">
        <w:t xml:space="preserve">Government of Netherlands, though the Embassy of Netherlands in Ethiopia </w:t>
      </w:r>
    </w:p>
    <w:p w14:paraId="4E67091B" w14:textId="77777777" w:rsidR="00707190" w:rsidRPr="00386831" w:rsidRDefault="00707190" w:rsidP="006A3769">
      <w:pPr>
        <w:pStyle w:val="ListParagraph"/>
        <w:numPr>
          <w:ilvl w:val="0"/>
          <w:numId w:val="11"/>
        </w:numPr>
      </w:pPr>
      <w:r w:rsidRPr="00386831">
        <w:t>Irish Aid/the Embassy of Ireland in Ethiopia</w:t>
      </w:r>
    </w:p>
    <w:p w14:paraId="61D53F53" w14:textId="77777777" w:rsidR="00707190" w:rsidRPr="00386831" w:rsidRDefault="00707190" w:rsidP="006A3769">
      <w:pPr>
        <w:pStyle w:val="ListParagraph"/>
        <w:numPr>
          <w:ilvl w:val="0"/>
          <w:numId w:val="11"/>
        </w:numPr>
      </w:pPr>
      <w:r w:rsidRPr="00386831">
        <w:t>Government of Spain through the Spanish Embassy.</w:t>
      </w:r>
    </w:p>
    <w:p w14:paraId="4CEB5048" w14:textId="77777777" w:rsidR="00707190" w:rsidRPr="00E158F4" w:rsidRDefault="00707190" w:rsidP="00707190">
      <w:pPr>
        <w:rPr>
          <w:b/>
          <w:bCs/>
          <w:lang w:val="en-GB"/>
        </w:rPr>
      </w:pPr>
      <w:r w:rsidRPr="00E158F4">
        <w:rPr>
          <w:b/>
          <w:bCs/>
          <w:lang w:val="en-GB"/>
        </w:rPr>
        <w:t>Government partners</w:t>
      </w:r>
    </w:p>
    <w:p w14:paraId="7A73C108" w14:textId="77777777" w:rsidR="00707190" w:rsidRPr="00E158F4" w:rsidRDefault="00707190" w:rsidP="00707190">
      <w:pPr>
        <w:rPr>
          <w:lang w:val="en-GB"/>
        </w:rPr>
      </w:pPr>
    </w:p>
    <w:p w14:paraId="45C138CE" w14:textId="77777777" w:rsidR="00707190" w:rsidRPr="00E158F4" w:rsidRDefault="00707190" w:rsidP="00707190">
      <w:pPr>
        <w:rPr>
          <w:lang w:val="en-GB"/>
        </w:rPr>
      </w:pPr>
      <w:r w:rsidRPr="00E158F4">
        <w:rPr>
          <w:lang w:val="en-GB"/>
        </w:rPr>
        <w:t>The Programme partnered with government ministries as well as with CSOs. Government partners included:</w:t>
      </w:r>
    </w:p>
    <w:p w14:paraId="20AD1C11" w14:textId="77777777" w:rsidR="00707190" w:rsidRPr="00386831" w:rsidRDefault="00707190" w:rsidP="006A3769">
      <w:pPr>
        <w:pStyle w:val="ListParagraph"/>
        <w:numPr>
          <w:ilvl w:val="0"/>
          <w:numId w:val="13"/>
        </w:numPr>
      </w:pPr>
      <w:r w:rsidRPr="00386831">
        <w:rPr>
          <w:b/>
        </w:rPr>
        <w:t>Ministry of Women and Social Affairs (</w:t>
      </w:r>
      <w:proofErr w:type="spellStart"/>
      <w:r w:rsidRPr="00386831">
        <w:rPr>
          <w:b/>
        </w:rPr>
        <w:t>MoWSA</w:t>
      </w:r>
      <w:proofErr w:type="spellEnd"/>
      <w:r w:rsidRPr="00386831">
        <w:rPr>
          <w:b/>
        </w:rPr>
        <w:t>)</w:t>
      </w:r>
      <w:r w:rsidRPr="00386831">
        <w:t xml:space="preserve"> that is mandated to lead and coordinate gender equality and women empowerment (GEWE) agenda, provide guidance, and endorse national level policies and strategies </w:t>
      </w:r>
    </w:p>
    <w:p w14:paraId="2C1A7ADD" w14:textId="77777777" w:rsidR="00707190" w:rsidRPr="00386831" w:rsidRDefault="00707190" w:rsidP="006A3769">
      <w:pPr>
        <w:pStyle w:val="ListParagraph"/>
        <w:numPr>
          <w:ilvl w:val="0"/>
          <w:numId w:val="13"/>
        </w:numPr>
        <w:rPr>
          <w:b/>
        </w:rPr>
      </w:pPr>
      <w:r w:rsidRPr="00386831">
        <w:rPr>
          <w:b/>
        </w:rPr>
        <w:t>Ministry of Education</w:t>
      </w:r>
      <w:r w:rsidRPr="00386831">
        <w:t xml:space="preserve">:  was instrumental in drawing up the new gender sensitive curriculum </w:t>
      </w:r>
    </w:p>
    <w:p w14:paraId="0EE83D17" w14:textId="77777777" w:rsidR="00707190" w:rsidRPr="00386831" w:rsidRDefault="00707190" w:rsidP="006A3769">
      <w:pPr>
        <w:pStyle w:val="ListParagraph"/>
        <w:numPr>
          <w:ilvl w:val="0"/>
          <w:numId w:val="13"/>
        </w:numPr>
      </w:pPr>
      <w:r w:rsidRPr="00386831">
        <w:rPr>
          <w:b/>
        </w:rPr>
        <w:t>Ethiopia Police University</w:t>
      </w:r>
      <w:r w:rsidRPr="00386831">
        <w:t xml:space="preserve">: was responsible for training of gender-sensitive police officers </w:t>
      </w:r>
    </w:p>
    <w:p w14:paraId="7E7C55CC" w14:textId="77777777" w:rsidR="00707190" w:rsidRPr="00386831" w:rsidRDefault="00707190" w:rsidP="006A3769">
      <w:pPr>
        <w:pStyle w:val="ListParagraph"/>
        <w:numPr>
          <w:ilvl w:val="0"/>
          <w:numId w:val="13"/>
        </w:numPr>
      </w:pPr>
      <w:r w:rsidRPr="00386831">
        <w:rPr>
          <w:b/>
        </w:rPr>
        <w:t>Bureaus of Women and Children Affairs in Afar and Somali regions:</w:t>
      </w:r>
      <w:r w:rsidRPr="00386831">
        <w:t xml:space="preserve"> are critical in advocating for the adoption of family law that adheres to international standards</w:t>
      </w:r>
    </w:p>
    <w:p w14:paraId="02F46707" w14:textId="77777777" w:rsidR="00707190" w:rsidRPr="00386831" w:rsidRDefault="00707190" w:rsidP="006A3769">
      <w:pPr>
        <w:pStyle w:val="ListParagraph"/>
        <w:numPr>
          <w:ilvl w:val="0"/>
          <w:numId w:val="13"/>
        </w:numPr>
      </w:pPr>
      <w:r w:rsidRPr="00386831">
        <w:rPr>
          <w:b/>
        </w:rPr>
        <w:t xml:space="preserve"> Ministry of Justice: </w:t>
      </w:r>
      <w:r w:rsidRPr="00386831">
        <w:t xml:space="preserve"> in chairing the National Coordinating Body (NCB) on prevention and response to VAWC. The ministry is responsible for capturing administrative data on criminal proceeding of VAWG and lead on gender-sensitive legislations </w:t>
      </w:r>
    </w:p>
    <w:p w14:paraId="75212B04" w14:textId="77777777" w:rsidR="00707190" w:rsidRPr="00386831" w:rsidRDefault="00707190" w:rsidP="006A3769">
      <w:pPr>
        <w:pStyle w:val="ListParagraph"/>
        <w:numPr>
          <w:ilvl w:val="0"/>
          <w:numId w:val="13"/>
        </w:numPr>
        <w:rPr>
          <w:b/>
        </w:rPr>
      </w:pPr>
      <w:r w:rsidRPr="00386831">
        <w:rPr>
          <w:b/>
        </w:rPr>
        <w:t xml:space="preserve">Ministry of Education, Amhara and Oromia Bureaus of Education: </w:t>
      </w:r>
      <w:r w:rsidRPr="00386831">
        <w:t>in developing gender sensitive curriculum and textbooks as well as rolling out of the school related gender-based violence (SRGBV) manual to create violence free school environment</w:t>
      </w:r>
      <w:r w:rsidRPr="00386831">
        <w:rPr>
          <w:b/>
        </w:rPr>
        <w:t>.</w:t>
      </w:r>
    </w:p>
    <w:p w14:paraId="147C307E" w14:textId="77777777" w:rsidR="00707190" w:rsidRPr="00E158F4" w:rsidRDefault="00707190" w:rsidP="00707190">
      <w:pPr>
        <w:jc w:val="both"/>
      </w:pPr>
      <w:r w:rsidRPr="00E158F4">
        <w:rPr>
          <w:b/>
        </w:rPr>
        <w:t>CSO partners</w:t>
      </w:r>
      <w:r w:rsidRPr="00E158F4">
        <w:t xml:space="preserve"> </w:t>
      </w:r>
    </w:p>
    <w:p w14:paraId="7B5D1BE0" w14:textId="77777777" w:rsidR="00707190" w:rsidRPr="00E158F4" w:rsidRDefault="00707190" w:rsidP="00707190">
      <w:pPr>
        <w:jc w:val="both"/>
        <w:rPr>
          <w:i/>
          <w:iCs/>
        </w:rPr>
      </w:pPr>
      <w:r w:rsidRPr="00E158F4">
        <w:t>UN Women partnered with the following civil society organizations (CSOs) that provide essential services for survivors of violence. These include:</w:t>
      </w:r>
    </w:p>
    <w:p w14:paraId="3E0352DE" w14:textId="77777777" w:rsidR="00707190" w:rsidRPr="00386831" w:rsidRDefault="00707190" w:rsidP="006A3769">
      <w:pPr>
        <w:pStyle w:val="ListParagraph"/>
        <w:numPr>
          <w:ilvl w:val="0"/>
          <w:numId w:val="9"/>
        </w:numPr>
      </w:pPr>
      <w:r w:rsidRPr="00386831">
        <w:t>Association for Women Sanctuary and Development (AWSAD).</w:t>
      </w:r>
    </w:p>
    <w:p w14:paraId="208ED71B" w14:textId="77777777" w:rsidR="00707190" w:rsidRPr="00386831" w:rsidRDefault="00707190" w:rsidP="006A3769">
      <w:pPr>
        <w:pStyle w:val="ListParagraph"/>
        <w:numPr>
          <w:ilvl w:val="0"/>
          <w:numId w:val="9"/>
        </w:numPr>
      </w:pPr>
      <w:r w:rsidRPr="00386831">
        <w:t xml:space="preserve">Agar Ethiopia Charitable Society </w:t>
      </w:r>
    </w:p>
    <w:p w14:paraId="22DEF316" w14:textId="77777777" w:rsidR="00707190" w:rsidRPr="00386831" w:rsidRDefault="00707190" w:rsidP="006A3769">
      <w:pPr>
        <w:pStyle w:val="ListParagraph"/>
        <w:numPr>
          <w:ilvl w:val="0"/>
          <w:numId w:val="9"/>
        </w:numPr>
      </w:pPr>
      <w:r w:rsidRPr="00386831">
        <w:t xml:space="preserve">Ethiopia Women Lawyers Association (EWLA) and </w:t>
      </w:r>
    </w:p>
    <w:p w14:paraId="5E206962" w14:textId="77777777" w:rsidR="00707190" w:rsidRPr="00386831" w:rsidRDefault="00707190" w:rsidP="006A3769">
      <w:pPr>
        <w:pStyle w:val="ListParagraph"/>
        <w:numPr>
          <w:ilvl w:val="0"/>
          <w:numId w:val="9"/>
        </w:numPr>
      </w:pPr>
      <w:r w:rsidRPr="00386831">
        <w:t>Good Samaritan Association (GSA)</w:t>
      </w:r>
    </w:p>
    <w:p w14:paraId="1C77BF01" w14:textId="77777777" w:rsidR="00707190" w:rsidRPr="00E158F4" w:rsidRDefault="00707190" w:rsidP="00707190">
      <w:pPr>
        <w:ind w:left="423"/>
        <w:jc w:val="both"/>
        <w:rPr>
          <w:b/>
          <w:bCs/>
          <w:lang w:val="en-GB"/>
        </w:rPr>
      </w:pPr>
    </w:p>
    <w:p w14:paraId="38E73A24" w14:textId="77777777" w:rsidR="00707190" w:rsidRPr="00E158F4" w:rsidRDefault="00707190" w:rsidP="00707190">
      <w:pPr>
        <w:jc w:val="both"/>
        <w:rPr>
          <w:lang w:val="en-GB"/>
        </w:rPr>
      </w:pPr>
      <w:r w:rsidRPr="00E158F4">
        <w:rPr>
          <w:lang w:val="en-GB"/>
        </w:rPr>
        <w:t>UN Women cooperated with the following faith based , secular and  international organisations on prevention of VAWG and to bring about attitudinal change at community level:</w:t>
      </w:r>
    </w:p>
    <w:p w14:paraId="19AE5A70" w14:textId="77777777" w:rsidR="00707190" w:rsidRPr="00E158F4" w:rsidRDefault="00707190" w:rsidP="00707190">
      <w:pPr>
        <w:shd w:val="clear" w:color="auto" w:fill="FFFFFF" w:themeFill="background1"/>
        <w:spacing w:before="120" w:after="120"/>
        <w:jc w:val="both"/>
        <w:rPr>
          <w:color w:val="000000" w:themeColor="text1"/>
          <w:lang w:val="en-GB"/>
        </w:rPr>
      </w:pPr>
      <w:r w:rsidRPr="00E158F4">
        <w:t xml:space="preserve">Ethiopian Orthodox Church Development and Inter Church Aid Commission Refugee and Returnee Affairs Department (EOC-DICAC/RRAD); </w:t>
      </w:r>
      <w:proofErr w:type="spellStart"/>
      <w:r w:rsidRPr="00E158F4">
        <w:rPr>
          <w:color w:val="000000" w:themeColor="text1"/>
          <w:lang w:val="en-GB"/>
        </w:rPr>
        <w:t>Setaweet</w:t>
      </w:r>
      <w:proofErr w:type="spellEnd"/>
      <w:r w:rsidRPr="00E158F4">
        <w:rPr>
          <w:color w:val="000000" w:themeColor="text1"/>
          <w:lang w:val="en-GB"/>
        </w:rPr>
        <w:t xml:space="preserve"> </w:t>
      </w:r>
      <w:proofErr w:type="spellStart"/>
      <w:r w:rsidRPr="00E158F4">
        <w:rPr>
          <w:color w:val="000000" w:themeColor="text1"/>
          <w:lang w:val="en-GB"/>
        </w:rPr>
        <w:t>Yebego</w:t>
      </w:r>
      <w:proofErr w:type="spellEnd"/>
      <w:r w:rsidRPr="00E158F4">
        <w:rPr>
          <w:color w:val="000000" w:themeColor="text1"/>
          <w:lang w:val="en-GB"/>
        </w:rPr>
        <w:t xml:space="preserve"> </w:t>
      </w:r>
      <w:proofErr w:type="spellStart"/>
      <w:r w:rsidRPr="00E158F4">
        <w:rPr>
          <w:color w:val="000000" w:themeColor="text1"/>
          <w:lang w:val="en-GB"/>
        </w:rPr>
        <w:t>Adiragot</w:t>
      </w:r>
      <w:proofErr w:type="spellEnd"/>
      <w:r w:rsidRPr="00E158F4">
        <w:rPr>
          <w:color w:val="000000" w:themeColor="text1"/>
          <w:lang w:val="en-GB"/>
        </w:rPr>
        <w:t xml:space="preserve"> </w:t>
      </w:r>
      <w:proofErr w:type="spellStart"/>
      <w:r w:rsidRPr="00E158F4">
        <w:rPr>
          <w:color w:val="000000" w:themeColor="text1"/>
          <w:lang w:val="en-GB"/>
        </w:rPr>
        <w:t>Dirijit</w:t>
      </w:r>
      <w:proofErr w:type="spellEnd"/>
      <w:r w:rsidRPr="00E158F4">
        <w:rPr>
          <w:color w:val="000000" w:themeColor="text1"/>
          <w:lang w:val="en-GB"/>
        </w:rPr>
        <w:t xml:space="preserve"> </w:t>
      </w:r>
      <w:r w:rsidRPr="00E158F4">
        <w:t xml:space="preserve">and Through the Norwegian Church Aid (NCA) UN Women also worked with the Ethiopian Orthodox Church, Ethiopian Evangelical Church </w:t>
      </w:r>
      <w:proofErr w:type="spellStart"/>
      <w:r w:rsidRPr="00E158F4">
        <w:t>Mekane</w:t>
      </w:r>
      <w:proofErr w:type="spellEnd"/>
      <w:r w:rsidRPr="00E158F4">
        <w:t xml:space="preserve"> </w:t>
      </w:r>
      <w:proofErr w:type="spellStart"/>
      <w:r w:rsidRPr="00E158F4">
        <w:t>Yesus</w:t>
      </w:r>
      <w:proofErr w:type="spellEnd"/>
      <w:r w:rsidRPr="00E158F4">
        <w:t xml:space="preserve"> and Ethiopian Muslims Development Agency (EMDA) as sub partners of the NCA.</w:t>
      </w:r>
    </w:p>
    <w:p w14:paraId="50D0289E" w14:textId="77777777" w:rsidR="00707190" w:rsidRPr="00E158F4" w:rsidRDefault="00707190" w:rsidP="00707190">
      <w:pPr>
        <w:jc w:val="both"/>
        <w:rPr>
          <w:b/>
          <w:bCs/>
          <w:lang w:val="en-GB" w:eastAsia="ja-JP"/>
        </w:rPr>
      </w:pPr>
      <w:r w:rsidRPr="00E158F4">
        <w:rPr>
          <w:b/>
          <w:bCs/>
          <w:lang w:val="en-GB" w:eastAsia="ja-JP"/>
        </w:rPr>
        <w:t xml:space="preserve">UN Agencies </w:t>
      </w:r>
    </w:p>
    <w:p w14:paraId="5CB31C80" w14:textId="77777777" w:rsidR="00707190" w:rsidRPr="00E158F4" w:rsidRDefault="00707190" w:rsidP="00707190">
      <w:pPr>
        <w:jc w:val="both"/>
        <w:rPr>
          <w:lang w:val="en-GB" w:eastAsia="ja-JP"/>
        </w:rPr>
      </w:pPr>
      <w:r w:rsidRPr="00E158F4">
        <w:rPr>
          <w:lang w:val="en-GB" w:eastAsia="ja-JP"/>
        </w:rPr>
        <w:t>UN Women collaborated with other UN agencies including:</w:t>
      </w:r>
    </w:p>
    <w:p w14:paraId="5E5931F1" w14:textId="77777777" w:rsidR="00707190" w:rsidRPr="00386831" w:rsidRDefault="00707190" w:rsidP="006A3769">
      <w:pPr>
        <w:pStyle w:val="ListParagraph"/>
        <w:numPr>
          <w:ilvl w:val="0"/>
          <w:numId w:val="10"/>
        </w:numPr>
      </w:pPr>
      <w:r w:rsidRPr="00386831">
        <w:t xml:space="preserve">UNFPA, which has the mandate on sexual and reproductive health </w:t>
      </w:r>
    </w:p>
    <w:p w14:paraId="1EDDC36B" w14:textId="77777777" w:rsidR="00707190" w:rsidRPr="00386831" w:rsidRDefault="00707190" w:rsidP="006A3769">
      <w:pPr>
        <w:pStyle w:val="ListParagraph"/>
        <w:numPr>
          <w:ilvl w:val="0"/>
          <w:numId w:val="10"/>
        </w:numPr>
      </w:pPr>
      <w:r w:rsidRPr="00386831">
        <w:t xml:space="preserve">UNICEF, which focuses on violence against children </w:t>
      </w:r>
    </w:p>
    <w:p w14:paraId="3C9EA3AF" w14:textId="77777777" w:rsidR="00707190" w:rsidRPr="00386831" w:rsidRDefault="00707190" w:rsidP="006A3769">
      <w:pPr>
        <w:pStyle w:val="ListParagraph"/>
        <w:numPr>
          <w:ilvl w:val="0"/>
          <w:numId w:val="10"/>
        </w:numPr>
      </w:pPr>
      <w:r w:rsidRPr="00386831">
        <w:t>WHO, which focuses on health and GBV, including mental health</w:t>
      </w:r>
    </w:p>
    <w:p w14:paraId="2CFA32D0" w14:textId="77777777" w:rsidR="00707190" w:rsidRPr="00386831" w:rsidRDefault="00707190" w:rsidP="006A3769">
      <w:pPr>
        <w:pStyle w:val="ListParagraph"/>
        <w:numPr>
          <w:ilvl w:val="0"/>
          <w:numId w:val="10"/>
        </w:numPr>
      </w:pPr>
      <w:r w:rsidRPr="00386831">
        <w:t xml:space="preserve">UNODC- on issues related to criminal justice system </w:t>
      </w:r>
    </w:p>
    <w:p w14:paraId="157C1EEC" w14:textId="77777777" w:rsidR="00707190" w:rsidRPr="00E158F4" w:rsidRDefault="00707190" w:rsidP="00707190">
      <w:pPr>
        <w:pStyle w:val="Heading2"/>
        <w:rPr>
          <w:rFonts w:ascii="Times New Roman" w:hAnsi="Times New Roman" w:cs="Times New Roman"/>
          <w:b/>
          <w:bCs/>
          <w:sz w:val="24"/>
          <w:szCs w:val="24"/>
          <w:lang w:val="en-GB"/>
        </w:rPr>
      </w:pPr>
      <w:bookmarkStart w:id="51" w:name="_heading=h.3rdcrjn" w:colFirst="0" w:colLast="0"/>
      <w:bookmarkStart w:id="52" w:name="_heading=h.26in1rg" w:colFirst="0" w:colLast="0"/>
      <w:bookmarkStart w:id="53" w:name="_Toc142904828"/>
      <w:bookmarkStart w:id="54" w:name="_Toc122187683"/>
      <w:bookmarkStart w:id="55" w:name="_Toc131666643"/>
      <w:bookmarkStart w:id="56" w:name="_Toc132700282"/>
      <w:bookmarkEnd w:id="46"/>
      <w:bookmarkEnd w:id="51"/>
      <w:bookmarkEnd w:id="52"/>
      <w:r w:rsidRPr="00E158F4">
        <w:rPr>
          <w:rFonts w:ascii="Times New Roman" w:hAnsi="Times New Roman" w:cs="Times New Roman"/>
          <w:b/>
          <w:bCs/>
          <w:sz w:val="24"/>
          <w:szCs w:val="24"/>
          <w:lang w:val="en-GB"/>
        </w:rPr>
        <w:t>1.4 Overarching purpose of the Evaluation</w:t>
      </w:r>
      <w:bookmarkEnd w:id="53"/>
      <w:r w:rsidRPr="00E158F4">
        <w:rPr>
          <w:rFonts w:ascii="Times New Roman" w:hAnsi="Times New Roman" w:cs="Times New Roman"/>
          <w:b/>
          <w:bCs/>
          <w:sz w:val="24"/>
          <w:szCs w:val="24"/>
          <w:lang w:val="en-GB"/>
        </w:rPr>
        <w:t xml:space="preserve"> </w:t>
      </w:r>
      <w:bookmarkEnd w:id="54"/>
      <w:bookmarkEnd w:id="55"/>
      <w:bookmarkEnd w:id="56"/>
      <w:r w:rsidRPr="00E158F4">
        <w:rPr>
          <w:rFonts w:ascii="Times New Roman" w:hAnsi="Times New Roman" w:cs="Times New Roman"/>
          <w:b/>
          <w:bCs/>
          <w:sz w:val="24"/>
          <w:szCs w:val="24"/>
          <w:lang w:val="en-GB"/>
        </w:rPr>
        <w:t xml:space="preserve"> </w:t>
      </w:r>
    </w:p>
    <w:p w14:paraId="55BAF08A" w14:textId="77777777" w:rsidR="00707190" w:rsidRPr="00E158F4" w:rsidRDefault="00707190" w:rsidP="00707190">
      <w:pPr>
        <w:shd w:val="clear" w:color="auto" w:fill="FFFFFF" w:themeFill="background1"/>
        <w:spacing w:before="120" w:after="120"/>
        <w:jc w:val="both"/>
        <w:rPr>
          <w:rFonts w:eastAsia="Calibri"/>
          <w:color w:val="000000"/>
          <w:lang w:val="en-GB"/>
        </w:rPr>
      </w:pPr>
      <w:r w:rsidRPr="00E158F4">
        <w:rPr>
          <w:rFonts w:eastAsia="Calibri"/>
          <w:color w:val="000000"/>
          <w:lang w:val="en-GB"/>
        </w:rPr>
        <w:t xml:space="preserve">The overall purpose of the evaluation was to assess the contributions made by the Programme towards ending violence against women and girls in Ethiopia and to </w:t>
      </w:r>
      <w:sdt>
        <w:sdtPr>
          <w:rPr>
            <w:color w:val="2B579A"/>
            <w:shd w:val="clear" w:color="auto" w:fill="E6E6E6"/>
            <w:lang w:val="en-GB"/>
          </w:rPr>
          <w:tag w:val="goog_rdk_127"/>
          <w:id w:val="172684841"/>
        </w:sdtPr>
        <w:sdtEndPr/>
        <w:sdtContent>
          <w:r w:rsidRPr="00E158F4">
            <w:rPr>
              <w:rFonts w:eastAsia="Calibri"/>
              <w:color w:val="000000"/>
              <w:lang w:val="en-GB"/>
            </w:rPr>
            <w:t xml:space="preserve">provide an in-depth assessment of the results against the </w:t>
          </w:r>
        </w:sdtContent>
      </w:sdt>
      <w:sdt>
        <w:sdtPr>
          <w:rPr>
            <w:color w:val="2B579A"/>
            <w:shd w:val="clear" w:color="auto" w:fill="E6E6E6"/>
            <w:lang w:val="en-GB"/>
          </w:rPr>
          <w:tag w:val="goog_rdk_128"/>
          <w:id w:val="-547303530"/>
        </w:sdtPr>
        <w:sdtEndPr/>
        <w:sdtContent>
          <w:r w:rsidRPr="00E158F4">
            <w:rPr>
              <w:rFonts w:eastAsia="Calibri"/>
              <w:color w:val="000000"/>
              <w:lang w:val="en-GB"/>
            </w:rPr>
            <w:t>three</w:t>
          </w:r>
        </w:sdtContent>
      </w:sdt>
      <w:r w:rsidRPr="00E158F4">
        <w:rPr>
          <w:rFonts w:eastAsia="Calibri"/>
          <w:color w:val="000000"/>
          <w:lang w:val="en-GB"/>
        </w:rPr>
        <w:t xml:space="preserve"> outcomes of the Programme and to assess performance in terms of relevance, effectiveness, efficiency, sustainability, impact, inclusiveness, coherence, participation, equality, non-discrimination, and social transformation.</w:t>
      </w:r>
    </w:p>
    <w:p w14:paraId="7FAACFCC" w14:textId="77777777" w:rsidR="00707190" w:rsidRPr="00E158F4" w:rsidRDefault="00707190" w:rsidP="00707190">
      <w:pPr>
        <w:shd w:val="clear" w:color="auto" w:fill="FFFFFF" w:themeFill="background1"/>
        <w:spacing w:before="120" w:after="120"/>
        <w:jc w:val="both"/>
        <w:rPr>
          <w:rFonts w:eastAsia="Calibri"/>
          <w:b/>
          <w:bCs/>
          <w:color w:val="000000"/>
          <w:lang w:val="en-GB"/>
        </w:rPr>
      </w:pPr>
      <w:bookmarkStart w:id="57" w:name="_heading=h.1ksv4uv" w:colFirst="0" w:colLast="0"/>
      <w:bookmarkEnd w:id="57"/>
      <w:r w:rsidRPr="00E158F4">
        <w:rPr>
          <w:rFonts w:eastAsia="Calibri"/>
          <w:b/>
          <w:bCs/>
          <w:color w:val="000000"/>
          <w:lang w:val="en-GB"/>
        </w:rPr>
        <w:t>Specific Objectives</w:t>
      </w:r>
    </w:p>
    <w:p w14:paraId="56F2B401" w14:textId="77777777" w:rsidR="00707190" w:rsidRPr="00E158F4" w:rsidRDefault="00707190" w:rsidP="00707190">
      <w:pPr>
        <w:shd w:val="clear" w:color="auto" w:fill="FFFFFF" w:themeFill="background1"/>
        <w:jc w:val="both"/>
        <w:rPr>
          <w:rFonts w:eastAsia="Calibri"/>
          <w:color w:val="000000"/>
          <w:lang w:val="en-GB"/>
        </w:rPr>
      </w:pPr>
      <w:bookmarkStart w:id="58" w:name="_heading=h.44sinio" w:colFirst="0" w:colLast="0"/>
      <w:bookmarkEnd w:id="58"/>
      <w:r w:rsidRPr="00E158F4">
        <w:rPr>
          <w:rFonts w:eastAsia="Calibri"/>
          <w:color w:val="000000"/>
          <w:lang w:val="en-GB"/>
        </w:rPr>
        <w:t>The specific objectives of the evaluation were to:</w:t>
      </w:r>
    </w:p>
    <w:p w14:paraId="37F05D9C"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bookmarkStart w:id="59" w:name="_heading=h.2jxsxqh" w:colFirst="0" w:colLast="0"/>
      <w:bookmarkEnd w:id="59"/>
      <w:r w:rsidRPr="00E158F4">
        <w:rPr>
          <w:rFonts w:eastAsia="Calibri"/>
          <w:color w:val="000000"/>
          <w:lang w:val="en-GB"/>
        </w:rPr>
        <w:t>Assess the extent to which the results of the Programme were achieved, including unintended results</w:t>
      </w:r>
    </w:p>
    <w:p w14:paraId="1B43FBF2"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Examine the extent to which the Programme responded to the country’s international commitments, national needs, government priorities as well the UNDAF/UNSDCF and UN Women previous Strategic Plan and UN Women Ethiopia’s previous Strategic Note</w:t>
      </w:r>
    </w:p>
    <w:p w14:paraId="1A253754"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 xml:space="preserve">Examine the Programme’s contribution to strengthening federal and regional normative frameworks and enforcement mechanisms to prevent and respond to VAWG </w:t>
      </w:r>
    </w:p>
    <w:p w14:paraId="20C83EC6"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Assess the relevance of the contribution of the Programme to the protection of women and girls</w:t>
      </w:r>
    </w:p>
    <w:p w14:paraId="3D1D00AE"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Review the Programme design, implementation strategy, institutional arrangements as well as management and operational systems</w:t>
      </w:r>
    </w:p>
    <w:p w14:paraId="1CAFE962"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Analyse and reflect on the overall progress of the Programme and the validity of its TOC and identified strategies</w:t>
      </w:r>
    </w:p>
    <w:p w14:paraId="239903BC"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Assess the effectiveness and organizational efficiency in progressing towards the achievement of gender equality and women’s empowerment results as defined in the intervention</w:t>
      </w:r>
    </w:p>
    <w:p w14:paraId="40310070"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Assess the sustainability of the intervention in achieving sustained prevention and response to VAWG</w:t>
      </w:r>
    </w:p>
    <w:p w14:paraId="32EAAAEB" w14:textId="77777777" w:rsidR="00707190" w:rsidRPr="00E158F4" w:rsidRDefault="00707190" w:rsidP="006A3769">
      <w:pPr>
        <w:numPr>
          <w:ilvl w:val="0"/>
          <w:numId w:val="8"/>
        </w:numPr>
        <w:pBdr>
          <w:top w:val="nil"/>
          <w:left w:val="nil"/>
          <w:bottom w:val="nil"/>
          <w:right w:val="nil"/>
          <w:between w:val="nil"/>
        </w:pBdr>
        <w:shd w:val="clear" w:color="auto" w:fill="FFFFFF" w:themeFill="background1"/>
        <w:ind w:left="700"/>
        <w:jc w:val="both"/>
        <w:rPr>
          <w:lang w:val="en-GB"/>
        </w:rPr>
      </w:pPr>
      <w:r w:rsidRPr="00E158F4">
        <w:rPr>
          <w:rFonts w:eastAsia="Calibri"/>
          <w:color w:val="000000"/>
          <w:lang w:val="en-GB"/>
        </w:rPr>
        <w:t>Determine the impact of the intervention in terms of ending violence against women and girls.</w:t>
      </w:r>
      <w:bookmarkStart w:id="60" w:name="_Toc122187684"/>
      <w:bookmarkStart w:id="61" w:name="_Toc131666644"/>
      <w:bookmarkStart w:id="62" w:name="_Toc132700283"/>
    </w:p>
    <w:p w14:paraId="6FABD83A" w14:textId="77777777" w:rsidR="00707190" w:rsidRPr="00E158F4" w:rsidRDefault="00707190" w:rsidP="00707190">
      <w:pPr>
        <w:pBdr>
          <w:top w:val="nil"/>
          <w:left w:val="nil"/>
          <w:bottom w:val="nil"/>
          <w:right w:val="nil"/>
          <w:between w:val="nil"/>
        </w:pBdr>
        <w:ind w:left="360"/>
        <w:rPr>
          <w:rFonts w:eastAsia="Calibri"/>
          <w:b/>
          <w:color w:val="000000"/>
        </w:rPr>
      </w:pPr>
    </w:p>
    <w:p w14:paraId="2E9327A0" w14:textId="77777777" w:rsidR="00707190" w:rsidRPr="00E158F4" w:rsidRDefault="00707190" w:rsidP="00707190">
      <w:pPr>
        <w:pBdr>
          <w:top w:val="nil"/>
          <w:left w:val="nil"/>
          <w:bottom w:val="nil"/>
          <w:right w:val="nil"/>
          <w:between w:val="nil"/>
        </w:pBdr>
        <w:jc w:val="both"/>
        <w:rPr>
          <w:rFonts w:eastAsia="Calibri"/>
          <w:b/>
          <w:color w:val="000000"/>
        </w:rPr>
      </w:pPr>
      <w:r w:rsidRPr="00E158F4">
        <w:rPr>
          <w:rFonts w:eastAsia="Calibri"/>
          <w:b/>
          <w:color w:val="000000"/>
        </w:rPr>
        <w:t>Rationale for the Evaluation</w:t>
      </w:r>
    </w:p>
    <w:p w14:paraId="5E63F705" w14:textId="77777777" w:rsidR="00707190" w:rsidRPr="00E158F4" w:rsidRDefault="00707190" w:rsidP="00707190">
      <w:pPr>
        <w:jc w:val="both"/>
      </w:pPr>
    </w:p>
    <w:p w14:paraId="3C08691D" w14:textId="77777777" w:rsidR="00707190" w:rsidRPr="00E158F4" w:rsidRDefault="00707190" w:rsidP="00707190">
      <w:pPr>
        <w:jc w:val="both"/>
      </w:pPr>
      <w:r w:rsidRPr="00E158F4">
        <w:t xml:space="preserve">The evaluation was strategic in terms of realizing the contributions made by the </w:t>
      </w:r>
      <w:proofErr w:type="spellStart"/>
      <w:r w:rsidRPr="00E158F4">
        <w:t>programme</w:t>
      </w:r>
      <w:proofErr w:type="spellEnd"/>
      <w:r w:rsidRPr="00E158F4">
        <w:t xml:space="preserve"> towards ending violence against women and girls in Ethiopia. The evaluation was also critical to identify good practices and lessons learned to inform the next phase, including future programming and initiatives on EVAWG as well as to support strategic policy decisions. The findings of the evaluation will also be used for organizational learning and accountability.</w:t>
      </w:r>
    </w:p>
    <w:p w14:paraId="29B53F66" w14:textId="77777777" w:rsidR="00707190" w:rsidRPr="00E158F4" w:rsidRDefault="00707190" w:rsidP="00707190">
      <w:pPr>
        <w:pBdr>
          <w:top w:val="nil"/>
          <w:left w:val="nil"/>
          <w:bottom w:val="nil"/>
          <w:right w:val="nil"/>
          <w:between w:val="nil"/>
        </w:pBdr>
        <w:shd w:val="clear" w:color="auto" w:fill="FFFFFF" w:themeFill="background1"/>
        <w:spacing w:before="240"/>
        <w:jc w:val="both"/>
        <w:rPr>
          <w:b/>
          <w:bCs/>
          <w:color w:val="2F5496" w:themeColor="accent1" w:themeShade="BF"/>
          <w:lang w:val="en-GB"/>
        </w:rPr>
      </w:pPr>
      <w:r w:rsidRPr="00E158F4">
        <w:rPr>
          <w:b/>
          <w:bCs/>
          <w:color w:val="2F5496" w:themeColor="accent1" w:themeShade="BF"/>
          <w:lang w:val="en-GB"/>
        </w:rPr>
        <w:t>1.5 Scope of the Programme evaluation</w:t>
      </w:r>
      <w:bookmarkEnd w:id="60"/>
      <w:bookmarkEnd w:id="61"/>
      <w:bookmarkEnd w:id="62"/>
      <w:r w:rsidRPr="00E158F4">
        <w:rPr>
          <w:b/>
          <w:bCs/>
          <w:color w:val="2F5496" w:themeColor="accent1" w:themeShade="BF"/>
          <w:lang w:val="en-GB"/>
        </w:rPr>
        <w:t xml:space="preserve"> </w:t>
      </w:r>
    </w:p>
    <w:p w14:paraId="294DF8EF" w14:textId="77777777" w:rsidR="00707190" w:rsidRPr="004934EE" w:rsidRDefault="00707190" w:rsidP="00707190">
      <w:pPr>
        <w:jc w:val="both"/>
        <w:rPr>
          <w:rFonts w:eastAsia="Calibri"/>
          <w:b/>
          <w:bCs/>
          <w:lang w:val="en-GB"/>
        </w:rPr>
      </w:pPr>
      <w:bookmarkStart w:id="63" w:name="_Toc122179505"/>
      <w:bookmarkStart w:id="64" w:name="_Toc122179611"/>
      <w:bookmarkStart w:id="65" w:name="_Toc122182991"/>
      <w:bookmarkStart w:id="66" w:name="_Toc122183978"/>
      <w:bookmarkStart w:id="67" w:name="_Toc122187685"/>
      <w:bookmarkStart w:id="68" w:name="_Toc130105485"/>
      <w:bookmarkStart w:id="69" w:name="_Toc130105548"/>
      <w:bookmarkStart w:id="70" w:name="_Toc130105614"/>
      <w:bookmarkStart w:id="71" w:name="_Toc130105704"/>
      <w:bookmarkStart w:id="72" w:name="_Toc130129103"/>
      <w:r w:rsidRPr="00E158F4">
        <w:rPr>
          <w:rFonts w:eastAsia="Calibri"/>
          <w:lang w:val="en-GB"/>
        </w:rPr>
        <w:t>The end of</w:t>
      </w:r>
      <w:r w:rsidRPr="00E158F4">
        <w:rPr>
          <w:rFonts w:eastAsia="Calibri"/>
          <w:b/>
          <w:bCs/>
          <w:lang w:val="en-GB"/>
        </w:rPr>
        <w:t xml:space="preserve"> </w:t>
      </w:r>
      <w:r w:rsidRPr="00E158F4">
        <w:rPr>
          <w:rFonts w:eastAsia="Calibri"/>
          <w:lang w:val="en-GB"/>
        </w:rPr>
        <w:t>Programme evaluation covered the implementation of the Programme from</w:t>
      </w:r>
      <w:r w:rsidRPr="00E158F4">
        <w:rPr>
          <w:lang w:val="en-GB"/>
        </w:rPr>
        <w:t xml:space="preserve"> 01 January 2019 – 31 December 2022, which included the no cost extension period</w:t>
      </w:r>
      <w:r w:rsidRPr="00E158F4">
        <w:rPr>
          <w:rFonts w:eastAsia="Calibri"/>
          <w:lang w:val="en-GB"/>
        </w:rPr>
        <w:t>. The final evaluation highlighted the achievements of the Programme and came up with actionable recommendations for future Programme implementation.</w:t>
      </w:r>
      <w:r w:rsidRPr="00E158F4">
        <w:rPr>
          <w:lang w:val="en-GB"/>
        </w:rPr>
        <w:t xml:space="preserve"> </w:t>
      </w:r>
      <w:r w:rsidRPr="00E158F4">
        <w:rPr>
          <w:rFonts w:eastAsia="Calibri"/>
          <w:lang w:val="en-GB"/>
        </w:rPr>
        <w:t xml:space="preserve">The evaluation focused on all activities undertaken during the Programme period and on all the geographical locations where </w:t>
      </w:r>
      <w:r w:rsidRPr="004934EE">
        <w:rPr>
          <w:rFonts w:eastAsia="Calibri"/>
          <w:lang w:val="en-GB"/>
        </w:rPr>
        <w:t>the Programme was implemented at both the Federal and the Regional levels</w:t>
      </w:r>
      <w:r w:rsidRPr="004934EE">
        <w:rPr>
          <w:lang w:val="en-GB"/>
        </w:rPr>
        <w:t xml:space="preserve">. </w:t>
      </w:r>
      <w:r w:rsidRPr="004934EE">
        <w:rPr>
          <w:rFonts w:eastAsia="Calibri"/>
          <w:lang w:val="en-GB"/>
        </w:rPr>
        <w:t xml:space="preserve"> The evaluation was undertaken with the following key stakeholders in mind:  Federal, Regional and district level government sector offices, project implementing CSO partners</w:t>
      </w:r>
      <w:bookmarkEnd w:id="63"/>
      <w:bookmarkEnd w:id="64"/>
      <w:bookmarkEnd w:id="65"/>
      <w:bookmarkEnd w:id="66"/>
      <w:bookmarkEnd w:id="67"/>
      <w:r w:rsidRPr="004934EE">
        <w:rPr>
          <w:rFonts w:eastAsia="Calibri"/>
          <w:lang w:val="en-GB"/>
        </w:rPr>
        <w:t xml:space="preserve">, UN agencies, in particular WHO, UNFPA, UNICEF and UN Women, the commissioning </w:t>
      </w:r>
      <w:bookmarkEnd w:id="68"/>
      <w:bookmarkEnd w:id="69"/>
      <w:bookmarkEnd w:id="70"/>
      <w:bookmarkEnd w:id="71"/>
      <w:bookmarkEnd w:id="72"/>
      <w:r w:rsidRPr="004934EE">
        <w:rPr>
          <w:rFonts w:eastAsia="Calibri"/>
          <w:lang w:val="en-GB"/>
        </w:rPr>
        <w:t xml:space="preserve">agency.  </w:t>
      </w:r>
    </w:p>
    <w:p w14:paraId="2F53AA3D" w14:textId="77777777" w:rsidR="00707190" w:rsidRPr="004934EE" w:rsidRDefault="00707190" w:rsidP="00707190">
      <w:pPr>
        <w:pStyle w:val="Heading2"/>
        <w:spacing w:before="120"/>
        <w:jc w:val="both"/>
        <w:rPr>
          <w:rFonts w:ascii="Times New Roman" w:hAnsi="Times New Roman" w:cs="Times New Roman"/>
          <w:b/>
          <w:bCs/>
          <w:sz w:val="24"/>
          <w:szCs w:val="24"/>
          <w:lang w:val="en-GB"/>
        </w:rPr>
      </w:pPr>
      <w:bookmarkStart w:id="73" w:name="_Toc122187686"/>
      <w:bookmarkStart w:id="74" w:name="_Toc131666645"/>
      <w:bookmarkStart w:id="75" w:name="_Toc132700284"/>
      <w:bookmarkStart w:id="76" w:name="_Toc142904829"/>
      <w:r w:rsidRPr="004934EE">
        <w:rPr>
          <w:rFonts w:ascii="Times New Roman" w:hAnsi="Times New Roman" w:cs="Times New Roman"/>
          <w:b/>
          <w:bCs/>
          <w:sz w:val="24"/>
          <w:szCs w:val="24"/>
          <w:lang w:val="en-GB"/>
        </w:rPr>
        <w:t>1.6 Expected use of the Programme evaluation</w:t>
      </w:r>
      <w:bookmarkEnd w:id="73"/>
      <w:bookmarkEnd w:id="74"/>
      <w:bookmarkEnd w:id="75"/>
      <w:bookmarkEnd w:id="76"/>
    </w:p>
    <w:p w14:paraId="37B6AF97" w14:textId="77777777" w:rsidR="00707190" w:rsidRPr="004934EE" w:rsidRDefault="00707190" w:rsidP="00707190">
      <w:pPr>
        <w:shd w:val="clear" w:color="auto" w:fill="FFFFFF" w:themeFill="background1"/>
        <w:jc w:val="both"/>
        <w:rPr>
          <w:lang w:val="en-GB"/>
        </w:rPr>
      </w:pPr>
      <w:bookmarkStart w:id="77" w:name="_heading=h.35nkun2" w:colFirst="0" w:colLast="0"/>
      <w:bookmarkStart w:id="78" w:name="_Toc122187687"/>
      <w:bookmarkEnd w:id="77"/>
      <w:r w:rsidRPr="004934EE">
        <w:rPr>
          <w:lang w:val="en-GB"/>
        </w:rPr>
        <w:t>The UN Women Ethiopia Country Office are the primary users of the evaluation, with the findings feeding into the new planning cycle for the period 2023-2025. The evaluation will also be used by national stakeholders, including government partners and other IPs, to learn what worked well and what needs to be improved. The evaluation will also inform development partners on how and where they should continue to invest to achieve better results in terms of creating a life free of violence for Ethiopian women and girls.</w:t>
      </w:r>
    </w:p>
    <w:p w14:paraId="767B0DFE" w14:textId="77777777" w:rsidR="00707190"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sectPr w:rsidR="00707190">
          <w:footerReference w:type="default" r:id="rId12"/>
          <w:type w:val="nextColumn"/>
          <w:pgSz w:w="11906" w:h="16838" w:code="9"/>
          <w:pgMar w:top="1440" w:right="1440" w:bottom="1440" w:left="1440" w:header="709" w:footer="709" w:gutter="0"/>
          <w:cols w:space="720"/>
        </w:sectPr>
      </w:pPr>
      <w:bookmarkStart w:id="79" w:name="_Toc137198322"/>
      <w:bookmarkStart w:id="80" w:name="_Toc142904830"/>
    </w:p>
    <w:p w14:paraId="69D4B6D1"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r w:rsidRPr="004934EE">
        <w:rPr>
          <w:rFonts w:ascii="Times New Roman" w:hAnsi="Times New Roman" w:cs="Times New Roman"/>
          <w:b/>
          <w:bCs/>
          <w:sz w:val="24"/>
          <w:szCs w:val="24"/>
          <w:lang w:val="en-GB"/>
        </w:rPr>
        <w:t>2. Methodology</w:t>
      </w:r>
      <w:bookmarkEnd w:id="79"/>
      <w:bookmarkEnd w:id="80"/>
    </w:p>
    <w:p w14:paraId="20765F59" w14:textId="77777777" w:rsidR="00707190" w:rsidRPr="004934EE" w:rsidRDefault="00707190" w:rsidP="00707190">
      <w:pPr>
        <w:pStyle w:val="Heading2"/>
        <w:spacing w:before="360"/>
        <w:rPr>
          <w:rFonts w:ascii="Times New Roman" w:hAnsi="Times New Roman" w:cs="Times New Roman"/>
          <w:b/>
          <w:bCs/>
          <w:sz w:val="24"/>
          <w:szCs w:val="24"/>
          <w:lang w:val="en-GB"/>
        </w:rPr>
      </w:pPr>
      <w:bookmarkStart w:id="81" w:name="_Toc137198323"/>
      <w:bookmarkStart w:id="82" w:name="_Toc142904831"/>
      <w:r w:rsidRPr="004934EE">
        <w:rPr>
          <w:rFonts w:ascii="Times New Roman" w:hAnsi="Times New Roman" w:cs="Times New Roman"/>
          <w:b/>
          <w:bCs/>
          <w:sz w:val="24"/>
          <w:szCs w:val="24"/>
          <w:lang w:val="en-GB"/>
        </w:rPr>
        <w:t>2.1 Evaluation criteria and elaboration of key questions</w:t>
      </w:r>
      <w:bookmarkEnd w:id="81"/>
      <w:bookmarkEnd w:id="82"/>
    </w:p>
    <w:p w14:paraId="783490A0" w14:textId="77777777" w:rsidR="00707190" w:rsidRPr="004934EE" w:rsidRDefault="00707190" w:rsidP="00707190">
      <w:pPr>
        <w:widowControl w:val="0"/>
        <w:pBdr>
          <w:top w:val="nil"/>
          <w:left w:val="nil"/>
          <w:bottom w:val="nil"/>
          <w:right w:val="nil"/>
          <w:between w:val="nil"/>
        </w:pBdr>
        <w:shd w:val="clear" w:color="auto" w:fill="FFFFFF" w:themeFill="background1"/>
        <w:jc w:val="both"/>
        <w:rPr>
          <w:rFonts w:eastAsia="Arial"/>
          <w:color w:val="000000"/>
          <w:lang w:val="en-GB"/>
        </w:rPr>
      </w:pPr>
      <w:r w:rsidRPr="004934EE">
        <w:rPr>
          <w:rFonts w:eastAsia="Calibri"/>
          <w:color w:val="000000"/>
          <w:lang w:val="en-GB"/>
        </w:rPr>
        <w:t>The consultants used the</w:t>
      </w:r>
      <w:sdt>
        <w:sdtPr>
          <w:rPr>
            <w:color w:val="2B579A"/>
            <w:shd w:val="clear" w:color="auto" w:fill="E6E6E6"/>
            <w:lang w:val="en-GB"/>
          </w:rPr>
          <w:tag w:val="goog_rdk_200"/>
          <w:id w:val="-170716794"/>
        </w:sdtPr>
        <w:sdtEndPr/>
        <w:sdtContent/>
      </w:sdt>
      <w:r w:rsidRPr="004934EE">
        <w:rPr>
          <w:rFonts w:eastAsia="Calibri"/>
          <w:color w:val="000000"/>
          <w:lang w:val="en-GB"/>
        </w:rPr>
        <w:t xml:space="preserve"> </w:t>
      </w:r>
      <w:r w:rsidRPr="004934EE">
        <w:rPr>
          <w:rFonts w:eastAsia="Arial"/>
          <w:color w:val="000000"/>
          <w:lang w:val="en-GB"/>
        </w:rPr>
        <w:t xml:space="preserve"> Organization for Economic Co-Operation and Development (OECD) and Development Assistance Committee (DAC) </w:t>
      </w:r>
      <w:r w:rsidRPr="004934EE">
        <w:rPr>
          <w:rFonts w:eastAsia="Calibri"/>
          <w:color w:val="000000"/>
          <w:lang w:val="en-GB"/>
        </w:rPr>
        <w:t xml:space="preserve">evaluation criteria to assess all project components from conceptualization, implementation processes and outcomes (results). The </w:t>
      </w:r>
      <w:r w:rsidRPr="004934EE">
        <w:rPr>
          <w:rFonts w:eastAsia="Calibri"/>
          <w:lang w:val="en-GB"/>
        </w:rPr>
        <w:t>evaluation also followed the United Nations Evaluation Group’s (UNEG) Norms and Standards for Evaluation in the UN System and the</w:t>
      </w:r>
      <w:r w:rsidRPr="004934EE">
        <w:rPr>
          <w:color w:val="2B579A"/>
          <w:shd w:val="clear" w:color="auto" w:fill="E6E6E6"/>
          <w:lang w:val="en-GB"/>
        </w:rPr>
        <w:t xml:space="preserve"> </w:t>
      </w:r>
      <w:r w:rsidRPr="004934EE">
        <w:rPr>
          <w:rFonts w:eastAsia="Calibri"/>
          <w:lang w:val="en-GB"/>
        </w:rPr>
        <w:t>UN Women Evaluation policy.</w:t>
      </w:r>
      <w:r w:rsidRPr="004934EE">
        <w:rPr>
          <w:rStyle w:val="FootnoteReference"/>
          <w:rFonts w:eastAsia="Calibri"/>
          <w:lang w:val="en-GB"/>
        </w:rPr>
        <w:footnoteReference w:id="26"/>
      </w:r>
      <w:r w:rsidRPr="004934EE">
        <w:rPr>
          <w:rFonts w:eastAsia="Calibri"/>
          <w:lang w:val="en-GB"/>
        </w:rPr>
        <w:t xml:space="preserve"> The evaluation criteria used included relevance, coherence, effectiveness, efficiency, impact, sustainability, participation (inclusiveness equality, non-discrimination, and social transformation).</w:t>
      </w:r>
      <w:r w:rsidRPr="004934EE">
        <w:rPr>
          <w:rFonts w:eastAsia="Calibri"/>
          <w:color w:val="000000"/>
          <w:lang w:val="en-GB"/>
        </w:rPr>
        <w:t xml:space="preserve"> </w:t>
      </w:r>
    </w:p>
    <w:p w14:paraId="139D4C47" w14:textId="77777777" w:rsidR="00707190" w:rsidRPr="004934EE" w:rsidRDefault="00707190" w:rsidP="00707190">
      <w:pPr>
        <w:pStyle w:val="Heading2"/>
        <w:spacing w:before="120"/>
        <w:rPr>
          <w:rFonts w:ascii="Times New Roman" w:hAnsi="Times New Roman" w:cs="Times New Roman"/>
          <w:b/>
          <w:bCs/>
          <w:sz w:val="24"/>
          <w:szCs w:val="24"/>
          <w:lang w:val="en-GB"/>
        </w:rPr>
      </w:pPr>
      <w:bookmarkStart w:id="83" w:name="_Toc137198324"/>
      <w:bookmarkStart w:id="84" w:name="_Toc142904832"/>
      <w:r w:rsidRPr="004934EE">
        <w:rPr>
          <w:rFonts w:ascii="Times New Roman" w:hAnsi="Times New Roman" w:cs="Times New Roman"/>
          <w:b/>
          <w:bCs/>
          <w:sz w:val="24"/>
          <w:szCs w:val="24"/>
          <w:lang w:val="en-GB"/>
        </w:rPr>
        <w:t>2.2 Evaluation design</w:t>
      </w:r>
      <w:bookmarkEnd w:id="83"/>
      <w:bookmarkEnd w:id="84"/>
      <w:r w:rsidRPr="004934EE">
        <w:rPr>
          <w:rFonts w:ascii="Times New Roman" w:hAnsi="Times New Roman" w:cs="Times New Roman"/>
          <w:b/>
          <w:bCs/>
          <w:sz w:val="24"/>
          <w:szCs w:val="24"/>
          <w:lang w:val="en-GB"/>
        </w:rPr>
        <w:t xml:space="preserve"> </w:t>
      </w:r>
    </w:p>
    <w:p w14:paraId="148406E7" w14:textId="77777777" w:rsidR="00707190" w:rsidRPr="004934EE" w:rsidRDefault="00707190" w:rsidP="00707190">
      <w:pPr>
        <w:pStyle w:val="Heading3"/>
        <w:rPr>
          <w:rFonts w:ascii="Times New Roman" w:hAnsi="Times New Roman" w:cs="Times New Roman"/>
          <w:b/>
          <w:bCs/>
          <w:color w:val="2F5496" w:themeColor="accent1" w:themeShade="BF"/>
          <w:sz w:val="24"/>
          <w:szCs w:val="24"/>
          <w:lang w:val="en-GB"/>
        </w:rPr>
      </w:pPr>
      <w:bookmarkStart w:id="85" w:name="_Toc137198325"/>
      <w:bookmarkStart w:id="86" w:name="_Toc142904833"/>
      <w:r w:rsidRPr="004934EE">
        <w:rPr>
          <w:rFonts w:ascii="Times New Roman" w:hAnsi="Times New Roman" w:cs="Times New Roman"/>
          <w:b/>
          <w:bCs/>
          <w:color w:val="2F5496" w:themeColor="accent1" w:themeShade="BF"/>
          <w:sz w:val="24"/>
          <w:szCs w:val="24"/>
          <w:lang w:val="en-GB"/>
        </w:rPr>
        <w:t>2.2.1 Evaluation Approach and Method</w:t>
      </w:r>
      <w:bookmarkEnd w:id="85"/>
      <w:bookmarkEnd w:id="86"/>
    </w:p>
    <w:p w14:paraId="28098DDB"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lang w:val="en-GB"/>
        </w:rPr>
        <w:t xml:space="preserve">To inform and direct the evaluation design the evaluation followed a </w:t>
      </w:r>
      <w:r w:rsidRPr="004934EE">
        <w:rPr>
          <w:rFonts w:eastAsia="Calibri"/>
          <w:b/>
          <w:lang w:val="en-GB"/>
        </w:rPr>
        <w:t>“</w:t>
      </w:r>
      <w:r w:rsidRPr="004934EE">
        <w:rPr>
          <w:rFonts w:eastAsia="Calibri"/>
          <w:b/>
          <w:color w:val="000000"/>
          <w:lang w:val="en-GB"/>
        </w:rPr>
        <w:t>Programme Theory of Change (Toc) Evaluation approach</w:t>
      </w:r>
      <w:r w:rsidRPr="004934EE">
        <w:rPr>
          <w:rFonts w:eastAsia="Calibri"/>
          <w:color w:val="000000"/>
          <w:lang w:val="en-GB"/>
        </w:rPr>
        <w:t xml:space="preserve">”, and developed, pathways to the programme goal focusing on the assumptions and risks stated in the programme document. </w:t>
      </w:r>
      <w:r w:rsidRPr="004934EE">
        <w:rPr>
          <w:rFonts w:eastAsia="Calibri"/>
          <w:lang w:val="en-GB"/>
        </w:rPr>
        <w:t xml:space="preserve">The </w:t>
      </w:r>
      <w:proofErr w:type="spellStart"/>
      <w:r w:rsidRPr="004934EE">
        <w:rPr>
          <w:rFonts w:eastAsia="Calibri"/>
          <w:lang w:val="en-GB"/>
        </w:rPr>
        <w:t>ToC</w:t>
      </w:r>
      <w:proofErr w:type="spellEnd"/>
      <w:r w:rsidRPr="004934EE">
        <w:rPr>
          <w:rFonts w:eastAsia="Calibri"/>
          <w:lang w:val="en-GB"/>
        </w:rPr>
        <w:t xml:space="preserve"> outlined the Programme system of concepts, assumptions, expectations, beliefs, the presumed relationships among them and what was going on with these and why. The approach helped in the analysis of the evaluation findings and enabled the consultants to see the </w:t>
      </w:r>
      <w:r w:rsidRPr="004934EE">
        <w:rPr>
          <w:rFonts w:eastAsia="Calibri"/>
          <w:color w:val="000000"/>
          <w:lang w:val="en-GB"/>
        </w:rPr>
        <w:t xml:space="preserve">Programme impact, the cross-cutting issues, thereby showing the links between causes and effects. It also enabled them to see the Programme’s wider effects at higher level, extract learning and make recommendations. </w:t>
      </w:r>
    </w:p>
    <w:p w14:paraId="1193DE68" w14:textId="77777777" w:rsidR="00707190" w:rsidRPr="004934EE" w:rsidRDefault="00707190" w:rsidP="00707190">
      <w:pPr>
        <w:shd w:val="clear" w:color="auto" w:fill="FFFFFF" w:themeFill="background1"/>
        <w:spacing w:before="120" w:after="120"/>
        <w:jc w:val="both"/>
        <w:rPr>
          <w:rFonts w:eastAsia="Calibri"/>
          <w:lang w:val="en-GB"/>
        </w:rPr>
      </w:pPr>
      <w:r w:rsidRPr="004934EE">
        <w:rPr>
          <w:rFonts w:eastAsia="Calibri"/>
          <w:color w:val="000000"/>
          <w:lang w:val="en-GB"/>
        </w:rPr>
        <w:t xml:space="preserve">The </w:t>
      </w:r>
      <w:r w:rsidRPr="004934EE">
        <w:rPr>
          <w:rFonts w:eastAsia="Calibri"/>
          <w:lang w:val="en-GB"/>
        </w:rPr>
        <w:t xml:space="preserve">approach was also designed to answer the question of what worked well (by measuring or assessing the changes brought about by the Programme), but also why and how it worked (by examining the processes that led to those changes). This helped in the review of the Programme’s wider contributions to change, such as the actions of other interventions or changes in the wider vision of VAWG-free environment and to assess how the theory of change or logic model, that underpins the Programme, worked. </w:t>
      </w:r>
    </w:p>
    <w:p w14:paraId="70C7F912" w14:textId="77777777" w:rsidR="00707190" w:rsidRPr="004934EE" w:rsidRDefault="00707190" w:rsidP="00707190">
      <w:pPr>
        <w:shd w:val="clear" w:color="auto" w:fill="FFFFFF" w:themeFill="background1"/>
        <w:spacing w:before="120" w:after="120"/>
        <w:jc w:val="both"/>
        <w:rPr>
          <w:rFonts w:eastAsia="Calibri"/>
          <w:lang w:val="en-GB"/>
        </w:rPr>
      </w:pPr>
      <w:r w:rsidRPr="004934EE">
        <w:rPr>
          <w:rFonts w:eastAsia="Calibri"/>
          <w:lang w:val="en-GB"/>
        </w:rPr>
        <w:t>In summary, the approach was based on two distinct parts: a conceptual part, which concentrated on evaluating the theory of change or logic model and used it to guide the evaluation; and a second part that involved collecting evidence to establish whether and/or how a programme intervention produced the desired changes.</w:t>
      </w:r>
    </w:p>
    <w:p w14:paraId="42AB17B5" w14:textId="77777777" w:rsidR="00707190" w:rsidRPr="004934EE" w:rsidRDefault="00707190" w:rsidP="00707190">
      <w:pPr>
        <w:shd w:val="clear" w:color="auto" w:fill="FFFFFF" w:themeFill="background1"/>
        <w:spacing w:before="120" w:after="120"/>
        <w:jc w:val="both"/>
        <w:rPr>
          <w:rFonts w:eastAsia="Calibri"/>
          <w:lang w:val="en-GB"/>
        </w:rPr>
      </w:pPr>
      <w:r w:rsidRPr="004934EE">
        <w:rPr>
          <w:rFonts w:eastAsia="Calibri"/>
          <w:lang w:val="en-GB"/>
        </w:rPr>
        <w:t xml:space="preserve">Besides </w:t>
      </w:r>
      <w:proofErr w:type="spellStart"/>
      <w:r w:rsidRPr="004934EE">
        <w:rPr>
          <w:rFonts w:eastAsia="Calibri"/>
          <w:lang w:val="en-GB"/>
        </w:rPr>
        <w:t>ToC</w:t>
      </w:r>
      <w:proofErr w:type="spellEnd"/>
      <w:r w:rsidRPr="004934EE">
        <w:rPr>
          <w:rFonts w:eastAsia="Calibri"/>
          <w:lang w:val="en-GB"/>
        </w:rPr>
        <w:t xml:space="preserve"> framework, that helped in the analysis, to further organize the data and information and to better understand the changes at Programme level, a “</w:t>
      </w:r>
      <w:r w:rsidRPr="004934EE">
        <w:rPr>
          <w:rFonts w:eastAsia="Calibri"/>
          <w:b/>
          <w:lang w:val="en-GB"/>
        </w:rPr>
        <w:t>Programme evaluation framework”</w:t>
      </w:r>
      <w:r w:rsidRPr="004934EE">
        <w:rPr>
          <w:rFonts w:eastAsia="Calibri"/>
          <w:lang w:val="en-GB"/>
        </w:rPr>
        <w:t xml:space="preserve"> was also used. The framework organized the project data and findings to Programme strategic components. The framework is found in table-11.</w:t>
      </w:r>
    </w:p>
    <w:p w14:paraId="38B95172"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The evaluation </w:t>
      </w:r>
      <w:r w:rsidRPr="004934EE">
        <w:rPr>
          <w:rFonts w:eastAsia="Calibri"/>
          <w:lang w:val="en-GB"/>
        </w:rPr>
        <w:t>promoted a participatory</w:t>
      </w:r>
      <w:r w:rsidRPr="004934EE">
        <w:rPr>
          <w:rFonts w:eastAsia="Calibri"/>
          <w:color w:val="000000"/>
          <w:lang w:val="en-GB"/>
        </w:rPr>
        <w:t xml:space="preserve"> approach that </w:t>
      </w:r>
      <w:r w:rsidRPr="004934EE">
        <w:rPr>
          <w:rFonts w:eastAsia="Calibri"/>
          <w:lang w:val="en-GB"/>
        </w:rPr>
        <w:t>engaged</w:t>
      </w:r>
      <w:r w:rsidRPr="004934EE">
        <w:rPr>
          <w:rFonts w:eastAsia="Calibri"/>
          <w:color w:val="000000"/>
          <w:lang w:val="en-GB"/>
        </w:rPr>
        <w:t xml:space="preserve"> multiple stakeholders who were involved in the Programme desi</w:t>
      </w:r>
      <w:sdt>
        <w:sdtPr>
          <w:rPr>
            <w:color w:val="2B579A"/>
            <w:shd w:val="clear" w:color="auto" w:fill="E6E6E6"/>
            <w:lang w:val="en-GB"/>
          </w:rPr>
          <w:tag w:val="goog_rdk_282"/>
          <w:id w:val="-1761057479"/>
        </w:sdtPr>
        <w:sdtEndPr/>
        <w:sdtContent>
          <w:r w:rsidRPr="004934EE">
            <w:rPr>
              <w:rFonts w:eastAsia="Calibri"/>
              <w:color w:val="000000"/>
              <w:lang w:val="en-GB"/>
            </w:rPr>
            <w:t>gn</w:t>
          </w:r>
        </w:sdtContent>
      </w:sdt>
      <w:r w:rsidRPr="004934EE">
        <w:rPr>
          <w:rFonts w:eastAsia="Calibri"/>
          <w:color w:val="000000"/>
          <w:lang w:val="en-GB"/>
        </w:rPr>
        <w:t xml:space="preserve"> and </w:t>
      </w:r>
      <w:r w:rsidRPr="004934EE">
        <w:rPr>
          <w:rFonts w:eastAsia="Calibri"/>
          <w:lang w:val="en-GB"/>
        </w:rPr>
        <w:t>implementation</w:t>
      </w:r>
      <w:r w:rsidRPr="004934EE">
        <w:rPr>
          <w:rFonts w:eastAsia="Calibri"/>
          <w:color w:val="000000"/>
          <w:lang w:val="en-GB"/>
        </w:rPr>
        <w:t xml:space="preserve">. The Consultants recognized that incorporating multiple methods into a single evaluation result in a stronger, more comprehensive evaluation than conventional evaluation approaches that rely on only one method, hence they used a mixed method approach in the evaluation. </w:t>
      </w:r>
    </w:p>
    <w:p w14:paraId="38766253" w14:textId="77777777" w:rsidR="00707190" w:rsidRPr="004934EE" w:rsidRDefault="00707190" w:rsidP="00707190">
      <w:pPr>
        <w:shd w:val="clear" w:color="auto" w:fill="FFFFFF" w:themeFill="background1"/>
        <w:spacing w:before="120" w:after="120"/>
        <w:jc w:val="both"/>
        <w:rPr>
          <w:rFonts w:eastAsia="Calibri"/>
          <w:color w:val="000000" w:themeColor="text1"/>
          <w:lang w:val="en-GB"/>
        </w:rPr>
      </w:pPr>
      <w:r w:rsidRPr="004934EE">
        <w:rPr>
          <w:rFonts w:eastAsia="Calibri"/>
          <w:color w:val="000000" w:themeColor="text1"/>
          <w:lang w:val="en-GB"/>
        </w:rPr>
        <w:t xml:space="preserve">The Evaluation used qualitative data method </w:t>
      </w:r>
      <w:r w:rsidRPr="004934EE">
        <w:rPr>
          <w:rFonts w:eastAsia="Calibri"/>
          <w:lang w:val="en-GB"/>
        </w:rPr>
        <w:t>predominately</w:t>
      </w:r>
      <w:r w:rsidRPr="004934EE">
        <w:rPr>
          <w:rFonts w:eastAsia="Calibri"/>
          <w:color w:val="000000" w:themeColor="text1"/>
          <w:lang w:val="en-GB"/>
        </w:rPr>
        <w:t xml:space="preserve"> and quantitative data from the project MEL documentation to substantiate the </w:t>
      </w:r>
      <w:r w:rsidRPr="004934EE">
        <w:rPr>
          <w:rFonts w:eastAsia="Calibri"/>
          <w:lang w:val="en-GB"/>
        </w:rPr>
        <w:t>qualitative</w:t>
      </w:r>
      <w:r w:rsidRPr="004934EE">
        <w:rPr>
          <w:rFonts w:eastAsia="Calibri"/>
          <w:color w:val="000000" w:themeColor="text1"/>
          <w:lang w:val="en-GB"/>
        </w:rPr>
        <w:t xml:space="preserve"> data. The strengths of qualitative aspect of the evaluation included providing contextual data to explain complex issues and complementing quantitative data. The qualitative component provided stories of success and failure, stories of change in implementation communities as well as provided narrative accounts of how the project impacted on lives of beneficiaries and their surroundings</w:t>
      </w:r>
    </w:p>
    <w:p w14:paraId="30A6D0D0" w14:textId="77777777" w:rsidR="00707190" w:rsidRPr="004934EE" w:rsidRDefault="00707190" w:rsidP="00707190">
      <w:pPr>
        <w:pStyle w:val="Heading2"/>
        <w:rPr>
          <w:rFonts w:ascii="Times New Roman" w:hAnsi="Times New Roman" w:cs="Times New Roman"/>
          <w:b/>
          <w:bCs/>
          <w:sz w:val="24"/>
          <w:szCs w:val="24"/>
          <w:lang w:val="en-GB"/>
        </w:rPr>
      </w:pPr>
      <w:bookmarkStart w:id="87" w:name="_Toc142904834"/>
      <w:r w:rsidRPr="004934EE">
        <w:rPr>
          <w:rFonts w:ascii="Times New Roman" w:hAnsi="Times New Roman" w:cs="Times New Roman"/>
          <w:b/>
          <w:bCs/>
          <w:sz w:val="24"/>
          <w:szCs w:val="24"/>
          <w:lang w:val="en-GB"/>
        </w:rPr>
        <w:t>2.2.2 Sample and sampling design</w:t>
      </w:r>
      <w:bookmarkEnd w:id="87"/>
    </w:p>
    <w:p w14:paraId="0AA57A0E" w14:textId="77777777" w:rsidR="00707190" w:rsidRPr="004934EE" w:rsidRDefault="00707190" w:rsidP="00707190">
      <w:pPr>
        <w:widowControl w:val="0"/>
        <w:shd w:val="clear" w:color="auto" w:fill="FFFFFF" w:themeFill="background1"/>
        <w:spacing w:before="120" w:after="120"/>
        <w:jc w:val="both"/>
        <w:rPr>
          <w:rFonts w:eastAsia="Calibri"/>
          <w:bCs/>
          <w:lang w:val="en-GB"/>
        </w:rPr>
      </w:pPr>
      <w:r w:rsidRPr="004934EE">
        <w:rPr>
          <w:rFonts w:eastAsia="Calibri"/>
          <w:bCs/>
          <w:lang w:val="en-GB"/>
        </w:rPr>
        <w:t>The Programme evaluation team adopted fair sampling strategies that avoided unjustified targeting and inclusion of specific groups and avoided unfair or unjustified exclusion of specific groups.  A representative sample size was drawn up from the sampling frame with due consideration of context and diversity of target groups.</w:t>
      </w:r>
    </w:p>
    <w:p w14:paraId="0948314C" w14:textId="77777777" w:rsidR="00707190" w:rsidRPr="004934EE" w:rsidRDefault="00707190" w:rsidP="00707190">
      <w:pPr>
        <w:keepNext/>
        <w:pBdr>
          <w:top w:val="nil"/>
          <w:left w:val="nil"/>
          <w:bottom w:val="nil"/>
          <w:right w:val="nil"/>
          <w:between w:val="nil"/>
        </w:pBdr>
        <w:shd w:val="clear" w:color="auto" w:fill="FFFFFF" w:themeFill="background1"/>
        <w:spacing w:before="120" w:after="120"/>
        <w:jc w:val="both"/>
        <w:rPr>
          <w:rFonts w:eastAsia="Calibri"/>
          <w:color w:val="333333"/>
          <w:lang w:val="en-GB"/>
        </w:rPr>
      </w:pPr>
      <w:r w:rsidRPr="004934EE">
        <w:rPr>
          <w:rFonts w:eastAsia="Calibri"/>
          <w:b/>
          <w:color w:val="000000"/>
          <w:lang w:val="en-GB"/>
        </w:rPr>
        <w:t>Sample Design</w:t>
      </w:r>
      <w:r w:rsidRPr="004934EE">
        <w:rPr>
          <w:rFonts w:eastAsia="Calibri"/>
          <w:color w:val="000000"/>
          <w:lang w:val="en-GB"/>
        </w:rPr>
        <w:t xml:space="preserve">: The </w:t>
      </w:r>
      <w:sdt>
        <w:sdtPr>
          <w:rPr>
            <w:color w:val="2B579A"/>
            <w:shd w:val="clear" w:color="auto" w:fill="E6E6E6"/>
            <w:lang w:val="en-GB"/>
          </w:rPr>
          <w:tag w:val="goog_rdk_303"/>
          <w:id w:val="2012331523"/>
        </w:sdtPr>
        <w:sdtEndPr/>
        <w:sdtContent>
          <w:r w:rsidRPr="004934EE">
            <w:rPr>
              <w:rFonts w:eastAsia="Calibri"/>
              <w:color w:val="333333"/>
              <w:lang w:val="en-GB"/>
            </w:rPr>
            <w:t>n</w:t>
          </w:r>
        </w:sdtContent>
      </w:sdt>
      <w:r w:rsidRPr="004934EE">
        <w:rPr>
          <w:rFonts w:eastAsia="Calibri"/>
          <w:color w:val="333333"/>
          <w:lang w:val="en-GB"/>
        </w:rPr>
        <w:t>on-</w:t>
      </w:r>
      <w:sdt>
        <w:sdtPr>
          <w:rPr>
            <w:color w:val="2B579A"/>
            <w:shd w:val="clear" w:color="auto" w:fill="E6E6E6"/>
            <w:lang w:val="en-GB"/>
          </w:rPr>
          <w:tag w:val="goog_rdk_305"/>
          <w:id w:val="-645437724"/>
        </w:sdtPr>
        <w:sdtEndPr/>
        <w:sdtContent>
          <w:r w:rsidRPr="004934EE">
            <w:rPr>
              <w:rFonts w:eastAsia="Calibri"/>
              <w:color w:val="333333"/>
              <w:lang w:val="en-GB"/>
            </w:rPr>
            <w:t>p</w:t>
          </w:r>
        </w:sdtContent>
      </w:sdt>
      <w:r w:rsidRPr="004934EE">
        <w:rPr>
          <w:rFonts w:eastAsia="Calibri"/>
          <w:color w:val="333333"/>
          <w:lang w:val="en-GB"/>
        </w:rPr>
        <w:t xml:space="preserve">robability sampling design was used, meaning that some members of Programme participants had a higher chance of being included in the response than others based on their participation and knowledge of the Programme implementation. </w:t>
      </w:r>
    </w:p>
    <w:p w14:paraId="3197EBA7"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rFonts w:eastAsia="Calibri"/>
          <w:b/>
          <w:color w:val="333333"/>
          <w:lang w:val="en-GB"/>
        </w:rPr>
        <w:t>Sampling Method</w:t>
      </w:r>
      <w:r w:rsidRPr="004934EE">
        <w:rPr>
          <w:rFonts w:eastAsia="Calibri"/>
          <w:color w:val="333333"/>
          <w:lang w:val="en-GB"/>
        </w:rPr>
        <w:t xml:space="preserve">: </w:t>
      </w:r>
      <w:r w:rsidRPr="004934EE">
        <w:rPr>
          <w:rFonts w:eastAsia="Calibri"/>
          <w:color w:val="000000"/>
          <w:lang w:val="en-GB"/>
        </w:rPr>
        <w:t>The evaluation used qualitative sampling methods mostly purposive and convenience sampling methods.</w:t>
      </w:r>
    </w:p>
    <w:p w14:paraId="2C38449B" w14:textId="77777777" w:rsidR="00707190" w:rsidRPr="004934EE" w:rsidRDefault="00707190" w:rsidP="00707190">
      <w:pPr>
        <w:pStyle w:val="Heading2"/>
        <w:rPr>
          <w:rFonts w:ascii="Times New Roman" w:hAnsi="Times New Roman" w:cs="Times New Roman"/>
          <w:b/>
          <w:bCs/>
          <w:sz w:val="24"/>
          <w:szCs w:val="24"/>
          <w:lang w:val="en-GB"/>
        </w:rPr>
      </w:pPr>
      <w:bookmarkStart w:id="88" w:name="_Toc142904835"/>
      <w:r w:rsidRPr="004934EE">
        <w:rPr>
          <w:rFonts w:ascii="Times New Roman" w:hAnsi="Times New Roman" w:cs="Times New Roman"/>
          <w:b/>
          <w:bCs/>
          <w:sz w:val="24"/>
          <w:szCs w:val="24"/>
          <w:lang w:val="en-GB"/>
        </w:rPr>
        <w:t>Gender and Intersectionality</w:t>
      </w:r>
      <w:bookmarkEnd w:id="88"/>
      <w:r w:rsidRPr="004934EE">
        <w:rPr>
          <w:rFonts w:ascii="Times New Roman" w:hAnsi="Times New Roman" w:cs="Times New Roman"/>
          <w:b/>
          <w:bCs/>
          <w:sz w:val="24"/>
          <w:szCs w:val="24"/>
          <w:lang w:val="en-GB"/>
        </w:rPr>
        <w:t xml:space="preserve">  </w:t>
      </w:r>
    </w:p>
    <w:p w14:paraId="05ACA71C" w14:textId="77777777" w:rsidR="00707190" w:rsidRPr="004934EE" w:rsidRDefault="00707190" w:rsidP="00707190">
      <w:pPr>
        <w:shd w:val="clear" w:color="auto" w:fill="FFFFFF" w:themeFill="background1"/>
        <w:spacing w:before="120" w:after="120"/>
        <w:jc w:val="both"/>
        <w:rPr>
          <w:rFonts w:eastAsia="Calibri"/>
          <w:color w:val="000000"/>
          <w:lang w:val="en-GB"/>
        </w:rPr>
      </w:pPr>
      <w:r w:rsidRPr="004934EE">
        <w:rPr>
          <w:lang w:val="en-GB"/>
        </w:rPr>
        <w:t>To ensure that no one is left behind, the Programme evaluation took gender sensitivity and social inclusion principles into account. Women are a diverse group of people who experience the world in a variety of ways because the world does not treat them all the same. As a result, the experiences of all women can never be crammed into a single experience. The evaluation therefore took due regard of gender and intersectionality to ensure that those who face multiple forms of discrimination as a result of being women, youth, disabled, ultra-poor etc. participate in the Programme evaluation and their views are taken on board. Due attention was paid to gender sensitivity, intersectionality and social inclusion disaggregation was made accordingly during respondents’ identification, data collection, data analysis, and reporting</w:t>
      </w:r>
    </w:p>
    <w:p w14:paraId="4B938482" w14:textId="77777777" w:rsidR="00707190" w:rsidRPr="004934EE" w:rsidRDefault="00707190" w:rsidP="00707190">
      <w:pPr>
        <w:pStyle w:val="Heading3"/>
        <w:rPr>
          <w:rFonts w:ascii="Times New Roman" w:hAnsi="Times New Roman" w:cs="Times New Roman"/>
          <w:b/>
          <w:bCs/>
          <w:color w:val="2F5496" w:themeColor="accent1" w:themeShade="BF"/>
          <w:sz w:val="24"/>
          <w:szCs w:val="24"/>
          <w:lang w:val="en-GB"/>
        </w:rPr>
      </w:pPr>
      <w:bookmarkStart w:id="89" w:name="_Toc137198326"/>
      <w:bookmarkStart w:id="90" w:name="_Toc142904836"/>
      <w:r w:rsidRPr="004934EE">
        <w:rPr>
          <w:rFonts w:ascii="Times New Roman" w:hAnsi="Times New Roman" w:cs="Times New Roman"/>
          <w:b/>
          <w:bCs/>
          <w:color w:val="2F5496" w:themeColor="accent1" w:themeShade="BF"/>
          <w:sz w:val="24"/>
          <w:szCs w:val="24"/>
          <w:lang w:val="en-GB"/>
        </w:rPr>
        <w:t xml:space="preserve">2.2.3 Data </w:t>
      </w:r>
      <w:bookmarkEnd w:id="89"/>
      <w:r w:rsidRPr="004934EE">
        <w:rPr>
          <w:rFonts w:ascii="Times New Roman" w:hAnsi="Times New Roman" w:cs="Times New Roman"/>
          <w:b/>
          <w:bCs/>
          <w:color w:val="2F5496" w:themeColor="accent1" w:themeShade="BF"/>
          <w:sz w:val="24"/>
          <w:szCs w:val="24"/>
          <w:lang w:val="en-GB"/>
        </w:rPr>
        <w:t>Sources</w:t>
      </w:r>
      <w:bookmarkEnd w:id="90"/>
      <w:r w:rsidRPr="004934EE">
        <w:rPr>
          <w:rFonts w:ascii="Times New Roman" w:hAnsi="Times New Roman" w:cs="Times New Roman"/>
          <w:b/>
          <w:bCs/>
          <w:color w:val="2F5496" w:themeColor="accent1" w:themeShade="BF"/>
          <w:sz w:val="24"/>
          <w:szCs w:val="24"/>
          <w:lang w:val="en-GB"/>
        </w:rPr>
        <w:t xml:space="preserve"> </w:t>
      </w:r>
    </w:p>
    <w:p w14:paraId="754F56ED" w14:textId="77777777" w:rsidR="00707190" w:rsidRPr="004934EE" w:rsidRDefault="00707190" w:rsidP="00707190">
      <w:pPr>
        <w:shd w:val="clear" w:color="auto" w:fill="FFFFFF" w:themeFill="background1"/>
        <w:spacing w:before="120" w:after="120"/>
        <w:jc w:val="both"/>
        <w:rPr>
          <w:rFonts w:eastAsia="Calibri"/>
          <w:color w:val="000000" w:themeColor="text1"/>
          <w:lang w:val="en-GB"/>
        </w:rPr>
      </w:pPr>
      <w:r w:rsidRPr="004934EE">
        <w:rPr>
          <w:rFonts w:eastAsia="Calibri"/>
          <w:b/>
          <w:bCs/>
          <w:color w:val="000000" w:themeColor="text1"/>
          <w:lang w:val="en-GB"/>
        </w:rPr>
        <w:t>1. Desk Review:</w:t>
      </w:r>
      <w:r w:rsidRPr="004934EE">
        <w:rPr>
          <w:rFonts w:eastAsia="Calibri"/>
          <w:color w:val="000000" w:themeColor="text1"/>
          <w:lang w:val="en-GB"/>
        </w:rPr>
        <w:t xml:space="preserve"> desk review informed the development of the inception report but continued in all phases of the evaluation. It included a review of the Programme document, assessment reports, progress reports, annual reports and baseline report. The desk review also further refined the theory of change and tested the assumptions made to inform the evaluation’s analysis. The desk review assessed the quality of the secondary data available for use in the evaluation, including identifying gaps that were then addressed through field data collection. It also helped determine the extent and coverage of evaluative evidence available for the design of the evaluation case studies. </w:t>
      </w:r>
    </w:p>
    <w:p w14:paraId="7FC6AAEB" w14:textId="77777777" w:rsidR="00707190" w:rsidRPr="004934EE" w:rsidRDefault="00707190" w:rsidP="00707190">
      <w:pPr>
        <w:widowControl w:val="0"/>
        <w:pBdr>
          <w:top w:val="nil"/>
          <w:left w:val="nil"/>
          <w:bottom w:val="nil"/>
          <w:right w:val="nil"/>
          <w:between w:val="nil"/>
        </w:pBdr>
        <w:shd w:val="clear" w:color="auto" w:fill="FFFFFF" w:themeFill="background1"/>
        <w:spacing w:before="120" w:after="120"/>
        <w:jc w:val="both"/>
        <w:rPr>
          <w:rFonts w:eastAsia="Calibri"/>
          <w:color w:val="000000" w:themeColor="text1"/>
          <w:lang w:val="en-GB"/>
        </w:rPr>
      </w:pPr>
      <w:r w:rsidRPr="004934EE">
        <w:rPr>
          <w:rFonts w:eastAsia="Calibri"/>
          <w:b/>
          <w:bCs/>
          <w:color w:val="000000" w:themeColor="text1"/>
          <w:lang w:val="en-GB"/>
        </w:rPr>
        <w:t>2. Key Informant Interviews (KII):</w:t>
      </w:r>
      <w:r w:rsidRPr="004934EE">
        <w:rPr>
          <w:rFonts w:eastAsia="Calibri"/>
          <w:color w:val="000000" w:themeColor="text1"/>
          <w:lang w:val="en-GB"/>
        </w:rPr>
        <w:t xml:space="preserve">  KIIs were conducted with a broad range of stakeholders, including UN Women Programme staff, development partners, Federal, regional and district government officials and CSOs implementing the Programme </w:t>
      </w:r>
      <w:sdt>
        <w:sdtPr>
          <w:rPr>
            <w:color w:val="2B579A"/>
            <w:shd w:val="clear" w:color="auto" w:fill="E6E6E6"/>
            <w:lang w:val="en-GB"/>
          </w:rPr>
          <w:tag w:val="goog_rdk_293"/>
          <w:id w:val="-1569033914"/>
          <w:placeholder>
            <w:docPart w:val="EA4AA0361A024BEEB2B08D9704D0BE7B"/>
          </w:placeholder>
        </w:sdtPr>
        <w:sdtEndPr/>
        <w:sdtContent>
          <w:r w:rsidRPr="004934EE">
            <w:rPr>
              <w:rFonts w:eastAsia="Calibri"/>
              <w:color w:val="000000" w:themeColor="text1"/>
              <w:lang w:val="en-GB"/>
            </w:rPr>
            <w:t>and with relevant UN agencies focal persons and service providers</w:t>
          </w:r>
        </w:sdtContent>
      </w:sdt>
      <w:r w:rsidRPr="004934EE">
        <w:rPr>
          <w:rFonts w:eastAsia="Calibri"/>
          <w:color w:val="000000" w:themeColor="text1"/>
          <w:lang w:val="en-GB"/>
        </w:rPr>
        <w:t xml:space="preserve">.  The interviewers used both face to face and remote interview techniques. Questions for the KIIs were open ended and framed in such ways as to ensure that respondents participate in more dialogue and provide as much information as possible.  A total of four respondents were interviewed representing Federal Government Stakeholders, Region stakeholders, Implementing partners and UN Agencies. </w:t>
      </w:r>
    </w:p>
    <w:p w14:paraId="0397FE13" w14:textId="77777777" w:rsidR="00707190" w:rsidRPr="004934EE" w:rsidRDefault="00707190" w:rsidP="00707190">
      <w:pPr>
        <w:widowControl w:val="0"/>
        <w:pBdr>
          <w:top w:val="nil"/>
          <w:left w:val="nil"/>
          <w:bottom w:val="nil"/>
          <w:right w:val="nil"/>
          <w:between w:val="nil"/>
        </w:pBdr>
        <w:shd w:val="clear" w:color="auto" w:fill="FFFFFF" w:themeFill="background1"/>
        <w:spacing w:before="120" w:after="120"/>
        <w:jc w:val="both"/>
        <w:rPr>
          <w:rFonts w:eastAsia="Arial"/>
          <w:color w:val="000000" w:themeColor="text1"/>
          <w:lang w:val="en-GB"/>
        </w:rPr>
      </w:pPr>
      <w:r w:rsidRPr="004934EE">
        <w:rPr>
          <w:rFonts w:eastAsia="Calibri"/>
          <w:color w:val="000000" w:themeColor="text1"/>
          <w:lang w:val="en-GB"/>
        </w:rPr>
        <w:t>The KII guiding questions were presented to and approved by UN Women prior to conducting the interviews (see appendices for KII interview guides).</w:t>
      </w:r>
      <w:r w:rsidRPr="004934EE">
        <w:rPr>
          <w:rFonts w:eastAsia="Arial"/>
          <w:color w:val="000000" w:themeColor="text1"/>
          <w:lang w:val="en-GB"/>
        </w:rPr>
        <w:t xml:space="preserve">  </w:t>
      </w:r>
    </w:p>
    <w:p w14:paraId="78FAC663" w14:textId="77777777" w:rsidR="00707190" w:rsidRPr="004934EE" w:rsidRDefault="00707190" w:rsidP="00707190">
      <w:pPr>
        <w:pStyle w:val="Caption"/>
        <w:keepNext/>
      </w:pPr>
      <w:bookmarkStart w:id="91" w:name="_Toc142726762"/>
      <w:bookmarkStart w:id="92" w:name="_Toc144651315"/>
      <w:r w:rsidRPr="004934EE">
        <w:t xml:space="preserve">Table </w:t>
      </w:r>
      <w:r>
        <w:fldChar w:fldCharType="begin"/>
      </w:r>
      <w:r>
        <w:instrText xml:space="preserve"> SEQ Table \* ARABIC </w:instrText>
      </w:r>
      <w:r>
        <w:fldChar w:fldCharType="separate"/>
      </w:r>
      <w:r>
        <w:rPr>
          <w:noProof/>
        </w:rPr>
        <w:t>1</w:t>
      </w:r>
      <w:r>
        <w:rPr>
          <w:noProof/>
        </w:rPr>
        <w:fldChar w:fldCharType="end"/>
      </w:r>
      <w:r w:rsidRPr="004934EE">
        <w:t>: List of Key Informants Federal and Regional Levell</w:t>
      </w:r>
      <w:bookmarkEnd w:id="91"/>
      <w:bookmarkEnd w:id="92"/>
      <w:r w:rsidRPr="004934EE">
        <w:t xml:space="preserve">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2"/>
        <w:gridCol w:w="1476"/>
        <w:gridCol w:w="1138"/>
        <w:gridCol w:w="1133"/>
        <w:gridCol w:w="1131"/>
        <w:gridCol w:w="1142"/>
      </w:tblGrid>
      <w:tr w:rsidR="00707190" w:rsidRPr="00544B71" w14:paraId="148870F6" w14:textId="77777777" w:rsidTr="004C1B74">
        <w:trPr>
          <w:trHeight w:val="341"/>
        </w:trPr>
        <w:tc>
          <w:tcPr>
            <w:tcW w:w="3592" w:type="dxa"/>
            <w:shd w:val="clear" w:color="auto" w:fill="auto"/>
            <w:vAlign w:val="center"/>
          </w:tcPr>
          <w:p w14:paraId="4799B99A" w14:textId="77777777" w:rsidR="00707190" w:rsidRPr="00544B71" w:rsidRDefault="00707190" w:rsidP="004C1B74">
            <w:pPr>
              <w:jc w:val="both"/>
              <w:rPr>
                <w:b/>
                <w:bCs/>
                <w:color w:val="000000"/>
                <w:sz w:val="22"/>
                <w:szCs w:val="22"/>
              </w:rPr>
            </w:pPr>
            <w:r w:rsidRPr="00544B71">
              <w:rPr>
                <w:b/>
                <w:bCs/>
                <w:color w:val="000000"/>
                <w:sz w:val="22"/>
                <w:szCs w:val="22"/>
              </w:rPr>
              <w:t>List of key Informants</w:t>
            </w:r>
          </w:p>
        </w:tc>
        <w:tc>
          <w:tcPr>
            <w:tcW w:w="1476" w:type="dxa"/>
            <w:shd w:val="clear" w:color="auto" w:fill="auto"/>
            <w:vAlign w:val="center"/>
          </w:tcPr>
          <w:p w14:paraId="6F7229AD" w14:textId="77777777" w:rsidR="00707190" w:rsidRPr="00544B71" w:rsidRDefault="00707190" w:rsidP="004C1B74">
            <w:pPr>
              <w:jc w:val="both"/>
              <w:rPr>
                <w:b/>
                <w:bCs/>
                <w:color w:val="000000"/>
                <w:sz w:val="22"/>
                <w:szCs w:val="22"/>
              </w:rPr>
            </w:pPr>
            <w:r w:rsidRPr="00544B71">
              <w:rPr>
                <w:b/>
                <w:bCs/>
                <w:color w:val="000000"/>
                <w:sz w:val="22"/>
                <w:szCs w:val="22"/>
              </w:rPr>
              <w:t>Addis Ababa</w:t>
            </w:r>
          </w:p>
        </w:tc>
        <w:tc>
          <w:tcPr>
            <w:tcW w:w="1138" w:type="dxa"/>
            <w:shd w:val="clear" w:color="auto" w:fill="auto"/>
            <w:vAlign w:val="center"/>
          </w:tcPr>
          <w:p w14:paraId="09B5BECC" w14:textId="77777777" w:rsidR="00707190" w:rsidRPr="00544B71" w:rsidRDefault="00707190" w:rsidP="004C1B74">
            <w:pPr>
              <w:jc w:val="both"/>
              <w:rPr>
                <w:b/>
                <w:bCs/>
                <w:color w:val="000000"/>
                <w:sz w:val="22"/>
                <w:szCs w:val="22"/>
              </w:rPr>
            </w:pPr>
            <w:r w:rsidRPr="00544B71">
              <w:rPr>
                <w:b/>
                <w:bCs/>
                <w:color w:val="000000"/>
                <w:sz w:val="22"/>
                <w:szCs w:val="22"/>
              </w:rPr>
              <w:t>Amhara</w:t>
            </w:r>
          </w:p>
        </w:tc>
        <w:tc>
          <w:tcPr>
            <w:tcW w:w="1133" w:type="dxa"/>
            <w:shd w:val="clear" w:color="auto" w:fill="auto"/>
            <w:vAlign w:val="center"/>
          </w:tcPr>
          <w:p w14:paraId="1C654FC9" w14:textId="77777777" w:rsidR="00707190" w:rsidRPr="00544B71" w:rsidRDefault="00707190" w:rsidP="004C1B74">
            <w:pPr>
              <w:jc w:val="both"/>
              <w:rPr>
                <w:b/>
                <w:bCs/>
                <w:color w:val="000000"/>
                <w:sz w:val="22"/>
                <w:szCs w:val="22"/>
              </w:rPr>
            </w:pPr>
            <w:r w:rsidRPr="00544B71">
              <w:rPr>
                <w:b/>
                <w:bCs/>
                <w:color w:val="000000"/>
                <w:sz w:val="22"/>
                <w:szCs w:val="22"/>
              </w:rPr>
              <w:t>Oromia</w:t>
            </w:r>
          </w:p>
        </w:tc>
        <w:tc>
          <w:tcPr>
            <w:tcW w:w="1131" w:type="dxa"/>
            <w:shd w:val="clear" w:color="auto" w:fill="auto"/>
            <w:vAlign w:val="center"/>
          </w:tcPr>
          <w:p w14:paraId="75B283EB" w14:textId="77777777" w:rsidR="00707190" w:rsidRPr="00544B71" w:rsidRDefault="00707190" w:rsidP="004C1B74">
            <w:pPr>
              <w:jc w:val="both"/>
              <w:rPr>
                <w:b/>
                <w:bCs/>
                <w:color w:val="000000"/>
                <w:sz w:val="22"/>
                <w:szCs w:val="22"/>
              </w:rPr>
            </w:pPr>
            <w:proofErr w:type="spellStart"/>
            <w:r w:rsidRPr="00544B71">
              <w:rPr>
                <w:b/>
                <w:bCs/>
                <w:color w:val="000000"/>
                <w:sz w:val="22"/>
                <w:szCs w:val="22"/>
              </w:rPr>
              <w:t>Sidama</w:t>
            </w:r>
            <w:proofErr w:type="spellEnd"/>
          </w:p>
        </w:tc>
        <w:tc>
          <w:tcPr>
            <w:tcW w:w="1142" w:type="dxa"/>
            <w:shd w:val="clear" w:color="auto" w:fill="auto"/>
            <w:vAlign w:val="center"/>
          </w:tcPr>
          <w:p w14:paraId="5C7BCD86" w14:textId="77777777" w:rsidR="00707190" w:rsidRPr="00544B71" w:rsidRDefault="00707190" w:rsidP="004C1B74">
            <w:pPr>
              <w:jc w:val="both"/>
              <w:rPr>
                <w:b/>
                <w:bCs/>
                <w:color w:val="000000"/>
                <w:sz w:val="22"/>
                <w:szCs w:val="22"/>
              </w:rPr>
            </w:pPr>
            <w:r w:rsidRPr="00544B71">
              <w:rPr>
                <w:b/>
                <w:bCs/>
                <w:color w:val="000000"/>
                <w:sz w:val="22"/>
                <w:szCs w:val="22"/>
              </w:rPr>
              <w:t>Somalia</w:t>
            </w:r>
          </w:p>
        </w:tc>
      </w:tr>
      <w:tr w:rsidR="00707190" w:rsidRPr="004934EE" w14:paraId="453E2386" w14:textId="77777777" w:rsidTr="004C1B74">
        <w:trPr>
          <w:trHeight w:val="341"/>
        </w:trPr>
        <w:tc>
          <w:tcPr>
            <w:tcW w:w="9612" w:type="dxa"/>
            <w:gridSpan w:val="6"/>
            <w:shd w:val="clear" w:color="000000" w:fill="B4C6E7"/>
            <w:vAlign w:val="center"/>
            <w:hideMark/>
          </w:tcPr>
          <w:p w14:paraId="51625AB1" w14:textId="77777777" w:rsidR="00707190" w:rsidRPr="004934EE" w:rsidRDefault="00707190" w:rsidP="004C1B74">
            <w:pPr>
              <w:jc w:val="both"/>
              <w:rPr>
                <w:b/>
                <w:bCs/>
                <w:color w:val="000000"/>
                <w:sz w:val="22"/>
                <w:szCs w:val="22"/>
              </w:rPr>
            </w:pPr>
            <w:r w:rsidRPr="004934EE">
              <w:rPr>
                <w:b/>
                <w:bCs/>
                <w:color w:val="000000"/>
                <w:sz w:val="22"/>
                <w:szCs w:val="22"/>
              </w:rPr>
              <w:t>Federal Government Stakeholders</w:t>
            </w:r>
          </w:p>
        </w:tc>
      </w:tr>
      <w:tr w:rsidR="00707190" w:rsidRPr="004934EE" w14:paraId="127653E4" w14:textId="77777777" w:rsidTr="004C1B74">
        <w:trPr>
          <w:trHeight w:val="479"/>
        </w:trPr>
        <w:tc>
          <w:tcPr>
            <w:tcW w:w="3592" w:type="dxa"/>
            <w:shd w:val="clear" w:color="auto" w:fill="auto"/>
            <w:vAlign w:val="center"/>
            <w:hideMark/>
          </w:tcPr>
          <w:p w14:paraId="7BE5A2BE" w14:textId="77777777" w:rsidR="00707190" w:rsidRPr="004934EE" w:rsidRDefault="00707190" w:rsidP="004C1B74">
            <w:pPr>
              <w:jc w:val="both"/>
              <w:rPr>
                <w:color w:val="000000"/>
                <w:sz w:val="22"/>
                <w:szCs w:val="22"/>
              </w:rPr>
            </w:pPr>
            <w:r w:rsidRPr="004934EE">
              <w:rPr>
                <w:color w:val="000000"/>
                <w:sz w:val="22"/>
                <w:szCs w:val="22"/>
                <w:lang w:val="en-GB"/>
              </w:rPr>
              <w:t>1.     Ministry of Women,  and Social Affairs</w:t>
            </w:r>
          </w:p>
        </w:tc>
        <w:tc>
          <w:tcPr>
            <w:tcW w:w="1476" w:type="dxa"/>
            <w:shd w:val="clear" w:color="auto" w:fill="auto"/>
            <w:vAlign w:val="center"/>
            <w:hideMark/>
          </w:tcPr>
          <w:p w14:paraId="33A155C6"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4F64656B"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5993A791"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10903C85"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086E81CD"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13527133" w14:textId="77777777" w:rsidTr="004C1B74">
        <w:trPr>
          <w:trHeight w:val="159"/>
        </w:trPr>
        <w:tc>
          <w:tcPr>
            <w:tcW w:w="3592" w:type="dxa"/>
            <w:shd w:val="clear" w:color="auto" w:fill="auto"/>
            <w:vAlign w:val="center"/>
            <w:hideMark/>
          </w:tcPr>
          <w:p w14:paraId="607D1111" w14:textId="77777777" w:rsidR="00707190" w:rsidRPr="004934EE" w:rsidRDefault="00707190" w:rsidP="004C1B74">
            <w:pPr>
              <w:jc w:val="both"/>
              <w:rPr>
                <w:color w:val="000000"/>
                <w:sz w:val="22"/>
                <w:szCs w:val="22"/>
              </w:rPr>
            </w:pPr>
            <w:r w:rsidRPr="004934EE">
              <w:rPr>
                <w:color w:val="000000"/>
                <w:sz w:val="22"/>
                <w:szCs w:val="22"/>
                <w:lang w:val="en-GB"/>
              </w:rPr>
              <w:t>2.     Ministry of Justice</w:t>
            </w:r>
          </w:p>
        </w:tc>
        <w:tc>
          <w:tcPr>
            <w:tcW w:w="1476" w:type="dxa"/>
            <w:shd w:val="clear" w:color="auto" w:fill="auto"/>
            <w:vAlign w:val="center"/>
            <w:hideMark/>
          </w:tcPr>
          <w:p w14:paraId="39049EB4"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01493DF4"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71DA75F5"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64EC1A4F"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50BA3A11"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5A2AC9BB" w14:textId="77777777" w:rsidTr="004C1B74">
        <w:trPr>
          <w:trHeight w:val="61"/>
        </w:trPr>
        <w:tc>
          <w:tcPr>
            <w:tcW w:w="3592" w:type="dxa"/>
            <w:shd w:val="clear" w:color="auto" w:fill="auto"/>
            <w:vAlign w:val="center"/>
            <w:hideMark/>
          </w:tcPr>
          <w:p w14:paraId="5CCD6EE4" w14:textId="77777777" w:rsidR="00707190" w:rsidRPr="004934EE" w:rsidRDefault="00707190" w:rsidP="004C1B74">
            <w:pPr>
              <w:jc w:val="both"/>
              <w:rPr>
                <w:color w:val="000000"/>
                <w:sz w:val="22"/>
                <w:szCs w:val="22"/>
              </w:rPr>
            </w:pPr>
            <w:r w:rsidRPr="004934EE">
              <w:rPr>
                <w:color w:val="000000"/>
                <w:sz w:val="22"/>
                <w:szCs w:val="22"/>
                <w:lang w:val="en-GB"/>
              </w:rPr>
              <w:t xml:space="preserve">3.     Central Statistical      Service </w:t>
            </w:r>
          </w:p>
        </w:tc>
        <w:tc>
          <w:tcPr>
            <w:tcW w:w="1476" w:type="dxa"/>
            <w:shd w:val="clear" w:color="auto" w:fill="auto"/>
            <w:vAlign w:val="center"/>
            <w:hideMark/>
          </w:tcPr>
          <w:p w14:paraId="502417F7"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13B8313B"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1C455763"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2B363839"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5A17B294"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677155B" w14:textId="77777777" w:rsidTr="004C1B74">
        <w:trPr>
          <w:trHeight w:val="97"/>
        </w:trPr>
        <w:tc>
          <w:tcPr>
            <w:tcW w:w="3592" w:type="dxa"/>
            <w:shd w:val="clear" w:color="auto" w:fill="auto"/>
            <w:vAlign w:val="center"/>
            <w:hideMark/>
          </w:tcPr>
          <w:p w14:paraId="3689EF57" w14:textId="77777777" w:rsidR="00707190" w:rsidRPr="004934EE" w:rsidRDefault="00707190" w:rsidP="004C1B74">
            <w:pPr>
              <w:jc w:val="both"/>
              <w:rPr>
                <w:color w:val="000000"/>
                <w:sz w:val="22"/>
                <w:szCs w:val="22"/>
              </w:rPr>
            </w:pPr>
            <w:r w:rsidRPr="004934EE">
              <w:rPr>
                <w:color w:val="000000"/>
                <w:sz w:val="22"/>
                <w:szCs w:val="22"/>
                <w:lang w:val="en-GB"/>
              </w:rPr>
              <w:t>4.     Ministry of Education</w:t>
            </w:r>
          </w:p>
        </w:tc>
        <w:tc>
          <w:tcPr>
            <w:tcW w:w="1476" w:type="dxa"/>
            <w:shd w:val="clear" w:color="auto" w:fill="auto"/>
            <w:vAlign w:val="center"/>
            <w:hideMark/>
          </w:tcPr>
          <w:p w14:paraId="64AF9F5D"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4081ACEB"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49D3900F"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544A5D60"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43ED021E"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3DF8ED8F" w14:textId="77777777" w:rsidTr="004C1B74">
        <w:trPr>
          <w:trHeight w:val="216"/>
        </w:trPr>
        <w:tc>
          <w:tcPr>
            <w:tcW w:w="3592" w:type="dxa"/>
            <w:shd w:val="clear" w:color="auto" w:fill="auto"/>
            <w:vAlign w:val="center"/>
            <w:hideMark/>
          </w:tcPr>
          <w:p w14:paraId="517B49CE" w14:textId="77777777" w:rsidR="00707190" w:rsidRPr="004934EE" w:rsidRDefault="00707190" w:rsidP="004C1B74">
            <w:pPr>
              <w:jc w:val="both"/>
              <w:rPr>
                <w:color w:val="000000"/>
                <w:sz w:val="22"/>
                <w:szCs w:val="22"/>
              </w:rPr>
            </w:pPr>
            <w:r w:rsidRPr="004934EE">
              <w:rPr>
                <w:color w:val="000000"/>
                <w:sz w:val="22"/>
                <w:szCs w:val="22"/>
                <w:lang w:val="en-GB"/>
              </w:rPr>
              <w:t>5.     Ethiopia Police University</w:t>
            </w:r>
          </w:p>
        </w:tc>
        <w:tc>
          <w:tcPr>
            <w:tcW w:w="1476" w:type="dxa"/>
            <w:shd w:val="clear" w:color="auto" w:fill="auto"/>
            <w:vAlign w:val="center"/>
            <w:hideMark/>
          </w:tcPr>
          <w:p w14:paraId="01CB4685" w14:textId="77777777" w:rsidR="00707190" w:rsidRPr="004934EE" w:rsidRDefault="00707190" w:rsidP="004C1B74">
            <w:pPr>
              <w:rPr>
                <w:color w:val="000000"/>
                <w:sz w:val="22"/>
                <w:szCs w:val="22"/>
              </w:rPr>
            </w:pPr>
            <w:r w:rsidRPr="004934EE">
              <w:rPr>
                <w:color w:val="000000"/>
                <w:sz w:val="22"/>
                <w:szCs w:val="22"/>
              </w:rPr>
              <w:t>                 1</w:t>
            </w:r>
          </w:p>
        </w:tc>
        <w:tc>
          <w:tcPr>
            <w:tcW w:w="1138" w:type="dxa"/>
            <w:shd w:val="clear" w:color="auto" w:fill="auto"/>
            <w:vAlign w:val="center"/>
            <w:hideMark/>
          </w:tcPr>
          <w:p w14:paraId="6E5D1842" w14:textId="77777777" w:rsidR="00707190" w:rsidRPr="004934EE" w:rsidRDefault="00707190" w:rsidP="004C1B74">
            <w:pPr>
              <w:rPr>
                <w:color w:val="000000"/>
                <w:sz w:val="22"/>
                <w:szCs w:val="22"/>
              </w:rPr>
            </w:pPr>
            <w:r w:rsidRPr="004934EE">
              <w:rPr>
                <w:color w:val="000000"/>
                <w:sz w:val="22"/>
                <w:szCs w:val="22"/>
              </w:rPr>
              <w:t> </w:t>
            </w:r>
          </w:p>
        </w:tc>
        <w:tc>
          <w:tcPr>
            <w:tcW w:w="1133" w:type="dxa"/>
            <w:shd w:val="clear" w:color="auto" w:fill="auto"/>
            <w:vAlign w:val="center"/>
            <w:hideMark/>
          </w:tcPr>
          <w:p w14:paraId="047881CF"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1E18A6E9" w14:textId="77777777" w:rsidR="00707190" w:rsidRPr="004934EE" w:rsidRDefault="00707190" w:rsidP="004C1B74">
            <w:pPr>
              <w:rPr>
                <w:color w:val="000000"/>
                <w:sz w:val="22"/>
                <w:szCs w:val="22"/>
              </w:rPr>
            </w:pPr>
            <w:r w:rsidRPr="004934EE">
              <w:rPr>
                <w:color w:val="000000"/>
                <w:sz w:val="22"/>
                <w:szCs w:val="22"/>
              </w:rPr>
              <w:t> </w:t>
            </w:r>
          </w:p>
        </w:tc>
        <w:tc>
          <w:tcPr>
            <w:tcW w:w="1142" w:type="dxa"/>
            <w:shd w:val="clear" w:color="auto" w:fill="auto"/>
            <w:vAlign w:val="center"/>
            <w:hideMark/>
          </w:tcPr>
          <w:p w14:paraId="32C801C7" w14:textId="77777777" w:rsidR="00707190" w:rsidRPr="004934EE" w:rsidRDefault="00707190" w:rsidP="004C1B74">
            <w:pPr>
              <w:rPr>
                <w:color w:val="000000"/>
                <w:sz w:val="22"/>
                <w:szCs w:val="22"/>
              </w:rPr>
            </w:pPr>
            <w:r w:rsidRPr="004934EE">
              <w:rPr>
                <w:color w:val="000000"/>
                <w:sz w:val="22"/>
                <w:szCs w:val="22"/>
              </w:rPr>
              <w:t> </w:t>
            </w:r>
          </w:p>
        </w:tc>
      </w:tr>
      <w:tr w:rsidR="00707190" w:rsidRPr="004934EE" w14:paraId="53ED4162" w14:textId="77777777" w:rsidTr="004C1B74">
        <w:trPr>
          <w:trHeight w:val="191"/>
        </w:trPr>
        <w:tc>
          <w:tcPr>
            <w:tcW w:w="3592" w:type="dxa"/>
            <w:shd w:val="clear" w:color="000000" w:fill="B4C6E7"/>
            <w:vAlign w:val="center"/>
            <w:hideMark/>
          </w:tcPr>
          <w:p w14:paraId="11BE5E9E" w14:textId="77777777" w:rsidR="00707190" w:rsidRPr="004934EE" w:rsidRDefault="00707190" w:rsidP="004C1B74">
            <w:pPr>
              <w:jc w:val="both"/>
              <w:rPr>
                <w:b/>
                <w:bCs/>
                <w:color w:val="000000"/>
                <w:sz w:val="22"/>
                <w:szCs w:val="22"/>
              </w:rPr>
            </w:pPr>
            <w:r w:rsidRPr="004934EE">
              <w:rPr>
                <w:b/>
                <w:bCs/>
                <w:color w:val="000000"/>
                <w:sz w:val="22"/>
                <w:szCs w:val="22"/>
              </w:rPr>
              <w:t>Region / district stakeholders</w:t>
            </w:r>
          </w:p>
        </w:tc>
        <w:tc>
          <w:tcPr>
            <w:tcW w:w="1476" w:type="dxa"/>
            <w:shd w:val="clear" w:color="000000" w:fill="B4C6E7"/>
            <w:vAlign w:val="center"/>
            <w:hideMark/>
          </w:tcPr>
          <w:p w14:paraId="4F409ACE" w14:textId="77777777" w:rsidR="00707190" w:rsidRPr="004934EE" w:rsidRDefault="00707190" w:rsidP="004C1B74">
            <w:pPr>
              <w:rPr>
                <w:b/>
                <w:bCs/>
                <w:color w:val="000000"/>
                <w:sz w:val="22"/>
                <w:szCs w:val="22"/>
              </w:rPr>
            </w:pPr>
            <w:r w:rsidRPr="004934EE">
              <w:rPr>
                <w:b/>
                <w:bCs/>
                <w:color w:val="000000"/>
                <w:sz w:val="22"/>
                <w:szCs w:val="22"/>
              </w:rPr>
              <w:t> </w:t>
            </w:r>
          </w:p>
        </w:tc>
        <w:tc>
          <w:tcPr>
            <w:tcW w:w="1138" w:type="dxa"/>
            <w:shd w:val="clear" w:color="000000" w:fill="B4C6E7"/>
            <w:vAlign w:val="center"/>
            <w:hideMark/>
          </w:tcPr>
          <w:p w14:paraId="7C7FAEA5" w14:textId="77777777" w:rsidR="00707190" w:rsidRPr="004934EE" w:rsidRDefault="00707190" w:rsidP="004C1B74">
            <w:pPr>
              <w:rPr>
                <w:b/>
                <w:bCs/>
                <w:color w:val="000000"/>
                <w:sz w:val="22"/>
                <w:szCs w:val="22"/>
              </w:rPr>
            </w:pPr>
            <w:r w:rsidRPr="004934EE">
              <w:rPr>
                <w:b/>
                <w:bCs/>
                <w:color w:val="000000"/>
                <w:sz w:val="22"/>
                <w:szCs w:val="22"/>
              </w:rPr>
              <w:t> </w:t>
            </w:r>
          </w:p>
        </w:tc>
        <w:tc>
          <w:tcPr>
            <w:tcW w:w="1133" w:type="dxa"/>
            <w:shd w:val="clear" w:color="000000" w:fill="B4C6E7"/>
            <w:vAlign w:val="center"/>
            <w:hideMark/>
          </w:tcPr>
          <w:p w14:paraId="495BD9AA" w14:textId="77777777" w:rsidR="00707190" w:rsidRPr="004934EE" w:rsidRDefault="00707190" w:rsidP="004C1B74">
            <w:pPr>
              <w:rPr>
                <w:b/>
                <w:bCs/>
                <w:color w:val="000000"/>
                <w:sz w:val="22"/>
                <w:szCs w:val="22"/>
              </w:rPr>
            </w:pPr>
            <w:r w:rsidRPr="004934EE">
              <w:rPr>
                <w:b/>
                <w:bCs/>
                <w:color w:val="000000"/>
                <w:sz w:val="22"/>
                <w:szCs w:val="22"/>
              </w:rPr>
              <w:t> </w:t>
            </w:r>
          </w:p>
        </w:tc>
        <w:tc>
          <w:tcPr>
            <w:tcW w:w="1131" w:type="dxa"/>
            <w:shd w:val="clear" w:color="000000" w:fill="B4C6E7"/>
            <w:vAlign w:val="center"/>
            <w:hideMark/>
          </w:tcPr>
          <w:p w14:paraId="63BA33FC" w14:textId="77777777" w:rsidR="00707190" w:rsidRPr="004934EE" w:rsidRDefault="00707190" w:rsidP="004C1B74">
            <w:pPr>
              <w:rPr>
                <w:b/>
                <w:bCs/>
                <w:color w:val="000000"/>
                <w:sz w:val="22"/>
                <w:szCs w:val="22"/>
              </w:rPr>
            </w:pPr>
            <w:r w:rsidRPr="004934EE">
              <w:rPr>
                <w:b/>
                <w:bCs/>
                <w:color w:val="000000"/>
                <w:sz w:val="22"/>
                <w:szCs w:val="22"/>
              </w:rPr>
              <w:t> </w:t>
            </w:r>
          </w:p>
        </w:tc>
        <w:tc>
          <w:tcPr>
            <w:tcW w:w="1142" w:type="dxa"/>
            <w:shd w:val="clear" w:color="000000" w:fill="B4C6E7"/>
            <w:vAlign w:val="center"/>
            <w:hideMark/>
          </w:tcPr>
          <w:p w14:paraId="79693398" w14:textId="77777777" w:rsidR="00707190" w:rsidRPr="004934EE" w:rsidRDefault="00707190" w:rsidP="004C1B74">
            <w:pPr>
              <w:rPr>
                <w:b/>
                <w:bCs/>
                <w:color w:val="000000"/>
                <w:sz w:val="22"/>
                <w:szCs w:val="22"/>
              </w:rPr>
            </w:pPr>
            <w:r w:rsidRPr="004934EE">
              <w:rPr>
                <w:b/>
                <w:bCs/>
                <w:color w:val="000000"/>
                <w:sz w:val="22"/>
                <w:szCs w:val="22"/>
              </w:rPr>
              <w:t> </w:t>
            </w:r>
          </w:p>
        </w:tc>
      </w:tr>
      <w:tr w:rsidR="00707190" w:rsidRPr="004934EE" w14:paraId="700827CC" w14:textId="77777777" w:rsidTr="004C1B74">
        <w:trPr>
          <w:trHeight w:val="662"/>
        </w:trPr>
        <w:tc>
          <w:tcPr>
            <w:tcW w:w="3592" w:type="dxa"/>
            <w:shd w:val="clear" w:color="auto" w:fill="auto"/>
            <w:vAlign w:val="center"/>
            <w:hideMark/>
          </w:tcPr>
          <w:p w14:paraId="4FF22D7C" w14:textId="77777777" w:rsidR="00707190" w:rsidRPr="004934EE" w:rsidRDefault="00707190" w:rsidP="004C1B74">
            <w:pPr>
              <w:jc w:val="both"/>
              <w:rPr>
                <w:color w:val="000000"/>
                <w:sz w:val="22"/>
                <w:szCs w:val="22"/>
              </w:rPr>
            </w:pPr>
            <w:r w:rsidRPr="004934EE">
              <w:rPr>
                <w:color w:val="000000"/>
                <w:sz w:val="22"/>
                <w:szCs w:val="22"/>
                <w:lang w:val="en-GB"/>
              </w:rPr>
              <w:t>1.     Regional Supreme Court and Sharia Court</w:t>
            </w:r>
          </w:p>
        </w:tc>
        <w:tc>
          <w:tcPr>
            <w:tcW w:w="1476" w:type="dxa"/>
            <w:shd w:val="clear" w:color="auto" w:fill="auto"/>
            <w:vAlign w:val="center"/>
            <w:hideMark/>
          </w:tcPr>
          <w:p w14:paraId="18C7C292" w14:textId="77777777" w:rsidR="00707190" w:rsidRPr="004934EE" w:rsidRDefault="00707190" w:rsidP="004C1B74">
            <w:pPr>
              <w:rPr>
                <w:color w:val="000000"/>
                <w:sz w:val="22"/>
                <w:szCs w:val="22"/>
              </w:rPr>
            </w:pPr>
            <w:r w:rsidRPr="004934EE">
              <w:rPr>
                <w:color w:val="000000"/>
                <w:sz w:val="22"/>
                <w:szCs w:val="22"/>
              </w:rPr>
              <w:t>-</w:t>
            </w:r>
          </w:p>
        </w:tc>
        <w:tc>
          <w:tcPr>
            <w:tcW w:w="1138" w:type="dxa"/>
            <w:shd w:val="clear" w:color="auto" w:fill="auto"/>
            <w:vAlign w:val="center"/>
            <w:hideMark/>
          </w:tcPr>
          <w:p w14:paraId="42800A52"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4518B6DE"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602C3CA3"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1C1F18D3" w14:textId="77777777" w:rsidR="00707190" w:rsidRPr="004934EE" w:rsidRDefault="00707190" w:rsidP="004C1B74">
            <w:pPr>
              <w:jc w:val="right"/>
              <w:rPr>
                <w:color w:val="000000"/>
                <w:sz w:val="22"/>
                <w:szCs w:val="22"/>
              </w:rPr>
            </w:pPr>
            <w:r w:rsidRPr="004934EE">
              <w:rPr>
                <w:color w:val="000000"/>
                <w:sz w:val="22"/>
                <w:szCs w:val="22"/>
              </w:rPr>
              <w:t>1</w:t>
            </w:r>
          </w:p>
        </w:tc>
      </w:tr>
      <w:tr w:rsidR="00707190" w:rsidRPr="004934EE" w14:paraId="0C45347A" w14:textId="77777777" w:rsidTr="004C1B74">
        <w:trPr>
          <w:trHeight w:val="71"/>
        </w:trPr>
        <w:tc>
          <w:tcPr>
            <w:tcW w:w="3592" w:type="dxa"/>
            <w:shd w:val="clear" w:color="auto" w:fill="auto"/>
            <w:vAlign w:val="center"/>
            <w:hideMark/>
          </w:tcPr>
          <w:p w14:paraId="03EBB273" w14:textId="77777777" w:rsidR="00707190" w:rsidRPr="004934EE" w:rsidRDefault="00707190" w:rsidP="004C1B74">
            <w:pPr>
              <w:jc w:val="both"/>
              <w:rPr>
                <w:color w:val="000000"/>
                <w:sz w:val="22"/>
                <w:szCs w:val="22"/>
              </w:rPr>
            </w:pPr>
            <w:r w:rsidRPr="004934EE">
              <w:rPr>
                <w:color w:val="000000"/>
                <w:sz w:val="22"/>
                <w:szCs w:val="22"/>
                <w:lang w:val="en-GB"/>
              </w:rPr>
              <w:t xml:space="preserve">2.     Bureau of Justice </w:t>
            </w:r>
          </w:p>
        </w:tc>
        <w:tc>
          <w:tcPr>
            <w:tcW w:w="1476" w:type="dxa"/>
            <w:shd w:val="clear" w:color="auto" w:fill="auto"/>
            <w:vAlign w:val="center"/>
            <w:hideMark/>
          </w:tcPr>
          <w:p w14:paraId="0429AAA4"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4D840648" w14:textId="77777777" w:rsidR="00707190" w:rsidRPr="004934EE" w:rsidRDefault="00707190" w:rsidP="004C1B74">
            <w:pPr>
              <w:jc w:val="right"/>
              <w:rPr>
                <w:color w:val="000000"/>
                <w:sz w:val="22"/>
                <w:szCs w:val="22"/>
              </w:rPr>
            </w:pPr>
            <w:r w:rsidRPr="004934EE">
              <w:rPr>
                <w:color w:val="000000"/>
                <w:sz w:val="22"/>
                <w:szCs w:val="22"/>
              </w:rPr>
              <w:t>3</w:t>
            </w:r>
          </w:p>
        </w:tc>
        <w:tc>
          <w:tcPr>
            <w:tcW w:w="1133" w:type="dxa"/>
            <w:shd w:val="clear" w:color="auto" w:fill="auto"/>
            <w:vAlign w:val="center"/>
            <w:hideMark/>
          </w:tcPr>
          <w:p w14:paraId="5CF1D48B" w14:textId="77777777" w:rsidR="00707190" w:rsidRPr="004934EE" w:rsidRDefault="00707190" w:rsidP="004C1B74">
            <w:pPr>
              <w:jc w:val="right"/>
              <w:rPr>
                <w:color w:val="000000"/>
                <w:sz w:val="22"/>
                <w:szCs w:val="22"/>
              </w:rPr>
            </w:pPr>
            <w:r w:rsidRPr="004934EE">
              <w:rPr>
                <w:color w:val="000000"/>
                <w:sz w:val="22"/>
                <w:szCs w:val="22"/>
              </w:rPr>
              <w:t>3</w:t>
            </w:r>
          </w:p>
        </w:tc>
        <w:tc>
          <w:tcPr>
            <w:tcW w:w="1131" w:type="dxa"/>
            <w:shd w:val="clear" w:color="auto" w:fill="auto"/>
            <w:vAlign w:val="center"/>
            <w:hideMark/>
          </w:tcPr>
          <w:p w14:paraId="4473B0E9" w14:textId="77777777" w:rsidR="00707190" w:rsidRPr="004934EE" w:rsidRDefault="00707190" w:rsidP="004C1B74">
            <w:pPr>
              <w:jc w:val="right"/>
              <w:rPr>
                <w:color w:val="000000"/>
                <w:sz w:val="22"/>
                <w:szCs w:val="22"/>
              </w:rPr>
            </w:pPr>
            <w:r w:rsidRPr="004934EE">
              <w:rPr>
                <w:color w:val="000000"/>
                <w:sz w:val="22"/>
                <w:szCs w:val="22"/>
              </w:rPr>
              <w:t>3</w:t>
            </w:r>
          </w:p>
        </w:tc>
        <w:tc>
          <w:tcPr>
            <w:tcW w:w="1142" w:type="dxa"/>
            <w:shd w:val="clear" w:color="auto" w:fill="auto"/>
            <w:vAlign w:val="center"/>
            <w:hideMark/>
          </w:tcPr>
          <w:p w14:paraId="2556C160" w14:textId="77777777" w:rsidR="00707190" w:rsidRPr="004934EE" w:rsidRDefault="00707190" w:rsidP="004C1B74">
            <w:pPr>
              <w:jc w:val="right"/>
              <w:rPr>
                <w:color w:val="000000"/>
                <w:sz w:val="22"/>
                <w:szCs w:val="22"/>
              </w:rPr>
            </w:pPr>
            <w:r w:rsidRPr="004934EE">
              <w:rPr>
                <w:color w:val="000000"/>
                <w:sz w:val="22"/>
                <w:szCs w:val="22"/>
              </w:rPr>
              <w:t>3</w:t>
            </w:r>
          </w:p>
        </w:tc>
      </w:tr>
      <w:tr w:rsidR="00707190" w:rsidRPr="004934EE" w14:paraId="33614BA3" w14:textId="77777777" w:rsidTr="004C1B74">
        <w:trPr>
          <w:trHeight w:val="274"/>
        </w:trPr>
        <w:tc>
          <w:tcPr>
            <w:tcW w:w="3592" w:type="dxa"/>
            <w:shd w:val="clear" w:color="auto" w:fill="auto"/>
            <w:vAlign w:val="center"/>
            <w:hideMark/>
          </w:tcPr>
          <w:p w14:paraId="55FAF36D" w14:textId="77777777" w:rsidR="00707190" w:rsidRPr="004934EE" w:rsidRDefault="00707190" w:rsidP="004C1B74">
            <w:pPr>
              <w:jc w:val="both"/>
              <w:rPr>
                <w:color w:val="000000"/>
                <w:sz w:val="22"/>
                <w:szCs w:val="22"/>
              </w:rPr>
            </w:pPr>
            <w:r w:rsidRPr="004934EE">
              <w:rPr>
                <w:color w:val="000000"/>
                <w:sz w:val="22"/>
                <w:szCs w:val="22"/>
                <w:lang w:val="en-GB"/>
              </w:rPr>
              <w:t xml:space="preserve">3.     Women parliamentarian </w:t>
            </w:r>
          </w:p>
        </w:tc>
        <w:tc>
          <w:tcPr>
            <w:tcW w:w="1476" w:type="dxa"/>
            <w:shd w:val="clear" w:color="auto" w:fill="auto"/>
            <w:vAlign w:val="center"/>
            <w:hideMark/>
          </w:tcPr>
          <w:p w14:paraId="175984E7" w14:textId="77777777" w:rsidR="00707190" w:rsidRPr="004934EE" w:rsidRDefault="00707190" w:rsidP="004C1B74">
            <w:pPr>
              <w:jc w:val="right"/>
              <w:rPr>
                <w:color w:val="000000"/>
                <w:sz w:val="22"/>
                <w:szCs w:val="22"/>
              </w:rPr>
            </w:pPr>
            <w:r w:rsidRPr="004934EE">
              <w:rPr>
                <w:color w:val="000000"/>
                <w:sz w:val="22"/>
                <w:szCs w:val="22"/>
              </w:rPr>
              <w:t>2</w:t>
            </w:r>
          </w:p>
        </w:tc>
        <w:tc>
          <w:tcPr>
            <w:tcW w:w="1138" w:type="dxa"/>
            <w:shd w:val="clear" w:color="auto" w:fill="auto"/>
            <w:vAlign w:val="center"/>
            <w:hideMark/>
          </w:tcPr>
          <w:p w14:paraId="604C3F66"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68290FB5"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0A4C82ED"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34476E5A" w14:textId="77777777" w:rsidR="00707190" w:rsidRPr="004934EE" w:rsidRDefault="00707190" w:rsidP="004C1B74">
            <w:pPr>
              <w:jc w:val="right"/>
              <w:rPr>
                <w:color w:val="000000"/>
                <w:sz w:val="22"/>
                <w:szCs w:val="22"/>
              </w:rPr>
            </w:pPr>
            <w:r w:rsidRPr="004934EE">
              <w:rPr>
                <w:color w:val="000000"/>
                <w:sz w:val="22"/>
                <w:szCs w:val="22"/>
              </w:rPr>
              <w:t>3</w:t>
            </w:r>
          </w:p>
        </w:tc>
      </w:tr>
      <w:tr w:rsidR="00707190" w:rsidRPr="004934EE" w14:paraId="484DA091" w14:textId="77777777" w:rsidTr="004C1B74">
        <w:trPr>
          <w:trHeight w:val="239"/>
        </w:trPr>
        <w:tc>
          <w:tcPr>
            <w:tcW w:w="3592" w:type="dxa"/>
            <w:shd w:val="clear" w:color="auto" w:fill="auto"/>
            <w:vAlign w:val="center"/>
            <w:hideMark/>
          </w:tcPr>
          <w:p w14:paraId="369F76FF" w14:textId="77777777" w:rsidR="00707190" w:rsidRPr="004934EE" w:rsidRDefault="00707190" w:rsidP="004C1B74">
            <w:pPr>
              <w:jc w:val="both"/>
              <w:rPr>
                <w:color w:val="000000"/>
                <w:sz w:val="22"/>
                <w:szCs w:val="22"/>
              </w:rPr>
            </w:pPr>
            <w:r w:rsidRPr="004934EE">
              <w:rPr>
                <w:color w:val="000000"/>
                <w:sz w:val="22"/>
                <w:szCs w:val="22"/>
                <w:lang w:val="en-GB"/>
              </w:rPr>
              <w:t>4.     Religious and cultural leaders</w:t>
            </w:r>
          </w:p>
        </w:tc>
        <w:tc>
          <w:tcPr>
            <w:tcW w:w="1476" w:type="dxa"/>
            <w:shd w:val="clear" w:color="auto" w:fill="auto"/>
            <w:vAlign w:val="center"/>
            <w:hideMark/>
          </w:tcPr>
          <w:p w14:paraId="1EA4D2C1"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3435FFD8" w14:textId="77777777" w:rsidR="00707190" w:rsidRPr="004934EE" w:rsidRDefault="00707190" w:rsidP="004C1B74">
            <w:pPr>
              <w:jc w:val="right"/>
              <w:rPr>
                <w:color w:val="000000"/>
                <w:sz w:val="22"/>
                <w:szCs w:val="22"/>
              </w:rPr>
            </w:pPr>
            <w:r w:rsidRPr="004934EE">
              <w:rPr>
                <w:color w:val="000000"/>
                <w:sz w:val="22"/>
                <w:szCs w:val="22"/>
              </w:rPr>
              <w:t>3</w:t>
            </w:r>
          </w:p>
        </w:tc>
        <w:tc>
          <w:tcPr>
            <w:tcW w:w="1133" w:type="dxa"/>
            <w:shd w:val="clear" w:color="auto" w:fill="auto"/>
            <w:vAlign w:val="center"/>
            <w:hideMark/>
          </w:tcPr>
          <w:p w14:paraId="16A4D11F" w14:textId="77777777" w:rsidR="00707190" w:rsidRPr="004934EE" w:rsidRDefault="00707190" w:rsidP="004C1B74">
            <w:pPr>
              <w:jc w:val="right"/>
              <w:rPr>
                <w:color w:val="000000"/>
                <w:sz w:val="22"/>
                <w:szCs w:val="22"/>
              </w:rPr>
            </w:pPr>
            <w:r w:rsidRPr="004934EE">
              <w:rPr>
                <w:color w:val="000000"/>
                <w:sz w:val="22"/>
                <w:szCs w:val="22"/>
              </w:rPr>
              <w:t>3</w:t>
            </w:r>
          </w:p>
        </w:tc>
        <w:tc>
          <w:tcPr>
            <w:tcW w:w="1131" w:type="dxa"/>
            <w:shd w:val="clear" w:color="auto" w:fill="auto"/>
            <w:vAlign w:val="center"/>
            <w:hideMark/>
          </w:tcPr>
          <w:p w14:paraId="4BF748F5" w14:textId="77777777" w:rsidR="00707190" w:rsidRPr="004934EE" w:rsidRDefault="00707190" w:rsidP="004C1B74">
            <w:pPr>
              <w:jc w:val="right"/>
              <w:rPr>
                <w:color w:val="000000"/>
                <w:sz w:val="22"/>
                <w:szCs w:val="22"/>
              </w:rPr>
            </w:pPr>
            <w:r w:rsidRPr="004934EE">
              <w:rPr>
                <w:color w:val="000000"/>
                <w:sz w:val="22"/>
                <w:szCs w:val="22"/>
              </w:rPr>
              <w:t>3</w:t>
            </w:r>
          </w:p>
        </w:tc>
        <w:tc>
          <w:tcPr>
            <w:tcW w:w="1142" w:type="dxa"/>
            <w:shd w:val="clear" w:color="auto" w:fill="auto"/>
            <w:vAlign w:val="center"/>
            <w:hideMark/>
          </w:tcPr>
          <w:p w14:paraId="68B6CFC5" w14:textId="77777777" w:rsidR="00707190" w:rsidRPr="004934EE" w:rsidRDefault="00707190" w:rsidP="004C1B74">
            <w:pPr>
              <w:jc w:val="right"/>
              <w:rPr>
                <w:color w:val="000000"/>
                <w:sz w:val="22"/>
                <w:szCs w:val="22"/>
              </w:rPr>
            </w:pPr>
            <w:r w:rsidRPr="004934EE">
              <w:rPr>
                <w:color w:val="000000"/>
                <w:sz w:val="22"/>
                <w:szCs w:val="22"/>
              </w:rPr>
              <w:t>4</w:t>
            </w:r>
          </w:p>
        </w:tc>
      </w:tr>
      <w:tr w:rsidR="00707190" w:rsidRPr="004934EE" w14:paraId="7F0E0967" w14:textId="77777777" w:rsidTr="004C1B74">
        <w:trPr>
          <w:trHeight w:val="461"/>
        </w:trPr>
        <w:tc>
          <w:tcPr>
            <w:tcW w:w="3592" w:type="dxa"/>
            <w:shd w:val="clear" w:color="auto" w:fill="auto"/>
            <w:vAlign w:val="center"/>
            <w:hideMark/>
          </w:tcPr>
          <w:p w14:paraId="6515B902" w14:textId="77777777" w:rsidR="00707190" w:rsidRPr="004934EE" w:rsidRDefault="00707190" w:rsidP="004C1B74">
            <w:pPr>
              <w:jc w:val="both"/>
              <w:rPr>
                <w:color w:val="000000"/>
                <w:sz w:val="22"/>
                <w:szCs w:val="22"/>
              </w:rPr>
            </w:pPr>
            <w:r w:rsidRPr="004934EE">
              <w:rPr>
                <w:color w:val="000000"/>
                <w:sz w:val="22"/>
                <w:szCs w:val="22"/>
                <w:lang w:val="en-GB"/>
              </w:rPr>
              <w:t>5.     Grass root women’s groups leaders</w:t>
            </w:r>
          </w:p>
        </w:tc>
        <w:tc>
          <w:tcPr>
            <w:tcW w:w="1476" w:type="dxa"/>
            <w:shd w:val="clear" w:color="auto" w:fill="auto"/>
            <w:vAlign w:val="center"/>
            <w:hideMark/>
          </w:tcPr>
          <w:p w14:paraId="0D6775DE"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55218DF4" w14:textId="77777777" w:rsidR="00707190" w:rsidRPr="004934EE" w:rsidRDefault="00707190" w:rsidP="004C1B74">
            <w:pPr>
              <w:jc w:val="right"/>
              <w:rPr>
                <w:color w:val="000000"/>
                <w:sz w:val="22"/>
                <w:szCs w:val="22"/>
              </w:rPr>
            </w:pPr>
            <w:r w:rsidRPr="004934EE">
              <w:rPr>
                <w:color w:val="000000"/>
                <w:sz w:val="22"/>
                <w:szCs w:val="22"/>
              </w:rPr>
              <w:t>3</w:t>
            </w:r>
          </w:p>
        </w:tc>
        <w:tc>
          <w:tcPr>
            <w:tcW w:w="1133" w:type="dxa"/>
            <w:shd w:val="clear" w:color="auto" w:fill="auto"/>
            <w:vAlign w:val="center"/>
            <w:hideMark/>
          </w:tcPr>
          <w:p w14:paraId="034FAE59" w14:textId="77777777" w:rsidR="00707190" w:rsidRPr="004934EE" w:rsidRDefault="00707190" w:rsidP="004C1B74">
            <w:pPr>
              <w:jc w:val="right"/>
              <w:rPr>
                <w:color w:val="000000"/>
                <w:sz w:val="22"/>
                <w:szCs w:val="22"/>
              </w:rPr>
            </w:pPr>
            <w:r w:rsidRPr="004934EE">
              <w:rPr>
                <w:color w:val="000000"/>
                <w:sz w:val="22"/>
                <w:szCs w:val="22"/>
              </w:rPr>
              <w:t>3</w:t>
            </w:r>
          </w:p>
        </w:tc>
        <w:tc>
          <w:tcPr>
            <w:tcW w:w="1131" w:type="dxa"/>
            <w:shd w:val="clear" w:color="auto" w:fill="auto"/>
            <w:vAlign w:val="center"/>
            <w:hideMark/>
          </w:tcPr>
          <w:p w14:paraId="22E0449B" w14:textId="77777777" w:rsidR="00707190" w:rsidRPr="004934EE" w:rsidRDefault="00707190" w:rsidP="004C1B74">
            <w:pPr>
              <w:jc w:val="right"/>
              <w:rPr>
                <w:color w:val="000000"/>
                <w:sz w:val="22"/>
                <w:szCs w:val="22"/>
              </w:rPr>
            </w:pPr>
            <w:r w:rsidRPr="004934EE">
              <w:rPr>
                <w:color w:val="000000"/>
                <w:sz w:val="22"/>
                <w:szCs w:val="22"/>
              </w:rPr>
              <w:t>3</w:t>
            </w:r>
          </w:p>
        </w:tc>
        <w:tc>
          <w:tcPr>
            <w:tcW w:w="1142" w:type="dxa"/>
            <w:shd w:val="clear" w:color="auto" w:fill="auto"/>
            <w:vAlign w:val="center"/>
            <w:hideMark/>
          </w:tcPr>
          <w:p w14:paraId="10B4B19A" w14:textId="77777777" w:rsidR="00707190" w:rsidRPr="004934EE" w:rsidRDefault="00707190" w:rsidP="004C1B74">
            <w:pPr>
              <w:jc w:val="right"/>
              <w:rPr>
                <w:color w:val="000000"/>
                <w:sz w:val="22"/>
                <w:szCs w:val="22"/>
              </w:rPr>
            </w:pPr>
            <w:r w:rsidRPr="004934EE">
              <w:rPr>
                <w:color w:val="000000"/>
                <w:sz w:val="22"/>
                <w:szCs w:val="22"/>
              </w:rPr>
              <w:t>3</w:t>
            </w:r>
          </w:p>
        </w:tc>
      </w:tr>
      <w:tr w:rsidR="00707190" w:rsidRPr="004934EE" w14:paraId="0D3C21EA" w14:textId="77777777" w:rsidTr="004C1B74">
        <w:trPr>
          <w:trHeight w:val="461"/>
        </w:trPr>
        <w:tc>
          <w:tcPr>
            <w:tcW w:w="3592" w:type="dxa"/>
            <w:shd w:val="clear" w:color="auto" w:fill="auto"/>
            <w:vAlign w:val="center"/>
            <w:hideMark/>
          </w:tcPr>
          <w:p w14:paraId="588BB7EA" w14:textId="77777777" w:rsidR="00707190" w:rsidRPr="004934EE" w:rsidRDefault="00707190" w:rsidP="004C1B74">
            <w:pPr>
              <w:jc w:val="both"/>
              <w:rPr>
                <w:color w:val="000000"/>
                <w:sz w:val="22"/>
                <w:szCs w:val="22"/>
              </w:rPr>
            </w:pPr>
            <w:r w:rsidRPr="004934EE">
              <w:rPr>
                <w:color w:val="000000"/>
                <w:sz w:val="22"/>
                <w:szCs w:val="22"/>
                <w:lang w:val="en-GB"/>
              </w:rPr>
              <w:t>6.     Bureau of Women and Children Affairs</w:t>
            </w:r>
          </w:p>
        </w:tc>
        <w:tc>
          <w:tcPr>
            <w:tcW w:w="1476" w:type="dxa"/>
            <w:shd w:val="clear" w:color="auto" w:fill="auto"/>
            <w:vAlign w:val="center"/>
            <w:hideMark/>
          </w:tcPr>
          <w:p w14:paraId="031B83D2"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519CD3C6"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08752D86"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126028F3" w14:textId="77777777" w:rsidR="00707190" w:rsidRPr="004934EE" w:rsidRDefault="00707190" w:rsidP="004C1B74">
            <w:pPr>
              <w:jc w:val="right"/>
              <w:rPr>
                <w:color w:val="000000"/>
                <w:sz w:val="22"/>
                <w:szCs w:val="22"/>
              </w:rPr>
            </w:pPr>
            <w:r w:rsidRPr="004934EE">
              <w:rPr>
                <w:color w:val="000000"/>
                <w:sz w:val="22"/>
                <w:szCs w:val="22"/>
              </w:rPr>
              <w:t>1</w:t>
            </w:r>
          </w:p>
        </w:tc>
        <w:tc>
          <w:tcPr>
            <w:tcW w:w="1142" w:type="dxa"/>
            <w:shd w:val="clear" w:color="auto" w:fill="auto"/>
            <w:vAlign w:val="center"/>
            <w:hideMark/>
          </w:tcPr>
          <w:p w14:paraId="0E0FBFC2" w14:textId="77777777" w:rsidR="00707190" w:rsidRPr="004934EE" w:rsidRDefault="00707190" w:rsidP="004C1B74">
            <w:pPr>
              <w:jc w:val="right"/>
              <w:rPr>
                <w:color w:val="000000"/>
                <w:sz w:val="22"/>
                <w:szCs w:val="22"/>
              </w:rPr>
            </w:pPr>
            <w:r w:rsidRPr="004934EE">
              <w:rPr>
                <w:color w:val="000000"/>
                <w:sz w:val="22"/>
                <w:szCs w:val="22"/>
              </w:rPr>
              <w:t>1</w:t>
            </w:r>
          </w:p>
        </w:tc>
      </w:tr>
      <w:tr w:rsidR="00707190" w:rsidRPr="004934EE" w14:paraId="0559F70F" w14:textId="77777777" w:rsidTr="004C1B74">
        <w:trPr>
          <w:trHeight w:val="61"/>
        </w:trPr>
        <w:tc>
          <w:tcPr>
            <w:tcW w:w="3592" w:type="dxa"/>
            <w:shd w:val="clear" w:color="auto" w:fill="auto"/>
            <w:vAlign w:val="center"/>
            <w:hideMark/>
          </w:tcPr>
          <w:p w14:paraId="56EDB678" w14:textId="77777777" w:rsidR="00707190" w:rsidRPr="004934EE" w:rsidRDefault="00707190" w:rsidP="004C1B74">
            <w:pPr>
              <w:jc w:val="both"/>
              <w:rPr>
                <w:color w:val="000000"/>
                <w:sz w:val="22"/>
                <w:szCs w:val="22"/>
              </w:rPr>
            </w:pPr>
            <w:r w:rsidRPr="004934EE">
              <w:rPr>
                <w:color w:val="000000"/>
                <w:sz w:val="22"/>
                <w:szCs w:val="22"/>
                <w:lang w:val="en-GB"/>
              </w:rPr>
              <w:t>7. Bureau of Education</w:t>
            </w:r>
          </w:p>
        </w:tc>
        <w:tc>
          <w:tcPr>
            <w:tcW w:w="1476" w:type="dxa"/>
            <w:shd w:val="clear" w:color="auto" w:fill="auto"/>
            <w:vAlign w:val="center"/>
            <w:hideMark/>
          </w:tcPr>
          <w:p w14:paraId="787DF6BA"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136F354F"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2C5CD55E"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00723D6F"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39AB8D56"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53F477C3" w14:textId="77777777" w:rsidTr="004C1B74">
        <w:trPr>
          <w:trHeight w:val="145"/>
        </w:trPr>
        <w:tc>
          <w:tcPr>
            <w:tcW w:w="3592" w:type="dxa"/>
            <w:shd w:val="clear" w:color="auto" w:fill="auto"/>
            <w:vAlign w:val="center"/>
            <w:hideMark/>
          </w:tcPr>
          <w:p w14:paraId="6767BF15" w14:textId="77777777" w:rsidR="00707190" w:rsidRPr="004934EE" w:rsidRDefault="00707190" w:rsidP="004C1B74">
            <w:pPr>
              <w:jc w:val="both"/>
              <w:rPr>
                <w:color w:val="000000"/>
                <w:sz w:val="22"/>
                <w:szCs w:val="22"/>
              </w:rPr>
            </w:pPr>
            <w:r w:rsidRPr="004934EE">
              <w:rPr>
                <w:color w:val="000000"/>
                <w:sz w:val="22"/>
                <w:szCs w:val="22"/>
                <w:lang w:val="en-GB"/>
              </w:rPr>
              <w:t>8. Bureau of Health</w:t>
            </w:r>
          </w:p>
        </w:tc>
        <w:tc>
          <w:tcPr>
            <w:tcW w:w="1476" w:type="dxa"/>
            <w:shd w:val="clear" w:color="auto" w:fill="auto"/>
            <w:vAlign w:val="center"/>
            <w:hideMark/>
          </w:tcPr>
          <w:p w14:paraId="121A7128"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1B73CDEC"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44AF87AA"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1CF44FB0" w14:textId="77777777" w:rsidR="00707190" w:rsidRPr="004934EE" w:rsidRDefault="00707190" w:rsidP="004C1B74">
            <w:pPr>
              <w:jc w:val="right"/>
              <w:rPr>
                <w:color w:val="000000"/>
                <w:sz w:val="22"/>
                <w:szCs w:val="22"/>
              </w:rPr>
            </w:pPr>
            <w:r w:rsidRPr="004934EE">
              <w:rPr>
                <w:color w:val="000000"/>
                <w:sz w:val="22"/>
                <w:szCs w:val="22"/>
              </w:rPr>
              <w:t>1</w:t>
            </w:r>
          </w:p>
        </w:tc>
        <w:tc>
          <w:tcPr>
            <w:tcW w:w="1142" w:type="dxa"/>
            <w:shd w:val="clear" w:color="auto" w:fill="auto"/>
            <w:vAlign w:val="center"/>
            <w:hideMark/>
          </w:tcPr>
          <w:p w14:paraId="63A1DEFD"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AA21E6D" w14:textId="77777777" w:rsidTr="004C1B74">
        <w:trPr>
          <w:trHeight w:val="121"/>
        </w:trPr>
        <w:tc>
          <w:tcPr>
            <w:tcW w:w="3592" w:type="dxa"/>
            <w:shd w:val="clear" w:color="auto" w:fill="auto"/>
            <w:vAlign w:val="center"/>
            <w:hideMark/>
          </w:tcPr>
          <w:p w14:paraId="64A3443C" w14:textId="77777777" w:rsidR="00707190" w:rsidRPr="004934EE" w:rsidRDefault="00707190" w:rsidP="004C1B74">
            <w:pPr>
              <w:jc w:val="both"/>
              <w:rPr>
                <w:color w:val="000000"/>
                <w:sz w:val="22"/>
                <w:szCs w:val="22"/>
              </w:rPr>
            </w:pPr>
            <w:r w:rsidRPr="004934EE">
              <w:rPr>
                <w:color w:val="000000"/>
                <w:sz w:val="22"/>
                <w:szCs w:val="22"/>
                <w:lang w:val="en-GB"/>
              </w:rPr>
              <w:t>9.  Schools</w:t>
            </w:r>
          </w:p>
        </w:tc>
        <w:tc>
          <w:tcPr>
            <w:tcW w:w="1476" w:type="dxa"/>
            <w:shd w:val="clear" w:color="auto" w:fill="auto"/>
            <w:vAlign w:val="center"/>
            <w:hideMark/>
          </w:tcPr>
          <w:p w14:paraId="667DAE2D" w14:textId="77777777" w:rsidR="00707190" w:rsidRPr="004934EE" w:rsidRDefault="00707190" w:rsidP="004C1B74">
            <w:pPr>
              <w:rPr>
                <w:color w:val="000000"/>
                <w:sz w:val="22"/>
                <w:szCs w:val="22"/>
              </w:rPr>
            </w:pPr>
            <w:r w:rsidRPr="004934EE">
              <w:rPr>
                <w:color w:val="000000"/>
                <w:sz w:val="22"/>
                <w:szCs w:val="22"/>
              </w:rPr>
              <w:t> </w:t>
            </w:r>
          </w:p>
        </w:tc>
        <w:tc>
          <w:tcPr>
            <w:tcW w:w="1138" w:type="dxa"/>
            <w:shd w:val="clear" w:color="auto" w:fill="auto"/>
            <w:vAlign w:val="center"/>
            <w:hideMark/>
          </w:tcPr>
          <w:p w14:paraId="7E8FE244"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70E83673"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177DBB69"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4D8B78B2"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577D12F8" w14:textId="77777777" w:rsidTr="004C1B74">
        <w:trPr>
          <w:trHeight w:val="225"/>
        </w:trPr>
        <w:tc>
          <w:tcPr>
            <w:tcW w:w="3592" w:type="dxa"/>
            <w:shd w:val="clear" w:color="000000" w:fill="B4C6E7"/>
            <w:vAlign w:val="center"/>
            <w:hideMark/>
          </w:tcPr>
          <w:p w14:paraId="38762CAA" w14:textId="77777777" w:rsidR="00707190" w:rsidRPr="004934EE" w:rsidRDefault="00707190" w:rsidP="004C1B74">
            <w:pPr>
              <w:jc w:val="both"/>
              <w:rPr>
                <w:b/>
                <w:bCs/>
                <w:color w:val="000000"/>
                <w:sz w:val="22"/>
                <w:szCs w:val="22"/>
              </w:rPr>
            </w:pPr>
            <w:r w:rsidRPr="004934EE">
              <w:rPr>
                <w:b/>
                <w:bCs/>
                <w:color w:val="000000"/>
                <w:sz w:val="22"/>
                <w:szCs w:val="22"/>
              </w:rPr>
              <w:t>Implementing CSOs</w:t>
            </w:r>
          </w:p>
        </w:tc>
        <w:tc>
          <w:tcPr>
            <w:tcW w:w="1476" w:type="dxa"/>
            <w:shd w:val="clear" w:color="000000" w:fill="B4C6E7"/>
            <w:vAlign w:val="center"/>
            <w:hideMark/>
          </w:tcPr>
          <w:p w14:paraId="289C5358" w14:textId="77777777" w:rsidR="00707190" w:rsidRPr="004934EE" w:rsidRDefault="00707190" w:rsidP="004C1B74">
            <w:pPr>
              <w:rPr>
                <w:b/>
                <w:bCs/>
                <w:color w:val="000000"/>
                <w:sz w:val="22"/>
                <w:szCs w:val="22"/>
              </w:rPr>
            </w:pPr>
            <w:r w:rsidRPr="004934EE">
              <w:rPr>
                <w:b/>
                <w:bCs/>
                <w:color w:val="000000"/>
                <w:sz w:val="22"/>
                <w:szCs w:val="22"/>
              </w:rPr>
              <w:t> </w:t>
            </w:r>
          </w:p>
        </w:tc>
        <w:tc>
          <w:tcPr>
            <w:tcW w:w="1138" w:type="dxa"/>
            <w:shd w:val="clear" w:color="000000" w:fill="B4C6E7"/>
            <w:vAlign w:val="center"/>
            <w:hideMark/>
          </w:tcPr>
          <w:p w14:paraId="10362BCA" w14:textId="77777777" w:rsidR="00707190" w:rsidRPr="004934EE" w:rsidRDefault="00707190" w:rsidP="004C1B74">
            <w:pPr>
              <w:rPr>
                <w:b/>
                <w:bCs/>
                <w:color w:val="000000"/>
                <w:sz w:val="22"/>
                <w:szCs w:val="22"/>
              </w:rPr>
            </w:pPr>
            <w:r w:rsidRPr="004934EE">
              <w:rPr>
                <w:b/>
                <w:bCs/>
                <w:color w:val="000000"/>
                <w:sz w:val="22"/>
                <w:szCs w:val="22"/>
              </w:rPr>
              <w:t> </w:t>
            </w:r>
          </w:p>
        </w:tc>
        <w:tc>
          <w:tcPr>
            <w:tcW w:w="1133" w:type="dxa"/>
            <w:shd w:val="clear" w:color="000000" w:fill="B4C6E7"/>
            <w:vAlign w:val="center"/>
            <w:hideMark/>
          </w:tcPr>
          <w:p w14:paraId="093AAF8A" w14:textId="77777777" w:rsidR="00707190" w:rsidRPr="004934EE" w:rsidRDefault="00707190" w:rsidP="004C1B74">
            <w:pPr>
              <w:rPr>
                <w:b/>
                <w:bCs/>
                <w:color w:val="000000"/>
                <w:sz w:val="22"/>
                <w:szCs w:val="22"/>
              </w:rPr>
            </w:pPr>
            <w:r w:rsidRPr="004934EE">
              <w:rPr>
                <w:b/>
                <w:bCs/>
                <w:color w:val="000000"/>
                <w:sz w:val="22"/>
                <w:szCs w:val="22"/>
              </w:rPr>
              <w:t> </w:t>
            </w:r>
          </w:p>
        </w:tc>
        <w:tc>
          <w:tcPr>
            <w:tcW w:w="1131" w:type="dxa"/>
            <w:shd w:val="clear" w:color="000000" w:fill="B4C6E7"/>
            <w:vAlign w:val="center"/>
            <w:hideMark/>
          </w:tcPr>
          <w:p w14:paraId="2B6CFBBA" w14:textId="77777777" w:rsidR="00707190" w:rsidRPr="004934EE" w:rsidRDefault="00707190" w:rsidP="004C1B74">
            <w:pPr>
              <w:rPr>
                <w:b/>
                <w:bCs/>
                <w:color w:val="000000"/>
                <w:sz w:val="22"/>
                <w:szCs w:val="22"/>
              </w:rPr>
            </w:pPr>
            <w:r w:rsidRPr="004934EE">
              <w:rPr>
                <w:b/>
                <w:bCs/>
                <w:color w:val="000000"/>
                <w:sz w:val="22"/>
                <w:szCs w:val="22"/>
              </w:rPr>
              <w:t> </w:t>
            </w:r>
          </w:p>
        </w:tc>
        <w:tc>
          <w:tcPr>
            <w:tcW w:w="1142" w:type="dxa"/>
            <w:shd w:val="clear" w:color="000000" w:fill="B4C6E7"/>
            <w:vAlign w:val="center"/>
            <w:hideMark/>
          </w:tcPr>
          <w:p w14:paraId="0F01EA10" w14:textId="77777777" w:rsidR="00707190" w:rsidRPr="004934EE" w:rsidRDefault="00707190" w:rsidP="004C1B74">
            <w:pPr>
              <w:rPr>
                <w:b/>
                <w:bCs/>
                <w:color w:val="000000"/>
                <w:sz w:val="22"/>
                <w:szCs w:val="22"/>
              </w:rPr>
            </w:pPr>
            <w:r w:rsidRPr="004934EE">
              <w:rPr>
                <w:b/>
                <w:bCs/>
                <w:color w:val="000000"/>
                <w:sz w:val="22"/>
                <w:szCs w:val="22"/>
              </w:rPr>
              <w:t> </w:t>
            </w:r>
          </w:p>
        </w:tc>
      </w:tr>
      <w:tr w:rsidR="00707190" w:rsidRPr="004934EE" w14:paraId="23150BBF" w14:textId="77777777" w:rsidTr="004C1B74">
        <w:trPr>
          <w:trHeight w:val="119"/>
        </w:trPr>
        <w:tc>
          <w:tcPr>
            <w:tcW w:w="3592" w:type="dxa"/>
            <w:shd w:val="clear" w:color="auto" w:fill="auto"/>
            <w:vAlign w:val="center"/>
            <w:hideMark/>
          </w:tcPr>
          <w:p w14:paraId="744DA5E8" w14:textId="77777777" w:rsidR="00707190" w:rsidRPr="004934EE" w:rsidRDefault="00707190" w:rsidP="004C1B74">
            <w:pPr>
              <w:jc w:val="both"/>
              <w:rPr>
                <w:color w:val="000000"/>
                <w:sz w:val="22"/>
                <w:szCs w:val="22"/>
              </w:rPr>
            </w:pPr>
            <w:r w:rsidRPr="004934EE">
              <w:rPr>
                <w:color w:val="000000"/>
                <w:sz w:val="22"/>
                <w:szCs w:val="22"/>
              </w:rPr>
              <w:t xml:space="preserve">1.     Ethiopian Broadcasting agency </w:t>
            </w:r>
          </w:p>
        </w:tc>
        <w:tc>
          <w:tcPr>
            <w:tcW w:w="1476" w:type="dxa"/>
            <w:shd w:val="clear" w:color="auto" w:fill="auto"/>
            <w:vAlign w:val="center"/>
            <w:hideMark/>
          </w:tcPr>
          <w:p w14:paraId="61E2B21C"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50D7CDB0"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01FAB9E6"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0ABA61AF"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2B4221BD"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B1DCFE3" w14:textId="77777777" w:rsidTr="004C1B74">
        <w:trPr>
          <w:trHeight w:val="83"/>
        </w:trPr>
        <w:tc>
          <w:tcPr>
            <w:tcW w:w="3592" w:type="dxa"/>
            <w:shd w:val="clear" w:color="auto" w:fill="auto"/>
            <w:vAlign w:val="center"/>
            <w:hideMark/>
          </w:tcPr>
          <w:p w14:paraId="79705C89" w14:textId="77777777" w:rsidR="00707190" w:rsidRPr="004934EE" w:rsidRDefault="00707190" w:rsidP="004C1B74">
            <w:pPr>
              <w:jc w:val="both"/>
              <w:rPr>
                <w:color w:val="000000"/>
                <w:sz w:val="22"/>
                <w:szCs w:val="22"/>
              </w:rPr>
            </w:pPr>
            <w:r w:rsidRPr="004934EE">
              <w:rPr>
                <w:color w:val="000000"/>
                <w:sz w:val="22"/>
                <w:szCs w:val="22"/>
              </w:rPr>
              <w:t>2.     Oromia Media</w:t>
            </w:r>
          </w:p>
        </w:tc>
        <w:tc>
          <w:tcPr>
            <w:tcW w:w="1476" w:type="dxa"/>
            <w:shd w:val="clear" w:color="auto" w:fill="auto"/>
            <w:vAlign w:val="center"/>
            <w:hideMark/>
          </w:tcPr>
          <w:p w14:paraId="669AFA87" w14:textId="77777777" w:rsidR="00707190" w:rsidRPr="004934EE" w:rsidRDefault="00707190" w:rsidP="004C1B74">
            <w:pPr>
              <w:rPr>
                <w:color w:val="000000"/>
                <w:sz w:val="22"/>
                <w:szCs w:val="22"/>
              </w:rPr>
            </w:pPr>
            <w:r w:rsidRPr="004934EE">
              <w:rPr>
                <w:color w:val="000000"/>
                <w:sz w:val="22"/>
                <w:szCs w:val="22"/>
              </w:rPr>
              <w:t>-</w:t>
            </w:r>
          </w:p>
        </w:tc>
        <w:tc>
          <w:tcPr>
            <w:tcW w:w="1138" w:type="dxa"/>
            <w:shd w:val="clear" w:color="auto" w:fill="auto"/>
            <w:vAlign w:val="center"/>
            <w:hideMark/>
          </w:tcPr>
          <w:p w14:paraId="6289EDEC"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6079719D"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2E08900B"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198AC114"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099D33D7" w14:textId="77777777" w:rsidTr="004C1B74">
        <w:trPr>
          <w:trHeight w:val="401"/>
        </w:trPr>
        <w:tc>
          <w:tcPr>
            <w:tcW w:w="3592" w:type="dxa"/>
            <w:shd w:val="clear" w:color="auto" w:fill="auto"/>
            <w:vAlign w:val="center"/>
            <w:hideMark/>
          </w:tcPr>
          <w:p w14:paraId="41BD3D70" w14:textId="77777777" w:rsidR="00707190" w:rsidRPr="004934EE" w:rsidRDefault="00707190" w:rsidP="004C1B74">
            <w:pPr>
              <w:jc w:val="both"/>
              <w:rPr>
                <w:color w:val="000000"/>
                <w:sz w:val="22"/>
                <w:szCs w:val="22"/>
              </w:rPr>
            </w:pPr>
            <w:r w:rsidRPr="004934EE">
              <w:rPr>
                <w:color w:val="000000"/>
                <w:sz w:val="22"/>
                <w:szCs w:val="22"/>
              </w:rPr>
              <w:t>3.     SASA Groups Leaders</w:t>
            </w:r>
          </w:p>
        </w:tc>
        <w:tc>
          <w:tcPr>
            <w:tcW w:w="1476" w:type="dxa"/>
            <w:shd w:val="clear" w:color="auto" w:fill="auto"/>
            <w:vAlign w:val="center"/>
            <w:hideMark/>
          </w:tcPr>
          <w:p w14:paraId="13EAC2D6" w14:textId="77777777" w:rsidR="00707190" w:rsidRPr="004934EE" w:rsidRDefault="00707190" w:rsidP="004C1B74">
            <w:pPr>
              <w:jc w:val="right"/>
              <w:rPr>
                <w:color w:val="000000"/>
                <w:sz w:val="22"/>
                <w:szCs w:val="22"/>
              </w:rPr>
            </w:pPr>
            <w:r w:rsidRPr="004934EE">
              <w:rPr>
                <w:color w:val="000000"/>
                <w:sz w:val="22"/>
                <w:szCs w:val="22"/>
              </w:rPr>
              <w:t>2</w:t>
            </w:r>
          </w:p>
        </w:tc>
        <w:tc>
          <w:tcPr>
            <w:tcW w:w="1138" w:type="dxa"/>
            <w:shd w:val="clear" w:color="auto" w:fill="auto"/>
            <w:vAlign w:val="center"/>
            <w:hideMark/>
          </w:tcPr>
          <w:p w14:paraId="30415AB8" w14:textId="77777777" w:rsidR="00707190" w:rsidRPr="004934EE" w:rsidRDefault="00707190" w:rsidP="004C1B74">
            <w:pPr>
              <w:jc w:val="right"/>
              <w:rPr>
                <w:color w:val="000000"/>
                <w:sz w:val="22"/>
                <w:szCs w:val="22"/>
              </w:rPr>
            </w:pPr>
            <w:r w:rsidRPr="004934EE">
              <w:rPr>
                <w:color w:val="000000"/>
                <w:sz w:val="22"/>
                <w:szCs w:val="22"/>
              </w:rPr>
              <w:t>3</w:t>
            </w:r>
          </w:p>
        </w:tc>
        <w:tc>
          <w:tcPr>
            <w:tcW w:w="1133" w:type="dxa"/>
            <w:shd w:val="clear" w:color="auto" w:fill="auto"/>
            <w:vAlign w:val="center"/>
            <w:hideMark/>
          </w:tcPr>
          <w:p w14:paraId="5642098D" w14:textId="77777777" w:rsidR="00707190" w:rsidRPr="004934EE" w:rsidRDefault="00707190" w:rsidP="004C1B74">
            <w:pPr>
              <w:jc w:val="right"/>
              <w:rPr>
                <w:color w:val="000000"/>
                <w:sz w:val="22"/>
                <w:szCs w:val="22"/>
              </w:rPr>
            </w:pPr>
            <w:r w:rsidRPr="004934EE">
              <w:rPr>
                <w:color w:val="000000"/>
                <w:sz w:val="22"/>
                <w:szCs w:val="22"/>
              </w:rPr>
              <w:t>3</w:t>
            </w:r>
          </w:p>
        </w:tc>
        <w:tc>
          <w:tcPr>
            <w:tcW w:w="1131" w:type="dxa"/>
            <w:shd w:val="clear" w:color="auto" w:fill="auto"/>
            <w:vAlign w:val="center"/>
            <w:hideMark/>
          </w:tcPr>
          <w:p w14:paraId="3E7555B7"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3666321C"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2339F1E2" w14:textId="77777777" w:rsidTr="004C1B74">
        <w:trPr>
          <w:trHeight w:val="237"/>
        </w:trPr>
        <w:tc>
          <w:tcPr>
            <w:tcW w:w="3592" w:type="dxa"/>
            <w:shd w:val="clear" w:color="auto" w:fill="auto"/>
            <w:vAlign w:val="center"/>
            <w:hideMark/>
          </w:tcPr>
          <w:p w14:paraId="6EDA8682" w14:textId="77777777" w:rsidR="00707190" w:rsidRPr="004934EE" w:rsidRDefault="00707190" w:rsidP="004C1B74">
            <w:pPr>
              <w:jc w:val="both"/>
              <w:rPr>
                <w:color w:val="000000"/>
                <w:sz w:val="22"/>
                <w:szCs w:val="22"/>
              </w:rPr>
            </w:pPr>
            <w:r w:rsidRPr="004934EE">
              <w:rPr>
                <w:color w:val="000000"/>
                <w:sz w:val="22"/>
                <w:szCs w:val="22"/>
              </w:rPr>
              <w:t>4.     Shelter Ex- resident</w:t>
            </w:r>
          </w:p>
        </w:tc>
        <w:tc>
          <w:tcPr>
            <w:tcW w:w="1476" w:type="dxa"/>
            <w:shd w:val="clear" w:color="auto" w:fill="auto"/>
            <w:vAlign w:val="center"/>
            <w:hideMark/>
          </w:tcPr>
          <w:p w14:paraId="50672D66" w14:textId="77777777" w:rsidR="00707190" w:rsidRPr="004934EE" w:rsidRDefault="00707190" w:rsidP="004C1B74">
            <w:pPr>
              <w:jc w:val="right"/>
              <w:rPr>
                <w:color w:val="000000"/>
                <w:sz w:val="22"/>
                <w:szCs w:val="22"/>
              </w:rPr>
            </w:pPr>
            <w:r w:rsidRPr="004934EE">
              <w:rPr>
                <w:color w:val="000000"/>
                <w:sz w:val="22"/>
                <w:szCs w:val="22"/>
              </w:rPr>
              <w:t>3</w:t>
            </w:r>
          </w:p>
        </w:tc>
        <w:tc>
          <w:tcPr>
            <w:tcW w:w="1138" w:type="dxa"/>
            <w:shd w:val="clear" w:color="auto" w:fill="auto"/>
            <w:vAlign w:val="center"/>
            <w:hideMark/>
          </w:tcPr>
          <w:p w14:paraId="21458BC8" w14:textId="77777777" w:rsidR="00707190" w:rsidRPr="004934EE" w:rsidRDefault="00707190" w:rsidP="004C1B74">
            <w:pPr>
              <w:jc w:val="right"/>
              <w:rPr>
                <w:color w:val="000000"/>
                <w:sz w:val="22"/>
                <w:szCs w:val="22"/>
              </w:rPr>
            </w:pPr>
            <w:r w:rsidRPr="004934EE">
              <w:rPr>
                <w:rFonts w:eastAsia="Calibri"/>
                <w:color w:val="000000"/>
                <w:sz w:val="22"/>
                <w:szCs w:val="22"/>
              </w:rPr>
              <w:t>3</w:t>
            </w:r>
          </w:p>
        </w:tc>
        <w:tc>
          <w:tcPr>
            <w:tcW w:w="1133" w:type="dxa"/>
            <w:shd w:val="clear" w:color="auto" w:fill="auto"/>
            <w:vAlign w:val="center"/>
            <w:hideMark/>
          </w:tcPr>
          <w:p w14:paraId="04103673" w14:textId="77777777" w:rsidR="00707190" w:rsidRPr="004934EE" w:rsidRDefault="00707190" w:rsidP="004C1B74">
            <w:pPr>
              <w:jc w:val="right"/>
              <w:rPr>
                <w:color w:val="000000"/>
                <w:sz w:val="22"/>
                <w:szCs w:val="22"/>
              </w:rPr>
            </w:pPr>
            <w:r w:rsidRPr="004934EE">
              <w:rPr>
                <w:color w:val="000000"/>
                <w:sz w:val="22"/>
                <w:szCs w:val="22"/>
              </w:rPr>
              <w:t>3</w:t>
            </w:r>
          </w:p>
        </w:tc>
        <w:tc>
          <w:tcPr>
            <w:tcW w:w="1131" w:type="dxa"/>
            <w:shd w:val="clear" w:color="auto" w:fill="auto"/>
            <w:vAlign w:val="center"/>
            <w:hideMark/>
          </w:tcPr>
          <w:p w14:paraId="7D05957E" w14:textId="77777777" w:rsidR="00707190" w:rsidRPr="004934EE" w:rsidRDefault="00707190" w:rsidP="004C1B74">
            <w:pPr>
              <w:jc w:val="right"/>
              <w:rPr>
                <w:color w:val="000000"/>
                <w:sz w:val="22"/>
                <w:szCs w:val="22"/>
              </w:rPr>
            </w:pPr>
            <w:r w:rsidRPr="004934EE">
              <w:rPr>
                <w:color w:val="000000"/>
                <w:sz w:val="22"/>
                <w:szCs w:val="22"/>
              </w:rPr>
              <w:t>3</w:t>
            </w:r>
          </w:p>
        </w:tc>
        <w:tc>
          <w:tcPr>
            <w:tcW w:w="1142" w:type="dxa"/>
            <w:shd w:val="clear" w:color="auto" w:fill="auto"/>
            <w:vAlign w:val="center"/>
            <w:hideMark/>
          </w:tcPr>
          <w:p w14:paraId="5A44FA0F"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5B1ACD85" w14:textId="77777777" w:rsidTr="004C1B74">
        <w:trPr>
          <w:trHeight w:val="81"/>
        </w:trPr>
        <w:tc>
          <w:tcPr>
            <w:tcW w:w="3592" w:type="dxa"/>
            <w:shd w:val="clear" w:color="auto" w:fill="auto"/>
            <w:vAlign w:val="center"/>
            <w:hideMark/>
          </w:tcPr>
          <w:p w14:paraId="01013C2E" w14:textId="77777777" w:rsidR="00707190" w:rsidRPr="004934EE" w:rsidRDefault="00707190" w:rsidP="004C1B74">
            <w:pPr>
              <w:jc w:val="both"/>
              <w:rPr>
                <w:color w:val="000000"/>
                <w:sz w:val="22"/>
                <w:szCs w:val="22"/>
              </w:rPr>
            </w:pPr>
            <w:r w:rsidRPr="004934EE">
              <w:rPr>
                <w:color w:val="000000"/>
                <w:sz w:val="22"/>
                <w:szCs w:val="22"/>
              </w:rPr>
              <w:t xml:space="preserve">5.     EOC-DICAC </w:t>
            </w:r>
          </w:p>
        </w:tc>
        <w:tc>
          <w:tcPr>
            <w:tcW w:w="1476" w:type="dxa"/>
            <w:shd w:val="clear" w:color="auto" w:fill="auto"/>
            <w:vAlign w:val="center"/>
            <w:hideMark/>
          </w:tcPr>
          <w:p w14:paraId="276E525B"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4E5A35E4"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75D24015"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1DF15C78" w14:textId="77777777" w:rsidR="00707190" w:rsidRPr="004934EE" w:rsidRDefault="00707190" w:rsidP="004C1B74">
            <w:pPr>
              <w:jc w:val="right"/>
              <w:rPr>
                <w:color w:val="000000"/>
                <w:sz w:val="22"/>
                <w:szCs w:val="22"/>
              </w:rPr>
            </w:pPr>
            <w:r w:rsidRPr="004934EE">
              <w:rPr>
                <w:color w:val="000000"/>
                <w:sz w:val="22"/>
                <w:szCs w:val="22"/>
              </w:rPr>
              <w:t>1</w:t>
            </w:r>
          </w:p>
        </w:tc>
        <w:tc>
          <w:tcPr>
            <w:tcW w:w="1142" w:type="dxa"/>
            <w:shd w:val="clear" w:color="auto" w:fill="auto"/>
            <w:vAlign w:val="center"/>
            <w:hideMark/>
          </w:tcPr>
          <w:p w14:paraId="4F751E5E"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CC179D8" w14:textId="77777777" w:rsidTr="004C1B74">
        <w:trPr>
          <w:trHeight w:val="71"/>
        </w:trPr>
        <w:tc>
          <w:tcPr>
            <w:tcW w:w="3592" w:type="dxa"/>
            <w:shd w:val="clear" w:color="auto" w:fill="auto"/>
            <w:vAlign w:val="center"/>
            <w:hideMark/>
          </w:tcPr>
          <w:p w14:paraId="2E4B4B32" w14:textId="77777777" w:rsidR="00707190" w:rsidRPr="004934EE" w:rsidRDefault="00707190" w:rsidP="004C1B74">
            <w:pPr>
              <w:jc w:val="both"/>
              <w:rPr>
                <w:color w:val="000000"/>
                <w:sz w:val="22"/>
                <w:szCs w:val="22"/>
              </w:rPr>
            </w:pPr>
            <w:r w:rsidRPr="004934EE">
              <w:rPr>
                <w:color w:val="000000"/>
                <w:sz w:val="22"/>
                <w:szCs w:val="22"/>
              </w:rPr>
              <w:t>6.     NCA,</w:t>
            </w:r>
          </w:p>
        </w:tc>
        <w:tc>
          <w:tcPr>
            <w:tcW w:w="1476" w:type="dxa"/>
            <w:shd w:val="clear" w:color="auto" w:fill="auto"/>
            <w:vAlign w:val="center"/>
            <w:hideMark/>
          </w:tcPr>
          <w:p w14:paraId="19909BE0"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5BB8AAA1"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5676BC8D"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242C53CD" w14:textId="77777777" w:rsidR="00707190" w:rsidRPr="004934EE" w:rsidRDefault="00707190" w:rsidP="004C1B74">
            <w:pPr>
              <w:jc w:val="right"/>
              <w:rPr>
                <w:color w:val="000000"/>
                <w:sz w:val="22"/>
                <w:szCs w:val="22"/>
              </w:rPr>
            </w:pPr>
            <w:r w:rsidRPr="004934EE">
              <w:rPr>
                <w:color w:val="000000"/>
                <w:sz w:val="22"/>
                <w:szCs w:val="22"/>
              </w:rPr>
              <w:t>1</w:t>
            </w:r>
          </w:p>
        </w:tc>
        <w:tc>
          <w:tcPr>
            <w:tcW w:w="1142" w:type="dxa"/>
            <w:shd w:val="clear" w:color="auto" w:fill="auto"/>
            <w:vAlign w:val="center"/>
            <w:hideMark/>
          </w:tcPr>
          <w:p w14:paraId="5397AC80"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6C60D632" w14:textId="77777777" w:rsidTr="004C1B74">
        <w:trPr>
          <w:trHeight w:val="71"/>
        </w:trPr>
        <w:tc>
          <w:tcPr>
            <w:tcW w:w="3592" w:type="dxa"/>
            <w:shd w:val="clear" w:color="auto" w:fill="auto"/>
            <w:vAlign w:val="center"/>
            <w:hideMark/>
          </w:tcPr>
          <w:p w14:paraId="256C6163" w14:textId="77777777" w:rsidR="00707190" w:rsidRPr="004934EE" w:rsidRDefault="00707190" w:rsidP="004C1B74">
            <w:pPr>
              <w:jc w:val="both"/>
              <w:rPr>
                <w:color w:val="000000"/>
                <w:sz w:val="22"/>
                <w:szCs w:val="22"/>
              </w:rPr>
            </w:pPr>
            <w:r w:rsidRPr="004934EE">
              <w:rPr>
                <w:color w:val="000000"/>
                <w:sz w:val="22"/>
                <w:szCs w:val="22"/>
              </w:rPr>
              <w:t>7.     Shelter Network Chair</w:t>
            </w:r>
          </w:p>
        </w:tc>
        <w:tc>
          <w:tcPr>
            <w:tcW w:w="1476" w:type="dxa"/>
            <w:shd w:val="clear" w:color="auto" w:fill="auto"/>
            <w:vAlign w:val="center"/>
            <w:hideMark/>
          </w:tcPr>
          <w:p w14:paraId="49E0C7A4"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4F57ACA7"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718766D8"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7281670C"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695B3DDA"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42B1CFBE" w14:textId="77777777" w:rsidTr="004C1B74">
        <w:trPr>
          <w:trHeight w:val="421"/>
        </w:trPr>
        <w:tc>
          <w:tcPr>
            <w:tcW w:w="3592" w:type="dxa"/>
            <w:shd w:val="clear" w:color="auto" w:fill="auto"/>
            <w:vAlign w:val="center"/>
            <w:hideMark/>
          </w:tcPr>
          <w:p w14:paraId="5A061B9F" w14:textId="77777777" w:rsidR="00707190" w:rsidRPr="004934EE" w:rsidRDefault="00707190" w:rsidP="004C1B74">
            <w:pPr>
              <w:jc w:val="both"/>
              <w:rPr>
                <w:color w:val="000000"/>
                <w:sz w:val="22"/>
                <w:szCs w:val="22"/>
              </w:rPr>
            </w:pPr>
            <w:r w:rsidRPr="004934EE">
              <w:rPr>
                <w:color w:val="000000"/>
                <w:sz w:val="22"/>
                <w:szCs w:val="22"/>
              </w:rPr>
              <w:t>8.     VAWG Coordination Body</w:t>
            </w:r>
          </w:p>
        </w:tc>
        <w:tc>
          <w:tcPr>
            <w:tcW w:w="1476" w:type="dxa"/>
            <w:shd w:val="clear" w:color="auto" w:fill="auto"/>
            <w:vAlign w:val="center"/>
            <w:hideMark/>
          </w:tcPr>
          <w:p w14:paraId="375E8C7D"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41405633"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5C37C49B"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627E6598"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260C58A7"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92D0610" w14:textId="77777777" w:rsidTr="004C1B74">
        <w:trPr>
          <w:trHeight w:val="71"/>
        </w:trPr>
        <w:tc>
          <w:tcPr>
            <w:tcW w:w="3592" w:type="dxa"/>
            <w:shd w:val="clear" w:color="auto" w:fill="auto"/>
            <w:vAlign w:val="center"/>
            <w:hideMark/>
          </w:tcPr>
          <w:p w14:paraId="3A7B7408" w14:textId="77777777" w:rsidR="00707190" w:rsidRPr="004934EE" w:rsidRDefault="00707190" w:rsidP="004C1B74">
            <w:pPr>
              <w:jc w:val="both"/>
              <w:rPr>
                <w:color w:val="000000"/>
                <w:sz w:val="22"/>
                <w:szCs w:val="22"/>
              </w:rPr>
            </w:pPr>
            <w:r w:rsidRPr="004934EE">
              <w:rPr>
                <w:color w:val="000000"/>
                <w:sz w:val="22"/>
                <w:szCs w:val="22"/>
              </w:rPr>
              <w:t>9.     AWSAD</w:t>
            </w:r>
          </w:p>
        </w:tc>
        <w:tc>
          <w:tcPr>
            <w:tcW w:w="1476" w:type="dxa"/>
            <w:shd w:val="clear" w:color="auto" w:fill="auto"/>
            <w:vAlign w:val="center"/>
            <w:hideMark/>
          </w:tcPr>
          <w:p w14:paraId="2D1F1FBD" w14:textId="77777777" w:rsidR="00707190" w:rsidRPr="004934EE" w:rsidRDefault="00707190" w:rsidP="004C1B74">
            <w:pPr>
              <w:jc w:val="right"/>
              <w:rPr>
                <w:color w:val="000000"/>
                <w:sz w:val="22"/>
                <w:szCs w:val="22"/>
              </w:rPr>
            </w:pPr>
            <w:r w:rsidRPr="004934EE">
              <w:rPr>
                <w:color w:val="000000"/>
                <w:sz w:val="22"/>
                <w:szCs w:val="22"/>
              </w:rPr>
              <w:t>1</w:t>
            </w:r>
          </w:p>
        </w:tc>
        <w:tc>
          <w:tcPr>
            <w:tcW w:w="1138" w:type="dxa"/>
            <w:shd w:val="clear" w:color="auto" w:fill="auto"/>
            <w:vAlign w:val="center"/>
            <w:hideMark/>
          </w:tcPr>
          <w:p w14:paraId="1E115E6B"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1B5FF0A9" w14:textId="77777777" w:rsidR="00707190" w:rsidRPr="004934EE" w:rsidRDefault="00707190" w:rsidP="004C1B74">
            <w:pPr>
              <w:jc w:val="right"/>
              <w:rPr>
                <w:color w:val="000000"/>
                <w:sz w:val="22"/>
                <w:szCs w:val="22"/>
              </w:rPr>
            </w:pPr>
            <w:r w:rsidRPr="004934EE">
              <w:rPr>
                <w:color w:val="000000"/>
                <w:sz w:val="22"/>
                <w:szCs w:val="22"/>
              </w:rPr>
              <w:t>1</w:t>
            </w:r>
          </w:p>
        </w:tc>
        <w:tc>
          <w:tcPr>
            <w:tcW w:w="1131" w:type="dxa"/>
            <w:shd w:val="clear" w:color="auto" w:fill="auto"/>
            <w:vAlign w:val="center"/>
            <w:hideMark/>
          </w:tcPr>
          <w:p w14:paraId="4AA0494D" w14:textId="77777777" w:rsidR="00707190" w:rsidRPr="004934EE" w:rsidRDefault="00707190" w:rsidP="004C1B74">
            <w:pPr>
              <w:jc w:val="right"/>
              <w:rPr>
                <w:color w:val="000000"/>
                <w:sz w:val="22"/>
                <w:szCs w:val="22"/>
              </w:rPr>
            </w:pPr>
            <w:r w:rsidRPr="004934EE">
              <w:rPr>
                <w:color w:val="000000"/>
                <w:sz w:val="22"/>
                <w:szCs w:val="22"/>
              </w:rPr>
              <w:t>1</w:t>
            </w:r>
          </w:p>
        </w:tc>
        <w:tc>
          <w:tcPr>
            <w:tcW w:w="1142" w:type="dxa"/>
            <w:shd w:val="clear" w:color="auto" w:fill="auto"/>
            <w:vAlign w:val="center"/>
            <w:hideMark/>
          </w:tcPr>
          <w:p w14:paraId="0228FAE0"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90183B2" w14:textId="77777777" w:rsidTr="004C1B74">
        <w:trPr>
          <w:trHeight w:val="361"/>
        </w:trPr>
        <w:tc>
          <w:tcPr>
            <w:tcW w:w="3592" w:type="dxa"/>
            <w:shd w:val="clear" w:color="auto" w:fill="auto"/>
            <w:vAlign w:val="center"/>
            <w:hideMark/>
          </w:tcPr>
          <w:p w14:paraId="4F4E97D6" w14:textId="77777777" w:rsidR="00707190" w:rsidRPr="004934EE" w:rsidRDefault="00707190" w:rsidP="004C1B74">
            <w:pPr>
              <w:jc w:val="both"/>
              <w:rPr>
                <w:color w:val="000000"/>
                <w:sz w:val="22"/>
                <w:szCs w:val="22"/>
              </w:rPr>
            </w:pPr>
            <w:r w:rsidRPr="004934EE">
              <w:rPr>
                <w:color w:val="000000"/>
                <w:sz w:val="22"/>
                <w:szCs w:val="22"/>
              </w:rPr>
              <w:t>10.  Agar Ethiopia</w:t>
            </w:r>
          </w:p>
        </w:tc>
        <w:tc>
          <w:tcPr>
            <w:tcW w:w="1476" w:type="dxa"/>
            <w:shd w:val="clear" w:color="auto" w:fill="auto"/>
            <w:vAlign w:val="center"/>
            <w:hideMark/>
          </w:tcPr>
          <w:p w14:paraId="1523DF9C" w14:textId="77777777" w:rsidR="00707190" w:rsidRPr="004934EE" w:rsidRDefault="00707190" w:rsidP="004C1B74">
            <w:pPr>
              <w:rPr>
                <w:color w:val="000000"/>
                <w:sz w:val="22"/>
                <w:szCs w:val="22"/>
              </w:rPr>
            </w:pPr>
            <w:r w:rsidRPr="004934EE">
              <w:rPr>
                <w:color w:val="000000"/>
                <w:sz w:val="22"/>
                <w:szCs w:val="22"/>
              </w:rPr>
              <w:t>                    1</w:t>
            </w:r>
          </w:p>
        </w:tc>
        <w:tc>
          <w:tcPr>
            <w:tcW w:w="1138" w:type="dxa"/>
            <w:shd w:val="clear" w:color="auto" w:fill="auto"/>
            <w:vAlign w:val="center"/>
            <w:hideMark/>
          </w:tcPr>
          <w:p w14:paraId="1C46289C"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4A90A058"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2964283C"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02685E97"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7C9EDCC9" w14:textId="77777777" w:rsidTr="004C1B74">
        <w:trPr>
          <w:trHeight w:val="167"/>
        </w:trPr>
        <w:tc>
          <w:tcPr>
            <w:tcW w:w="3592" w:type="dxa"/>
            <w:shd w:val="clear" w:color="auto" w:fill="auto"/>
            <w:vAlign w:val="center"/>
            <w:hideMark/>
          </w:tcPr>
          <w:p w14:paraId="4A263063" w14:textId="77777777" w:rsidR="00707190" w:rsidRPr="004934EE" w:rsidRDefault="00707190" w:rsidP="004C1B74">
            <w:pPr>
              <w:jc w:val="both"/>
              <w:rPr>
                <w:color w:val="000000"/>
                <w:sz w:val="22"/>
                <w:szCs w:val="22"/>
              </w:rPr>
            </w:pPr>
            <w:r w:rsidRPr="004934EE">
              <w:rPr>
                <w:color w:val="000000"/>
                <w:sz w:val="22"/>
                <w:szCs w:val="22"/>
              </w:rPr>
              <w:t>11.  WLA</w:t>
            </w:r>
          </w:p>
        </w:tc>
        <w:tc>
          <w:tcPr>
            <w:tcW w:w="1476" w:type="dxa"/>
            <w:shd w:val="clear" w:color="auto" w:fill="auto"/>
            <w:vAlign w:val="center"/>
            <w:hideMark/>
          </w:tcPr>
          <w:p w14:paraId="361B25F3" w14:textId="77777777" w:rsidR="00707190" w:rsidRPr="004934EE" w:rsidRDefault="00707190" w:rsidP="004C1B74">
            <w:pPr>
              <w:jc w:val="right"/>
              <w:rPr>
                <w:color w:val="000000"/>
                <w:sz w:val="22"/>
                <w:szCs w:val="22"/>
              </w:rPr>
            </w:pPr>
            <w:r w:rsidRPr="004934EE">
              <w:rPr>
                <w:color w:val="000000"/>
                <w:sz w:val="22"/>
                <w:szCs w:val="22"/>
              </w:rPr>
              <w:t> 1</w:t>
            </w:r>
          </w:p>
        </w:tc>
        <w:tc>
          <w:tcPr>
            <w:tcW w:w="1138" w:type="dxa"/>
            <w:shd w:val="clear" w:color="auto" w:fill="auto"/>
            <w:vAlign w:val="center"/>
            <w:hideMark/>
          </w:tcPr>
          <w:p w14:paraId="4A8BA8E7"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6ADB86A6" w14:textId="77777777" w:rsidR="00707190" w:rsidRPr="004934EE" w:rsidRDefault="00707190" w:rsidP="004C1B74">
            <w:pPr>
              <w:rPr>
                <w:color w:val="000000"/>
                <w:sz w:val="22"/>
                <w:szCs w:val="22"/>
              </w:rPr>
            </w:pPr>
            <w:r w:rsidRPr="004934EE">
              <w:rPr>
                <w:color w:val="000000"/>
                <w:sz w:val="22"/>
                <w:szCs w:val="22"/>
              </w:rPr>
              <w:t> </w:t>
            </w:r>
          </w:p>
        </w:tc>
        <w:tc>
          <w:tcPr>
            <w:tcW w:w="1131" w:type="dxa"/>
            <w:shd w:val="clear" w:color="auto" w:fill="auto"/>
            <w:vAlign w:val="center"/>
            <w:hideMark/>
          </w:tcPr>
          <w:p w14:paraId="02C97B41" w14:textId="77777777" w:rsidR="00707190" w:rsidRPr="004934EE" w:rsidRDefault="00707190" w:rsidP="004C1B74">
            <w:pPr>
              <w:rPr>
                <w:color w:val="000000"/>
                <w:sz w:val="22"/>
                <w:szCs w:val="22"/>
              </w:rPr>
            </w:pPr>
            <w:r w:rsidRPr="004934EE">
              <w:rPr>
                <w:color w:val="000000"/>
                <w:sz w:val="22"/>
                <w:szCs w:val="22"/>
              </w:rPr>
              <w:t> </w:t>
            </w:r>
          </w:p>
        </w:tc>
        <w:tc>
          <w:tcPr>
            <w:tcW w:w="1142" w:type="dxa"/>
            <w:shd w:val="clear" w:color="auto" w:fill="auto"/>
            <w:vAlign w:val="center"/>
            <w:hideMark/>
          </w:tcPr>
          <w:p w14:paraId="068A244A"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42147B0F" w14:textId="77777777" w:rsidTr="004C1B74">
        <w:trPr>
          <w:trHeight w:val="87"/>
        </w:trPr>
        <w:tc>
          <w:tcPr>
            <w:tcW w:w="3592" w:type="dxa"/>
            <w:shd w:val="clear" w:color="auto" w:fill="auto"/>
            <w:vAlign w:val="center"/>
            <w:hideMark/>
          </w:tcPr>
          <w:p w14:paraId="7588FACD" w14:textId="77777777" w:rsidR="00707190" w:rsidRPr="004934EE" w:rsidRDefault="00707190" w:rsidP="004C1B74">
            <w:pPr>
              <w:jc w:val="both"/>
              <w:rPr>
                <w:color w:val="000000"/>
                <w:sz w:val="22"/>
                <w:szCs w:val="22"/>
              </w:rPr>
            </w:pPr>
            <w:r w:rsidRPr="004934EE">
              <w:rPr>
                <w:color w:val="000000"/>
                <w:sz w:val="22"/>
                <w:szCs w:val="22"/>
              </w:rPr>
              <w:t>12.  UN Women</w:t>
            </w:r>
          </w:p>
        </w:tc>
        <w:tc>
          <w:tcPr>
            <w:tcW w:w="1476" w:type="dxa"/>
            <w:shd w:val="clear" w:color="auto" w:fill="auto"/>
            <w:vAlign w:val="center"/>
            <w:hideMark/>
          </w:tcPr>
          <w:p w14:paraId="230A7BD7" w14:textId="77777777" w:rsidR="00707190" w:rsidRPr="004934EE" w:rsidRDefault="00707190" w:rsidP="004C1B74">
            <w:pPr>
              <w:jc w:val="right"/>
              <w:rPr>
                <w:color w:val="000000"/>
                <w:sz w:val="22"/>
                <w:szCs w:val="22"/>
              </w:rPr>
            </w:pPr>
            <w:r w:rsidRPr="004934EE">
              <w:rPr>
                <w:color w:val="000000"/>
                <w:sz w:val="22"/>
                <w:szCs w:val="22"/>
              </w:rPr>
              <w:t>7</w:t>
            </w:r>
          </w:p>
        </w:tc>
        <w:tc>
          <w:tcPr>
            <w:tcW w:w="1138" w:type="dxa"/>
            <w:shd w:val="clear" w:color="auto" w:fill="auto"/>
            <w:vAlign w:val="center"/>
            <w:hideMark/>
          </w:tcPr>
          <w:p w14:paraId="643DBA33" w14:textId="77777777" w:rsidR="00707190" w:rsidRPr="004934EE" w:rsidRDefault="00707190" w:rsidP="004C1B74">
            <w:pPr>
              <w:rPr>
                <w:color w:val="000000"/>
                <w:sz w:val="22"/>
                <w:szCs w:val="22"/>
              </w:rPr>
            </w:pPr>
            <w:r w:rsidRPr="004934EE">
              <w:rPr>
                <w:color w:val="000000"/>
                <w:sz w:val="22"/>
                <w:szCs w:val="22"/>
              </w:rPr>
              <w:t>-</w:t>
            </w:r>
          </w:p>
        </w:tc>
        <w:tc>
          <w:tcPr>
            <w:tcW w:w="1133" w:type="dxa"/>
            <w:shd w:val="clear" w:color="auto" w:fill="auto"/>
            <w:vAlign w:val="center"/>
            <w:hideMark/>
          </w:tcPr>
          <w:p w14:paraId="2F1D213A" w14:textId="77777777" w:rsidR="00707190" w:rsidRPr="004934EE" w:rsidRDefault="00707190" w:rsidP="004C1B74">
            <w:pPr>
              <w:rPr>
                <w:color w:val="000000"/>
                <w:sz w:val="22"/>
                <w:szCs w:val="22"/>
              </w:rPr>
            </w:pPr>
            <w:r w:rsidRPr="004934EE">
              <w:rPr>
                <w:color w:val="000000"/>
                <w:sz w:val="22"/>
                <w:szCs w:val="22"/>
              </w:rPr>
              <w:t> </w:t>
            </w:r>
          </w:p>
        </w:tc>
        <w:tc>
          <w:tcPr>
            <w:tcW w:w="1131" w:type="dxa"/>
            <w:shd w:val="clear" w:color="auto" w:fill="auto"/>
            <w:vAlign w:val="center"/>
            <w:hideMark/>
          </w:tcPr>
          <w:p w14:paraId="0B907ABA" w14:textId="77777777" w:rsidR="00707190" w:rsidRPr="004934EE" w:rsidRDefault="00707190" w:rsidP="004C1B74">
            <w:pPr>
              <w:rPr>
                <w:color w:val="000000"/>
                <w:sz w:val="22"/>
                <w:szCs w:val="22"/>
              </w:rPr>
            </w:pPr>
            <w:r w:rsidRPr="004934EE">
              <w:rPr>
                <w:color w:val="000000"/>
                <w:sz w:val="22"/>
                <w:szCs w:val="22"/>
              </w:rPr>
              <w:t> </w:t>
            </w:r>
          </w:p>
        </w:tc>
        <w:tc>
          <w:tcPr>
            <w:tcW w:w="1142" w:type="dxa"/>
            <w:shd w:val="clear" w:color="auto" w:fill="auto"/>
            <w:vAlign w:val="center"/>
            <w:hideMark/>
          </w:tcPr>
          <w:p w14:paraId="40C0DE14"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18E88012" w14:textId="77777777" w:rsidTr="004C1B74">
        <w:trPr>
          <w:trHeight w:val="164"/>
        </w:trPr>
        <w:tc>
          <w:tcPr>
            <w:tcW w:w="3592" w:type="dxa"/>
            <w:shd w:val="clear" w:color="auto" w:fill="auto"/>
            <w:vAlign w:val="center"/>
            <w:hideMark/>
          </w:tcPr>
          <w:p w14:paraId="26C1C777" w14:textId="77777777" w:rsidR="00707190" w:rsidRPr="004934EE" w:rsidRDefault="00707190" w:rsidP="004C1B74">
            <w:pPr>
              <w:jc w:val="both"/>
              <w:rPr>
                <w:color w:val="000000"/>
                <w:sz w:val="22"/>
                <w:szCs w:val="22"/>
              </w:rPr>
            </w:pPr>
            <w:r w:rsidRPr="004934EE">
              <w:rPr>
                <w:color w:val="000000"/>
                <w:sz w:val="22"/>
                <w:szCs w:val="22"/>
              </w:rPr>
              <w:t xml:space="preserve">13.  Good Samaritan Association </w:t>
            </w:r>
          </w:p>
        </w:tc>
        <w:tc>
          <w:tcPr>
            <w:tcW w:w="1476" w:type="dxa"/>
            <w:shd w:val="clear" w:color="auto" w:fill="auto"/>
            <w:vAlign w:val="center"/>
            <w:hideMark/>
          </w:tcPr>
          <w:p w14:paraId="730DF1F9" w14:textId="77777777" w:rsidR="00707190" w:rsidRPr="004934EE" w:rsidRDefault="00707190" w:rsidP="004C1B74">
            <w:pPr>
              <w:rPr>
                <w:color w:val="000000"/>
                <w:sz w:val="22"/>
                <w:szCs w:val="22"/>
              </w:rPr>
            </w:pPr>
            <w:r w:rsidRPr="004934EE">
              <w:rPr>
                <w:color w:val="000000"/>
                <w:sz w:val="22"/>
                <w:szCs w:val="22"/>
              </w:rPr>
              <w:t>-</w:t>
            </w:r>
          </w:p>
        </w:tc>
        <w:tc>
          <w:tcPr>
            <w:tcW w:w="1138" w:type="dxa"/>
            <w:shd w:val="clear" w:color="auto" w:fill="auto"/>
            <w:vAlign w:val="center"/>
            <w:hideMark/>
          </w:tcPr>
          <w:p w14:paraId="7908E42D" w14:textId="77777777" w:rsidR="00707190" w:rsidRPr="004934EE" w:rsidRDefault="00707190" w:rsidP="004C1B74">
            <w:pPr>
              <w:jc w:val="right"/>
              <w:rPr>
                <w:color w:val="000000"/>
                <w:sz w:val="22"/>
                <w:szCs w:val="22"/>
              </w:rPr>
            </w:pPr>
            <w:r w:rsidRPr="004934EE">
              <w:rPr>
                <w:color w:val="000000"/>
                <w:sz w:val="22"/>
                <w:szCs w:val="22"/>
              </w:rPr>
              <w:t>1</w:t>
            </w:r>
          </w:p>
        </w:tc>
        <w:tc>
          <w:tcPr>
            <w:tcW w:w="1133" w:type="dxa"/>
            <w:shd w:val="clear" w:color="auto" w:fill="auto"/>
            <w:vAlign w:val="center"/>
            <w:hideMark/>
          </w:tcPr>
          <w:p w14:paraId="652682F7" w14:textId="77777777" w:rsidR="00707190" w:rsidRPr="004934EE" w:rsidRDefault="00707190" w:rsidP="004C1B74">
            <w:pPr>
              <w:rPr>
                <w:color w:val="000000"/>
                <w:sz w:val="22"/>
                <w:szCs w:val="22"/>
              </w:rPr>
            </w:pPr>
            <w:r w:rsidRPr="004934EE">
              <w:rPr>
                <w:color w:val="000000"/>
                <w:sz w:val="22"/>
                <w:szCs w:val="22"/>
              </w:rPr>
              <w:t>-</w:t>
            </w:r>
          </w:p>
        </w:tc>
        <w:tc>
          <w:tcPr>
            <w:tcW w:w="1131" w:type="dxa"/>
            <w:shd w:val="clear" w:color="auto" w:fill="auto"/>
            <w:vAlign w:val="center"/>
            <w:hideMark/>
          </w:tcPr>
          <w:p w14:paraId="117B17DF" w14:textId="77777777" w:rsidR="00707190" w:rsidRPr="004934EE" w:rsidRDefault="00707190" w:rsidP="004C1B74">
            <w:pPr>
              <w:rPr>
                <w:color w:val="000000"/>
                <w:sz w:val="22"/>
                <w:szCs w:val="22"/>
              </w:rPr>
            </w:pPr>
            <w:r w:rsidRPr="004934EE">
              <w:rPr>
                <w:color w:val="000000"/>
                <w:sz w:val="22"/>
                <w:szCs w:val="22"/>
              </w:rPr>
              <w:t>-</w:t>
            </w:r>
          </w:p>
        </w:tc>
        <w:tc>
          <w:tcPr>
            <w:tcW w:w="1142" w:type="dxa"/>
            <w:shd w:val="clear" w:color="auto" w:fill="auto"/>
            <w:vAlign w:val="center"/>
            <w:hideMark/>
          </w:tcPr>
          <w:p w14:paraId="3A4F8D32" w14:textId="77777777" w:rsidR="00707190" w:rsidRPr="004934EE" w:rsidRDefault="00707190" w:rsidP="004C1B74">
            <w:pPr>
              <w:rPr>
                <w:color w:val="000000"/>
                <w:sz w:val="22"/>
                <w:szCs w:val="22"/>
              </w:rPr>
            </w:pPr>
            <w:r w:rsidRPr="004934EE">
              <w:rPr>
                <w:color w:val="000000"/>
                <w:sz w:val="22"/>
                <w:szCs w:val="22"/>
              </w:rPr>
              <w:t>-</w:t>
            </w:r>
          </w:p>
        </w:tc>
      </w:tr>
      <w:tr w:rsidR="00707190" w:rsidRPr="004934EE" w14:paraId="16055946" w14:textId="77777777" w:rsidTr="004C1B74">
        <w:trPr>
          <w:trHeight w:val="71"/>
        </w:trPr>
        <w:tc>
          <w:tcPr>
            <w:tcW w:w="3592" w:type="dxa"/>
            <w:shd w:val="clear" w:color="000000" w:fill="B4C6E7"/>
            <w:vAlign w:val="center"/>
            <w:hideMark/>
          </w:tcPr>
          <w:p w14:paraId="2A860244" w14:textId="77777777" w:rsidR="00707190" w:rsidRPr="004934EE" w:rsidRDefault="00707190" w:rsidP="004C1B74">
            <w:pPr>
              <w:jc w:val="both"/>
              <w:rPr>
                <w:color w:val="000000"/>
                <w:sz w:val="22"/>
                <w:szCs w:val="22"/>
              </w:rPr>
            </w:pPr>
            <w:r w:rsidRPr="004934EE">
              <w:rPr>
                <w:color w:val="000000"/>
                <w:sz w:val="22"/>
                <w:szCs w:val="22"/>
              </w:rPr>
              <w:t xml:space="preserve">14.  Other UN Agencies </w:t>
            </w:r>
          </w:p>
        </w:tc>
        <w:tc>
          <w:tcPr>
            <w:tcW w:w="1476" w:type="dxa"/>
            <w:shd w:val="clear" w:color="000000" w:fill="B4C6E7"/>
            <w:vAlign w:val="center"/>
            <w:hideMark/>
          </w:tcPr>
          <w:p w14:paraId="7211A85E" w14:textId="77777777" w:rsidR="00707190" w:rsidRPr="004934EE" w:rsidRDefault="00707190" w:rsidP="004C1B74">
            <w:pPr>
              <w:rPr>
                <w:color w:val="000000"/>
                <w:sz w:val="22"/>
                <w:szCs w:val="22"/>
              </w:rPr>
            </w:pPr>
            <w:r w:rsidRPr="004934EE">
              <w:rPr>
                <w:color w:val="000000"/>
                <w:sz w:val="22"/>
                <w:szCs w:val="22"/>
              </w:rPr>
              <w:t>                   2</w:t>
            </w:r>
          </w:p>
        </w:tc>
        <w:tc>
          <w:tcPr>
            <w:tcW w:w="1138" w:type="dxa"/>
            <w:shd w:val="clear" w:color="000000" w:fill="B4C6E7"/>
            <w:vAlign w:val="center"/>
            <w:hideMark/>
          </w:tcPr>
          <w:p w14:paraId="2A750ACC" w14:textId="77777777" w:rsidR="00707190" w:rsidRPr="004934EE" w:rsidRDefault="00707190" w:rsidP="004C1B74">
            <w:pPr>
              <w:rPr>
                <w:color w:val="000000"/>
                <w:sz w:val="22"/>
                <w:szCs w:val="22"/>
              </w:rPr>
            </w:pPr>
            <w:r w:rsidRPr="004934EE">
              <w:rPr>
                <w:color w:val="000000"/>
                <w:sz w:val="22"/>
                <w:szCs w:val="22"/>
              </w:rPr>
              <w:t> </w:t>
            </w:r>
          </w:p>
        </w:tc>
        <w:tc>
          <w:tcPr>
            <w:tcW w:w="1133" w:type="dxa"/>
            <w:shd w:val="clear" w:color="000000" w:fill="B4C6E7"/>
            <w:vAlign w:val="center"/>
            <w:hideMark/>
          </w:tcPr>
          <w:p w14:paraId="672BF645" w14:textId="77777777" w:rsidR="00707190" w:rsidRPr="004934EE" w:rsidRDefault="00707190" w:rsidP="004C1B74">
            <w:pPr>
              <w:rPr>
                <w:color w:val="000000"/>
                <w:sz w:val="22"/>
                <w:szCs w:val="22"/>
              </w:rPr>
            </w:pPr>
            <w:r w:rsidRPr="004934EE">
              <w:rPr>
                <w:color w:val="000000"/>
                <w:sz w:val="22"/>
                <w:szCs w:val="22"/>
              </w:rPr>
              <w:t> </w:t>
            </w:r>
          </w:p>
        </w:tc>
        <w:tc>
          <w:tcPr>
            <w:tcW w:w="1131" w:type="dxa"/>
            <w:shd w:val="clear" w:color="000000" w:fill="B4C6E7"/>
            <w:vAlign w:val="center"/>
            <w:hideMark/>
          </w:tcPr>
          <w:p w14:paraId="1C939DD2" w14:textId="77777777" w:rsidR="00707190" w:rsidRPr="004934EE" w:rsidRDefault="00707190" w:rsidP="004C1B74">
            <w:pPr>
              <w:rPr>
                <w:color w:val="000000"/>
                <w:sz w:val="22"/>
                <w:szCs w:val="22"/>
              </w:rPr>
            </w:pPr>
            <w:r w:rsidRPr="004934EE">
              <w:rPr>
                <w:color w:val="000000"/>
                <w:sz w:val="22"/>
                <w:szCs w:val="22"/>
              </w:rPr>
              <w:t> </w:t>
            </w:r>
          </w:p>
        </w:tc>
        <w:tc>
          <w:tcPr>
            <w:tcW w:w="1142" w:type="dxa"/>
            <w:shd w:val="clear" w:color="000000" w:fill="B4C6E7"/>
            <w:vAlign w:val="center"/>
            <w:hideMark/>
          </w:tcPr>
          <w:p w14:paraId="661A3237" w14:textId="77777777" w:rsidR="00707190" w:rsidRPr="004934EE" w:rsidRDefault="00707190" w:rsidP="004C1B74">
            <w:pPr>
              <w:rPr>
                <w:color w:val="000000"/>
                <w:sz w:val="22"/>
                <w:szCs w:val="22"/>
              </w:rPr>
            </w:pPr>
            <w:r w:rsidRPr="004934EE">
              <w:rPr>
                <w:color w:val="000000"/>
                <w:sz w:val="22"/>
                <w:szCs w:val="22"/>
              </w:rPr>
              <w:t> </w:t>
            </w:r>
          </w:p>
        </w:tc>
      </w:tr>
      <w:tr w:rsidR="00707190" w:rsidRPr="004934EE" w14:paraId="1AE3F707" w14:textId="77777777" w:rsidTr="004C1B74">
        <w:trPr>
          <w:trHeight w:val="341"/>
        </w:trPr>
        <w:tc>
          <w:tcPr>
            <w:tcW w:w="3592" w:type="dxa"/>
            <w:shd w:val="clear" w:color="auto" w:fill="auto"/>
            <w:vAlign w:val="center"/>
            <w:hideMark/>
          </w:tcPr>
          <w:p w14:paraId="663E9E7B" w14:textId="77777777" w:rsidR="00707190" w:rsidRPr="004934EE" w:rsidRDefault="00707190" w:rsidP="004C1B74">
            <w:pPr>
              <w:rPr>
                <w:rFonts w:eastAsiaTheme="minorHAnsi"/>
              </w:rPr>
            </w:pPr>
            <w:r w:rsidRPr="004934EE">
              <w:rPr>
                <w:rFonts w:eastAsiaTheme="minorHAnsi"/>
              </w:rPr>
              <w:t>15. Funding Partners</w:t>
            </w:r>
          </w:p>
        </w:tc>
        <w:tc>
          <w:tcPr>
            <w:tcW w:w="1476" w:type="dxa"/>
            <w:shd w:val="clear" w:color="auto" w:fill="auto"/>
            <w:vAlign w:val="center"/>
            <w:hideMark/>
          </w:tcPr>
          <w:p w14:paraId="0B52BC8A" w14:textId="77777777" w:rsidR="00707190" w:rsidRPr="004934EE" w:rsidRDefault="00707190" w:rsidP="004C1B74">
            <w:pPr>
              <w:rPr>
                <w:color w:val="000000"/>
              </w:rPr>
            </w:pPr>
            <w:r w:rsidRPr="004934EE">
              <w:rPr>
                <w:color w:val="000000"/>
              </w:rPr>
              <w:t>                   4</w:t>
            </w:r>
          </w:p>
        </w:tc>
        <w:tc>
          <w:tcPr>
            <w:tcW w:w="1138" w:type="dxa"/>
            <w:shd w:val="clear" w:color="auto" w:fill="auto"/>
            <w:vAlign w:val="center"/>
            <w:hideMark/>
          </w:tcPr>
          <w:p w14:paraId="0017A42C" w14:textId="77777777" w:rsidR="00707190" w:rsidRPr="004934EE" w:rsidRDefault="00707190" w:rsidP="004C1B74">
            <w:pPr>
              <w:rPr>
                <w:color w:val="000000"/>
              </w:rPr>
            </w:pPr>
            <w:r w:rsidRPr="004934EE">
              <w:rPr>
                <w:color w:val="000000"/>
              </w:rPr>
              <w:t> </w:t>
            </w:r>
          </w:p>
        </w:tc>
        <w:tc>
          <w:tcPr>
            <w:tcW w:w="1133" w:type="dxa"/>
            <w:shd w:val="clear" w:color="auto" w:fill="auto"/>
            <w:vAlign w:val="center"/>
            <w:hideMark/>
          </w:tcPr>
          <w:p w14:paraId="2601DBA4" w14:textId="77777777" w:rsidR="00707190" w:rsidRPr="004934EE" w:rsidRDefault="00707190" w:rsidP="004C1B74">
            <w:pPr>
              <w:rPr>
                <w:color w:val="000000"/>
              </w:rPr>
            </w:pPr>
            <w:r w:rsidRPr="004934EE">
              <w:rPr>
                <w:color w:val="000000"/>
              </w:rPr>
              <w:t> </w:t>
            </w:r>
          </w:p>
        </w:tc>
        <w:tc>
          <w:tcPr>
            <w:tcW w:w="1131" w:type="dxa"/>
            <w:shd w:val="clear" w:color="auto" w:fill="auto"/>
            <w:vAlign w:val="center"/>
            <w:hideMark/>
          </w:tcPr>
          <w:p w14:paraId="3053EA23" w14:textId="77777777" w:rsidR="00707190" w:rsidRPr="004934EE" w:rsidRDefault="00707190" w:rsidP="004C1B74">
            <w:pPr>
              <w:rPr>
                <w:color w:val="000000"/>
              </w:rPr>
            </w:pPr>
            <w:r w:rsidRPr="004934EE">
              <w:rPr>
                <w:color w:val="000000"/>
              </w:rPr>
              <w:t> </w:t>
            </w:r>
          </w:p>
        </w:tc>
        <w:tc>
          <w:tcPr>
            <w:tcW w:w="1142" w:type="dxa"/>
            <w:shd w:val="clear" w:color="auto" w:fill="auto"/>
            <w:vAlign w:val="center"/>
            <w:hideMark/>
          </w:tcPr>
          <w:p w14:paraId="1E4A13BD" w14:textId="77777777" w:rsidR="00707190" w:rsidRPr="004934EE" w:rsidRDefault="00707190" w:rsidP="004C1B74">
            <w:pPr>
              <w:rPr>
                <w:color w:val="000000"/>
              </w:rPr>
            </w:pPr>
            <w:r w:rsidRPr="004934EE">
              <w:rPr>
                <w:color w:val="000000"/>
              </w:rPr>
              <w:t> </w:t>
            </w:r>
          </w:p>
        </w:tc>
      </w:tr>
      <w:tr w:rsidR="00707190" w:rsidRPr="004934EE" w14:paraId="45659820" w14:textId="77777777" w:rsidTr="004C1B74">
        <w:trPr>
          <w:trHeight w:val="361"/>
        </w:trPr>
        <w:tc>
          <w:tcPr>
            <w:tcW w:w="3592" w:type="dxa"/>
            <w:shd w:val="clear" w:color="000000" w:fill="B4C6E7"/>
            <w:vAlign w:val="center"/>
            <w:hideMark/>
          </w:tcPr>
          <w:p w14:paraId="36889851" w14:textId="77777777" w:rsidR="00707190" w:rsidRPr="004934EE" w:rsidRDefault="00707190" w:rsidP="004C1B74">
            <w:pPr>
              <w:jc w:val="both"/>
              <w:rPr>
                <w:color w:val="000000"/>
              </w:rPr>
            </w:pPr>
            <w:r w:rsidRPr="004934EE">
              <w:rPr>
                <w:color w:val="000000"/>
              </w:rPr>
              <w:t>Total</w:t>
            </w:r>
          </w:p>
        </w:tc>
        <w:tc>
          <w:tcPr>
            <w:tcW w:w="1476" w:type="dxa"/>
            <w:shd w:val="clear" w:color="000000" w:fill="B4C6E7"/>
            <w:vAlign w:val="center"/>
            <w:hideMark/>
          </w:tcPr>
          <w:p w14:paraId="31482DEC" w14:textId="77777777" w:rsidR="00707190" w:rsidRPr="004934EE" w:rsidRDefault="00707190" w:rsidP="004C1B74">
            <w:pPr>
              <w:jc w:val="right"/>
              <w:rPr>
                <w:color w:val="000000"/>
              </w:rPr>
            </w:pPr>
            <w:r w:rsidRPr="004934EE">
              <w:rPr>
                <w:color w:val="000000"/>
              </w:rPr>
              <w:t>26</w:t>
            </w:r>
          </w:p>
        </w:tc>
        <w:tc>
          <w:tcPr>
            <w:tcW w:w="1138" w:type="dxa"/>
            <w:shd w:val="clear" w:color="000000" w:fill="B4C6E7"/>
            <w:vAlign w:val="center"/>
            <w:hideMark/>
          </w:tcPr>
          <w:p w14:paraId="3916900D" w14:textId="77777777" w:rsidR="00707190" w:rsidRPr="004934EE" w:rsidRDefault="00707190" w:rsidP="004C1B74">
            <w:pPr>
              <w:jc w:val="right"/>
              <w:rPr>
                <w:color w:val="000000"/>
              </w:rPr>
            </w:pPr>
            <w:r w:rsidRPr="004934EE">
              <w:rPr>
                <w:color w:val="000000"/>
              </w:rPr>
              <w:t>22</w:t>
            </w:r>
          </w:p>
        </w:tc>
        <w:tc>
          <w:tcPr>
            <w:tcW w:w="1133" w:type="dxa"/>
            <w:shd w:val="clear" w:color="000000" w:fill="B4C6E7"/>
            <w:vAlign w:val="center"/>
            <w:hideMark/>
          </w:tcPr>
          <w:p w14:paraId="31A109FB" w14:textId="77777777" w:rsidR="00707190" w:rsidRPr="004934EE" w:rsidRDefault="00707190" w:rsidP="004C1B74">
            <w:pPr>
              <w:jc w:val="right"/>
              <w:rPr>
                <w:color w:val="000000"/>
              </w:rPr>
            </w:pPr>
            <w:r w:rsidRPr="004934EE">
              <w:rPr>
                <w:color w:val="000000"/>
              </w:rPr>
              <w:t>25</w:t>
            </w:r>
          </w:p>
        </w:tc>
        <w:tc>
          <w:tcPr>
            <w:tcW w:w="1131" w:type="dxa"/>
            <w:shd w:val="clear" w:color="000000" w:fill="B4C6E7"/>
            <w:vAlign w:val="center"/>
            <w:hideMark/>
          </w:tcPr>
          <w:p w14:paraId="0A08B210" w14:textId="77777777" w:rsidR="00707190" w:rsidRPr="004934EE" w:rsidRDefault="00707190" w:rsidP="004C1B74">
            <w:pPr>
              <w:jc w:val="right"/>
              <w:rPr>
                <w:color w:val="000000"/>
              </w:rPr>
            </w:pPr>
            <w:r w:rsidRPr="004934EE">
              <w:rPr>
                <w:color w:val="000000"/>
              </w:rPr>
              <w:t>18</w:t>
            </w:r>
          </w:p>
        </w:tc>
        <w:tc>
          <w:tcPr>
            <w:tcW w:w="1142" w:type="dxa"/>
            <w:shd w:val="clear" w:color="000000" w:fill="B4C6E7"/>
            <w:vAlign w:val="center"/>
            <w:hideMark/>
          </w:tcPr>
          <w:p w14:paraId="0AA3B50E" w14:textId="77777777" w:rsidR="00707190" w:rsidRPr="004934EE" w:rsidRDefault="00707190" w:rsidP="004C1B74">
            <w:pPr>
              <w:jc w:val="right"/>
              <w:rPr>
                <w:color w:val="000000"/>
              </w:rPr>
            </w:pPr>
            <w:r w:rsidRPr="004934EE">
              <w:rPr>
                <w:color w:val="000000"/>
              </w:rPr>
              <w:t>16</w:t>
            </w:r>
          </w:p>
        </w:tc>
      </w:tr>
    </w:tbl>
    <w:p w14:paraId="6589ECBF" w14:textId="77777777" w:rsidR="00707190" w:rsidRPr="004934EE" w:rsidRDefault="00707190" w:rsidP="00707190"/>
    <w:p w14:paraId="774C5584" w14:textId="77777777" w:rsidR="00707190" w:rsidRPr="004934EE" w:rsidRDefault="00707190" w:rsidP="00707190">
      <w:pPr>
        <w:widowControl w:val="0"/>
        <w:pBdr>
          <w:top w:val="nil"/>
          <w:left w:val="nil"/>
          <w:bottom w:val="nil"/>
          <w:right w:val="nil"/>
          <w:between w:val="nil"/>
        </w:pBdr>
        <w:shd w:val="clear" w:color="auto" w:fill="FFFFFF" w:themeFill="background1"/>
        <w:spacing w:before="120" w:after="120"/>
        <w:jc w:val="both"/>
        <w:rPr>
          <w:rFonts w:eastAsia="Calibri"/>
          <w:color w:val="000000"/>
          <w:lang w:val="en-GB"/>
        </w:rPr>
      </w:pPr>
      <w:r w:rsidRPr="004934EE">
        <w:rPr>
          <w:rFonts w:eastAsia="Calibri"/>
          <w:b/>
          <w:color w:val="000000"/>
          <w:lang w:val="en-GB"/>
        </w:rPr>
        <w:t>Focus Group Discussion (FGDs):</w:t>
      </w:r>
      <w:r w:rsidRPr="004934EE">
        <w:rPr>
          <w:rFonts w:eastAsia="Calibri"/>
          <w:color w:val="000000"/>
          <w:lang w:val="en-GB"/>
        </w:rPr>
        <w:t xml:space="preserve"> FGDs allowed the exploration of </w:t>
      </w:r>
      <w:r w:rsidRPr="004934EE">
        <w:rPr>
          <w:rFonts w:eastAsia="Calibri"/>
          <w:lang w:val="en-GB"/>
        </w:rPr>
        <w:t>participants’ views</w:t>
      </w:r>
      <w:r w:rsidRPr="004934EE">
        <w:rPr>
          <w:rFonts w:eastAsia="Calibri"/>
          <w:color w:val="000000"/>
          <w:lang w:val="en-GB"/>
        </w:rPr>
        <w:t xml:space="preserve"> and exposure to Programme components. They gave participants an opportunity to share their views on VAWG services provided and gaps in service provision, in a context where they considered their own views in relation to the views of others. </w:t>
      </w:r>
    </w:p>
    <w:p w14:paraId="4679AC01" w14:textId="77777777" w:rsidR="00707190" w:rsidRPr="004934EE" w:rsidRDefault="00707190" w:rsidP="00707190">
      <w:pPr>
        <w:widowControl w:val="0"/>
        <w:pBdr>
          <w:top w:val="nil"/>
          <w:left w:val="nil"/>
          <w:bottom w:val="nil"/>
          <w:right w:val="nil"/>
          <w:between w:val="nil"/>
        </w:pBdr>
        <w:shd w:val="clear" w:color="auto" w:fill="FFFFFF" w:themeFill="background1"/>
        <w:spacing w:before="120" w:after="120"/>
        <w:jc w:val="both"/>
        <w:rPr>
          <w:rFonts w:eastAsia="Arial"/>
          <w:color w:val="000000"/>
          <w:lang w:val="en-GB"/>
        </w:rPr>
      </w:pPr>
      <w:r w:rsidRPr="004934EE">
        <w:rPr>
          <w:rFonts w:eastAsia="Calibri"/>
          <w:color w:val="000000"/>
          <w:lang w:val="en-GB"/>
        </w:rPr>
        <w:t xml:space="preserve">FGDs were conducted with Programme beneficiaries, community members, women and men, boys and girls, religious leaders and </w:t>
      </w:r>
      <w:sdt>
        <w:sdtPr>
          <w:rPr>
            <w:color w:val="2B579A"/>
            <w:shd w:val="clear" w:color="auto" w:fill="E6E6E6"/>
            <w:lang w:val="en-GB"/>
          </w:rPr>
          <w:tag w:val="goog_rdk_298"/>
          <w:id w:val="-465053819"/>
        </w:sdtPr>
        <w:sdtEndPr/>
        <w:sdtContent>
          <w:r w:rsidRPr="004934EE">
            <w:rPr>
              <w:rFonts w:eastAsia="Calibri"/>
              <w:color w:val="000000"/>
              <w:lang w:val="en-GB"/>
            </w:rPr>
            <w:t>VAWG</w:t>
          </w:r>
        </w:sdtContent>
      </w:sdt>
      <w:r w:rsidRPr="004934EE">
        <w:rPr>
          <w:rFonts w:eastAsia="Calibri"/>
          <w:color w:val="000000"/>
          <w:lang w:val="en-GB"/>
        </w:rPr>
        <w:t xml:space="preserve"> survivors. The FGD guiding questions were approved by the UN Women, as part of the inception report, before the data collection started. The selection of FGD participants </w:t>
      </w:r>
      <w:r w:rsidRPr="004934EE">
        <w:rPr>
          <w:rFonts w:eastAsia="Arial"/>
          <w:color w:val="000000"/>
          <w:lang w:val="en-GB"/>
        </w:rPr>
        <w:t xml:space="preserve">was gender-sensitive, conflict-sensitive, and respected the principles of Do No Harm and Leave No One Behind.  </w:t>
      </w:r>
      <w:bookmarkStart w:id="93" w:name="_Toc142726763"/>
      <w:r w:rsidRPr="004934EE">
        <w:rPr>
          <w:rFonts w:eastAsia="Arial"/>
          <w:color w:val="000000"/>
          <w:lang w:val="en-GB"/>
        </w:rPr>
        <w:t xml:space="preserve"> </w:t>
      </w:r>
      <w:r w:rsidRPr="004934EE">
        <w:t xml:space="preserve">A total of 28 FGDs were held in the Amhara area, Oromia, </w:t>
      </w:r>
      <w:proofErr w:type="spellStart"/>
      <w:r w:rsidRPr="004934EE">
        <w:t>Sidama</w:t>
      </w:r>
      <w:proofErr w:type="spellEnd"/>
      <w:r w:rsidRPr="004934EE">
        <w:t>, and Somalia.</w:t>
      </w:r>
    </w:p>
    <w:p w14:paraId="44C8705D" w14:textId="77777777" w:rsidR="00707190" w:rsidRPr="00C01984" w:rsidRDefault="00707190" w:rsidP="00707190">
      <w:pPr>
        <w:pStyle w:val="Caption"/>
        <w:keepNext/>
        <w:ind w:firstLine="720"/>
        <w:rPr>
          <w:sz w:val="22"/>
          <w:szCs w:val="22"/>
        </w:rPr>
      </w:pPr>
      <w:bookmarkStart w:id="94" w:name="_Toc144651316"/>
      <w:r w:rsidRPr="00C01984">
        <w:rPr>
          <w:sz w:val="22"/>
          <w:szCs w:val="22"/>
        </w:rPr>
        <w:t xml:space="preserve">Table </w:t>
      </w:r>
      <w:r w:rsidRPr="00C01984">
        <w:rPr>
          <w:sz w:val="22"/>
          <w:szCs w:val="22"/>
        </w:rPr>
        <w:fldChar w:fldCharType="begin"/>
      </w:r>
      <w:r w:rsidRPr="00C01984">
        <w:rPr>
          <w:sz w:val="22"/>
          <w:szCs w:val="22"/>
        </w:rPr>
        <w:instrText xml:space="preserve"> SEQ Table \* ARABIC </w:instrText>
      </w:r>
      <w:r w:rsidRPr="00C01984">
        <w:rPr>
          <w:sz w:val="22"/>
          <w:szCs w:val="22"/>
        </w:rPr>
        <w:fldChar w:fldCharType="separate"/>
      </w:r>
      <w:r w:rsidRPr="00C01984">
        <w:rPr>
          <w:noProof/>
          <w:sz w:val="22"/>
          <w:szCs w:val="22"/>
        </w:rPr>
        <w:t>2</w:t>
      </w:r>
      <w:r w:rsidRPr="00C01984">
        <w:rPr>
          <w:sz w:val="22"/>
          <w:szCs w:val="22"/>
        </w:rPr>
        <w:fldChar w:fldCharType="end"/>
      </w:r>
      <w:r w:rsidRPr="00C01984">
        <w:rPr>
          <w:sz w:val="22"/>
          <w:szCs w:val="22"/>
        </w:rPr>
        <w:t>: List of focused group discussion</w:t>
      </w:r>
      <w:bookmarkEnd w:id="93"/>
      <w:bookmarkEnd w:id="94"/>
    </w:p>
    <w:tbl>
      <w:tblPr>
        <w:tblW w:w="8490" w:type="dxa"/>
        <w:jc w:val="center"/>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4380"/>
        <w:gridCol w:w="992"/>
        <w:gridCol w:w="992"/>
        <w:gridCol w:w="992"/>
        <w:gridCol w:w="1134"/>
      </w:tblGrid>
      <w:tr w:rsidR="00707190" w:rsidRPr="004934EE" w14:paraId="2513A4B4" w14:textId="77777777" w:rsidTr="004C1B74">
        <w:trPr>
          <w:jc w:val="center"/>
        </w:trPr>
        <w:tc>
          <w:tcPr>
            <w:tcW w:w="4380" w:type="dxa"/>
            <w:tcBorders>
              <w:top w:val="single" w:sz="12" w:space="0" w:color="0070C0"/>
              <w:left w:val="single" w:sz="12" w:space="0" w:color="0070C0"/>
              <w:bottom w:val="single" w:sz="12" w:space="0" w:color="0070C0"/>
              <w:right w:val="single" w:sz="12" w:space="0" w:color="0070C0"/>
            </w:tcBorders>
            <w:shd w:val="clear" w:color="auto" w:fill="B4C6E7"/>
          </w:tcPr>
          <w:p w14:paraId="588B7CFF" w14:textId="77777777" w:rsidR="00707190" w:rsidRPr="004934EE" w:rsidRDefault="00707190" w:rsidP="004C1B74">
            <w:pPr>
              <w:spacing w:line="360" w:lineRule="auto"/>
              <w:rPr>
                <w:rFonts w:eastAsia="Calibri"/>
              </w:rPr>
            </w:pPr>
            <w:r w:rsidRPr="004934EE">
              <w:rPr>
                <w:rFonts w:eastAsia="Calibri"/>
              </w:rPr>
              <w:t xml:space="preserve">List </w:t>
            </w:r>
            <w:sdt>
              <w:sdtPr>
                <w:tag w:val="goog_rdk_535"/>
                <w:id w:val="-235245159"/>
              </w:sdtPr>
              <w:sdtEndPr/>
              <w:sdtContent/>
            </w:sdt>
            <w:r w:rsidRPr="004934EE">
              <w:rPr>
                <w:rFonts w:eastAsia="Calibri"/>
              </w:rPr>
              <w:t xml:space="preserve">of Focused Group </w:t>
            </w:r>
          </w:p>
        </w:tc>
        <w:tc>
          <w:tcPr>
            <w:tcW w:w="992" w:type="dxa"/>
            <w:tcBorders>
              <w:top w:val="single" w:sz="12" w:space="0" w:color="0070C0"/>
              <w:left w:val="single" w:sz="12" w:space="0" w:color="0070C0"/>
              <w:bottom w:val="single" w:sz="12" w:space="0" w:color="0070C0"/>
              <w:right w:val="single" w:sz="12" w:space="0" w:color="0070C0"/>
            </w:tcBorders>
            <w:shd w:val="clear" w:color="auto" w:fill="B4C6E7"/>
          </w:tcPr>
          <w:p w14:paraId="7A471AF9" w14:textId="77777777" w:rsidR="00707190" w:rsidRPr="004934EE" w:rsidRDefault="00707190" w:rsidP="004C1B74">
            <w:pPr>
              <w:spacing w:line="360" w:lineRule="auto"/>
              <w:rPr>
                <w:rFonts w:eastAsia="Calibri"/>
              </w:rPr>
            </w:pPr>
            <w:r w:rsidRPr="004934EE">
              <w:rPr>
                <w:rFonts w:eastAsia="Calibri"/>
              </w:rPr>
              <w:t>Amhara</w:t>
            </w:r>
          </w:p>
        </w:tc>
        <w:tc>
          <w:tcPr>
            <w:tcW w:w="992" w:type="dxa"/>
            <w:tcBorders>
              <w:top w:val="single" w:sz="12" w:space="0" w:color="0070C0"/>
              <w:left w:val="single" w:sz="12" w:space="0" w:color="0070C0"/>
              <w:bottom w:val="single" w:sz="12" w:space="0" w:color="0070C0"/>
              <w:right w:val="single" w:sz="12" w:space="0" w:color="0070C0"/>
            </w:tcBorders>
            <w:shd w:val="clear" w:color="auto" w:fill="B4C6E7"/>
          </w:tcPr>
          <w:p w14:paraId="14E2C895" w14:textId="77777777" w:rsidR="00707190" w:rsidRPr="004934EE" w:rsidRDefault="00707190" w:rsidP="004C1B74">
            <w:pPr>
              <w:spacing w:line="360" w:lineRule="auto"/>
              <w:rPr>
                <w:rFonts w:eastAsia="Calibri"/>
              </w:rPr>
            </w:pPr>
            <w:r w:rsidRPr="004934EE">
              <w:rPr>
                <w:rFonts w:eastAsia="Calibri"/>
              </w:rPr>
              <w:t>Oromia</w:t>
            </w:r>
          </w:p>
        </w:tc>
        <w:tc>
          <w:tcPr>
            <w:tcW w:w="992" w:type="dxa"/>
            <w:tcBorders>
              <w:top w:val="single" w:sz="12" w:space="0" w:color="0070C0"/>
              <w:left w:val="single" w:sz="12" w:space="0" w:color="0070C0"/>
              <w:bottom w:val="single" w:sz="12" w:space="0" w:color="0070C0"/>
              <w:right w:val="single" w:sz="12" w:space="0" w:color="0070C0"/>
            </w:tcBorders>
            <w:shd w:val="clear" w:color="auto" w:fill="B4C6E7"/>
          </w:tcPr>
          <w:p w14:paraId="5B35B500" w14:textId="77777777" w:rsidR="00707190" w:rsidRPr="004934EE" w:rsidRDefault="00707190" w:rsidP="004C1B74">
            <w:pPr>
              <w:spacing w:line="360" w:lineRule="auto"/>
              <w:rPr>
                <w:rFonts w:eastAsia="Calibri"/>
              </w:rPr>
            </w:pPr>
            <w:proofErr w:type="spellStart"/>
            <w:r w:rsidRPr="004934EE">
              <w:rPr>
                <w:rFonts w:eastAsia="Calibri"/>
              </w:rPr>
              <w:t>Sidam</w:t>
            </w:r>
            <w:sdt>
              <w:sdtPr>
                <w:tag w:val="goog_rdk_536"/>
                <w:id w:val="1354850093"/>
              </w:sdtPr>
              <w:sdtEndPr/>
              <w:sdtContent>
                <w:r w:rsidRPr="004934EE">
                  <w:rPr>
                    <w:rFonts w:eastAsia="Calibri"/>
                  </w:rPr>
                  <w:t>a</w:t>
                </w:r>
                <w:proofErr w:type="spellEnd"/>
              </w:sdtContent>
            </w:sdt>
          </w:p>
        </w:tc>
        <w:tc>
          <w:tcPr>
            <w:tcW w:w="1134" w:type="dxa"/>
            <w:tcBorders>
              <w:top w:val="single" w:sz="12" w:space="0" w:color="0070C0"/>
              <w:left w:val="single" w:sz="12" w:space="0" w:color="0070C0"/>
              <w:bottom w:val="single" w:sz="12" w:space="0" w:color="0070C0"/>
              <w:right w:val="single" w:sz="12" w:space="0" w:color="0070C0"/>
            </w:tcBorders>
            <w:shd w:val="clear" w:color="auto" w:fill="B4C6E7"/>
          </w:tcPr>
          <w:p w14:paraId="366D95AB" w14:textId="77777777" w:rsidR="00707190" w:rsidRPr="004934EE" w:rsidRDefault="00707190" w:rsidP="004C1B74">
            <w:pPr>
              <w:spacing w:line="360" w:lineRule="auto"/>
              <w:rPr>
                <w:rFonts w:eastAsia="Calibri"/>
              </w:rPr>
            </w:pPr>
            <w:r w:rsidRPr="004934EE">
              <w:rPr>
                <w:rFonts w:eastAsia="Calibri"/>
              </w:rPr>
              <w:t>Somalia</w:t>
            </w:r>
          </w:p>
        </w:tc>
      </w:tr>
      <w:tr w:rsidR="00707190" w:rsidRPr="004934EE" w14:paraId="4648EE8D" w14:textId="77777777" w:rsidTr="004C1B74">
        <w:trPr>
          <w:jc w:val="center"/>
        </w:trPr>
        <w:tc>
          <w:tcPr>
            <w:tcW w:w="4380" w:type="dxa"/>
          </w:tcPr>
          <w:p w14:paraId="7DA25039" w14:textId="77777777" w:rsidR="00707190" w:rsidRPr="004934EE" w:rsidRDefault="00707190" w:rsidP="004C1B74">
            <w:pPr>
              <w:spacing w:line="360" w:lineRule="auto"/>
              <w:rPr>
                <w:rFonts w:eastAsia="Calibri"/>
              </w:rPr>
            </w:pPr>
            <w:r w:rsidRPr="004934EE">
              <w:rPr>
                <w:rFonts w:eastAsia="Calibri"/>
              </w:rPr>
              <w:t>Women Groups (6 to 12)- participants</w:t>
            </w:r>
          </w:p>
        </w:tc>
        <w:tc>
          <w:tcPr>
            <w:tcW w:w="992" w:type="dxa"/>
          </w:tcPr>
          <w:p w14:paraId="56EC9BCF"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4E222CD7"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101F0961" w14:textId="77777777" w:rsidR="00707190" w:rsidRPr="004934EE" w:rsidRDefault="00707190" w:rsidP="004C1B74">
            <w:pPr>
              <w:spacing w:line="360" w:lineRule="auto"/>
              <w:rPr>
                <w:rFonts w:eastAsia="Calibri"/>
              </w:rPr>
            </w:pPr>
            <w:r w:rsidRPr="004934EE">
              <w:rPr>
                <w:rFonts w:eastAsia="Calibri"/>
              </w:rPr>
              <w:t>2</w:t>
            </w:r>
          </w:p>
        </w:tc>
        <w:tc>
          <w:tcPr>
            <w:tcW w:w="1134" w:type="dxa"/>
          </w:tcPr>
          <w:p w14:paraId="11B7767A" w14:textId="77777777" w:rsidR="00707190" w:rsidRPr="004934EE" w:rsidRDefault="00707190" w:rsidP="004C1B74">
            <w:pPr>
              <w:spacing w:line="360" w:lineRule="auto"/>
              <w:rPr>
                <w:rFonts w:eastAsia="Calibri"/>
              </w:rPr>
            </w:pPr>
            <w:r w:rsidRPr="004934EE">
              <w:rPr>
                <w:rFonts w:eastAsia="Calibri"/>
              </w:rPr>
              <w:t>2</w:t>
            </w:r>
          </w:p>
        </w:tc>
      </w:tr>
      <w:tr w:rsidR="00707190" w:rsidRPr="004934EE" w14:paraId="24EE985C" w14:textId="77777777" w:rsidTr="004C1B74">
        <w:trPr>
          <w:jc w:val="center"/>
        </w:trPr>
        <w:tc>
          <w:tcPr>
            <w:tcW w:w="4380" w:type="dxa"/>
          </w:tcPr>
          <w:p w14:paraId="76F474F4" w14:textId="77777777" w:rsidR="00707190" w:rsidRPr="004934EE" w:rsidRDefault="00707190" w:rsidP="004C1B74">
            <w:pPr>
              <w:spacing w:line="360" w:lineRule="auto"/>
              <w:rPr>
                <w:rFonts w:eastAsia="Calibri"/>
              </w:rPr>
            </w:pPr>
            <w:r w:rsidRPr="004934EE">
              <w:rPr>
                <w:rFonts w:eastAsia="Calibri"/>
              </w:rPr>
              <w:t>Men Group- (6 to 12) participants</w:t>
            </w:r>
          </w:p>
        </w:tc>
        <w:tc>
          <w:tcPr>
            <w:tcW w:w="992" w:type="dxa"/>
          </w:tcPr>
          <w:p w14:paraId="1B37BDC3"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4477A4E7"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3CFDFB33" w14:textId="77777777" w:rsidR="00707190" w:rsidRPr="004934EE" w:rsidRDefault="00707190" w:rsidP="004C1B74">
            <w:pPr>
              <w:spacing w:line="360" w:lineRule="auto"/>
              <w:rPr>
                <w:rFonts w:eastAsia="Calibri"/>
              </w:rPr>
            </w:pPr>
            <w:r w:rsidRPr="004934EE">
              <w:rPr>
                <w:rFonts w:eastAsia="Calibri"/>
              </w:rPr>
              <w:t>2</w:t>
            </w:r>
          </w:p>
        </w:tc>
        <w:tc>
          <w:tcPr>
            <w:tcW w:w="1134" w:type="dxa"/>
          </w:tcPr>
          <w:p w14:paraId="769A9FBA" w14:textId="77777777" w:rsidR="00707190" w:rsidRPr="004934EE" w:rsidRDefault="00707190" w:rsidP="004C1B74">
            <w:pPr>
              <w:spacing w:line="360" w:lineRule="auto"/>
              <w:rPr>
                <w:rFonts w:eastAsia="Calibri"/>
              </w:rPr>
            </w:pPr>
            <w:r w:rsidRPr="004934EE">
              <w:rPr>
                <w:rFonts w:eastAsia="Calibri"/>
              </w:rPr>
              <w:t>2</w:t>
            </w:r>
          </w:p>
        </w:tc>
      </w:tr>
      <w:tr w:rsidR="00707190" w:rsidRPr="004934EE" w14:paraId="24DA828F" w14:textId="77777777" w:rsidTr="004C1B74">
        <w:trPr>
          <w:jc w:val="center"/>
        </w:trPr>
        <w:tc>
          <w:tcPr>
            <w:tcW w:w="4380" w:type="dxa"/>
          </w:tcPr>
          <w:p w14:paraId="7057C993" w14:textId="77777777" w:rsidR="00707190" w:rsidRPr="004934EE" w:rsidRDefault="00707190" w:rsidP="004C1B74">
            <w:pPr>
              <w:spacing w:line="360" w:lineRule="auto"/>
              <w:rPr>
                <w:rFonts w:eastAsia="Calibri"/>
              </w:rPr>
            </w:pPr>
            <w:r w:rsidRPr="004934EE">
              <w:rPr>
                <w:rFonts w:eastAsia="Calibri"/>
              </w:rPr>
              <w:t>Girls Group- (6 to 12) participants</w:t>
            </w:r>
          </w:p>
        </w:tc>
        <w:tc>
          <w:tcPr>
            <w:tcW w:w="992" w:type="dxa"/>
          </w:tcPr>
          <w:p w14:paraId="72DD0988"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24C38D6F" w14:textId="77777777" w:rsidR="00707190" w:rsidRPr="004934EE" w:rsidRDefault="00707190" w:rsidP="004C1B74">
            <w:pPr>
              <w:spacing w:line="360" w:lineRule="auto"/>
              <w:rPr>
                <w:rFonts w:eastAsia="Calibri"/>
              </w:rPr>
            </w:pPr>
            <w:r w:rsidRPr="004934EE">
              <w:rPr>
                <w:rFonts w:eastAsia="Calibri"/>
              </w:rPr>
              <w:t>2</w:t>
            </w:r>
          </w:p>
        </w:tc>
        <w:tc>
          <w:tcPr>
            <w:tcW w:w="992" w:type="dxa"/>
          </w:tcPr>
          <w:p w14:paraId="7D15ABDE" w14:textId="77777777" w:rsidR="00707190" w:rsidRPr="004934EE" w:rsidRDefault="00707190" w:rsidP="004C1B74">
            <w:pPr>
              <w:spacing w:line="360" w:lineRule="auto"/>
              <w:rPr>
                <w:rFonts w:eastAsia="Calibri"/>
              </w:rPr>
            </w:pPr>
            <w:r w:rsidRPr="004934EE">
              <w:rPr>
                <w:rFonts w:eastAsia="Calibri"/>
              </w:rPr>
              <w:t>2</w:t>
            </w:r>
          </w:p>
        </w:tc>
        <w:tc>
          <w:tcPr>
            <w:tcW w:w="1134" w:type="dxa"/>
          </w:tcPr>
          <w:p w14:paraId="436F6DF7" w14:textId="77777777" w:rsidR="00707190" w:rsidRPr="004934EE" w:rsidRDefault="00707190" w:rsidP="004C1B74">
            <w:pPr>
              <w:spacing w:line="360" w:lineRule="auto"/>
              <w:rPr>
                <w:rFonts w:eastAsia="Calibri"/>
              </w:rPr>
            </w:pPr>
            <w:r w:rsidRPr="004934EE">
              <w:rPr>
                <w:rFonts w:eastAsia="Calibri"/>
              </w:rPr>
              <w:t>2</w:t>
            </w:r>
          </w:p>
        </w:tc>
      </w:tr>
      <w:tr w:rsidR="00707190" w:rsidRPr="004934EE" w14:paraId="279DA56C" w14:textId="77777777" w:rsidTr="004C1B74">
        <w:trPr>
          <w:jc w:val="center"/>
        </w:trPr>
        <w:tc>
          <w:tcPr>
            <w:tcW w:w="4380" w:type="dxa"/>
          </w:tcPr>
          <w:p w14:paraId="6DCF7C04" w14:textId="77777777" w:rsidR="00707190" w:rsidRPr="004934EE" w:rsidRDefault="00707190" w:rsidP="004C1B74">
            <w:pPr>
              <w:spacing w:line="360" w:lineRule="auto"/>
              <w:rPr>
                <w:rFonts w:eastAsia="Calibri"/>
                <w:b/>
                <w:bCs/>
              </w:rPr>
            </w:pPr>
            <w:r w:rsidRPr="004934EE">
              <w:rPr>
                <w:rFonts w:eastAsia="Calibri"/>
                <w:bCs/>
              </w:rPr>
              <w:t xml:space="preserve">VAWG Survivors- (3 to 6) </w:t>
            </w:r>
            <w:r w:rsidRPr="004934EE">
              <w:rPr>
                <w:rFonts w:eastAsia="Calibri"/>
              </w:rPr>
              <w:t>participants</w:t>
            </w:r>
          </w:p>
        </w:tc>
        <w:tc>
          <w:tcPr>
            <w:tcW w:w="992" w:type="dxa"/>
          </w:tcPr>
          <w:p w14:paraId="4BD59E03" w14:textId="77777777" w:rsidR="00707190" w:rsidRPr="004934EE" w:rsidRDefault="00707190" w:rsidP="004C1B74">
            <w:pPr>
              <w:spacing w:line="360" w:lineRule="auto"/>
              <w:rPr>
                <w:rFonts w:eastAsia="Calibri"/>
                <w:bCs/>
              </w:rPr>
            </w:pPr>
            <w:r w:rsidRPr="004934EE">
              <w:rPr>
                <w:rFonts w:eastAsia="Calibri"/>
                <w:bCs/>
              </w:rPr>
              <w:t>1</w:t>
            </w:r>
          </w:p>
        </w:tc>
        <w:tc>
          <w:tcPr>
            <w:tcW w:w="992" w:type="dxa"/>
          </w:tcPr>
          <w:p w14:paraId="5D1BBCF8" w14:textId="77777777" w:rsidR="00707190" w:rsidRPr="004934EE" w:rsidRDefault="00707190" w:rsidP="004C1B74">
            <w:pPr>
              <w:spacing w:line="360" w:lineRule="auto"/>
              <w:rPr>
                <w:rFonts w:eastAsia="Calibri"/>
                <w:bCs/>
              </w:rPr>
            </w:pPr>
            <w:r w:rsidRPr="004934EE">
              <w:rPr>
                <w:rFonts w:eastAsia="Calibri"/>
                <w:bCs/>
              </w:rPr>
              <w:t>1</w:t>
            </w:r>
          </w:p>
        </w:tc>
        <w:tc>
          <w:tcPr>
            <w:tcW w:w="992" w:type="dxa"/>
          </w:tcPr>
          <w:p w14:paraId="0C2D54CE" w14:textId="77777777" w:rsidR="00707190" w:rsidRPr="004934EE" w:rsidRDefault="00707190" w:rsidP="004C1B74">
            <w:pPr>
              <w:spacing w:line="360" w:lineRule="auto"/>
              <w:rPr>
                <w:rFonts w:eastAsia="Calibri"/>
                <w:bCs/>
              </w:rPr>
            </w:pPr>
          </w:p>
        </w:tc>
        <w:tc>
          <w:tcPr>
            <w:tcW w:w="1134" w:type="dxa"/>
          </w:tcPr>
          <w:p w14:paraId="421B2D17" w14:textId="77777777" w:rsidR="00707190" w:rsidRPr="004934EE" w:rsidRDefault="00707190" w:rsidP="004C1B74">
            <w:pPr>
              <w:spacing w:line="360" w:lineRule="auto"/>
              <w:rPr>
                <w:rFonts w:eastAsia="Calibri"/>
                <w:bCs/>
              </w:rPr>
            </w:pPr>
          </w:p>
        </w:tc>
      </w:tr>
      <w:tr w:rsidR="00707190" w:rsidRPr="004934EE" w14:paraId="3CA90A98" w14:textId="77777777" w:rsidTr="004C1B74">
        <w:trPr>
          <w:jc w:val="center"/>
        </w:trPr>
        <w:tc>
          <w:tcPr>
            <w:tcW w:w="4380" w:type="dxa"/>
          </w:tcPr>
          <w:p w14:paraId="65DFE072" w14:textId="77777777" w:rsidR="00707190" w:rsidRPr="004934EE" w:rsidRDefault="00707190" w:rsidP="004C1B74">
            <w:pPr>
              <w:spacing w:line="360" w:lineRule="auto"/>
              <w:rPr>
                <w:rFonts w:eastAsia="Calibri"/>
              </w:rPr>
            </w:pPr>
            <w:r w:rsidRPr="004934EE">
              <w:rPr>
                <w:rFonts w:eastAsia="Calibri"/>
              </w:rPr>
              <w:t>SASA group participants- (6 to 12) participants</w:t>
            </w:r>
          </w:p>
        </w:tc>
        <w:tc>
          <w:tcPr>
            <w:tcW w:w="992" w:type="dxa"/>
          </w:tcPr>
          <w:p w14:paraId="58B268CD" w14:textId="77777777" w:rsidR="00707190" w:rsidRPr="004934EE" w:rsidRDefault="00707190" w:rsidP="004C1B74">
            <w:pPr>
              <w:spacing w:line="360" w:lineRule="auto"/>
              <w:rPr>
                <w:rFonts w:eastAsia="Calibri"/>
              </w:rPr>
            </w:pPr>
            <w:r w:rsidRPr="004934EE">
              <w:rPr>
                <w:rFonts w:eastAsia="Calibri"/>
              </w:rPr>
              <w:t>1</w:t>
            </w:r>
          </w:p>
        </w:tc>
        <w:tc>
          <w:tcPr>
            <w:tcW w:w="992" w:type="dxa"/>
          </w:tcPr>
          <w:p w14:paraId="4F6B762F" w14:textId="77777777" w:rsidR="00707190" w:rsidRPr="004934EE" w:rsidRDefault="00707190" w:rsidP="004C1B74">
            <w:pPr>
              <w:spacing w:line="360" w:lineRule="auto"/>
              <w:rPr>
                <w:rFonts w:eastAsia="Calibri"/>
              </w:rPr>
            </w:pPr>
            <w:r w:rsidRPr="004934EE">
              <w:rPr>
                <w:rFonts w:eastAsia="Calibri"/>
              </w:rPr>
              <w:t>1</w:t>
            </w:r>
          </w:p>
        </w:tc>
        <w:tc>
          <w:tcPr>
            <w:tcW w:w="992" w:type="dxa"/>
          </w:tcPr>
          <w:p w14:paraId="68A1D09F" w14:textId="77777777" w:rsidR="00707190" w:rsidRPr="004934EE" w:rsidRDefault="00707190" w:rsidP="004C1B74">
            <w:pPr>
              <w:spacing w:line="360" w:lineRule="auto"/>
              <w:rPr>
                <w:rFonts w:eastAsia="Calibri"/>
              </w:rPr>
            </w:pPr>
          </w:p>
        </w:tc>
        <w:tc>
          <w:tcPr>
            <w:tcW w:w="1134" w:type="dxa"/>
          </w:tcPr>
          <w:p w14:paraId="22CD6504" w14:textId="77777777" w:rsidR="00707190" w:rsidRPr="004934EE" w:rsidRDefault="00707190" w:rsidP="004C1B74">
            <w:pPr>
              <w:spacing w:line="360" w:lineRule="auto"/>
              <w:rPr>
                <w:rFonts w:eastAsia="Calibri"/>
              </w:rPr>
            </w:pPr>
          </w:p>
        </w:tc>
      </w:tr>
      <w:tr w:rsidR="00707190" w:rsidRPr="004934EE" w14:paraId="3BFE0E97" w14:textId="77777777" w:rsidTr="004C1B74">
        <w:trPr>
          <w:jc w:val="center"/>
        </w:trPr>
        <w:tc>
          <w:tcPr>
            <w:tcW w:w="4380" w:type="dxa"/>
            <w:shd w:val="clear" w:color="auto" w:fill="B4C6E7"/>
          </w:tcPr>
          <w:p w14:paraId="3C082F47" w14:textId="77777777" w:rsidR="00707190" w:rsidRPr="004934EE" w:rsidRDefault="00707190" w:rsidP="004C1B74">
            <w:pPr>
              <w:spacing w:line="360" w:lineRule="auto"/>
              <w:rPr>
                <w:rFonts w:eastAsia="Calibri"/>
              </w:rPr>
            </w:pPr>
            <w:r w:rsidRPr="004934EE">
              <w:rPr>
                <w:rFonts w:eastAsia="Calibri"/>
              </w:rPr>
              <w:t>Total</w:t>
            </w:r>
          </w:p>
        </w:tc>
        <w:tc>
          <w:tcPr>
            <w:tcW w:w="992" w:type="dxa"/>
            <w:shd w:val="clear" w:color="auto" w:fill="B4C6E7"/>
          </w:tcPr>
          <w:p w14:paraId="210A8A44" w14:textId="77777777" w:rsidR="00707190" w:rsidRPr="004934EE" w:rsidRDefault="00707190" w:rsidP="004C1B74">
            <w:pPr>
              <w:spacing w:line="360" w:lineRule="auto"/>
              <w:rPr>
                <w:rFonts w:eastAsia="Calibri"/>
                <w:b/>
              </w:rPr>
            </w:pPr>
            <w:r w:rsidRPr="004934EE">
              <w:rPr>
                <w:rFonts w:eastAsia="Calibri"/>
                <w:b/>
              </w:rPr>
              <w:t>8</w:t>
            </w:r>
          </w:p>
        </w:tc>
        <w:tc>
          <w:tcPr>
            <w:tcW w:w="992" w:type="dxa"/>
            <w:shd w:val="clear" w:color="auto" w:fill="B4C6E7"/>
          </w:tcPr>
          <w:p w14:paraId="2C671385" w14:textId="77777777" w:rsidR="00707190" w:rsidRPr="004934EE" w:rsidRDefault="00707190" w:rsidP="004C1B74">
            <w:pPr>
              <w:spacing w:line="360" w:lineRule="auto"/>
              <w:rPr>
                <w:rFonts w:eastAsia="Calibri"/>
                <w:b/>
              </w:rPr>
            </w:pPr>
            <w:r w:rsidRPr="004934EE">
              <w:rPr>
                <w:rFonts w:eastAsia="Calibri"/>
                <w:b/>
              </w:rPr>
              <w:t>8</w:t>
            </w:r>
          </w:p>
        </w:tc>
        <w:tc>
          <w:tcPr>
            <w:tcW w:w="992" w:type="dxa"/>
            <w:shd w:val="clear" w:color="auto" w:fill="B4C6E7"/>
          </w:tcPr>
          <w:p w14:paraId="09648D5E" w14:textId="77777777" w:rsidR="00707190" w:rsidRPr="004934EE" w:rsidRDefault="00707190" w:rsidP="004C1B74">
            <w:pPr>
              <w:spacing w:line="360" w:lineRule="auto"/>
              <w:rPr>
                <w:rFonts w:eastAsia="Calibri"/>
                <w:b/>
              </w:rPr>
            </w:pPr>
            <w:r w:rsidRPr="004934EE">
              <w:rPr>
                <w:rFonts w:eastAsia="Calibri"/>
                <w:b/>
              </w:rPr>
              <w:t>6</w:t>
            </w:r>
          </w:p>
        </w:tc>
        <w:tc>
          <w:tcPr>
            <w:tcW w:w="1134" w:type="dxa"/>
            <w:shd w:val="clear" w:color="auto" w:fill="B4C6E7"/>
          </w:tcPr>
          <w:p w14:paraId="718FFD87" w14:textId="77777777" w:rsidR="00707190" w:rsidRPr="004934EE" w:rsidRDefault="00707190" w:rsidP="004C1B74">
            <w:pPr>
              <w:spacing w:line="360" w:lineRule="auto"/>
              <w:rPr>
                <w:rFonts w:eastAsia="Calibri"/>
                <w:b/>
              </w:rPr>
            </w:pPr>
            <w:r w:rsidRPr="004934EE">
              <w:rPr>
                <w:rFonts w:eastAsia="Calibri"/>
                <w:b/>
              </w:rPr>
              <w:t>6</w:t>
            </w:r>
          </w:p>
        </w:tc>
      </w:tr>
    </w:tbl>
    <w:p w14:paraId="1C829C16" w14:textId="77777777" w:rsidR="00707190" w:rsidRPr="004934EE" w:rsidRDefault="00707190" w:rsidP="00707190">
      <w:pPr>
        <w:widowControl w:val="0"/>
        <w:pBdr>
          <w:top w:val="nil"/>
          <w:left w:val="nil"/>
          <w:bottom w:val="nil"/>
          <w:right w:val="nil"/>
          <w:between w:val="nil"/>
        </w:pBdr>
        <w:shd w:val="clear" w:color="auto" w:fill="FFFFFF" w:themeFill="background1"/>
        <w:spacing w:before="120" w:after="120"/>
        <w:jc w:val="both"/>
        <w:rPr>
          <w:rFonts w:eastAsia="Arial"/>
          <w:color w:val="000000"/>
          <w:lang w:val="en-GB"/>
        </w:rPr>
      </w:pPr>
    </w:p>
    <w:p w14:paraId="59AABAAD" w14:textId="77777777" w:rsidR="00707190" w:rsidRPr="004934EE" w:rsidRDefault="00707190" w:rsidP="00707190">
      <w:pPr>
        <w:spacing w:before="120" w:after="120" w:line="360" w:lineRule="auto"/>
        <w:jc w:val="both"/>
        <w:rPr>
          <w:rFonts w:eastAsia="Calibri"/>
          <w:color w:val="000000"/>
        </w:rPr>
      </w:pPr>
      <w:r w:rsidRPr="004934EE">
        <w:rPr>
          <w:rFonts w:eastAsia="Calibri"/>
          <w:b/>
          <w:color w:val="000000"/>
        </w:rPr>
        <w:t xml:space="preserve">4. </w:t>
      </w:r>
      <w:r w:rsidRPr="004934EE">
        <w:rPr>
          <w:rFonts w:eastAsia="Calibri"/>
          <w:b/>
        </w:rPr>
        <w:t>In Depth</w:t>
      </w:r>
      <w:r w:rsidRPr="004934EE">
        <w:rPr>
          <w:rFonts w:eastAsia="Calibri"/>
          <w:b/>
          <w:color w:val="000000"/>
        </w:rPr>
        <w:t xml:space="preserve"> Interview: </w:t>
      </w:r>
      <w:r w:rsidRPr="004934EE">
        <w:rPr>
          <w:rFonts w:eastAsia="Calibri"/>
          <w:color w:val="000000"/>
        </w:rPr>
        <w:t>I</w:t>
      </w:r>
      <w:r w:rsidRPr="004934EE">
        <w:rPr>
          <w:rFonts w:eastAsia="Calibri"/>
        </w:rPr>
        <w:t>n-depth</w:t>
      </w:r>
      <w:r w:rsidRPr="004934EE">
        <w:rPr>
          <w:rFonts w:eastAsia="Calibri"/>
          <w:color w:val="000000"/>
        </w:rPr>
        <w:t xml:space="preserve"> interviews were conducted with selected women and men </w:t>
      </w:r>
      <w:proofErr w:type="spellStart"/>
      <w:r w:rsidRPr="004934EE">
        <w:rPr>
          <w:rFonts w:eastAsia="Calibri"/>
          <w:color w:val="000000"/>
        </w:rPr>
        <w:t>programme</w:t>
      </w:r>
      <w:proofErr w:type="spellEnd"/>
      <w:r w:rsidRPr="004934EE">
        <w:rPr>
          <w:rFonts w:eastAsia="Calibri"/>
          <w:color w:val="000000"/>
        </w:rPr>
        <w:t xml:space="preserve"> </w:t>
      </w:r>
      <w:r w:rsidRPr="004934EE">
        <w:rPr>
          <w:rFonts w:eastAsia="Calibri"/>
        </w:rPr>
        <w:t>participants</w:t>
      </w:r>
      <w:r w:rsidRPr="004934EE">
        <w:rPr>
          <w:rFonts w:eastAsia="Calibri"/>
          <w:color w:val="000000"/>
        </w:rPr>
        <w:t xml:space="preserve"> to </w:t>
      </w:r>
      <w:r w:rsidRPr="004934EE">
        <w:rPr>
          <w:rFonts w:eastAsia="Calibri"/>
        </w:rPr>
        <w:t>extract</w:t>
      </w:r>
      <w:r w:rsidRPr="004934EE">
        <w:rPr>
          <w:rFonts w:eastAsia="Calibri"/>
          <w:color w:val="000000"/>
        </w:rPr>
        <w:t xml:space="preserve"> the most </w:t>
      </w:r>
      <w:r w:rsidRPr="004934EE">
        <w:rPr>
          <w:rFonts w:eastAsia="Calibri"/>
        </w:rPr>
        <w:t>significant</w:t>
      </w:r>
      <w:r w:rsidRPr="004934EE">
        <w:rPr>
          <w:rFonts w:eastAsia="Calibri"/>
          <w:color w:val="000000"/>
        </w:rPr>
        <w:t xml:space="preserve"> change stories in the lives of </w:t>
      </w:r>
      <w:r w:rsidRPr="004934EE">
        <w:rPr>
          <w:rFonts w:eastAsia="Calibri"/>
        </w:rPr>
        <w:t>individuals</w:t>
      </w:r>
      <w:r w:rsidRPr="004934EE">
        <w:rPr>
          <w:rFonts w:eastAsia="Calibri"/>
          <w:color w:val="000000"/>
        </w:rPr>
        <w:t xml:space="preserve"> building </w:t>
      </w:r>
      <w:r w:rsidRPr="004934EE">
        <w:rPr>
          <w:rFonts w:eastAsia="Calibri"/>
        </w:rPr>
        <w:t>agency</w:t>
      </w:r>
      <w:r w:rsidRPr="004934EE">
        <w:rPr>
          <w:rFonts w:eastAsia="Calibri"/>
          <w:color w:val="000000"/>
        </w:rPr>
        <w:t xml:space="preserve">, community transforming social norms and </w:t>
      </w:r>
      <w:r w:rsidRPr="004934EE">
        <w:rPr>
          <w:rFonts w:eastAsia="Calibri"/>
        </w:rPr>
        <w:t>institutions</w:t>
      </w:r>
      <w:r w:rsidRPr="004934EE">
        <w:rPr>
          <w:rFonts w:eastAsia="Calibri"/>
          <w:color w:val="000000"/>
        </w:rPr>
        <w:t xml:space="preserve"> responsive to gender. A total of 27 ( Female 20, male seven)  people participated  in the in depth interviews. </w:t>
      </w:r>
    </w:p>
    <w:p w14:paraId="05C87204" w14:textId="77777777" w:rsidR="00707190" w:rsidRPr="00C01984" w:rsidRDefault="00707190" w:rsidP="00707190">
      <w:pPr>
        <w:pStyle w:val="Caption"/>
        <w:keepNext/>
        <w:ind w:left="720" w:firstLine="720"/>
        <w:rPr>
          <w:sz w:val="22"/>
          <w:szCs w:val="22"/>
        </w:rPr>
      </w:pPr>
      <w:bookmarkStart w:id="95" w:name="_Toc142726764"/>
      <w:bookmarkStart w:id="96" w:name="_Toc144651317"/>
      <w:r w:rsidRPr="00C01984">
        <w:rPr>
          <w:sz w:val="22"/>
          <w:szCs w:val="22"/>
        </w:rPr>
        <w:t xml:space="preserve">Table </w:t>
      </w:r>
      <w:r w:rsidRPr="00C01984">
        <w:rPr>
          <w:sz w:val="22"/>
          <w:szCs w:val="22"/>
        </w:rPr>
        <w:fldChar w:fldCharType="begin"/>
      </w:r>
      <w:r w:rsidRPr="00C01984">
        <w:rPr>
          <w:sz w:val="22"/>
          <w:szCs w:val="22"/>
        </w:rPr>
        <w:instrText xml:space="preserve"> SEQ Table \* ARABIC </w:instrText>
      </w:r>
      <w:r w:rsidRPr="00C01984">
        <w:rPr>
          <w:sz w:val="22"/>
          <w:szCs w:val="22"/>
        </w:rPr>
        <w:fldChar w:fldCharType="separate"/>
      </w:r>
      <w:r w:rsidRPr="00C01984">
        <w:rPr>
          <w:noProof/>
          <w:sz w:val="22"/>
          <w:szCs w:val="22"/>
        </w:rPr>
        <w:t>3</w:t>
      </w:r>
      <w:r w:rsidRPr="00C01984">
        <w:rPr>
          <w:sz w:val="22"/>
          <w:szCs w:val="22"/>
        </w:rPr>
        <w:fldChar w:fldCharType="end"/>
      </w:r>
      <w:r w:rsidRPr="00C01984">
        <w:rPr>
          <w:sz w:val="22"/>
          <w:szCs w:val="22"/>
        </w:rPr>
        <w:t>: List of In- Depth Interview conducted</w:t>
      </w:r>
      <w:bookmarkEnd w:id="95"/>
      <w:bookmarkEnd w:id="96"/>
    </w:p>
    <w:tbl>
      <w:tblPr>
        <w:tblW w:w="6864" w:type="dxa"/>
        <w:jc w:val="center"/>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A0" w:firstRow="1" w:lastRow="0" w:firstColumn="1" w:lastColumn="0" w:noHBand="0" w:noVBand="1"/>
      </w:tblPr>
      <w:tblGrid>
        <w:gridCol w:w="3843"/>
        <w:gridCol w:w="1046"/>
        <w:gridCol w:w="966"/>
        <w:gridCol w:w="1009"/>
      </w:tblGrid>
      <w:tr w:rsidR="00707190" w:rsidRPr="004934EE" w14:paraId="55E4F014" w14:textId="77777777" w:rsidTr="004C1B74">
        <w:trPr>
          <w:trHeight w:val="197"/>
          <w:jc w:val="center"/>
        </w:trPr>
        <w:tc>
          <w:tcPr>
            <w:tcW w:w="3843" w:type="dxa"/>
            <w:tcBorders>
              <w:top w:val="single" w:sz="12" w:space="0" w:color="0070C0"/>
              <w:left w:val="single" w:sz="12" w:space="0" w:color="0070C0"/>
              <w:bottom w:val="single" w:sz="12" w:space="0" w:color="0070C0"/>
              <w:right w:val="single" w:sz="12" w:space="0" w:color="0070C0"/>
            </w:tcBorders>
            <w:shd w:val="clear" w:color="auto" w:fill="B4C6E7"/>
          </w:tcPr>
          <w:p w14:paraId="75CABDE5" w14:textId="77777777" w:rsidR="00707190" w:rsidRPr="004934EE" w:rsidRDefault="00707190" w:rsidP="004C1B74">
            <w:pPr>
              <w:spacing w:line="360" w:lineRule="auto"/>
              <w:rPr>
                <w:rFonts w:eastAsia="Calibri"/>
              </w:rPr>
            </w:pPr>
            <w:r w:rsidRPr="004934EE">
              <w:rPr>
                <w:rFonts w:eastAsia="Calibri"/>
              </w:rPr>
              <w:t>List of In-depth Interviews</w:t>
            </w:r>
          </w:p>
        </w:tc>
        <w:tc>
          <w:tcPr>
            <w:tcW w:w="1046" w:type="dxa"/>
            <w:tcBorders>
              <w:top w:val="single" w:sz="12" w:space="0" w:color="0070C0"/>
              <w:left w:val="single" w:sz="12" w:space="0" w:color="0070C0"/>
              <w:bottom w:val="single" w:sz="12" w:space="0" w:color="0070C0"/>
              <w:right w:val="single" w:sz="12" w:space="0" w:color="0070C0"/>
            </w:tcBorders>
            <w:shd w:val="clear" w:color="auto" w:fill="B4C6E7"/>
          </w:tcPr>
          <w:p w14:paraId="7DE3EE1A" w14:textId="77777777" w:rsidR="00707190" w:rsidRPr="004934EE" w:rsidRDefault="00707190" w:rsidP="004C1B74">
            <w:pPr>
              <w:spacing w:line="360" w:lineRule="auto"/>
              <w:rPr>
                <w:rFonts w:eastAsia="Calibri"/>
              </w:rPr>
            </w:pPr>
            <w:r w:rsidRPr="004934EE">
              <w:rPr>
                <w:rFonts w:eastAsia="Calibri"/>
              </w:rPr>
              <w:t>Amhara</w:t>
            </w:r>
          </w:p>
        </w:tc>
        <w:tc>
          <w:tcPr>
            <w:tcW w:w="966" w:type="dxa"/>
            <w:tcBorders>
              <w:top w:val="single" w:sz="12" w:space="0" w:color="0070C0"/>
              <w:left w:val="single" w:sz="12" w:space="0" w:color="0070C0"/>
              <w:bottom w:val="single" w:sz="12" w:space="0" w:color="0070C0"/>
              <w:right w:val="single" w:sz="12" w:space="0" w:color="0070C0"/>
            </w:tcBorders>
            <w:shd w:val="clear" w:color="auto" w:fill="B4C6E7"/>
          </w:tcPr>
          <w:p w14:paraId="2C325BA6" w14:textId="77777777" w:rsidR="00707190" w:rsidRPr="004934EE" w:rsidRDefault="00707190" w:rsidP="004C1B74">
            <w:pPr>
              <w:spacing w:line="360" w:lineRule="auto"/>
              <w:rPr>
                <w:rFonts w:eastAsia="Calibri"/>
              </w:rPr>
            </w:pPr>
            <w:r w:rsidRPr="004934EE">
              <w:rPr>
                <w:rFonts w:eastAsia="Calibri"/>
              </w:rPr>
              <w:t>Oromia</w:t>
            </w:r>
          </w:p>
        </w:tc>
        <w:tc>
          <w:tcPr>
            <w:tcW w:w="1009" w:type="dxa"/>
            <w:tcBorders>
              <w:top w:val="single" w:sz="12" w:space="0" w:color="0070C0"/>
              <w:left w:val="single" w:sz="12" w:space="0" w:color="0070C0"/>
              <w:bottom w:val="single" w:sz="12" w:space="0" w:color="0070C0"/>
              <w:right w:val="single" w:sz="12" w:space="0" w:color="0070C0"/>
            </w:tcBorders>
            <w:shd w:val="clear" w:color="auto" w:fill="B4C6E7"/>
          </w:tcPr>
          <w:p w14:paraId="22F2C10E" w14:textId="77777777" w:rsidR="00707190" w:rsidRPr="004934EE" w:rsidRDefault="00707190" w:rsidP="004C1B74">
            <w:pPr>
              <w:spacing w:line="360" w:lineRule="auto"/>
              <w:rPr>
                <w:rFonts w:eastAsia="Calibri"/>
              </w:rPr>
            </w:pPr>
            <w:proofErr w:type="spellStart"/>
            <w:r w:rsidRPr="004934EE">
              <w:rPr>
                <w:rFonts w:eastAsia="Calibri"/>
              </w:rPr>
              <w:t>Sidama</w:t>
            </w:r>
            <w:proofErr w:type="spellEnd"/>
          </w:p>
        </w:tc>
      </w:tr>
      <w:tr w:rsidR="00707190" w:rsidRPr="004934EE" w14:paraId="686EAC2D" w14:textId="77777777" w:rsidTr="004C1B74">
        <w:trPr>
          <w:trHeight w:val="298"/>
          <w:jc w:val="center"/>
        </w:trPr>
        <w:tc>
          <w:tcPr>
            <w:tcW w:w="3843" w:type="dxa"/>
          </w:tcPr>
          <w:p w14:paraId="4ADB1FBC" w14:textId="77777777" w:rsidR="00707190" w:rsidRPr="004934EE" w:rsidRDefault="00707190" w:rsidP="004C1B74">
            <w:pPr>
              <w:spacing w:line="360" w:lineRule="auto"/>
              <w:rPr>
                <w:b/>
              </w:rPr>
            </w:pPr>
            <w:r w:rsidRPr="004934EE">
              <w:t xml:space="preserve">Women Shelters ex-residents </w:t>
            </w:r>
          </w:p>
        </w:tc>
        <w:tc>
          <w:tcPr>
            <w:tcW w:w="1046" w:type="dxa"/>
          </w:tcPr>
          <w:p w14:paraId="535D3B6C" w14:textId="77777777" w:rsidR="00707190" w:rsidRPr="004934EE" w:rsidRDefault="00707190" w:rsidP="004C1B74">
            <w:pPr>
              <w:spacing w:line="360" w:lineRule="auto"/>
              <w:rPr>
                <w:rFonts w:eastAsia="Calibri"/>
              </w:rPr>
            </w:pPr>
            <w:r w:rsidRPr="004934EE">
              <w:rPr>
                <w:rFonts w:eastAsia="Calibri"/>
              </w:rPr>
              <w:t>3</w:t>
            </w:r>
          </w:p>
        </w:tc>
        <w:tc>
          <w:tcPr>
            <w:tcW w:w="966" w:type="dxa"/>
          </w:tcPr>
          <w:p w14:paraId="3ABD8D0E" w14:textId="77777777" w:rsidR="00707190" w:rsidRPr="004934EE" w:rsidRDefault="00707190" w:rsidP="004C1B74">
            <w:pPr>
              <w:spacing w:line="360" w:lineRule="auto"/>
              <w:rPr>
                <w:rFonts w:eastAsia="Calibri"/>
              </w:rPr>
            </w:pPr>
            <w:r w:rsidRPr="004934EE">
              <w:rPr>
                <w:rFonts w:eastAsia="Calibri"/>
              </w:rPr>
              <w:t>3</w:t>
            </w:r>
          </w:p>
        </w:tc>
        <w:tc>
          <w:tcPr>
            <w:tcW w:w="1009" w:type="dxa"/>
          </w:tcPr>
          <w:p w14:paraId="14D91E5E" w14:textId="77777777" w:rsidR="00707190" w:rsidRPr="004934EE" w:rsidRDefault="00707190" w:rsidP="004C1B74">
            <w:pPr>
              <w:spacing w:line="360" w:lineRule="auto"/>
              <w:rPr>
                <w:rFonts w:eastAsia="Calibri"/>
              </w:rPr>
            </w:pPr>
            <w:r w:rsidRPr="004934EE">
              <w:rPr>
                <w:rFonts w:eastAsia="Calibri"/>
              </w:rPr>
              <w:t>3</w:t>
            </w:r>
          </w:p>
        </w:tc>
      </w:tr>
      <w:tr w:rsidR="00707190" w:rsidRPr="004934EE" w14:paraId="3F747054" w14:textId="77777777" w:rsidTr="004C1B74">
        <w:trPr>
          <w:trHeight w:val="407"/>
          <w:jc w:val="center"/>
        </w:trPr>
        <w:tc>
          <w:tcPr>
            <w:tcW w:w="3843" w:type="dxa"/>
          </w:tcPr>
          <w:p w14:paraId="78D024BE" w14:textId="77777777" w:rsidR="00707190" w:rsidRPr="004934EE" w:rsidRDefault="00707190" w:rsidP="004C1B74">
            <w:pPr>
              <w:spacing w:line="360" w:lineRule="auto"/>
              <w:rPr>
                <w:b/>
              </w:rPr>
            </w:pPr>
            <w:r w:rsidRPr="004934EE">
              <w:t>VAWG survivors in the safe house</w:t>
            </w:r>
          </w:p>
        </w:tc>
        <w:tc>
          <w:tcPr>
            <w:tcW w:w="1046" w:type="dxa"/>
          </w:tcPr>
          <w:p w14:paraId="641E8A87" w14:textId="77777777" w:rsidR="00707190" w:rsidRPr="004934EE" w:rsidRDefault="00707190" w:rsidP="004C1B74">
            <w:pPr>
              <w:spacing w:line="360" w:lineRule="auto"/>
              <w:rPr>
                <w:rFonts w:eastAsia="Calibri"/>
              </w:rPr>
            </w:pPr>
            <w:r w:rsidRPr="004934EE">
              <w:rPr>
                <w:rFonts w:eastAsia="Calibri"/>
              </w:rPr>
              <w:t>3</w:t>
            </w:r>
          </w:p>
        </w:tc>
        <w:tc>
          <w:tcPr>
            <w:tcW w:w="966" w:type="dxa"/>
          </w:tcPr>
          <w:p w14:paraId="02B5407A" w14:textId="77777777" w:rsidR="00707190" w:rsidRPr="004934EE" w:rsidRDefault="00707190" w:rsidP="004C1B74">
            <w:pPr>
              <w:spacing w:line="360" w:lineRule="auto"/>
              <w:rPr>
                <w:rFonts w:eastAsia="Calibri"/>
              </w:rPr>
            </w:pPr>
            <w:r w:rsidRPr="004934EE">
              <w:rPr>
                <w:rFonts w:eastAsia="Calibri"/>
              </w:rPr>
              <w:t>3</w:t>
            </w:r>
          </w:p>
        </w:tc>
        <w:tc>
          <w:tcPr>
            <w:tcW w:w="1009" w:type="dxa"/>
          </w:tcPr>
          <w:p w14:paraId="7E773D37" w14:textId="77777777" w:rsidR="00707190" w:rsidRPr="004934EE" w:rsidRDefault="00707190" w:rsidP="004C1B74">
            <w:pPr>
              <w:spacing w:line="360" w:lineRule="auto"/>
              <w:rPr>
                <w:rFonts w:eastAsia="Calibri"/>
              </w:rPr>
            </w:pPr>
            <w:r w:rsidRPr="004934EE">
              <w:rPr>
                <w:rFonts w:eastAsia="Calibri"/>
              </w:rPr>
              <w:t>3</w:t>
            </w:r>
          </w:p>
        </w:tc>
      </w:tr>
      <w:tr w:rsidR="00707190" w:rsidRPr="004934EE" w14:paraId="7902FC29" w14:textId="77777777" w:rsidTr="004C1B74">
        <w:trPr>
          <w:trHeight w:val="314"/>
          <w:jc w:val="center"/>
        </w:trPr>
        <w:tc>
          <w:tcPr>
            <w:tcW w:w="3843" w:type="dxa"/>
          </w:tcPr>
          <w:p w14:paraId="71060EF8" w14:textId="77777777" w:rsidR="00707190" w:rsidRPr="004934EE" w:rsidRDefault="00707190" w:rsidP="004C1B74">
            <w:pPr>
              <w:spacing w:line="360" w:lineRule="auto"/>
              <w:rPr>
                <w:rFonts w:eastAsia="Calibri"/>
                <w:b/>
              </w:rPr>
            </w:pPr>
            <w:r w:rsidRPr="004934EE">
              <w:rPr>
                <w:rFonts w:eastAsia="Calibri"/>
              </w:rPr>
              <w:t>Community representative</w:t>
            </w:r>
          </w:p>
        </w:tc>
        <w:tc>
          <w:tcPr>
            <w:tcW w:w="1046" w:type="dxa"/>
          </w:tcPr>
          <w:p w14:paraId="107932BD" w14:textId="77777777" w:rsidR="00707190" w:rsidRPr="004934EE" w:rsidRDefault="00707190" w:rsidP="004C1B74">
            <w:pPr>
              <w:spacing w:line="360" w:lineRule="auto"/>
              <w:rPr>
                <w:rFonts w:eastAsia="Calibri"/>
              </w:rPr>
            </w:pPr>
            <w:r w:rsidRPr="004934EE">
              <w:rPr>
                <w:rFonts w:eastAsia="Calibri"/>
              </w:rPr>
              <w:t>3</w:t>
            </w:r>
          </w:p>
        </w:tc>
        <w:tc>
          <w:tcPr>
            <w:tcW w:w="966" w:type="dxa"/>
          </w:tcPr>
          <w:p w14:paraId="149C2CD8" w14:textId="77777777" w:rsidR="00707190" w:rsidRPr="004934EE" w:rsidRDefault="00707190" w:rsidP="004C1B74">
            <w:pPr>
              <w:spacing w:line="360" w:lineRule="auto"/>
              <w:rPr>
                <w:rFonts w:eastAsia="Calibri"/>
              </w:rPr>
            </w:pPr>
            <w:r w:rsidRPr="004934EE">
              <w:rPr>
                <w:rFonts w:eastAsia="Calibri"/>
              </w:rPr>
              <w:t>3</w:t>
            </w:r>
          </w:p>
        </w:tc>
        <w:tc>
          <w:tcPr>
            <w:tcW w:w="1009" w:type="dxa"/>
          </w:tcPr>
          <w:p w14:paraId="46710614" w14:textId="77777777" w:rsidR="00707190" w:rsidRPr="004934EE" w:rsidRDefault="00707190" w:rsidP="004C1B74">
            <w:pPr>
              <w:spacing w:line="360" w:lineRule="auto"/>
              <w:rPr>
                <w:rFonts w:eastAsia="Calibri"/>
              </w:rPr>
            </w:pPr>
            <w:r w:rsidRPr="004934EE">
              <w:rPr>
                <w:rFonts w:eastAsia="Calibri"/>
              </w:rPr>
              <w:t>3</w:t>
            </w:r>
          </w:p>
        </w:tc>
      </w:tr>
      <w:tr w:rsidR="00707190" w:rsidRPr="004934EE" w14:paraId="06DB50F3" w14:textId="77777777" w:rsidTr="004C1B74">
        <w:trPr>
          <w:trHeight w:val="314"/>
          <w:jc w:val="center"/>
        </w:trPr>
        <w:tc>
          <w:tcPr>
            <w:tcW w:w="3843" w:type="dxa"/>
            <w:shd w:val="clear" w:color="auto" w:fill="B4C6E7"/>
          </w:tcPr>
          <w:p w14:paraId="0290BB5E" w14:textId="77777777" w:rsidR="00707190" w:rsidRPr="004934EE" w:rsidRDefault="00707190" w:rsidP="004C1B74">
            <w:pPr>
              <w:spacing w:line="360" w:lineRule="auto"/>
              <w:rPr>
                <w:rFonts w:eastAsia="Calibri"/>
              </w:rPr>
            </w:pPr>
            <w:r w:rsidRPr="004934EE">
              <w:rPr>
                <w:rFonts w:eastAsia="Calibri"/>
              </w:rPr>
              <w:t>Total:</w:t>
            </w:r>
          </w:p>
        </w:tc>
        <w:tc>
          <w:tcPr>
            <w:tcW w:w="1046" w:type="dxa"/>
            <w:shd w:val="clear" w:color="auto" w:fill="B4C6E7"/>
          </w:tcPr>
          <w:p w14:paraId="0570AC0A" w14:textId="77777777" w:rsidR="00707190" w:rsidRPr="004934EE" w:rsidRDefault="00707190" w:rsidP="004C1B74">
            <w:pPr>
              <w:spacing w:line="360" w:lineRule="auto"/>
              <w:rPr>
                <w:rFonts w:eastAsia="Calibri"/>
              </w:rPr>
            </w:pPr>
            <w:r w:rsidRPr="004934EE">
              <w:rPr>
                <w:rFonts w:eastAsia="Calibri"/>
              </w:rPr>
              <w:t>9</w:t>
            </w:r>
          </w:p>
        </w:tc>
        <w:tc>
          <w:tcPr>
            <w:tcW w:w="966" w:type="dxa"/>
            <w:shd w:val="clear" w:color="auto" w:fill="B4C6E7"/>
          </w:tcPr>
          <w:p w14:paraId="4E84B986" w14:textId="77777777" w:rsidR="00707190" w:rsidRPr="004934EE" w:rsidRDefault="00707190" w:rsidP="004C1B74">
            <w:pPr>
              <w:spacing w:line="360" w:lineRule="auto"/>
              <w:rPr>
                <w:rFonts w:eastAsia="Calibri"/>
              </w:rPr>
            </w:pPr>
            <w:r w:rsidRPr="004934EE">
              <w:rPr>
                <w:rFonts w:eastAsia="Calibri"/>
              </w:rPr>
              <w:t>9</w:t>
            </w:r>
          </w:p>
        </w:tc>
        <w:tc>
          <w:tcPr>
            <w:tcW w:w="1009" w:type="dxa"/>
            <w:shd w:val="clear" w:color="auto" w:fill="B4C6E7"/>
          </w:tcPr>
          <w:p w14:paraId="54CE3BDC" w14:textId="77777777" w:rsidR="00707190" w:rsidRPr="004934EE" w:rsidRDefault="00707190" w:rsidP="004C1B74">
            <w:pPr>
              <w:spacing w:line="360" w:lineRule="auto"/>
              <w:rPr>
                <w:rFonts w:eastAsia="Calibri"/>
              </w:rPr>
            </w:pPr>
            <w:r w:rsidRPr="004934EE">
              <w:rPr>
                <w:rFonts w:eastAsia="Calibri"/>
              </w:rPr>
              <w:t>9</w:t>
            </w:r>
          </w:p>
        </w:tc>
      </w:tr>
    </w:tbl>
    <w:p w14:paraId="26BD2E94" w14:textId="77777777" w:rsidR="00707190" w:rsidRPr="004934EE" w:rsidRDefault="00707190" w:rsidP="00707190">
      <w:pPr>
        <w:shd w:val="clear" w:color="auto" w:fill="FFFFFF" w:themeFill="background1"/>
        <w:spacing w:before="120" w:after="120"/>
        <w:jc w:val="both"/>
        <w:rPr>
          <w:rFonts w:eastAsia="Calibri"/>
          <w:lang w:val="en-GB"/>
        </w:rPr>
      </w:pPr>
      <w:r w:rsidRPr="004934EE">
        <w:rPr>
          <w:rFonts w:eastAsia="Calibri"/>
          <w:b/>
          <w:color w:val="000000"/>
          <w:lang w:val="en-GB"/>
        </w:rPr>
        <w:t xml:space="preserve">5. Observation: </w:t>
      </w:r>
      <w:r w:rsidRPr="004934EE">
        <w:rPr>
          <w:rFonts w:eastAsia="Calibri"/>
          <w:lang w:val="en-GB"/>
        </w:rPr>
        <w:t>During the fieldwork both quantitative and qualitative observations were made. The qualitative observations were on the agency of women and girls and functionality of the established systems, while the quantitative observations were on the quantity of services improved. A checklist was developed, which informed the evaluation team on what to observe and what questions to ask during observations.</w:t>
      </w:r>
    </w:p>
    <w:p w14:paraId="42B0B55D" w14:textId="77777777" w:rsidR="00707190" w:rsidRPr="007E791F" w:rsidRDefault="00707190" w:rsidP="00707190">
      <w:pPr>
        <w:pStyle w:val="Heading3"/>
        <w:rPr>
          <w:rFonts w:ascii="Times New Roman" w:hAnsi="Times New Roman" w:cs="Times New Roman"/>
          <w:b/>
          <w:bCs/>
          <w:color w:val="2F5496" w:themeColor="accent1" w:themeShade="BF"/>
          <w:sz w:val="24"/>
          <w:szCs w:val="24"/>
          <w:lang w:val="en-GB"/>
        </w:rPr>
      </w:pPr>
      <w:bookmarkStart w:id="97" w:name="_Toc142904837"/>
      <w:r w:rsidRPr="007E791F">
        <w:rPr>
          <w:rFonts w:ascii="Times New Roman" w:eastAsia="Calibri" w:hAnsi="Times New Roman" w:cs="Times New Roman"/>
          <w:b/>
          <w:bCs/>
          <w:color w:val="2F5496" w:themeColor="accent1" w:themeShade="BF"/>
          <w:sz w:val="24"/>
          <w:szCs w:val="24"/>
          <w:lang w:val="en-GB"/>
        </w:rPr>
        <w:t xml:space="preserve">6. </w:t>
      </w:r>
      <w:bookmarkStart w:id="98" w:name="_Toc137198327"/>
      <w:r w:rsidRPr="007E791F">
        <w:rPr>
          <w:rFonts w:ascii="Times New Roman" w:hAnsi="Times New Roman" w:cs="Times New Roman"/>
          <w:b/>
          <w:bCs/>
          <w:color w:val="2F5496" w:themeColor="accent1" w:themeShade="BF"/>
          <w:sz w:val="24"/>
          <w:szCs w:val="24"/>
          <w:lang w:val="en-GB"/>
        </w:rPr>
        <w:t>Learnings and Most Significant Change Stories</w:t>
      </w:r>
      <w:bookmarkEnd w:id="97"/>
      <w:bookmarkEnd w:id="98"/>
    </w:p>
    <w:p w14:paraId="102A8336" w14:textId="77777777" w:rsidR="00707190" w:rsidRPr="004934EE" w:rsidRDefault="00707190" w:rsidP="00707190">
      <w:pPr>
        <w:shd w:val="clear" w:color="auto" w:fill="FFFFFF" w:themeFill="background1"/>
        <w:spacing w:before="120" w:after="120"/>
        <w:jc w:val="both"/>
        <w:rPr>
          <w:bCs/>
          <w:lang w:val="en-GB"/>
        </w:rPr>
      </w:pPr>
      <w:r w:rsidRPr="004934EE">
        <w:rPr>
          <w:bCs/>
          <w:lang w:val="en-GB"/>
        </w:rPr>
        <w:t>Th</w:t>
      </w:r>
      <w:r w:rsidRPr="004934EE">
        <w:rPr>
          <w:rFonts w:eastAsia="Calibri"/>
          <w:bCs/>
          <w:lang w:val="en-GB"/>
        </w:rPr>
        <w:t xml:space="preserve">e evaluation documented learnings and most significant change stories. During data collection participants were asked to identify major learnings from the Programme through key informant and focus group discussions. A learning documenting checklist was created and was used during the key informant and focus group discussions.  Cases were identified and further in-depth studies were made on the Programme strategies that brought about the changes. Most significant change stories were developed and were included in the evaluation report. </w:t>
      </w:r>
    </w:p>
    <w:p w14:paraId="49F85A9A" w14:textId="77777777" w:rsidR="00707190" w:rsidRPr="007E791F" w:rsidRDefault="00707190" w:rsidP="00707190">
      <w:pPr>
        <w:pBdr>
          <w:between w:val="nil"/>
        </w:pBdr>
        <w:shd w:val="clear" w:color="auto" w:fill="FFFFFF" w:themeFill="background1"/>
        <w:spacing w:before="120" w:after="120"/>
        <w:jc w:val="both"/>
        <w:rPr>
          <w:rFonts w:eastAsia="Calibri"/>
          <w:b/>
          <w:bCs/>
          <w:color w:val="000000"/>
          <w:lang w:val="en-GB"/>
        </w:rPr>
      </w:pPr>
      <w:r w:rsidRPr="007E791F">
        <w:rPr>
          <w:rFonts w:eastAsia="Calibri"/>
          <w:b/>
          <w:bCs/>
          <w:color w:val="000000"/>
          <w:lang w:val="en-GB"/>
        </w:rPr>
        <w:t>2.4 Data Analysis</w:t>
      </w:r>
    </w:p>
    <w:p w14:paraId="57B89152" w14:textId="77777777" w:rsidR="00707190" w:rsidRPr="004934EE" w:rsidRDefault="00707190" w:rsidP="00707190">
      <w:pPr>
        <w:pBdr>
          <w:between w:val="nil"/>
        </w:pBdr>
        <w:shd w:val="clear" w:color="auto" w:fill="FFFFFF" w:themeFill="background1"/>
        <w:spacing w:before="120" w:after="120"/>
        <w:jc w:val="both"/>
      </w:pPr>
      <w:r w:rsidRPr="004934EE">
        <w:rPr>
          <w:rFonts w:eastAsia="Calibri"/>
          <w:color w:val="000000"/>
          <w:lang w:val="en-GB"/>
        </w:rPr>
        <w:t xml:space="preserve">The evaluation </w:t>
      </w:r>
      <w:r w:rsidRPr="004934EE">
        <w:t>team developed a qualitative transcription framework based on the evaluation questions and as themes and issues were identified, the contents were analyzed against the stated evaluation objectives. The following analysis method were used:</w:t>
      </w:r>
    </w:p>
    <w:p w14:paraId="5EABECA6" w14:textId="77777777" w:rsidR="00707190" w:rsidRPr="004934EE" w:rsidRDefault="00707190" w:rsidP="00707190">
      <w:pPr>
        <w:spacing w:before="120" w:after="120"/>
        <w:ind w:left="340"/>
        <w:jc w:val="both"/>
        <w:rPr>
          <w:rFonts w:eastAsia="Calibri"/>
          <w:color w:val="000000"/>
        </w:rPr>
      </w:pPr>
      <w:r w:rsidRPr="004934EE">
        <w:rPr>
          <w:rFonts w:eastAsia="Calibri"/>
          <w:color w:val="000000"/>
        </w:rPr>
        <w:t xml:space="preserve">1) </w:t>
      </w:r>
      <w:r w:rsidRPr="004934EE">
        <w:rPr>
          <w:rFonts w:eastAsia="Calibri"/>
          <w:b/>
          <w:color w:val="000000"/>
        </w:rPr>
        <w:t>Contextual analysis</w:t>
      </w:r>
      <w:r w:rsidRPr="004934EE">
        <w:rPr>
          <w:rFonts w:eastAsia="Calibri"/>
          <w:color w:val="000000"/>
        </w:rPr>
        <w:t>, here</w:t>
      </w:r>
      <w:sdt>
        <w:sdtPr>
          <w:tag w:val="goog_rdk_564"/>
          <w:id w:val="797339468"/>
        </w:sdtPr>
        <w:sdtEndPr/>
        <w:sdtContent>
          <w:r w:rsidRPr="004934EE">
            <w:rPr>
              <w:rFonts w:eastAsia="Calibri"/>
              <w:color w:val="000000"/>
            </w:rPr>
            <w:t xml:space="preserve"> </w:t>
          </w:r>
        </w:sdtContent>
      </w:sdt>
      <w:r w:rsidRPr="004934EE">
        <w:rPr>
          <w:rFonts w:eastAsia="Calibri"/>
          <w:color w:val="000000"/>
        </w:rPr>
        <w:t xml:space="preserve">the consultants carried out a systematic analysis of the qualitative data after identifying, sorting, organizing, interpreting, consolidating, to better understand the </w:t>
      </w:r>
      <w:proofErr w:type="spellStart"/>
      <w:r w:rsidRPr="004934EE">
        <w:rPr>
          <w:rFonts w:eastAsia="Calibri"/>
          <w:color w:val="000000"/>
        </w:rPr>
        <w:t>programme</w:t>
      </w:r>
      <w:proofErr w:type="spellEnd"/>
      <w:r w:rsidRPr="004934EE">
        <w:rPr>
          <w:rFonts w:eastAsia="Calibri"/>
          <w:color w:val="000000"/>
        </w:rPr>
        <w:t xml:space="preserve"> and </w:t>
      </w:r>
    </w:p>
    <w:p w14:paraId="04A291CC" w14:textId="77777777" w:rsidR="00707190" w:rsidRPr="004934EE" w:rsidRDefault="00707190" w:rsidP="00707190">
      <w:pPr>
        <w:spacing w:before="120" w:after="120"/>
        <w:ind w:left="340"/>
        <w:jc w:val="both"/>
        <w:rPr>
          <w:rFonts w:eastAsia="Calibri"/>
          <w:color w:val="000000"/>
        </w:rPr>
      </w:pPr>
      <w:r w:rsidRPr="004934EE">
        <w:rPr>
          <w:rFonts w:eastAsia="Calibri"/>
          <w:color w:val="000000"/>
        </w:rPr>
        <w:t xml:space="preserve">2) </w:t>
      </w:r>
      <w:r w:rsidRPr="004934EE">
        <w:rPr>
          <w:rFonts w:eastAsia="Calibri"/>
          <w:b/>
          <w:color w:val="000000"/>
        </w:rPr>
        <w:t>Comparative Analysis</w:t>
      </w:r>
      <w:r w:rsidRPr="004934EE">
        <w:rPr>
          <w:rFonts w:eastAsia="Calibri"/>
          <w:color w:val="000000"/>
        </w:rPr>
        <w:t xml:space="preserve">, here the quantitative data was aggregated, summarized and analyzed depending on the data type; this helped to clarify the changes the </w:t>
      </w:r>
      <w:proofErr w:type="spellStart"/>
      <w:r w:rsidRPr="004934EE">
        <w:rPr>
          <w:rFonts w:eastAsia="Calibri"/>
          <w:color w:val="000000"/>
        </w:rPr>
        <w:t>programme</w:t>
      </w:r>
      <w:proofErr w:type="spellEnd"/>
      <w:r w:rsidRPr="004934EE">
        <w:rPr>
          <w:rFonts w:eastAsia="Calibri"/>
          <w:color w:val="000000"/>
        </w:rPr>
        <w:t xml:space="preserve"> brought about. </w:t>
      </w:r>
    </w:p>
    <w:p w14:paraId="6BBFEB64" w14:textId="77777777" w:rsidR="00707190" w:rsidRPr="007E791F" w:rsidRDefault="00707190" w:rsidP="00707190">
      <w:pPr>
        <w:pBdr>
          <w:between w:val="nil"/>
        </w:pBdr>
        <w:shd w:val="clear" w:color="auto" w:fill="FFFFFF" w:themeFill="background1"/>
        <w:spacing w:before="120" w:after="120"/>
        <w:jc w:val="both"/>
        <w:rPr>
          <w:rFonts w:eastAsia="Calibri"/>
          <w:b/>
          <w:bCs/>
          <w:color w:val="2F5496" w:themeColor="accent1" w:themeShade="BF"/>
          <w:lang w:val="en-GB"/>
        </w:rPr>
      </w:pPr>
      <w:r w:rsidRPr="007E791F">
        <w:rPr>
          <w:rFonts w:eastAsia="Calibri"/>
          <w:b/>
          <w:bCs/>
          <w:color w:val="2F5496" w:themeColor="accent1" w:themeShade="BF"/>
          <w:lang w:val="en-GB"/>
        </w:rPr>
        <w:t xml:space="preserve">2.5 Quality Control </w:t>
      </w:r>
    </w:p>
    <w:p w14:paraId="3CB64294" w14:textId="77777777" w:rsidR="00707190" w:rsidRPr="004934EE" w:rsidRDefault="00707190" w:rsidP="00707190">
      <w:pPr>
        <w:shd w:val="clear" w:color="auto" w:fill="FFFFFF" w:themeFill="background1"/>
        <w:spacing w:before="120" w:after="120"/>
        <w:jc w:val="both"/>
      </w:pPr>
      <w:r w:rsidRPr="004934EE">
        <w:rPr>
          <w:rFonts w:eastAsia="Calibri"/>
          <w:lang w:val="en-GB"/>
        </w:rPr>
        <w:t xml:space="preserve">UN women set up the </w:t>
      </w:r>
      <w:r w:rsidRPr="004934EE">
        <w:t xml:space="preserve">Evaluation Reference Group (ERG) to provide quality assurance during the evaluation process. The ERG also provided feedback on the quality of the report at each stage, including the inception report and the draft report. The group, which comprised of gender and VAWG experts, provided critical quality assurance throughout the evaluation and the development of the report. </w:t>
      </w:r>
    </w:p>
    <w:p w14:paraId="37250D4B" w14:textId="77777777" w:rsidR="00707190" w:rsidRPr="004934EE" w:rsidRDefault="00707190" w:rsidP="00707190">
      <w:pPr>
        <w:widowControl w:val="0"/>
        <w:pBdr>
          <w:top w:val="nil"/>
          <w:left w:val="nil"/>
          <w:bottom w:val="nil"/>
          <w:right w:val="nil"/>
          <w:between w:val="nil"/>
        </w:pBdr>
        <w:spacing w:before="120" w:after="120"/>
        <w:jc w:val="both"/>
        <w:rPr>
          <w:rFonts w:eastAsia="Arial"/>
          <w:color w:val="000000"/>
        </w:rPr>
      </w:pPr>
      <w:r w:rsidRPr="004934EE">
        <w:rPr>
          <w:rFonts w:eastAsia="Arial"/>
          <w:color w:val="000000"/>
        </w:rPr>
        <w:t xml:space="preserve">Moreover, the evaluation team were independent from UN Women and the evaluation reference always groups and adhered to the UN Evaluation Group (UNEG) Norms and standards and undertook regular consultations with the Evaluation Reference Group.  To ensure the quality of the evaluation report, it was </w:t>
      </w:r>
      <w:r w:rsidRPr="004934EE">
        <w:rPr>
          <w:rFonts w:eastAsia="Calibri"/>
          <w:color w:val="000000"/>
        </w:rPr>
        <w:t xml:space="preserve">peer reviewed by the consultants themselves and then reviewed by the UN Women team at different levels – </w:t>
      </w:r>
      <w:proofErr w:type="spellStart"/>
      <w:r w:rsidRPr="004934EE">
        <w:rPr>
          <w:rFonts w:eastAsia="Calibri"/>
          <w:color w:val="000000"/>
        </w:rPr>
        <w:t>Programme</w:t>
      </w:r>
      <w:proofErr w:type="spellEnd"/>
      <w:r w:rsidRPr="004934EE">
        <w:rPr>
          <w:rFonts w:eastAsia="Calibri"/>
          <w:color w:val="000000"/>
        </w:rPr>
        <w:t xml:space="preserve"> team, Evaluation Task Manager and Evaluation Reference Group. </w:t>
      </w:r>
      <w:r w:rsidRPr="004934EE">
        <w:rPr>
          <w:rFonts w:eastAsia="Arial"/>
          <w:color w:val="000000"/>
        </w:rPr>
        <w:t xml:space="preserve">The final report made clear disclaimers proclaiming that the views in the report are those of the evaluation team and not necessarily of UN Women- who may articulate their voice through a Management Response. </w:t>
      </w:r>
    </w:p>
    <w:p w14:paraId="237BD4CF" w14:textId="77777777" w:rsidR="00707190" w:rsidRPr="007E791F" w:rsidRDefault="00707190" w:rsidP="00707190">
      <w:pPr>
        <w:pStyle w:val="Heading2"/>
        <w:spacing w:before="120"/>
        <w:rPr>
          <w:rFonts w:ascii="Times New Roman" w:hAnsi="Times New Roman" w:cs="Times New Roman"/>
          <w:b/>
          <w:sz w:val="24"/>
          <w:szCs w:val="24"/>
        </w:rPr>
      </w:pPr>
      <w:bookmarkStart w:id="99" w:name="_Toc76919234"/>
      <w:bookmarkStart w:id="100" w:name="_Toc142904838"/>
      <w:r w:rsidRPr="007E791F">
        <w:rPr>
          <w:rFonts w:ascii="Times New Roman" w:hAnsi="Times New Roman" w:cs="Times New Roman"/>
          <w:b/>
          <w:sz w:val="24"/>
          <w:szCs w:val="24"/>
        </w:rPr>
        <w:t>2.6 Limitations and constraints, potential bias and mitigations measures</w:t>
      </w:r>
      <w:bookmarkEnd w:id="99"/>
      <w:bookmarkEnd w:id="100"/>
      <w:r w:rsidRPr="007E791F">
        <w:rPr>
          <w:rFonts w:ascii="Times New Roman" w:hAnsi="Times New Roman" w:cs="Times New Roman"/>
          <w:b/>
          <w:sz w:val="24"/>
          <w:szCs w:val="24"/>
        </w:rPr>
        <w:t xml:space="preserve"> </w:t>
      </w:r>
    </w:p>
    <w:p w14:paraId="609FC584" w14:textId="77777777" w:rsidR="00707190" w:rsidRPr="004934EE" w:rsidRDefault="00707190" w:rsidP="00707190">
      <w:pPr>
        <w:pStyle w:val="Caption"/>
        <w:keepNext/>
        <w:spacing w:before="120" w:after="0"/>
        <w:jc w:val="both"/>
        <w:rPr>
          <w:i w:val="0"/>
          <w:sz w:val="24"/>
          <w:szCs w:val="24"/>
        </w:rPr>
      </w:pPr>
      <w:r w:rsidRPr="004934EE">
        <w:rPr>
          <w:i w:val="0"/>
          <w:iCs w:val="0"/>
          <w:color w:val="auto"/>
          <w:sz w:val="24"/>
          <w:szCs w:val="24"/>
        </w:rPr>
        <w:t>The methodology and tools used had an appropriate balance between standardization and flexibility which allowed for adaptation depending on different needs without compromising data efficacy and analysis. During the evaluation process, OECD evaluation reference criteria, ethical guidelines, and code of conduct including “Do No Harm” principles were applied. As with any evaluations, there were a few considerations that affected this evaluation and these are listed in table 4 below</w:t>
      </w:r>
      <w:r w:rsidRPr="004934EE">
        <w:rPr>
          <w:color w:val="2D3436"/>
          <w:sz w:val="24"/>
          <w:szCs w:val="24"/>
          <w:shd w:val="clear" w:color="auto" w:fill="FFFFFF"/>
        </w:rPr>
        <w:t>.</w:t>
      </w:r>
    </w:p>
    <w:p w14:paraId="6C693B42" w14:textId="77777777" w:rsidR="00707190" w:rsidRPr="004934EE" w:rsidRDefault="00707190" w:rsidP="00707190">
      <w:pPr>
        <w:pStyle w:val="Caption"/>
        <w:keepNext/>
        <w:rPr>
          <w:sz w:val="24"/>
          <w:szCs w:val="24"/>
        </w:rPr>
      </w:pPr>
    </w:p>
    <w:p w14:paraId="1C1338CE" w14:textId="77777777" w:rsidR="00707190" w:rsidRPr="00C01984" w:rsidRDefault="00707190" w:rsidP="00707190">
      <w:pPr>
        <w:pStyle w:val="Caption"/>
        <w:keepNext/>
        <w:rPr>
          <w:sz w:val="22"/>
          <w:szCs w:val="22"/>
        </w:rPr>
      </w:pPr>
      <w:bookmarkStart w:id="101" w:name="_Toc142726765"/>
      <w:bookmarkStart w:id="102" w:name="_Toc144651318"/>
      <w:r w:rsidRPr="00C01984">
        <w:rPr>
          <w:sz w:val="22"/>
          <w:szCs w:val="22"/>
        </w:rPr>
        <w:t xml:space="preserve">Table </w:t>
      </w:r>
      <w:r w:rsidRPr="00C01984">
        <w:rPr>
          <w:sz w:val="22"/>
          <w:szCs w:val="22"/>
        </w:rPr>
        <w:fldChar w:fldCharType="begin"/>
      </w:r>
      <w:r w:rsidRPr="00C01984">
        <w:rPr>
          <w:sz w:val="22"/>
          <w:szCs w:val="22"/>
        </w:rPr>
        <w:instrText xml:space="preserve"> SEQ Table \* ARABIC </w:instrText>
      </w:r>
      <w:r w:rsidRPr="00C01984">
        <w:rPr>
          <w:sz w:val="22"/>
          <w:szCs w:val="22"/>
        </w:rPr>
        <w:fldChar w:fldCharType="separate"/>
      </w:r>
      <w:r w:rsidRPr="00C01984">
        <w:rPr>
          <w:noProof/>
          <w:sz w:val="22"/>
          <w:szCs w:val="22"/>
        </w:rPr>
        <w:t>4</w:t>
      </w:r>
      <w:r w:rsidRPr="00C01984">
        <w:rPr>
          <w:sz w:val="22"/>
          <w:szCs w:val="22"/>
        </w:rPr>
        <w:fldChar w:fldCharType="end"/>
      </w:r>
      <w:r w:rsidRPr="00C01984">
        <w:rPr>
          <w:sz w:val="22"/>
          <w:szCs w:val="22"/>
        </w:rPr>
        <w:t>: Evaluation limitation and mitigation measures</w:t>
      </w:r>
      <w:bookmarkEnd w:id="101"/>
      <w:bookmarkEnd w:id="102"/>
    </w:p>
    <w:tbl>
      <w:tblPr>
        <w:tblW w:w="9025" w:type="dxa"/>
        <w:jc w:val="center"/>
        <w:tblBorders>
          <w:top w:val="single" w:sz="2" w:space="0" w:color="4472C4" w:themeColor="accent1"/>
          <w:left w:val="single" w:sz="2" w:space="0" w:color="4472C4" w:themeColor="accent1"/>
          <w:bottom w:val="single" w:sz="2" w:space="0" w:color="4472C4" w:themeColor="accent1"/>
          <w:right w:val="single" w:sz="2" w:space="0" w:color="4472C4" w:themeColor="accent1"/>
          <w:insideH w:val="single" w:sz="2" w:space="0" w:color="4472C4" w:themeColor="accent1"/>
          <w:insideV w:val="single" w:sz="2" w:space="0" w:color="4472C4" w:themeColor="accent1"/>
        </w:tblBorders>
        <w:tblLayout w:type="fixed"/>
        <w:tblLook w:val="04A0" w:firstRow="1" w:lastRow="0" w:firstColumn="1" w:lastColumn="0" w:noHBand="0" w:noVBand="1"/>
      </w:tblPr>
      <w:tblGrid>
        <w:gridCol w:w="2691"/>
        <w:gridCol w:w="6334"/>
      </w:tblGrid>
      <w:tr w:rsidR="00707190" w:rsidRPr="00C01984" w14:paraId="17CBEE05" w14:textId="77777777" w:rsidTr="004C1B74">
        <w:trPr>
          <w:jc w:val="center"/>
        </w:trPr>
        <w:tc>
          <w:tcPr>
            <w:tcW w:w="2691" w:type="dxa"/>
            <w:shd w:val="clear" w:color="auto" w:fill="FFFFFF" w:themeFill="background1"/>
            <w:vAlign w:val="center"/>
          </w:tcPr>
          <w:p w14:paraId="28770AFB" w14:textId="77777777" w:rsidR="00707190" w:rsidRPr="00C01984" w:rsidRDefault="00707190" w:rsidP="004C1B74">
            <w:r w:rsidRPr="00C01984">
              <w:t xml:space="preserve"> Risks</w:t>
            </w:r>
          </w:p>
        </w:tc>
        <w:tc>
          <w:tcPr>
            <w:tcW w:w="6334" w:type="dxa"/>
            <w:shd w:val="clear" w:color="auto" w:fill="FFFFFF" w:themeFill="background1"/>
            <w:vAlign w:val="center"/>
          </w:tcPr>
          <w:p w14:paraId="79ED1858" w14:textId="77777777" w:rsidR="00707190" w:rsidRPr="00C01984" w:rsidRDefault="00707190" w:rsidP="004C1B74">
            <w:r w:rsidRPr="00C01984">
              <w:t xml:space="preserve">Mitigation measures taken </w:t>
            </w:r>
          </w:p>
        </w:tc>
      </w:tr>
      <w:tr w:rsidR="00707190" w:rsidRPr="00925AA7" w14:paraId="7655FE2A" w14:textId="77777777" w:rsidTr="004C1B74">
        <w:trPr>
          <w:jc w:val="center"/>
        </w:trPr>
        <w:tc>
          <w:tcPr>
            <w:tcW w:w="2691" w:type="dxa"/>
            <w:shd w:val="clear" w:color="auto" w:fill="FFFFFF" w:themeFill="background1"/>
            <w:vAlign w:val="center"/>
          </w:tcPr>
          <w:p w14:paraId="0576E7A6" w14:textId="77777777" w:rsidR="00707190" w:rsidRPr="00925AA7" w:rsidRDefault="00707190" w:rsidP="004C1B74">
            <w:pPr>
              <w:rPr>
                <w:b/>
                <w:lang w:eastAsia="fr-BE"/>
              </w:rPr>
            </w:pPr>
            <w:r w:rsidRPr="00925AA7">
              <w:rPr>
                <w:b/>
                <w:lang w:eastAsia="fr-BE"/>
              </w:rPr>
              <w:t>Attribution effect and bias</w:t>
            </w:r>
          </w:p>
        </w:tc>
        <w:tc>
          <w:tcPr>
            <w:tcW w:w="6334" w:type="dxa"/>
            <w:shd w:val="clear" w:color="auto" w:fill="FFFFFF" w:themeFill="background1"/>
            <w:vAlign w:val="center"/>
          </w:tcPr>
          <w:p w14:paraId="3DA176C3" w14:textId="77777777" w:rsidR="00707190" w:rsidRPr="00386831" w:rsidRDefault="00707190" w:rsidP="006A3769">
            <w:pPr>
              <w:pStyle w:val="ListParagraph"/>
              <w:numPr>
                <w:ilvl w:val="0"/>
                <w:numId w:val="12"/>
              </w:numPr>
            </w:pPr>
            <w:r w:rsidRPr="00386831">
              <w:t>It was understood that the government and other CSOs were implementing similar projects/programmes in the area, including on prevention and response to sexual and gender-based violence. This helped to create better synergies and complementarities with other projects and programmes. The complementarities and synergies had an influence and an effect on the attribution of results. To reduce bias in the attribution therefore, the programme evaluation team   triangulated the findings from the different sources, actively probed during interviews and took due care during analysis on issues of attribution and contribution to results.</w:t>
            </w:r>
          </w:p>
        </w:tc>
      </w:tr>
      <w:tr w:rsidR="00707190" w:rsidRPr="00925AA7" w14:paraId="22FB033D" w14:textId="77777777" w:rsidTr="004C1B74">
        <w:trPr>
          <w:jc w:val="center"/>
        </w:trPr>
        <w:tc>
          <w:tcPr>
            <w:tcW w:w="2691" w:type="dxa"/>
            <w:shd w:val="clear" w:color="auto" w:fill="FFFFFF" w:themeFill="background1"/>
            <w:vAlign w:val="center"/>
          </w:tcPr>
          <w:p w14:paraId="5C047D9A" w14:textId="77777777" w:rsidR="00707190" w:rsidRPr="00925AA7" w:rsidRDefault="00707190" w:rsidP="004C1B74">
            <w:pPr>
              <w:rPr>
                <w:b/>
                <w:lang w:eastAsia="fr-BE"/>
              </w:rPr>
            </w:pPr>
            <w:r w:rsidRPr="00925AA7">
              <w:rPr>
                <w:rFonts w:eastAsia="Calibri"/>
                <w:color w:val="000000"/>
                <w:lang w:val="en-GB"/>
              </w:rPr>
              <w:t>Delays in securing interviews, particularly with government agencies</w:t>
            </w:r>
          </w:p>
        </w:tc>
        <w:tc>
          <w:tcPr>
            <w:tcW w:w="6334" w:type="dxa"/>
            <w:shd w:val="clear" w:color="auto" w:fill="FFFFFF" w:themeFill="background1"/>
            <w:vAlign w:val="center"/>
          </w:tcPr>
          <w:p w14:paraId="33536FF6" w14:textId="77777777" w:rsidR="00707190" w:rsidRPr="00386831" w:rsidRDefault="00707190" w:rsidP="006A3769">
            <w:pPr>
              <w:pStyle w:val="ListParagraph"/>
              <w:numPr>
                <w:ilvl w:val="0"/>
                <w:numId w:val="12"/>
              </w:numPr>
              <w:rPr>
                <w:lang w:eastAsia="fr-BE"/>
              </w:rPr>
            </w:pPr>
            <w:r w:rsidRPr="00386831">
              <w:t>The consultants interviewed other stakeholders while waiting for the government officials to become available. In some cases, they ended up conducting the interviews virtually, which ensured that they were still carried out after the consultants left the project site.</w:t>
            </w:r>
          </w:p>
        </w:tc>
      </w:tr>
      <w:tr w:rsidR="00707190" w:rsidRPr="00925AA7" w14:paraId="2114B9A7" w14:textId="77777777" w:rsidTr="004C1B74">
        <w:trPr>
          <w:jc w:val="center"/>
        </w:trPr>
        <w:tc>
          <w:tcPr>
            <w:tcW w:w="2691" w:type="dxa"/>
            <w:shd w:val="clear" w:color="auto" w:fill="FFFFFF" w:themeFill="background1"/>
            <w:vAlign w:val="center"/>
          </w:tcPr>
          <w:p w14:paraId="12B810F5" w14:textId="77777777" w:rsidR="00707190" w:rsidRPr="00925AA7" w:rsidRDefault="00707190" w:rsidP="004C1B74">
            <w:pPr>
              <w:rPr>
                <w:b/>
                <w:lang w:eastAsia="fr-BE"/>
              </w:rPr>
            </w:pPr>
            <w:r w:rsidRPr="00925AA7">
              <w:rPr>
                <w:b/>
                <w:lang w:eastAsia="fr-BE"/>
              </w:rPr>
              <w:t>Contextual constraints</w:t>
            </w:r>
          </w:p>
          <w:p w14:paraId="3A6F39A8" w14:textId="77777777" w:rsidR="00707190" w:rsidRPr="00925AA7" w:rsidRDefault="00707190" w:rsidP="004C1B74">
            <w:pPr>
              <w:rPr>
                <w:b/>
              </w:rPr>
            </w:pPr>
          </w:p>
        </w:tc>
        <w:tc>
          <w:tcPr>
            <w:tcW w:w="6334" w:type="dxa"/>
            <w:shd w:val="clear" w:color="auto" w:fill="FFFFFF" w:themeFill="background1"/>
            <w:vAlign w:val="center"/>
          </w:tcPr>
          <w:p w14:paraId="5803B3C7" w14:textId="77777777" w:rsidR="00707190" w:rsidRPr="00386831" w:rsidRDefault="00707190" w:rsidP="006A3769">
            <w:pPr>
              <w:pStyle w:val="ListParagraph"/>
              <w:numPr>
                <w:ilvl w:val="0"/>
                <w:numId w:val="12"/>
              </w:numPr>
            </w:pPr>
            <w:r w:rsidRPr="00386831">
              <w:t xml:space="preserve">In some areas, the project stopped implementing activities due to security issues and COVID-19. This again limited the scope and coverage of the evaluation results; however, the team was able to extract some evidence from previous project reports. </w:t>
            </w:r>
          </w:p>
        </w:tc>
      </w:tr>
    </w:tbl>
    <w:bookmarkEnd w:id="78"/>
    <w:p w14:paraId="332305C6" w14:textId="77777777" w:rsidR="00707190" w:rsidRPr="00925AA7" w:rsidRDefault="00707190" w:rsidP="00707190">
      <w:pPr>
        <w:pBdr>
          <w:between w:val="nil"/>
        </w:pBdr>
        <w:shd w:val="clear" w:color="auto" w:fill="FFFFFF" w:themeFill="background1"/>
        <w:spacing w:before="120" w:after="120"/>
        <w:jc w:val="both"/>
        <w:rPr>
          <w:rFonts w:eastAsia="Calibri"/>
          <w:color w:val="000000"/>
          <w:lang w:val="en-GB"/>
        </w:rPr>
      </w:pPr>
      <w:r w:rsidRPr="00925AA7">
        <w:rPr>
          <w:rFonts w:eastAsia="Calibri"/>
          <w:color w:val="000000"/>
          <w:lang w:val="en-GB"/>
        </w:rPr>
        <w:t>The evaluation tools used struck an appropriate balance between standardization and flexibility to different needs without compromising data efficacy and analysis. At the same time, there were some risks and assumptions that posed potential limitations to the programme from the outset.</w:t>
      </w:r>
    </w:p>
    <w:p w14:paraId="61A1490E" w14:textId="77777777" w:rsidR="00707190" w:rsidRPr="00925AA7" w:rsidRDefault="00707190" w:rsidP="00707190">
      <w:pPr>
        <w:pBdr>
          <w:between w:val="nil"/>
        </w:pBdr>
        <w:shd w:val="clear" w:color="auto" w:fill="FFFFFF" w:themeFill="background1"/>
        <w:spacing w:before="120" w:after="120"/>
        <w:jc w:val="both"/>
        <w:rPr>
          <w:rFonts w:eastAsia="Calibri"/>
          <w:b/>
          <w:lang w:val="en-GB"/>
        </w:rPr>
      </w:pPr>
      <w:r w:rsidRPr="00925AA7">
        <w:rPr>
          <w:rFonts w:eastAsia="Calibri"/>
          <w:b/>
          <w:lang w:val="en-GB"/>
        </w:rPr>
        <w:t xml:space="preserve">Evaluation Ethics and </w:t>
      </w:r>
      <w:r w:rsidRPr="00925AA7">
        <w:rPr>
          <w:b/>
          <w:lang w:val="en-GB"/>
        </w:rPr>
        <w:t>safety</w:t>
      </w:r>
      <w:r w:rsidRPr="00925AA7">
        <w:rPr>
          <w:rFonts w:eastAsia="Calibri"/>
          <w:b/>
          <w:lang w:val="en-GB"/>
        </w:rPr>
        <w:t xml:space="preserve"> considerations</w:t>
      </w:r>
    </w:p>
    <w:p w14:paraId="037C8CE9" w14:textId="77777777" w:rsidR="00707190" w:rsidRPr="00925AA7" w:rsidRDefault="00707190" w:rsidP="00707190">
      <w:pPr>
        <w:shd w:val="clear" w:color="auto" w:fill="FFFFFF" w:themeFill="background1"/>
        <w:spacing w:before="120" w:after="120"/>
        <w:jc w:val="both"/>
        <w:rPr>
          <w:rFonts w:eastAsia="Calibri"/>
          <w:color w:val="000000"/>
          <w:lang w:val="en-GB"/>
        </w:rPr>
      </w:pPr>
      <w:r w:rsidRPr="00925AA7">
        <w:rPr>
          <w:rFonts w:eastAsia="Calibri"/>
          <w:color w:val="000000"/>
          <w:lang w:val="en-GB"/>
        </w:rPr>
        <w:t xml:space="preserve">To safeguard the research participants, the consultants followed the </w:t>
      </w:r>
      <w:r w:rsidRPr="00925AA7">
        <w:rPr>
          <w:rFonts w:eastAsia="Calibri"/>
          <w:lang w:val="en-GB"/>
        </w:rPr>
        <w:t xml:space="preserve">WHO Ethical and Safety Recommendations for Research on Domestic Violence Against Women. The </w:t>
      </w:r>
      <w:r w:rsidRPr="00925AA7">
        <w:rPr>
          <w:rFonts w:eastAsia="Calibri"/>
          <w:color w:val="000000"/>
          <w:lang w:val="en-GB"/>
        </w:rPr>
        <w:t xml:space="preserve">consultants </w:t>
      </w:r>
      <w:r w:rsidRPr="00925AA7">
        <w:rPr>
          <w:rFonts w:eastAsia="Calibri"/>
          <w:lang w:val="en-GB"/>
        </w:rPr>
        <w:t xml:space="preserve">followed the Ethical code of conduct </w:t>
      </w:r>
      <w:r w:rsidRPr="00925AA7">
        <w:rPr>
          <w:rFonts w:eastAsia="Calibri"/>
          <w:color w:val="000000"/>
          <w:lang w:val="en-GB"/>
        </w:rPr>
        <w:t xml:space="preserve">of the UN Evaluation Group. The following ethical standards were considered in the programme evaluation process: </w:t>
      </w:r>
    </w:p>
    <w:p w14:paraId="5C366C8F" w14:textId="77777777" w:rsidR="00707190" w:rsidRPr="004934EE" w:rsidRDefault="00707190" w:rsidP="00707190">
      <w:pPr>
        <w:numPr>
          <w:ilvl w:val="0"/>
          <w:numId w:val="1"/>
        </w:numPr>
        <w:shd w:val="clear" w:color="auto" w:fill="FFFFFF" w:themeFill="background1"/>
        <w:spacing w:before="120" w:after="120"/>
        <w:jc w:val="both"/>
        <w:rPr>
          <w:rFonts w:eastAsia="Calibri"/>
          <w:lang w:val="en-GB"/>
        </w:rPr>
      </w:pPr>
      <w:r w:rsidRPr="00925AA7">
        <w:rPr>
          <w:rFonts w:eastAsia="Calibri"/>
          <w:b/>
          <w:lang w:val="en-GB"/>
        </w:rPr>
        <w:t>Safety of evaluation participants</w:t>
      </w:r>
      <w:r w:rsidRPr="00925AA7">
        <w:rPr>
          <w:rFonts w:eastAsia="Calibri"/>
          <w:lang w:val="en-GB"/>
        </w:rPr>
        <w:t>: The safety of respondents and the evaluation participants is paramount, the physical safety of respondents and interviewers from potential retaliatory violence by the perpetrator or perpetrators of violence is of prime importance. Women and girls’ participants experiencing violence, may provoke further violence, or place the respondent</w:t>
      </w:r>
      <w:r w:rsidRPr="004934EE">
        <w:rPr>
          <w:rFonts w:eastAsia="Calibri"/>
          <w:lang w:val="en-GB"/>
        </w:rPr>
        <w:t xml:space="preserve"> or the interview team at risk by the perpetrators through their participation in the evaluation. Therefore, the evaluation team considered the following:</w:t>
      </w:r>
    </w:p>
    <w:p w14:paraId="2EEF8058" w14:textId="77777777" w:rsidR="00707190" w:rsidRPr="004934EE" w:rsidRDefault="00707190" w:rsidP="006A3769">
      <w:pPr>
        <w:numPr>
          <w:ilvl w:val="0"/>
          <w:numId w:val="14"/>
        </w:numPr>
        <w:shd w:val="clear" w:color="auto" w:fill="FFFFFF" w:themeFill="background1"/>
        <w:spacing w:before="120" w:after="120"/>
        <w:jc w:val="both"/>
        <w:rPr>
          <w:lang w:val="en-GB"/>
        </w:rPr>
      </w:pPr>
      <w:r w:rsidRPr="004934EE">
        <w:rPr>
          <w:lang w:val="en-GB"/>
        </w:rPr>
        <w:t>Conduct interviews of survivors of violence only in private settings where the respondents and the interviewer were safe</w:t>
      </w:r>
    </w:p>
    <w:p w14:paraId="351B7401" w14:textId="77777777" w:rsidR="00707190" w:rsidRPr="004934EE" w:rsidRDefault="00707190" w:rsidP="006A3769">
      <w:pPr>
        <w:numPr>
          <w:ilvl w:val="0"/>
          <w:numId w:val="14"/>
        </w:numPr>
        <w:shd w:val="clear" w:color="auto" w:fill="FFFFFF" w:themeFill="background1"/>
        <w:spacing w:before="120" w:after="120"/>
        <w:jc w:val="both"/>
        <w:rPr>
          <w:lang w:val="en-GB"/>
        </w:rPr>
      </w:pPr>
      <w:r w:rsidRPr="004934EE">
        <w:rPr>
          <w:lang w:val="en-GB"/>
        </w:rPr>
        <w:t xml:space="preserve">During the interview, the evaluation was framed as a study on women’s health, life experiences or family relations rather than of VAWG. </w:t>
      </w:r>
    </w:p>
    <w:p w14:paraId="793E2180" w14:textId="77777777" w:rsidR="00707190" w:rsidRPr="004934EE" w:rsidRDefault="00707190" w:rsidP="00707190">
      <w:pPr>
        <w:numPr>
          <w:ilvl w:val="0"/>
          <w:numId w:val="1"/>
        </w:numPr>
        <w:shd w:val="clear" w:color="auto" w:fill="FFFFFF" w:themeFill="background1"/>
        <w:spacing w:before="120" w:after="120"/>
        <w:jc w:val="both"/>
        <w:rPr>
          <w:rFonts w:eastAsia="Calibri"/>
          <w:lang w:val="en-GB"/>
        </w:rPr>
      </w:pPr>
      <w:r w:rsidRPr="004934EE">
        <w:rPr>
          <w:rFonts w:eastAsia="Calibri"/>
          <w:b/>
          <w:lang w:val="en-GB"/>
        </w:rPr>
        <w:t xml:space="preserve">Sound Methodology: </w:t>
      </w:r>
      <w:r w:rsidRPr="004934EE">
        <w:rPr>
          <w:rFonts w:eastAsia="Calibri"/>
          <w:lang w:val="en-GB"/>
        </w:rPr>
        <w:t>d</w:t>
      </w:r>
      <w:r w:rsidRPr="004934EE">
        <w:rPr>
          <w:lang w:val="en-GB"/>
        </w:rPr>
        <w:t>ue to the sensitive issues under discussion, there was a tendency by participants to underplay their experiences. Therefore, the evaluation team gave due concern to the appropriateness of the evaluation methodology.</w:t>
      </w:r>
    </w:p>
    <w:p w14:paraId="5F983537" w14:textId="77777777" w:rsidR="00707190" w:rsidRPr="004934EE" w:rsidRDefault="00707190" w:rsidP="00707190">
      <w:pPr>
        <w:numPr>
          <w:ilvl w:val="0"/>
          <w:numId w:val="1"/>
        </w:numPr>
        <w:shd w:val="clear" w:color="auto" w:fill="FFFFFF" w:themeFill="background1"/>
        <w:spacing w:before="120" w:after="120"/>
        <w:jc w:val="both"/>
        <w:rPr>
          <w:rFonts w:eastAsia="Calibri"/>
          <w:lang w:val="en-GB"/>
        </w:rPr>
      </w:pPr>
      <w:r w:rsidRPr="004934EE">
        <w:rPr>
          <w:rFonts w:eastAsia="Calibri"/>
          <w:b/>
          <w:lang w:val="en-GB"/>
        </w:rPr>
        <w:t>Protecting Confidentiality:</w:t>
      </w:r>
      <w:r w:rsidRPr="004934EE">
        <w:rPr>
          <w:rFonts w:eastAsia="Calibri"/>
          <w:lang w:val="en-GB"/>
        </w:rPr>
        <w:t xml:space="preserve"> preserving personal information is one of the fundamental principles involving the collection of data on individuals. The programme evaluation team adhered to UN Women and Partners Code of Ethics, and Safeguarding Policy when addressing concerns about consent, confidentiality, anonymity and the potential impact of the programme evaluation data collection on those being consulted. All personal information disclosed by individuals during data collection was considered to be confidential and was handled confidentially.</w:t>
      </w:r>
    </w:p>
    <w:p w14:paraId="6D3E79C9" w14:textId="77777777" w:rsidR="00707190" w:rsidRPr="004934EE" w:rsidRDefault="00707190" w:rsidP="00707190">
      <w:pPr>
        <w:shd w:val="clear" w:color="auto" w:fill="FFFFFF" w:themeFill="background1"/>
        <w:spacing w:before="120" w:after="120"/>
        <w:ind w:left="720"/>
        <w:jc w:val="both"/>
        <w:rPr>
          <w:rFonts w:eastAsia="Calibri"/>
          <w:lang w:val="en-GB"/>
        </w:rPr>
      </w:pPr>
      <w:r w:rsidRPr="004934EE">
        <w:rPr>
          <w:rFonts w:eastAsia="Calibri"/>
          <w:lang w:val="en-GB"/>
        </w:rPr>
        <w:t>The evaluation team obtained individual, and group written and oral consent as appropriate to the data collection tools that were used.  At the start of the interviews, the consultants explained the purpose of the evaluation to each participant and obtained their informed consent. Respondents were informed that there was no perceived potential risk or adverse events as well as anticipated costs to be incurred by participants as they were to be interviewed in their location; They were also informed there would be no compensation or rewards for responding to KII and FGD questions.</w:t>
      </w:r>
    </w:p>
    <w:p w14:paraId="10D30910" w14:textId="77777777" w:rsidR="00707190" w:rsidRPr="004934EE" w:rsidRDefault="00707190" w:rsidP="00707190">
      <w:pPr>
        <w:numPr>
          <w:ilvl w:val="0"/>
          <w:numId w:val="1"/>
        </w:numPr>
        <w:shd w:val="clear" w:color="auto" w:fill="FFFFFF" w:themeFill="background1"/>
        <w:spacing w:before="120" w:after="120"/>
        <w:jc w:val="both"/>
        <w:rPr>
          <w:rFonts w:eastAsia="Calibri"/>
          <w:b/>
          <w:lang w:val="en-GB"/>
        </w:rPr>
      </w:pPr>
      <w:r w:rsidRPr="004934EE">
        <w:rPr>
          <w:rFonts w:eastAsia="Calibri"/>
          <w:b/>
          <w:lang w:val="en-GB"/>
        </w:rPr>
        <w:t xml:space="preserve">Preventing possible distress: </w:t>
      </w:r>
      <w:r w:rsidRPr="004934EE">
        <w:rPr>
          <w:rFonts w:eastAsia="Calibri"/>
          <w:bCs/>
          <w:lang w:val="en-GB"/>
        </w:rPr>
        <w:t>t</w:t>
      </w:r>
      <w:r w:rsidRPr="004934EE">
        <w:rPr>
          <w:rFonts w:eastAsia="Calibri"/>
          <w:lang w:val="en-GB"/>
        </w:rPr>
        <w:t>he evaluation team considered actions to reduce possible distress caused to respondents by the evaluation. The consultants gave due attention to ensuring that participants understood the purpose of the evaluation and gave respondents the opportunity to ask questions if they needed clarification on any issue.</w:t>
      </w:r>
    </w:p>
    <w:p w14:paraId="0B0F53CD" w14:textId="77777777" w:rsidR="00707190" w:rsidRPr="004934EE" w:rsidRDefault="00707190" w:rsidP="00707190">
      <w:pPr>
        <w:numPr>
          <w:ilvl w:val="0"/>
          <w:numId w:val="1"/>
        </w:numPr>
        <w:shd w:val="clear" w:color="auto" w:fill="FFFFFF" w:themeFill="background1"/>
        <w:spacing w:before="120" w:after="120"/>
        <w:jc w:val="both"/>
        <w:rPr>
          <w:rFonts w:eastAsia="Calibri"/>
          <w:bCs/>
          <w:lang w:val="en-GB"/>
        </w:rPr>
      </w:pPr>
      <w:r w:rsidRPr="004934EE">
        <w:rPr>
          <w:rFonts w:eastAsia="Calibri"/>
          <w:b/>
          <w:lang w:val="en-GB"/>
        </w:rPr>
        <w:t>VAWG referral system and m</w:t>
      </w:r>
      <w:r w:rsidRPr="004934EE">
        <w:rPr>
          <w:lang w:val="en-GB"/>
        </w:rPr>
        <w:t>an</w:t>
      </w:r>
      <w:r w:rsidRPr="004934EE">
        <w:rPr>
          <w:rFonts w:eastAsia="Calibri"/>
          <w:b/>
          <w:lang w:val="en-GB"/>
        </w:rPr>
        <w:t>aging sensitive issues:</w:t>
      </w:r>
      <w:r w:rsidRPr="004934EE">
        <w:rPr>
          <w:rFonts w:eastAsia="Calibri"/>
          <w:lang w:val="en-GB"/>
        </w:rPr>
        <w:t xml:space="preserve"> The evaluation team was trained to refer women VAWG survivors requiring or requesting assistance during data collection to local support services e.g., counselling services, shelters or legal services. </w:t>
      </w:r>
      <w:r w:rsidRPr="004934EE">
        <w:rPr>
          <w:lang w:val="en-GB"/>
        </w:rPr>
        <w:t xml:space="preserve">Prior to data collection, the evaluation team identified potential service providers to whom women could be referred, including health, justice and social services, or women’s organizations. To make survivors of VAWG more comfortable and more responsive, </w:t>
      </w:r>
      <w:r w:rsidRPr="004934EE">
        <w:rPr>
          <w:rFonts w:eastAsia="Calibri"/>
          <w:lang w:val="en-GB"/>
        </w:rPr>
        <w:t>FGDs and KII discussions with them were conducted by the female consultant.</w:t>
      </w:r>
    </w:p>
    <w:p w14:paraId="660EA0A9" w14:textId="77777777" w:rsidR="00707190" w:rsidRDefault="00707190" w:rsidP="00707190">
      <w:pPr>
        <w:shd w:val="clear" w:color="auto" w:fill="FFFFFF" w:themeFill="background1"/>
        <w:rPr>
          <w:rFonts w:eastAsia="Calibri"/>
          <w:lang w:val="en-GB"/>
        </w:rPr>
        <w:sectPr w:rsidR="00707190" w:rsidSect="004934EE">
          <w:pgSz w:w="11906" w:h="16838" w:code="9"/>
          <w:pgMar w:top="1440" w:right="1440" w:bottom="1440" w:left="1440" w:header="709" w:footer="709" w:gutter="0"/>
          <w:cols w:space="720"/>
        </w:sectPr>
      </w:pPr>
    </w:p>
    <w:p w14:paraId="5A364E48" w14:textId="77777777" w:rsidR="00707190" w:rsidRPr="004934EE" w:rsidRDefault="00707190" w:rsidP="00707190">
      <w:pPr>
        <w:shd w:val="clear" w:color="auto" w:fill="FFFFFF" w:themeFill="background1"/>
        <w:rPr>
          <w:rFonts w:eastAsia="Calibri"/>
          <w:lang w:val="en-GB"/>
        </w:rPr>
      </w:pPr>
    </w:p>
    <w:p w14:paraId="706606A8" w14:textId="77777777" w:rsidR="00707190" w:rsidRPr="004934EE" w:rsidRDefault="00707190" w:rsidP="00707190">
      <w:pPr>
        <w:pStyle w:val="Heading1"/>
        <w:pBdr>
          <w:bottom w:val="single" w:sz="24" w:space="1" w:color="2F5496" w:themeColor="accent1" w:themeShade="BF"/>
        </w:pBdr>
        <w:rPr>
          <w:rFonts w:ascii="Times New Roman" w:hAnsi="Times New Roman" w:cs="Times New Roman"/>
          <w:b/>
          <w:bCs/>
          <w:sz w:val="24"/>
          <w:szCs w:val="24"/>
          <w:lang w:val="en-GB"/>
        </w:rPr>
      </w:pPr>
      <w:bookmarkStart w:id="103" w:name="_Toc131666653"/>
      <w:bookmarkStart w:id="104" w:name="_Toc132700293"/>
      <w:bookmarkStart w:id="105" w:name="_Toc142904839"/>
      <w:r w:rsidRPr="004934EE">
        <w:rPr>
          <w:rFonts w:ascii="Times New Roman" w:hAnsi="Times New Roman" w:cs="Times New Roman"/>
          <w:b/>
          <w:bCs/>
          <w:sz w:val="24"/>
          <w:szCs w:val="24"/>
          <w:lang w:val="en-GB"/>
        </w:rPr>
        <w:t xml:space="preserve">3. </w:t>
      </w:r>
      <w:sdt>
        <w:sdtPr>
          <w:rPr>
            <w:rFonts w:ascii="Times New Roman" w:hAnsi="Times New Roman" w:cs="Times New Roman"/>
            <w:b/>
            <w:bCs/>
            <w:color w:val="2B579A"/>
            <w:sz w:val="24"/>
            <w:szCs w:val="24"/>
            <w:shd w:val="clear" w:color="auto" w:fill="E6E6E6"/>
            <w:lang w:val="en-GB"/>
          </w:rPr>
          <w:tag w:val="goog_rdk_567"/>
          <w:id w:val="-1400430504"/>
        </w:sdtPr>
        <w:sdtEndPr/>
        <w:sdtContent/>
      </w:sdt>
      <w:r w:rsidRPr="004934EE">
        <w:rPr>
          <w:rFonts w:ascii="Times New Roman" w:hAnsi="Times New Roman" w:cs="Times New Roman"/>
          <w:b/>
          <w:bCs/>
          <w:sz w:val="24"/>
          <w:szCs w:val="24"/>
          <w:lang w:val="en-GB"/>
        </w:rPr>
        <w:t>Evaluation Findings</w:t>
      </w:r>
      <w:bookmarkEnd w:id="103"/>
      <w:bookmarkEnd w:id="104"/>
      <w:bookmarkEnd w:id="105"/>
    </w:p>
    <w:p w14:paraId="151A4775" w14:textId="77777777" w:rsidR="00707190" w:rsidRPr="004934EE" w:rsidRDefault="00707190" w:rsidP="00707190">
      <w:pPr>
        <w:pStyle w:val="Heading2"/>
        <w:spacing w:before="240"/>
        <w:rPr>
          <w:rFonts w:ascii="Times New Roman" w:hAnsi="Times New Roman" w:cs="Times New Roman"/>
          <w:b/>
          <w:bCs/>
          <w:sz w:val="24"/>
          <w:szCs w:val="24"/>
          <w:lang w:val="en-GB"/>
        </w:rPr>
      </w:pPr>
      <w:bookmarkStart w:id="106" w:name="_Toc131666654"/>
      <w:bookmarkStart w:id="107" w:name="_Toc132700294"/>
      <w:bookmarkStart w:id="108" w:name="_Toc142904840"/>
      <w:r w:rsidRPr="004934EE">
        <w:rPr>
          <w:rFonts w:ascii="Times New Roman" w:hAnsi="Times New Roman" w:cs="Times New Roman"/>
          <w:b/>
          <w:bCs/>
          <w:sz w:val="24"/>
          <w:szCs w:val="24"/>
          <w:lang w:val="en-GB"/>
        </w:rPr>
        <w:t>3.1 Relevance</w:t>
      </w:r>
      <w:bookmarkEnd w:id="106"/>
      <w:bookmarkEnd w:id="107"/>
      <w:bookmarkEnd w:id="108"/>
    </w:p>
    <w:p w14:paraId="2C3400B0" w14:textId="77777777" w:rsidR="00707190" w:rsidRPr="004934EE" w:rsidRDefault="00707190" w:rsidP="00707190">
      <w:pPr>
        <w:spacing w:before="120"/>
        <w:jc w:val="both"/>
        <w:rPr>
          <w:rFonts w:eastAsia="Calibri"/>
          <w:b/>
          <w:bCs/>
          <w:u w:val="single"/>
          <w:lang w:val="en-GB"/>
        </w:rPr>
      </w:pPr>
      <w:bookmarkStart w:id="109" w:name="_Hlk128567620"/>
      <w:r w:rsidRPr="004934EE">
        <w:rPr>
          <w:rFonts w:eastAsia="Calibri"/>
          <w:b/>
          <w:bCs/>
          <w:u w:val="single"/>
          <w:lang w:val="en-GB"/>
        </w:rPr>
        <w:t>The extent to which the Programme Theory of Change (TOC) highlighted its relevance</w:t>
      </w:r>
    </w:p>
    <w:p w14:paraId="620B27B8" w14:textId="77777777" w:rsidR="00707190" w:rsidRPr="004934EE" w:rsidRDefault="00707190" w:rsidP="00707190">
      <w:pPr>
        <w:shd w:val="clear" w:color="auto" w:fill="D0CECE" w:themeFill="background2" w:themeFillShade="E6"/>
        <w:spacing w:before="120"/>
        <w:ind w:left="720" w:hanging="720"/>
        <w:jc w:val="both"/>
        <w:rPr>
          <w:rFonts w:eastAsia="Calibri"/>
          <w:i/>
          <w:iCs/>
          <w:lang w:val="en-GB"/>
        </w:rPr>
      </w:pPr>
      <w:r w:rsidRPr="004934EE">
        <w:rPr>
          <w:rFonts w:eastAsia="Calibri"/>
          <w:b/>
          <w:bCs/>
          <w:i/>
          <w:iCs/>
          <w:u w:val="single"/>
          <w:lang w:val="en-GB"/>
        </w:rPr>
        <w:t xml:space="preserve">Finding-1: </w:t>
      </w:r>
      <w:r w:rsidRPr="004934EE">
        <w:rPr>
          <w:rFonts w:eastAsia="Calibri"/>
          <w:i/>
          <w:iCs/>
          <w:lang w:val="en-GB"/>
        </w:rPr>
        <w:t xml:space="preserve">The current theory of change is comprehensive but there needed to be fleshed out more </w:t>
      </w:r>
      <w:r w:rsidRPr="004934EE">
        <w:rPr>
          <w:i/>
          <w:iCs/>
          <w:lang w:val="en-GB"/>
        </w:rPr>
        <w:t xml:space="preserve">to highlight key elements such as assumptions, strategic objectives, barriers and to separate intermediate from long-term outcomes. It would have been beneficial if the structure had been based on the UN Women Corporate TOC.  </w:t>
      </w:r>
    </w:p>
    <w:p w14:paraId="60FF9821" w14:textId="77777777" w:rsidR="00707190" w:rsidRPr="004934EE" w:rsidRDefault="00707190" w:rsidP="00707190">
      <w:pPr>
        <w:spacing w:before="120"/>
        <w:jc w:val="both"/>
        <w:rPr>
          <w:bCs/>
          <w:color w:val="000000"/>
          <w:lang w:val="en-GB"/>
        </w:rPr>
      </w:pPr>
      <w:r w:rsidRPr="004934EE">
        <w:rPr>
          <w:color w:val="202124"/>
          <w:shd w:val="clear" w:color="auto" w:fill="FFFFFF"/>
          <w:lang w:val="en-GB"/>
        </w:rPr>
        <w:t xml:space="preserve">The Programme has three outcomes and under these outcomes there are eight outputs. The Programme outcomes are </w:t>
      </w:r>
      <w:r w:rsidRPr="004934EE">
        <w:rPr>
          <w:color w:val="000000"/>
          <w:lang w:val="en-GB"/>
        </w:rPr>
        <w:t xml:space="preserve">closely related and contribute towards the Programme goal. However, some aspects of the TOC were not articulated clearly. These include the intermediate and the long-term outcomes as well as the assumptions, which are not coming out clearly in the current document. Also neglected were the barriers that were likely to make implementation of the TOC difficult. </w:t>
      </w:r>
    </w:p>
    <w:p w14:paraId="487C2578" w14:textId="77777777" w:rsidR="00707190" w:rsidRPr="004934EE" w:rsidRDefault="00707190" w:rsidP="00707190">
      <w:pPr>
        <w:spacing w:before="120"/>
        <w:jc w:val="both"/>
        <w:rPr>
          <w:lang w:val="en-GB"/>
        </w:rPr>
      </w:pPr>
      <w:r w:rsidRPr="004934EE">
        <w:rPr>
          <w:bCs/>
          <w:color w:val="000000"/>
          <w:lang w:val="en-GB"/>
        </w:rPr>
        <w:t>The Programme also needed a separate strategic objective on building women’s agency and voice. Considering the critical importance of institutional gender competence for the achievement of each Programme pillar, there should also have been a separate strategic objective focusing on gender capacity building and institutional gender transformation of the IPs.</w:t>
      </w:r>
      <w:r w:rsidRPr="004934EE">
        <w:rPr>
          <w:lang w:val="en-GB"/>
        </w:rPr>
        <w:t xml:space="preserve"> As part of refining the </w:t>
      </w:r>
      <w:proofErr w:type="spellStart"/>
      <w:r w:rsidRPr="004934EE">
        <w:rPr>
          <w:lang w:val="en-GB"/>
        </w:rPr>
        <w:t>ToC</w:t>
      </w:r>
      <w:proofErr w:type="spellEnd"/>
      <w:r w:rsidRPr="004934EE">
        <w:rPr>
          <w:lang w:val="en-GB"/>
        </w:rPr>
        <w:t>, the Programme evaluation proposes the theory of change below.</w:t>
      </w:r>
      <w:r w:rsidRPr="004934EE">
        <w:rPr>
          <w:lang w:val="en-GB"/>
        </w:rPr>
        <w:br w:type="page"/>
      </w:r>
    </w:p>
    <w:p w14:paraId="5DB6539E" w14:textId="77777777" w:rsidR="00707190" w:rsidRPr="004934EE" w:rsidRDefault="00707190" w:rsidP="00707190">
      <w:pPr>
        <w:rPr>
          <w:b/>
          <w:bCs/>
          <w:u w:val="single"/>
          <w:lang w:val="en-GB"/>
        </w:rPr>
        <w:sectPr w:rsidR="00707190" w:rsidRPr="004934EE" w:rsidSect="004934EE">
          <w:pgSz w:w="11906" w:h="16838" w:code="9"/>
          <w:pgMar w:top="1440" w:right="1440" w:bottom="1440" w:left="1440" w:header="709" w:footer="709" w:gutter="0"/>
          <w:cols w:space="720"/>
        </w:sectPr>
      </w:pPr>
    </w:p>
    <w:p w14:paraId="36B2CB3C" w14:textId="77777777" w:rsidR="00707190" w:rsidRPr="004934EE" w:rsidRDefault="00707190" w:rsidP="00707190">
      <w:pPr>
        <w:pStyle w:val="MAIN"/>
        <w:shd w:val="clear" w:color="auto" w:fill="FFFFFF" w:themeFill="background1"/>
        <w:spacing w:after="0" w:line="240" w:lineRule="auto"/>
        <w:ind w:left="1080"/>
        <w:jc w:val="left"/>
        <w:rPr>
          <w:rFonts w:ascii="Times New Roman" w:hAnsi="Times New Roman" w:cs="Times New Roman"/>
          <w:sz w:val="24"/>
          <w:szCs w:val="24"/>
          <w:lang w:val="en-GB"/>
        </w:rPr>
      </w:pPr>
    </w:p>
    <w:p w14:paraId="042B99C9" w14:textId="77777777" w:rsidR="00707190" w:rsidRPr="004934EE" w:rsidRDefault="00707190" w:rsidP="00707190"/>
    <w:p w14:paraId="17B77775" w14:textId="77777777" w:rsidR="00707190" w:rsidRPr="004934EE" w:rsidRDefault="00707190" w:rsidP="00707190"/>
    <w:p w14:paraId="746E8942" w14:textId="77777777" w:rsidR="00707190" w:rsidRPr="004934EE" w:rsidRDefault="00707190" w:rsidP="00707190">
      <w:pPr>
        <w:pStyle w:val="MAIN"/>
        <w:spacing w:after="0" w:line="240" w:lineRule="auto"/>
        <w:ind w:left="1080"/>
        <w:jc w:val="left"/>
        <w:rPr>
          <w:rFonts w:ascii="Times New Roman" w:hAnsi="Times New Roman" w:cs="Times New Roman"/>
          <w:sz w:val="24"/>
          <w:szCs w:val="24"/>
          <w:lang w:val="en-GB"/>
        </w:rPr>
      </w:pPr>
    </w:p>
    <w:p w14:paraId="4F94AD4D" w14:textId="77777777" w:rsidR="00707190" w:rsidRDefault="00707190" w:rsidP="00707190">
      <w:pPr>
        <w:pStyle w:val="Caption"/>
        <w:keepNext/>
      </w:pPr>
      <w:bookmarkStart w:id="110" w:name="_Toc144651329"/>
      <w:r>
        <w:t xml:space="preserve">Figure </w:t>
      </w:r>
      <w:r>
        <w:fldChar w:fldCharType="begin"/>
      </w:r>
      <w:r>
        <w:instrText xml:space="preserve"> SEQ Figure \* ARABIC </w:instrText>
      </w:r>
      <w:r>
        <w:fldChar w:fldCharType="separate"/>
      </w:r>
      <w:r>
        <w:rPr>
          <w:noProof/>
        </w:rPr>
        <w:t>1</w:t>
      </w:r>
      <w:r>
        <w:rPr>
          <w:noProof/>
        </w:rPr>
        <w:fldChar w:fldCharType="end"/>
      </w:r>
      <w:r>
        <w:t>: Proposed Theory of Change</w:t>
      </w:r>
      <w:bookmarkEnd w:id="110"/>
    </w:p>
    <w:tbl>
      <w:tblPr>
        <w:tblStyle w:val="TableGrid"/>
        <w:tblW w:w="10065" w:type="dxa"/>
        <w:tblInd w:w="-289" w:type="dxa"/>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1549"/>
        <w:gridCol w:w="2919"/>
        <w:gridCol w:w="2800"/>
        <w:gridCol w:w="2797"/>
      </w:tblGrid>
      <w:tr w:rsidR="00707190" w:rsidRPr="00544B71" w14:paraId="331C886F" w14:textId="77777777" w:rsidTr="004C1B74">
        <w:tc>
          <w:tcPr>
            <w:tcW w:w="1438" w:type="dxa"/>
            <w:shd w:val="clear" w:color="auto" w:fill="auto"/>
          </w:tcPr>
          <w:p w14:paraId="15C9346C"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Figure 3</w:t>
            </w:r>
          </w:p>
        </w:tc>
        <w:tc>
          <w:tcPr>
            <w:tcW w:w="8627" w:type="dxa"/>
            <w:gridSpan w:val="3"/>
            <w:shd w:val="clear" w:color="auto" w:fill="auto"/>
          </w:tcPr>
          <w:p w14:paraId="62ECD7B8" w14:textId="77777777" w:rsidR="00707190" w:rsidRPr="00544B71" w:rsidRDefault="00707190" w:rsidP="004C1B74">
            <w:pPr>
              <w:pStyle w:val="NoSpacing"/>
              <w:jc w:val="center"/>
              <w:rPr>
                <w:rFonts w:ascii="Times New Roman" w:hAnsi="Times New Roman"/>
                <w:b/>
                <w:bCs/>
              </w:rPr>
            </w:pPr>
            <w:r w:rsidRPr="00544B71">
              <w:rPr>
                <w:rFonts w:ascii="Times New Roman" w:hAnsi="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Proposed Theory of Change: Preventing and Responding to Violence against Women and Girls in Ethiopia </w:t>
            </w:r>
          </w:p>
        </w:tc>
      </w:tr>
      <w:tr w:rsidR="00707190" w:rsidRPr="00544B71" w14:paraId="49F4BC0C" w14:textId="77777777" w:rsidTr="004C1B74">
        <w:trPr>
          <w:trHeight w:val="162"/>
        </w:trPr>
        <w:tc>
          <w:tcPr>
            <w:tcW w:w="1438" w:type="dxa"/>
            <w:shd w:val="clear" w:color="auto" w:fill="BDD6EE" w:themeFill="accent5" w:themeFillTint="66"/>
          </w:tcPr>
          <w:p w14:paraId="68AAD4F3"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Goal</w:t>
            </w:r>
          </w:p>
        </w:tc>
        <w:tc>
          <w:tcPr>
            <w:tcW w:w="8627" w:type="dxa"/>
            <w:gridSpan w:val="3"/>
            <w:shd w:val="clear" w:color="auto" w:fill="BDD6EE" w:themeFill="accent5" w:themeFillTint="66"/>
          </w:tcPr>
          <w:p w14:paraId="7CB86B2E" w14:textId="77777777" w:rsidR="00707190" w:rsidRPr="00544B71" w:rsidRDefault="00707190" w:rsidP="004C1B74">
            <w:pPr>
              <w:pStyle w:val="NoSpacing"/>
              <w:jc w:val="center"/>
              <w:rPr>
                <w:rFonts w:ascii="Times New Roman" w:hAnsi="Times New Roman"/>
                <w:b/>
                <w:bCs/>
              </w:rPr>
            </w:pPr>
            <w:r w:rsidRPr="00544B71">
              <w:rPr>
                <w:rFonts w:ascii="Times New Roman" w:hAnsi="Times New Roman"/>
                <w:b/>
                <w:bCs/>
              </w:rPr>
              <w:t>Women and girls living a life free of violence</w:t>
            </w:r>
          </w:p>
        </w:tc>
      </w:tr>
      <w:tr w:rsidR="00707190" w:rsidRPr="00544B71" w14:paraId="03316A34" w14:textId="77777777" w:rsidTr="004C1B74">
        <w:trPr>
          <w:trHeight w:val="353"/>
        </w:trPr>
        <w:tc>
          <w:tcPr>
            <w:tcW w:w="1438" w:type="dxa"/>
            <w:shd w:val="clear" w:color="auto" w:fill="A8D08D" w:themeFill="accent6" w:themeFillTint="99"/>
          </w:tcPr>
          <w:p w14:paraId="4CDEE769"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Programme Pillars</w:t>
            </w:r>
          </w:p>
        </w:tc>
        <w:tc>
          <w:tcPr>
            <w:tcW w:w="2957" w:type="dxa"/>
            <w:shd w:val="clear" w:color="auto" w:fill="A8D08D" w:themeFill="accent6" w:themeFillTint="99"/>
          </w:tcPr>
          <w:p w14:paraId="1E6072D3"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Pillar One:  Laws and Policies</w:t>
            </w:r>
          </w:p>
        </w:tc>
        <w:tc>
          <w:tcPr>
            <w:tcW w:w="2835" w:type="dxa"/>
            <w:shd w:val="clear" w:color="auto" w:fill="A8D08D" w:themeFill="accent6" w:themeFillTint="99"/>
          </w:tcPr>
          <w:p w14:paraId="7521CDA9" w14:textId="77777777" w:rsidR="00707190" w:rsidRPr="00C01984" w:rsidRDefault="00707190" w:rsidP="004C1B74">
            <w:pPr>
              <w:pStyle w:val="NoSpacing"/>
              <w:rPr>
                <w:rFonts w:ascii="Times New Roman" w:hAnsi="Times New Roman"/>
                <w:b/>
                <w:bCs/>
              </w:rPr>
            </w:pPr>
            <w:r w:rsidRPr="00544B71">
              <w:rPr>
                <w:rFonts w:ascii="Times New Roman" w:hAnsi="Times New Roman"/>
                <w:b/>
                <w:bCs/>
              </w:rPr>
              <w:t xml:space="preserve">Pillar Two: Social Norms Transformation </w:t>
            </w:r>
          </w:p>
        </w:tc>
        <w:tc>
          <w:tcPr>
            <w:tcW w:w="2835" w:type="dxa"/>
            <w:shd w:val="clear" w:color="auto" w:fill="A8D08D" w:themeFill="accent6" w:themeFillTint="99"/>
          </w:tcPr>
          <w:p w14:paraId="2CDBB166" w14:textId="77777777" w:rsidR="00707190" w:rsidRPr="00C01984" w:rsidRDefault="00707190" w:rsidP="004C1B74">
            <w:pPr>
              <w:pStyle w:val="NoSpacing"/>
              <w:rPr>
                <w:rFonts w:ascii="Times New Roman" w:hAnsi="Times New Roman"/>
                <w:b/>
                <w:bCs/>
              </w:rPr>
            </w:pPr>
            <w:r w:rsidRPr="00544B71">
              <w:rPr>
                <w:rFonts w:ascii="Times New Roman" w:hAnsi="Times New Roman"/>
                <w:b/>
                <w:bCs/>
              </w:rPr>
              <w:t>Pillar Three: Institutional Gender Capacit</w:t>
            </w:r>
            <w:r>
              <w:rPr>
                <w:rFonts w:ascii="Times New Roman" w:hAnsi="Times New Roman"/>
                <w:b/>
                <w:bCs/>
              </w:rPr>
              <w:t>y</w:t>
            </w:r>
          </w:p>
        </w:tc>
      </w:tr>
      <w:tr w:rsidR="00707190" w:rsidRPr="00544B71" w14:paraId="0F3508FD" w14:textId="77777777" w:rsidTr="004C1B74">
        <w:tc>
          <w:tcPr>
            <w:tcW w:w="10065" w:type="dxa"/>
            <w:gridSpan w:val="4"/>
            <w:shd w:val="clear" w:color="auto" w:fill="auto"/>
          </w:tcPr>
          <w:p w14:paraId="19C3FFB2" w14:textId="77777777" w:rsidR="00707190" w:rsidRPr="007E791F" w:rsidRDefault="00707190" w:rsidP="004C1B74">
            <w:pPr>
              <w:pStyle w:val="NoSpacing"/>
              <w:ind w:left="360"/>
              <w:jc w:val="center"/>
              <w:rPr>
                <w:rFonts w:ascii="Times New Roman" w:hAnsi="Times New Roman"/>
                <w:b/>
                <w:bCs/>
              </w:rPr>
            </w:pPr>
            <w:r w:rsidRPr="007E791F">
              <w:rPr>
                <w:rFonts w:ascii="Times New Roman" w:hAnsi="Times New Roman"/>
                <w:b/>
                <w:bCs/>
              </w:rPr>
              <w:t xml:space="preserve">Elimination of </w:t>
            </w:r>
            <w:r>
              <w:rPr>
                <w:rFonts w:ascii="Times New Roman" w:hAnsi="Times New Roman"/>
                <w:b/>
                <w:bCs/>
              </w:rPr>
              <w:t>v</w:t>
            </w:r>
            <w:r w:rsidRPr="007E791F">
              <w:rPr>
                <w:rFonts w:ascii="Times New Roman" w:hAnsi="Times New Roman"/>
                <w:b/>
                <w:bCs/>
              </w:rPr>
              <w:t xml:space="preserve">iolence against women and girls </w:t>
            </w:r>
          </w:p>
        </w:tc>
      </w:tr>
      <w:tr w:rsidR="00707190" w:rsidRPr="00544B71" w14:paraId="1617A4F2" w14:textId="77777777" w:rsidTr="004C1B74">
        <w:tc>
          <w:tcPr>
            <w:tcW w:w="1438" w:type="dxa"/>
            <w:shd w:val="clear" w:color="auto" w:fill="BDD6EE" w:themeFill="accent5" w:themeFillTint="66"/>
          </w:tcPr>
          <w:p w14:paraId="00A69AAB" w14:textId="77777777" w:rsidR="00707190" w:rsidRPr="007E791F" w:rsidRDefault="00707190" w:rsidP="004C1B74">
            <w:pPr>
              <w:pStyle w:val="NoSpacing"/>
              <w:rPr>
                <w:rFonts w:ascii="Times New Roman" w:hAnsi="Times New Roman"/>
                <w:b/>
                <w:bCs/>
              </w:rPr>
            </w:pPr>
            <w:r w:rsidRPr="007E791F">
              <w:rPr>
                <w:rFonts w:ascii="Times New Roman" w:hAnsi="Times New Roman"/>
                <w:b/>
                <w:bCs/>
              </w:rPr>
              <w:t>L</w:t>
            </w:r>
            <w:r>
              <w:rPr>
                <w:rFonts w:ascii="Times New Roman" w:hAnsi="Times New Roman"/>
                <w:b/>
                <w:bCs/>
              </w:rPr>
              <w:t>o</w:t>
            </w:r>
            <w:r w:rsidRPr="007E791F">
              <w:rPr>
                <w:rFonts w:ascii="Times New Roman" w:hAnsi="Times New Roman"/>
                <w:b/>
                <w:bCs/>
              </w:rPr>
              <w:t xml:space="preserve">ng term outcomes </w:t>
            </w:r>
          </w:p>
        </w:tc>
        <w:tc>
          <w:tcPr>
            <w:tcW w:w="2957" w:type="dxa"/>
            <w:shd w:val="clear" w:color="auto" w:fill="BDD6EE" w:themeFill="accent5" w:themeFillTint="66"/>
          </w:tcPr>
          <w:p w14:paraId="128853E9" w14:textId="77777777" w:rsidR="00707190" w:rsidRPr="007E791F" w:rsidRDefault="00707190" w:rsidP="006A3769">
            <w:pPr>
              <w:pStyle w:val="NoSpacing"/>
              <w:numPr>
                <w:ilvl w:val="0"/>
                <w:numId w:val="22"/>
              </w:numPr>
              <w:ind w:left="360"/>
              <w:rPr>
                <w:rFonts w:ascii="Times New Roman" w:hAnsi="Times New Roman"/>
              </w:rPr>
            </w:pPr>
            <w:r w:rsidRPr="007E791F">
              <w:rPr>
                <w:rFonts w:ascii="Times New Roman" w:hAnsi="Times New Roman"/>
              </w:rPr>
              <w:t>Women and girls enjoy a legal and policy environment that protects their rights and fosters gender equality</w:t>
            </w:r>
          </w:p>
        </w:tc>
        <w:tc>
          <w:tcPr>
            <w:tcW w:w="2835" w:type="dxa"/>
            <w:shd w:val="clear" w:color="auto" w:fill="BDD6EE" w:themeFill="accent5" w:themeFillTint="66"/>
          </w:tcPr>
          <w:p w14:paraId="1307D78F" w14:textId="77777777" w:rsidR="00707190" w:rsidRPr="007E791F" w:rsidRDefault="00707190" w:rsidP="006A3769">
            <w:pPr>
              <w:pStyle w:val="NoSpacing"/>
              <w:numPr>
                <w:ilvl w:val="0"/>
                <w:numId w:val="23"/>
              </w:numPr>
              <w:ind w:left="360"/>
              <w:rPr>
                <w:rFonts w:ascii="Times New Roman" w:hAnsi="Times New Roman"/>
              </w:rPr>
            </w:pPr>
            <w:r w:rsidRPr="007E791F">
              <w:rPr>
                <w:rFonts w:ascii="Times New Roman" w:hAnsi="Times New Roman"/>
              </w:rPr>
              <w:t>Transformation of negative social norms and values in the communities, through SASA and interventions by religious leaders, enable women and girls to enjoy their rights in a violence-free environment</w:t>
            </w:r>
          </w:p>
          <w:p w14:paraId="2EE5339F" w14:textId="77777777" w:rsidR="00707190" w:rsidRPr="007E791F" w:rsidRDefault="00707190" w:rsidP="004C1B74">
            <w:pPr>
              <w:pStyle w:val="NoSpacing"/>
              <w:ind w:left="360"/>
              <w:rPr>
                <w:rFonts w:ascii="Times New Roman" w:hAnsi="Times New Roman"/>
              </w:rPr>
            </w:pPr>
          </w:p>
        </w:tc>
        <w:tc>
          <w:tcPr>
            <w:tcW w:w="2835" w:type="dxa"/>
            <w:shd w:val="clear" w:color="auto" w:fill="BDD6EE" w:themeFill="accent5" w:themeFillTint="66"/>
          </w:tcPr>
          <w:p w14:paraId="29FA3278" w14:textId="77777777" w:rsidR="00707190" w:rsidRPr="007E791F" w:rsidRDefault="00707190" w:rsidP="006A3769">
            <w:pPr>
              <w:pStyle w:val="NoSpacing"/>
              <w:numPr>
                <w:ilvl w:val="0"/>
                <w:numId w:val="24"/>
              </w:numPr>
              <w:ind w:left="360"/>
              <w:jc w:val="both"/>
              <w:rPr>
                <w:rFonts w:ascii="Times New Roman" w:hAnsi="Times New Roman"/>
              </w:rPr>
            </w:pPr>
            <w:r w:rsidRPr="007E791F">
              <w:rPr>
                <w:rFonts w:ascii="Times New Roman" w:hAnsi="Times New Roman"/>
              </w:rPr>
              <w:t xml:space="preserve">Women and girls exercise agency in issues affecting their lives </w:t>
            </w:r>
          </w:p>
          <w:p w14:paraId="7E6EDD4D" w14:textId="77777777" w:rsidR="00707190" w:rsidRPr="007E791F" w:rsidRDefault="00707190" w:rsidP="006A3769">
            <w:pPr>
              <w:pStyle w:val="NoSpacing"/>
              <w:numPr>
                <w:ilvl w:val="0"/>
                <w:numId w:val="24"/>
              </w:numPr>
              <w:ind w:left="360"/>
              <w:jc w:val="both"/>
              <w:rPr>
                <w:rFonts w:ascii="Times New Roman" w:hAnsi="Times New Roman"/>
              </w:rPr>
            </w:pPr>
            <w:r w:rsidRPr="007E791F">
              <w:rPr>
                <w:rFonts w:ascii="Times New Roman" w:hAnsi="Times New Roman"/>
              </w:rPr>
              <w:t>Women and girls safely access justice at all levels including customary and religious levels</w:t>
            </w:r>
          </w:p>
          <w:p w14:paraId="7E2CC1E7" w14:textId="77777777" w:rsidR="00707190" w:rsidRPr="007E791F" w:rsidRDefault="00707190" w:rsidP="006A3769">
            <w:pPr>
              <w:pStyle w:val="NoSpacing"/>
              <w:numPr>
                <w:ilvl w:val="0"/>
                <w:numId w:val="24"/>
              </w:numPr>
              <w:ind w:left="360"/>
              <w:rPr>
                <w:rFonts w:ascii="Times New Roman" w:hAnsi="Times New Roman"/>
              </w:rPr>
            </w:pPr>
            <w:r w:rsidRPr="007E791F">
              <w:rPr>
                <w:rFonts w:ascii="Times New Roman" w:hAnsi="Times New Roman"/>
              </w:rPr>
              <w:t xml:space="preserve">Survivors of violence benefit from quality services, including psychosocial support, in shelters contributing to their full reintegration </w:t>
            </w:r>
          </w:p>
        </w:tc>
      </w:tr>
      <w:tr w:rsidR="00707190" w:rsidRPr="00544B71" w14:paraId="474693C3" w14:textId="77777777" w:rsidTr="004C1B74">
        <w:tc>
          <w:tcPr>
            <w:tcW w:w="1438" w:type="dxa"/>
            <w:shd w:val="clear" w:color="auto" w:fill="FFF2CC" w:themeFill="accent4" w:themeFillTint="33"/>
          </w:tcPr>
          <w:p w14:paraId="241F8C4A"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 xml:space="preserve">Assumptions </w:t>
            </w:r>
          </w:p>
        </w:tc>
        <w:tc>
          <w:tcPr>
            <w:tcW w:w="2957" w:type="dxa"/>
            <w:shd w:val="clear" w:color="auto" w:fill="FFF2CC" w:themeFill="accent4" w:themeFillTint="33"/>
          </w:tcPr>
          <w:p w14:paraId="6955CB72" w14:textId="77777777" w:rsidR="00707190" w:rsidRPr="00544B71" w:rsidRDefault="00707190" w:rsidP="006A3769">
            <w:pPr>
              <w:pStyle w:val="NoSpacing"/>
              <w:numPr>
                <w:ilvl w:val="0"/>
                <w:numId w:val="25"/>
              </w:numPr>
              <w:ind w:left="360"/>
              <w:rPr>
                <w:rFonts w:ascii="Times New Roman" w:hAnsi="Times New Roman"/>
              </w:rPr>
            </w:pPr>
            <w:r w:rsidRPr="00544B71">
              <w:rPr>
                <w:rFonts w:ascii="Times New Roman" w:hAnsi="Times New Roman"/>
              </w:rPr>
              <w:t>That legal reforms that support gender equality will create an enabling environment for women to enjoy their rights</w:t>
            </w:r>
          </w:p>
        </w:tc>
        <w:tc>
          <w:tcPr>
            <w:tcW w:w="2835" w:type="dxa"/>
            <w:shd w:val="clear" w:color="auto" w:fill="FFF2CC" w:themeFill="accent4" w:themeFillTint="33"/>
          </w:tcPr>
          <w:p w14:paraId="1B6AC914" w14:textId="77777777" w:rsidR="00707190" w:rsidRPr="007E791F" w:rsidRDefault="00707190" w:rsidP="006A3769">
            <w:pPr>
              <w:pStyle w:val="NoSpacing"/>
              <w:numPr>
                <w:ilvl w:val="0"/>
                <w:numId w:val="26"/>
              </w:numPr>
              <w:ind w:left="360"/>
              <w:rPr>
                <w:rFonts w:ascii="Times New Roman" w:hAnsi="Times New Roman"/>
              </w:rPr>
            </w:pPr>
            <w:r>
              <w:rPr>
                <w:rFonts w:ascii="Times New Roman" w:hAnsi="Times New Roman"/>
              </w:rPr>
              <w:t xml:space="preserve">the power and influence to change social norms </w:t>
            </w:r>
          </w:p>
          <w:p w14:paraId="6AB0D6FC" w14:textId="77777777" w:rsidR="00707190" w:rsidRPr="00544B71" w:rsidRDefault="00707190" w:rsidP="006A3769">
            <w:pPr>
              <w:pStyle w:val="NoSpacing"/>
              <w:numPr>
                <w:ilvl w:val="0"/>
                <w:numId w:val="26"/>
              </w:numPr>
              <w:ind w:left="360"/>
              <w:rPr>
                <w:rFonts w:ascii="Times New Roman" w:hAnsi="Times New Roman"/>
              </w:rPr>
            </w:pPr>
            <w:r w:rsidRPr="00544B71">
              <w:rPr>
                <w:rFonts w:ascii="Times New Roman" w:hAnsi="Times New Roman"/>
                <w:bCs/>
              </w:rPr>
              <w:t>That behaviour change interventions through SASA are a non-intrusive and effective way to change community social norms on VAWG and gender equality</w:t>
            </w:r>
          </w:p>
        </w:tc>
        <w:tc>
          <w:tcPr>
            <w:tcW w:w="2835" w:type="dxa"/>
            <w:shd w:val="clear" w:color="auto" w:fill="FFF2CC" w:themeFill="accent4" w:themeFillTint="33"/>
          </w:tcPr>
          <w:p w14:paraId="1D346FC5" w14:textId="77777777" w:rsidR="00707190" w:rsidRPr="00544B71" w:rsidRDefault="00707190" w:rsidP="006A3769">
            <w:pPr>
              <w:pStyle w:val="NoSpacing"/>
              <w:numPr>
                <w:ilvl w:val="0"/>
                <w:numId w:val="27"/>
              </w:numPr>
              <w:ind w:left="360"/>
              <w:rPr>
                <w:rFonts w:ascii="Times New Roman" w:hAnsi="Times New Roman"/>
              </w:rPr>
            </w:pPr>
            <w:r w:rsidRPr="00544B71">
              <w:rPr>
                <w:rFonts w:ascii="Times New Roman" w:hAnsi="Times New Roman"/>
              </w:rPr>
              <w:t>Women with livelihood skills and access to startup capital can fend for themselves and reduce their vulnerability to violence</w:t>
            </w:r>
          </w:p>
          <w:p w14:paraId="7FB09375" w14:textId="77777777" w:rsidR="00707190" w:rsidRPr="00544B71" w:rsidRDefault="00707190" w:rsidP="006A3769">
            <w:pPr>
              <w:pStyle w:val="NoSpacing"/>
              <w:numPr>
                <w:ilvl w:val="0"/>
                <w:numId w:val="27"/>
              </w:numPr>
              <w:ind w:left="360"/>
              <w:rPr>
                <w:rFonts w:ascii="Times New Roman" w:hAnsi="Times New Roman"/>
              </w:rPr>
            </w:pPr>
            <w:r w:rsidRPr="00544B71">
              <w:rPr>
                <w:rFonts w:ascii="Times New Roman" w:hAnsi="Times New Roman"/>
              </w:rPr>
              <w:t xml:space="preserve">That donors continue to make resources available for prevention, mitigation and response to VAWG </w:t>
            </w:r>
          </w:p>
          <w:p w14:paraId="3415E6DE" w14:textId="77777777" w:rsidR="00707190" w:rsidRPr="00544B71" w:rsidRDefault="00707190" w:rsidP="006A3769">
            <w:pPr>
              <w:pStyle w:val="NoSpacing"/>
              <w:numPr>
                <w:ilvl w:val="0"/>
                <w:numId w:val="27"/>
              </w:numPr>
              <w:ind w:left="360"/>
              <w:rPr>
                <w:rFonts w:ascii="Times New Roman" w:hAnsi="Times New Roman"/>
              </w:rPr>
            </w:pPr>
            <w:r w:rsidRPr="00544B71">
              <w:rPr>
                <w:rFonts w:ascii="Times New Roman" w:hAnsi="Times New Roman"/>
              </w:rPr>
              <w:t>Equipping women and girls with knowledge about VAWG will empower them to take agency of their lives and for change</w:t>
            </w:r>
          </w:p>
        </w:tc>
      </w:tr>
      <w:tr w:rsidR="00707190" w:rsidRPr="00544B71" w14:paraId="7528C419" w14:textId="77777777" w:rsidTr="004C1B74">
        <w:tc>
          <w:tcPr>
            <w:tcW w:w="10065" w:type="dxa"/>
            <w:gridSpan w:val="4"/>
            <w:shd w:val="clear" w:color="auto" w:fill="F7CAAC" w:themeFill="accent2" w:themeFillTint="66"/>
          </w:tcPr>
          <w:p w14:paraId="799F73C2"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 xml:space="preserve">Intermediate outcome  </w:t>
            </w:r>
            <w:r>
              <w:rPr>
                <w:rFonts w:ascii="Times New Roman" w:hAnsi="Times New Roman"/>
                <w:b/>
                <w:bCs/>
              </w:rPr>
              <w:t xml:space="preserve">: </w:t>
            </w:r>
            <w:r w:rsidRPr="00544B71">
              <w:rPr>
                <w:rFonts w:ascii="Times New Roman" w:hAnsi="Times New Roman"/>
                <w:b/>
                <w:bCs/>
              </w:rPr>
              <w:t xml:space="preserve">Reduction in violence against women and girls </w:t>
            </w:r>
          </w:p>
        </w:tc>
      </w:tr>
      <w:tr w:rsidR="00707190" w:rsidRPr="009E53DF" w14:paraId="2C2C1008" w14:textId="77777777" w:rsidTr="004C1B74">
        <w:tc>
          <w:tcPr>
            <w:tcW w:w="1438" w:type="dxa"/>
            <w:shd w:val="clear" w:color="auto" w:fill="F7CAAC" w:themeFill="accent2" w:themeFillTint="66"/>
          </w:tcPr>
          <w:p w14:paraId="37F7DF34" w14:textId="77777777" w:rsidR="00707190" w:rsidRPr="009E53DF" w:rsidRDefault="00707190" w:rsidP="004C1B74">
            <w:pPr>
              <w:pStyle w:val="NoSpacing"/>
              <w:rPr>
                <w:rFonts w:ascii="Times New Roman" w:hAnsi="Times New Roman"/>
                <w:b/>
                <w:bCs/>
              </w:rPr>
            </w:pPr>
            <w:r w:rsidRPr="009E53DF">
              <w:rPr>
                <w:rFonts w:ascii="Times New Roman" w:hAnsi="Times New Roman"/>
                <w:b/>
                <w:bCs/>
              </w:rPr>
              <w:t>Intermediate Outcomes</w:t>
            </w:r>
          </w:p>
        </w:tc>
        <w:tc>
          <w:tcPr>
            <w:tcW w:w="2957" w:type="dxa"/>
            <w:shd w:val="clear" w:color="auto" w:fill="F7CAAC" w:themeFill="accent2" w:themeFillTint="66"/>
          </w:tcPr>
          <w:p w14:paraId="3B3AABED" w14:textId="77777777" w:rsidR="00707190" w:rsidRPr="009E53DF" w:rsidRDefault="00707190" w:rsidP="006A3769">
            <w:pPr>
              <w:pStyle w:val="NoSpacing"/>
              <w:numPr>
                <w:ilvl w:val="0"/>
                <w:numId w:val="28"/>
              </w:numPr>
              <w:ind w:left="360"/>
              <w:rPr>
                <w:rFonts w:ascii="Times New Roman" w:hAnsi="Times New Roman"/>
              </w:rPr>
            </w:pPr>
            <w:r w:rsidRPr="009E53DF">
              <w:rPr>
                <w:rFonts w:ascii="Times New Roman" w:hAnsi="Times New Roman"/>
              </w:rPr>
              <w:t>Comprehensive legal and policy reforms enhance women’s access to justice and respect for their rights.</w:t>
            </w:r>
          </w:p>
          <w:p w14:paraId="54E27B5D" w14:textId="77777777" w:rsidR="00707190" w:rsidRPr="009E53DF" w:rsidRDefault="00707190" w:rsidP="006A3769">
            <w:pPr>
              <w:pStyle w:val="NoSpacing"/>
              <w:numPr>
                <w:ilvl w:val="0"/>
                <w:numId w:val="28"/>
              </w:numPr>
              <w:ind w:left="360"/>
              <w:rPr>
                <w:rFonts w:ascii="Times New Roman" w:hAnsi="Times New Roman"/>
              </w:rPr>
            </w:pPr>
            <w:r w:rsidRPr="009E53DF">
              <w:rPr>
                <w:rFonts w:ascii="Times New Roman" w:hAnsi="Times New Roman"/>
              </w:rPr>
              <w:t>-An enabling legislative and policy environment on ending violence against women and girls (EVAWG) and other forms of discrimination is in place</w:t>
            </w:r>
          </w:p>
          <w:p w14:paraId="0FA37794" w14:textId="77777777" w:rsidR="00707190" w:rsidRPr="009E53DF" w:rsidRDefault="00707190" w:rsidP="004C1B74">
            <w:pPr>
              <w:pStyle w:val="NoSpacing"/>
              <w:rPr>
                <w:rFonts w:ascii="Times New Roman" w:hAnsi="Times New Roman"/>
              </w:rPr>
            </w:pPr>
            <w:r w:rsidRPr="009E53DF">
              <w:rPr>
                <w:rFonts w:ascii="Times New Roman" w:hAnsi="Times New Roman"/>
              </w:rPr>
              <w:t>-Family law adopted in Somali and Afar</w:t>
            </w:r>
          </w:p>
        </w:tc>
        <w:tc>
          <w:tcPr>
            <w:tcW w:w="2835" w:type="dxa"/>
            <w:shd w:val="clear" w:color="auto" w:fill="F7CAAC" w:themeFill="accent2" w:themeFillTint="66"/>
          </w:tcPr>
          <w:p w14:paraId="0D2F259C" w14:textId="77777777" w:rsidR="00707190" w:rsidRPr="009E53DF" w:rsidRDefault="00707190" w:rsidP="004C1B74">
            <w:pPr>
              <w:rPr>
                <w:sz w:val="22"/>
                <w:szCs w:val="22"/>
              </w:rPr>
            </w:pPr>
            <w:r w:rsidRPr="009E53DF">
              <w:rPr>
                <w:sz w:val="22"/>
                <w:szCs w:val="22"/>
              </w:rPr>
              <w:t>-Strengthened role of religious, community private sector and political actors to advance women’s rights and reduce VAWG</w:t>
            </w:r>
          </w:p>
          <w:p w14:paraId="64C29807" w14:textId="77777777" w:rsidR="00707190" w:rsidRPr="009E53DF" w:rsidRDefault="00707190" w:rsidP="004C1B74">
            <w:pPr>
              <w:rPr>
                <w:sz w:val="22"/>
                <w:szCs w:val="22"/>
              </w:rPr>
            </w:pPr>
          </w:p>
          <w:p w14:paraId="184F33E4" w14:textId="77777777" w:rsidR="00707190" w:rsidRPr="009E53DF" w:rsidRDefault="00707190" w:rsidP="004C1B74">
            <w:pPr>
              <w:rPr>
                <w:sz w:val="22"/>
                <w:szCs w:val="22"/>
              </w:rPr>
            </w:pPr>
            <w:r w:rsidRPr="009E53DF">
              <w:rPr>
                <w:sz w:val="22"/>
                <w:szCs w:val="22"/>
              </w:rPr>
              <w:t>-Favorable social norms attitudes and behaviors are promoted at the institutional, community and individual levels to prevent VAWG</w:t>
            </w:r>
          </w:p>
        </w:tc>
        <w:tc>
          <w:tcPr>
            <w:tcW w:w="2835" w:type="dxa"/>
            <w:shd w:val="clear" w:color="auto" w:fill="F7CAAC" w:themeFill="accent2" w:themeFillTint="66"/>
          </w:tcPr>
          <w:p w14:paraId="31866228" w14:textId="77777777" w:rsidR="00707190" w:rsidRPr="009E53DF" w:rsidRDefault="00707190" w:rsidP="004C1B74">
            <w:pPr>
              <w:pStyle w:val="NoSpacing"/>
              <w:rPr>
                <w:rFonts w:ascii="Times New Roman" w:hAnsi="Times New Roman"/>
              </w:rPr>
            </w:pPr>
            <w:r w:rsidRPr="009E53DF">
              <w:rPr>
                <w:rFonts w:ascii="Times New Roman" w:hAnsi="Times New Roman"/>
              </w:rPr>
              <w:t xml:space="preserve">-Greater and safer access to quality support services and economic opportunities for women and girls affected by violence </w:t>
            </w:r>
          </w:p>
          <w:p w14:paraId="0B707871" w14:textId="77777777" w:rsidR="00707190" w:rsidRPr="009E53DF" w:rsidRDefault="00707190" w:rsidP="004C1B74">
            <w:pPr>
              <w:pStyle w:val="NoSpacing"/>
              <w:rPr>
                <w:rFonts w:ascii="Times New Roman" w:hAnsi="Times New Roman"/>
              </w:rPr>
            </w:pPr>
            <w:r w:rsidRPr="009E53DF">
              <w:rPr>
                <w:rFonts w:ascii="Times New Roman" w:hAnsi="Times New Roman"/>
              </w:rPr>
              <w:t xml:space="preserve">-Enhanced capacity of service providers and of </w:t>
            </w:r>
            <w:r>
              <w:rPr>
                <w:rFonts w:ascii="Times New Roman" w:hAnsi="Times New Roman"/>
              </w:rPr>
              <w:t>government</w:t>
            </w:r>
            <w:r w:rsidRPr="009E53DF">
              <w:rPr>
                <w:rFonts w:ascii="Times New Roman" w:hAnsi="Times New Roman"/>
              </w:rPr>
              <w:t xml:space="preserve"> agencies working on gender</w:t>
            </w:r>
          </w:p>
          <w:p w14:paraId="74C94DB5" w14:textId="77777777" w:rsidR="00707190" w:rsidRPr="009E53DF" w:rsidRDefault="00707190" w:rsidP="004C1B74">
            <w:pPr>
              <w:pStyle w:val="NoSpacing"/>
              <w:rPr>
                <w:rFonts w:ascii="Times New Roman" w:hAnsi="Times New Roman"/>
              </w:rPr>
            </w:pPr>
            <w:r w:rsidRPr="009E53DF">
              <w:rPr>
                <w:rFonts w:ascii="Times New Roman" w:hAnsi="Times New Roman"/>
              </w:rPr>
              <w:t>-Perpetrators of VAWG are held accountable</w:t>
            </w:r>
          </w:p>
          <w:p w14:paraId="69B6FD9B" w14:textId="77777777" w:rsidR="00707190" w:rsidRPr="00C01984" w:rsidRDefault="00707190" w:rsidP="004C1B74">
            <w:pPr>
              <w:pStyle w:val="NoSpacing"/>
              <w:rPr>
                <w:rFonts w:ascii="Times New Roman" w:hAnsi="Times New Roman"/>
              </w:rPr>
            </w:pPr>
            <w:r w:rsidRPr="009E53DF">
              <w:rPr>
                <w:rFonts w:ascii="Times New Roman" w:hAnsi="Times New Roman"/>
              </w:rPr>
              <w:t>-Women have improved voice and agency and can claim their rights</w:t>
            </w:r>
          </w:p>
        </w:tc>
      </w:tr>
      <w:tr w:rsidR="00707190" w:rsidRPr="00544B71" w14:paraId="4B14CF1F" w14:textId="77777777" w:rsidTr="004C1B74">
        <w:tc>
          <w:tcPr>
            <w:tcW w:w="1438" w:type="dxa"/>
            <w:shd w:val="clear" w:color="auto" w:fill="auto"/>
          </w:tcPr>
          <w:p w14:paraId="316FCBE3" w14:textId="77777777" w:rsidR="00707190" w:rsidRPr="00544B71" w:rsidRDefault="00707190" w:rsidP="004C1B74">
            <w:pPr>
              <w:pStyle w:val="NoSpacing"/>
              <w:rPr>
                <w:rFonts w:ascii="Times New Roman" w:hAnsi="Times New Roman"/>
                <w:b/>
                <w:bCs/>
              </w:rPr>
            </w:pPr>
            <w:r w:rsidRPr="00544B71">
              <w:rPr>
                <w:rFonts w:ascii="Times New Roman" w:hAnsi="Times New Roman"/>
                <w:b/>
                <w:bCs/>
              </w:rPr>
              <w:t xml:space="preserve">Activities </w:t>
            </w:r>
          </w:p>
        </w:tc>
        <w:tc>
          <w:tcPr>
            <w:tcW w:w="2957" w:type="dxa"/>
            <w:shd w:val="clear" w:color="auto" w:fill="auto"/>
          </w:tcPr>
          <w:p w14:paraId="28ED9A29" w14:textId="77777777" w:rsidR="00707190" w:rsidRPr="00C01984" w:rsidRDefault="00707190" w:rsidP="006A3769">
            <w:pPr>
              <w:pStyle w:val="ListParagraph"/>
              <w:numPr>
                <w:ilvl w:val="0"/>
                <w:numId w:val="19"/>
              </w:numPr>
            </w:pPr>
            <w:r w:rsidRPr="00C01984">
              <w:t>Training of judicial and law enforcement personnel on handling and responding to VAWG</w:t>
            </w:r>
          </w:p>
          <w:p w14:paraId="3E3FD071" w14:textId="77777777" w:rsidR="00707190" w:rsidRPr="00544B71" w:rsidRDefault="00707190" w:rsidP="006A3769">
            <w:pPr>
              <w:pStyle w:val="ListParagraph"/>
              <w:numPr>
                <w:ilvl w:val="0"/>
                <w:numId w:val="19"/>
              </w:numPr>
            </w:pPr>
            <w:r w:rsidRPr="00544B71">
              <w:t>Capacity building of women’s organisations and local authorities to advocate for the adoption of gender equal family laws in Afar and Somali Support to Central Statistics Agency to collect data on IPV</w:t>
            </w:r>
          </w:p>
        </w:tc>
        <w:tc>
          <w:tcPr>
            <w:tcW w:w="2835" w:type="dxa"/>
            <w:shd w:val="clear" w:color="auto" w:fill="auto"/>
          </w:tcPr>
          <w:p w14:paraId="312C45B6" w14:textId="77777777" w:rsidR="00707190" w:rsidRPr="00544B71" w:rsidRDefault="00707190" w:rsidP="006A3769">
            <w:pPr>
              <w:pStyle w:val="NoSpacing"/>
              <w:numPr>
                <w:ilvl w:val="0"/>
                <w:numId w:val="20"/>
              </w:numPr>
              <w:ind w:left="360"/>
              <w:rPr>
                <w:rFonts w:ascii="Times New Roman" w:hAnsi="Times New Roman"/>
              </w:rPr>
            </w:pPr>
            <w:r w:rsidRPr="00544B71">
              <w:rPr>
                <w:rFonts w:ascii="Times New Roman" w:hAnsi="Times New Roman"/>
              </w:rPr>
              <w:t xml:space="preserve">Support faith-based/church-based organizations to advocate for and raise awareness on women’s rights Training to religious leaders on VAWG and gender equality </w:t>
            </w:r>
          </w:p>
          <w:p w14:paraId="0A7B159C" w14:textId="77777777" w:rsidR="00707190" w:rsidRPr="00544B71" w:rsidRDefault="00707190" w:rsidP="006A3769">
            <w:pPr>
              <w:pStyle w:val="NoSpacing"/>
              <w:numPr>
                <w:ilvl w:val="0"/>
                <w:numId w:val="20"/>
              </w:numPr>
              <w:ind w:left="360"/>
              <w:rPr>
                <w:rFonts w:ascii="Times New Roman" w:hAnsi="Times New Roman"/>
              </w:rPr>
            </w:pPr>
            <w:r w:rsidRPr="00544B71">
              <w:rPr>
                <w:rFonts w:ascii="Times New Roman" w:hAnsi="Times New Roman"/>
              </w:rPr>
              <w:t>Support SASA trainings to influence behaviour change in communities</w:t>
            </w:r>
          </w:p>
          <w:p w14:paraId="2EF8C7E2" w14:textId="77777777" w:rsidR="00707190" w:rsidRPr="00C01984" w:rsidRDefault="00707190" w:rsidP="006A3769">
            <w:pPr>
              <w:pStyle w:val="NoSpacing"/>
              <w:numPr>
                <w:ilvl w:val="0"/>
                <w:numId w:val="20"/>
              </w:numPr>
              <w:ind w:left="360"/>
              <w:rPr>
                <w:rFonts w:ascii="Times New Roman" w:hAnsi="Times New Roman"/>
              </w:rPr>
            </w:pPr>
            <w:r w:rsidRPr="00544B71">
              <w:rPr>
                <w:rFonts w:ascii="Times New Roman" w:hAnsi="Times New Roman"/>
              </w:rPr>
              <w:t xml:space="preserve"> Train religious leaders on VAWG</w:t>
            </w:r>
          </w:p>
        </w:tc>
        <w:tc>
          <w:tcPr>
            <w:tcW w:w="2835" w:type="dxa"/>
            <w:shd w:val="clear" w:color="auto" w:fill="auto"/>
          </w:tcPr>
          <w:p w14:paraId="1918E426" w14:textId="77777777" w:rsidR="00707190" w:rsidRPr="00544B71" w:rsidRDefault="00707190" w:rsidP="006A3769">
            <w:pPr>
              <w:pStyle w:val="ListParagraph"/>
              <w:numPr>
                <w:ilvl w:val="0"/>
                <w:numId w:val="21"/>
              </w:numPr>
            </w:pPr>
            <w:r w:rsidRPr="00544B71">
              <w:t xml:space="preserve">Increase availability and access to essential services including justice, policing, social service </w:t>
            </w:r>
          </w:p>
          <w:p w14:paraId="6AF53E60" w14:textId="77777777" w:rsidR="00707190" w:rsidRPr="00544B71" w:rsidRDefault="00707190" w:rsidP="006A3769">
            <w:pPr>
              <w:pStyle w:val="ListParagraph"/>
              <w:numPr>
                <w:ilvl w:val="0"/>
                <w:numId w:val="21"/>
              </w:numPr>
            </w:pPr>
            <w:r w:rsidRPr="00544B71">
              <w:t>Develop SOPs for shelters</w:t>
            </w:r>
          </w:p>
          <w:p w14:paraId="5D66C808" w14:textId="77777777" w:rsidR="00707190" w:rsidRPr="00544B71" w:rsidRDefault="00707190" w:rsidP="006A3769">
            <w:pPr>
              <w:pStyle w:val="ListParagraph"/>
              <w:numPr>
                <w:ilvl w:val="0"/>
                <w:numId w:val="21"/>
              </w:numPr>
            </w:pPr>
            <w:r w:rsidRPr="00544B71">
              <w:t>Provision of skills and start up capita for survivors</w:t>
            </w:r>
          </w:p>
        </w:tc>
      </w:tr>
      <w:tr w:rsidR="00707190" w:rsidRPr="00544B71" w14:paraId="4EB4E975" w14:textId="77777777" w:rsidTr="004C1B74">
        <w:tc>
          <w:tcPr>
            <w:tcW w:w="1438" w:type="dxa"/>
            <w:shd w:val="clear" w:color="auto" w:fill="auto"/>
          </w:tcPr>
          <w:p w14:paraId="785AA788" w14:textId="77777777" w:rsidR="00707190" w:rsidRPr="00544B71" w:rsidRDefault="00707190" w:rsidP="004C1B74">
            <w:pPr>
              <w:rPr>
                <w:b/>
                <w:bCs/>
                <w:sz w:val="22"/>
                <w:szCs w:val="22"/>
                <w:lang w:val="en-GB"/>
              </w:rPr>
            </w:pPr>
            <w:r w:rsidRPr="00544B71">
              <w:rPr>
                <w:b/>
                <w:bCs/>
                <w:sz w:val="22"/>
                <w:szCs w:val="22"/>
                <w:lang w:val="en-GB"/>
              </w:rPr>
              <w:t xml:space="preserve">Barriers </w:t>
            </w:r>
          </w:p>
        </w:tc>
        <w:tc>
          <w:tcPr>
            <w:tcW w:w="2957" w:type="dxa"/>
            <w:shd w:val="clear" w:color="auto" w:fill="auto"/>
          </w:tcPr>
          <w:p w14:paraId="48DA135A" w14:textId="77777777" w:rsidR="00707190" w:rsidRPr="00544B71" w:rsidRDefault="00707190" w:rsidP="006A3769">
            <w:pPr>
              <w:pStyle w:val="ListParagraph"/>
              <w:numPr>
                <w:ilvl w:val="0"/>
                <w:numId w:val="16"/>
              </w:numPr>
            </w:pPr>
            <w:r w:rsidRPr="00544B71">
              <w:t>Gaps in the legal frameworks</w:t>
            </w:r>
          </w:p>
          <w:p w14:paraId="712542C7" w14:textId="77777777" w:rsidR="00707190" w:rsidRPr="00544B71" w:rsidRDefault="00707190" w:rsidP="006A3769">
            <w:pPr>
              <w:pStyle w:val="ListParagraph"/>
              <w:numPr>
                <w:ilvl w:val="0"/>
                <w:numId w:val="16"/>
              </w:numPr>
            </w:pPr>
            <w:r w:rsidRPr="00544B71">
              <w:t>Poor enforcement of laws</w:t>
            </w:r>
          </w:p>
          <w:p w14:paraId="3D7FB964" w14:textId="77777777" w:rsidR="00707190" w:rsidRDefault="00707190" w:rsidP="006A3769">
            <w:pPr>
              <w:pStyle w:val="ListParagraph"/>
              <w:numPr>
                <w:ilvl w:val="0"/>
                <w:numId w:val="16"/>
              </w:numPr>
            </w:pPr>
            <w:r w:rsidRPr="00544B71">
              <w:t>Low levels of legal literacy among women and girls</w:t>
            </w:r>
          </w:p>
          <w:p w14:paraId="67F7F6C9" w14:textId="77777777" w:rsidR="00707190" w:rsidRPr="009E53DF" w:rsidRDefault="00707190" w:rsidP="006A3769">
            <w:pPr>
              <w:pStyle w:val="ListParagraph"/>
              <w:numPr>
                <w:ilvl w:val="0"/>
                <w:numId w:val="16"/>
              </w:numPr>
            </w:pPr>
            <w:r w:rsidRPr="009E53DF">
              <w:t>Inadequate data on VAWG and women’s access to justice to inform policy development and monitor progress</w:t>
            </w:r>
          </w:p>
        </w:tc>
        <w:tc>
          <w:tcPr>
            <w:tcW w:w="2835" w:type="dxa"/>
            <w:shd w:val="clear" w:color="auto" w:fill="auto"/>
          </w:tcPr>
          <w:p w14:paraId="2EC36579" w14:textId="77777777" w:rsidR="00707190" w:rsidRPr="00544B71" w:rsidRDefault="00707190" w:rsidP="006A3769">
            <w:pPr>
              <w:pStyle w:val="ListParagraph"/>
              <w:numPr>
                <w:ilvl w:val="0"/>
                <w:numId w:val="17"/>
              </w:numPr>
            </w:pPr>
            <w:r w:rsidRPr="00544B71">
              <w:t>Acceptance of violence against women as the cultural norm</w:t>
            </w:r>
          </w:p>
          <w:p w14:paraId="19188E61" w14:textId="77777777" w:rsidR="00707190" w:rsidRPr="00544B71" w:rsidRDefault="00707190" w:rsidP="006A3769">
            <w:pPr>
              <w:pStyle w:val="ListParagraph"/>
              <w:numPr>
                <w:ilvl w:val="0"/>
                <w:numId w:val="17"/>
              </w:numPr>
            </w:pPr>
            <w:r w:rsidRPr="00544B71">
              <w:t>Patriarchal society that is inimical to gender equality</w:t>
            </w:r>
          </w:p>
          <w:p w14:paraId="5E1AD449" w14:textId="77777777" w:rsidR="00707190" w:rsidRPr="00C01984" w:rsidRDefault="00707190" w:rsidP="006A3769">
            <w:pPr>
              <w:numPr>
                <w:ilvl w:val="0"/>
                <w:numId w:val="17"/>
              </w:numPr>
              <w:ind w:left="360"/>
              <w:jc w:val="both"/>
              <w:rPr>
                <w:bCs/>
                <w:sz w:val="22"/>
                <w:szCs w:val="22"/>
                <w:lang w:val="en-GB"/>
              </w:rPr>
            </w:pPr>
            <w:r w:rsidRPr="00544B71">
              <w:rPr>
                <w:bCs/>
                <w:sz w:val="22"/>
                <w:szCs w:val="22"/>
                <w:lang w:val="en-GB"/>
              </w:rPr>
              <w:t>Discriminatory attitudes and behaviours towards women that perpetuate violence against women and girls</w:t>
            </w:r>
          </w:p>
        </w:tc>
        <w:tc>
          <w:tcPr>
            <w:tcW w:w="2835" w:type="dxa"/>
            <w:shd w:val="clear" w:color="auto" w:fill="auto"/>
          </w:tcPr>
          <w:p w14:paraId="464EE570" w14:textId="77777777" w:rsidR="00707190" w:rsidRPr="00544B71" w:rsidRDefault="00707190" w:rsidP="006A3769">
            <w:pPr>
              <w:pStyle w:val="ListParagraph"/>
              <w:numPr>
                <w:ilvl w:val="0"/>
                <w:numId w:val="18"/>
              </w:numPr>
            </w:pPr>
            <w:r w:rsidRPr="00544B71">
              <w:t xml:space="preserve">inadequate resources to provide quality services </w:t>
            </w:r>
          </w:p>
          <w:p w14:paraId="5BC4C943" w14:textId="77777777" w:rsidR="00707190" w:rsidRPr="00544B71" w:rsidRDefault="00707190" w:rsidP="006A3769">
            <w:pPr>
              <w:pStyle w:val="ListParagraph"/>
              <w:numPr>
                <w:ilvl w:val="0"/>
                <w:numId w:val="18"/>
              </w:numPr>
            </w:pPr>
            <w:r w:rsidRPr="00544B71">
              <w:t>Poor access to justice for survivors</w:t>
            </w:r>
          </w:p>
          <w:p w14:paraId="2769E56F" w14:textId="77777777" w:rsidR="00707190" w:rsidRPr="00544B71" w:rsidRDefault="00707190" w:rsidP="006A3769">
            <w:pPr>
              <w:pStyle w:val="ListParagraph"/>
              <w:numPr>
                <w:ilvl w:val="0"/>
                <w:numId w:val="18"/>
              </w:numPr>
            </w:pPr>
            <w:r w:rsidRPr="00544B71">
              <w:t xml:space="preserve">Insufficient support services for survivors </w:t>
            </w:r>
          </w:p>
          <w:p w14:paraId="2493A1DA" w14:textId="77777777" w:rsidR="00707190" w:rsidRPr="00544B71" w:rsidRDefault="00707190" w:rsidP="006A3769">
            <w:pPr>
              <w:pStyle w:val="ListParagraph"/>
              <w:numPr>
                <w:ilvl w:val="0"/>
                <w:numId w:val="18"/>
              </w:numPr>
            </w:pPr>
            <w:r w:rsidRPr="00544B71">
              <w:t xml:space="preserve">Inadequate shelters for survivors of violence  </w:t>
            </w:r>
          </w:p>
        </w:tc>
      </w:tr>
      <w:tr w:rsidR="00707190" w:rsidRPr="00544B71" w14:paraId="366AF839" w14:textId="77777777" w:rsidTr="004C1B74">
        <w:tc>
          <w:tcPr>
            <w:tcW w:w="1438" w:type="dxa"/>
            <w:shd w:val="clear" w:color="auto" w:fill="auto"/>
          </w:tcPr>
          <w:p w14:paraId="0D6D0F5D" w14:textId="77777777" w:rsidR="00707190" w:rsidRPr="00544B71" w:rsidRDefault="00707190" w:rsidP="004C1B74">
            <w:pPr>
              <w:rPr>
                <w:b/>
                <w:bCs/>
                <w:sz w:val="22"/>
                <w:szCs w:val="22"/>
                <w:lang w:val="en-GB"/>
              </w:rPr>
            </w:pPr>
            <w:r w:rsidRPr="00544B71">
              <w:rPr>
                <w:b/>
                <w:bCs/>
                <w:sz w:val="22"/>
                <w:szCs w:val="22"/>
                <w:lang w:val="en-GB"/>
              </w:rPr>
              <w:t xml:space="preserve">Strategic Objectives </w:t>
            </w:r>
          </w:p>
        </w:tc>
        <w:tc>
          <w:tcPr>
            <w:tcW w:w="2957" w:type="dxa"/>
            <w:shd w:val="clear" w:color="auto" w:fill="auto"/>
          </w:tcPr>
          <w:p w14:paraId="2BF31ECE" w14:textId="77777777" w:rsidR="00707190" w:rsidRPr="00544B71" w:rsidRDefault="00707190" w:rsidP="006A3769">
            <w:pPr>
              <w:pStyle w:val="ListParagraph"/>
              <w:numPr>
                <w:ilvl w:val="0"/>
                <w:numId w:val="15"/>
              </w:numPr>
            </w:pPr>
            <w:r w:rsidRPr="00544B71">
              <w:t xml:space="preserve">Strengthen capacity of law enforcement bodies to implement legislation on EVAWG </w:t>
            </w:r>
          </w:p>
          <w:p w14:paraId="28F18B45" w14:textId="77777777" w:rsidR="00707190" w:rsidRPr="00544B71" w:rsidRDefault="00707190" w:rsidP="006A3769">
            <w:pPr>
              <w:pStyle w:val="ListParagraph"/>
              <w:numPr>
                <w:ilvl w:val="0"/>
                <w:numId w:val="15"/>
              </w:numPr>
            </w:pPr>
            <w:r w:rsidRPr="00544B71">
              <w:t>Advocate for the adoption of the family law in Somali and Afar regions to bring it in line with the Federal Family Code</w:t>
            </w:r>
          </w:p>
          <w:p w14:paraId="5578A604" w14:textId="77777777" w:rsidR="00707190" w:rsidRPr="00544B71" w:rsidRDefault="00707190" w:rsidP="006A3769">
            <w:pPr>
              <w:pStyle w:val="ListParagraph"/>
              <w:numPr>
                <w:ilvl w:val="0"/>
                <w:numId w:val="15"/>
              </w:numPr>
            </w:pPr>
            <w:r w:rsidRPr="00544B71">
              <w:t>Produce evidence- based data on VAWG and women's access to justice</w:t>
            </w:r>
          </w:p>
        </w:tc>
        <w:tc>
          <w:tcPr>
            <w:tcW w:w="2835" w:type="dxa"/>
            <w:shd w:val="clear" w:color="auto" w:fill="auto"/>
          </w:tcPr>
          <w:p w14:paraId="1085BA07" w14:textId="77777777" w:rsidR="00707190" w:rsidRPr="00544B71" w:rsidRDefault="00707190" w:rsidP="006A3769">
            <w:pPr>
              <w:pStyle w:val="ListParagraph"/>
              <w:numPr>
                <w:ilvl w:val="0"/>
                <w:numId w:val="12"/>
              </w:numPr>
            </w:pPr>
            <w:r w:rsidRPr="00544B71">
              <w:t>Build the capacity of traditional and religious leaders to address VAWG</w:t>
            </w:r>
          </w:p>
          <w:p w14:paraId="753E5876" w14:textId="77777777" w:rsidR="00707190" w:rsidRPr="00544B71" w:rsidRDefault="00707190" w:rsidP="006A3769">
            <w:pPr>
              <w:pStyle w:val="ListParagraph"/>
              <w:numPr>
                <w:ilvl w:val="0"/>
                <w:numId w:val="12"/>
              </w:numPr>
            </w:pPr>
            <w:r w:rsidRPr="00544B71">
              <w:t>Mobilise women, girls, men and boys in favour of respectful relationships</w:t>
            </w:r>
          </w:p>
          <w:p w14:paraId="73D4905D" w14:textId="77777777" w:rsidR="00707190" w:rsidRPr="00544B71" w:rsidRDefault="00707190" w:rsidP="006A3769">
            <w:pPr>
              <w:pStyle w:val="ListParagraph"/>
              <w:numPr>
                <w:ilvl w:val="0"/>
                <w:numId w:val="12"/>
              </w:numPr>
            </w:pPr>
            <w:r w:rsidRPr="00544B71">
              <w:t>Develop educational curriculum that addresses gender inequality and VAWG and integrate it into the formal and non-formal education system</w:t>
            </w:r>
          </w:p>
          <w:p w14:paraId="3CB33666" w14:textId="77777777" w:rsidR="00707190" w:rsidRPr="00C01984" w:rsidRDefault="00707190" w:rsidP="006A3769">
            <w:pPr>
              <w:pStyle w:val="ListParagraph"/>
              <w:numPr>
                <w:ilvl w:val="0"/>
                <w:numId w:val="12"/>
              </w:numPr>
            </w:pPr>
            <w:r w:rsidRPr="00544B71">
              <w:t>Mobilise communities through SASA to address CAWG</w:t>
            </w:r>
          </w:p>
        </w:tc>
        <w:tc>
          <w:tcPr>
            <w:tcW w:w="2835" w:type="dxa"/>
            <w:shd w:val="clear" w:color="auto" w:fill="auto"/>
          </w:tcPr>
          <w:p w14:paraId="423AAF36" w14:textId="77777777" w:rsidR="00707190" w:rsidRPr="00544B71" w:rsidRDefault="00707190" w:rsidP="006A3769">
            <w:pPr>
              <w:pStyle w:val="ListParagraph"/>
              <w:numPr>
                <w:ilvl w:val="0"/>
                <w:numId w:val="12"/>
              </w:numPr>
            </w:pPr>
            <w:r w:rsidRPr="00544B71">
              <w:t>Strengthen the capacity of IPs to provide quality and accessible services to women and girls survivors of violence in line with global essential service packages</w:t>
            </w:r>
          </w:p>
          <w:p w14:paraId="60608162" w14:textId="77777777" w:rsidR="00707190" w:rsidRPr="00544B71" w:rsidRDefault="00707190" w:rsidP="006A3769">
            <w:pPr>
              <w:pStyle w:val="ListParagraph"/>
              <w:numPr>
                <w:ilvl w:val="0"/>
                <w:numId w:val="12"/>
              </w:numPr>
            </w:pPr>
            <w:r w:rsidRPr="00544B71">
              <w:t xml:space="preserve">Improve availability and accessibility of quality essential services for women and girls survivors of violence </w:t>
            </w:r>
          </w:p>
          <w:p w14:paraId="7150737A" w14:textId="77777777" w:rsidR="00707190" w:rsidRPr="00544B71" w:rsidRDefault="00707190" w:rsidP="006A3769">
            <w:pPr>
              <w:pStyle w:val="ListParagraph"/>
              <w:numPr>
                <w:ilvl w:val="0"/>
                <w:numId w:val="12"/>
              </w:numPr>
            </w:pPr>
            <w:r w:rsidRPr="00544B71">
              <w:t>Build women’s agency and voice.</w:t>
            </w:r>
          </w:p>
        </w:tc>
      </w:tr>
      <w:tr w:rsidR="00707190" w:rsidRPr="00544B71" w14:paraId="4B4CFC4C" w14:textId="77777777" w:rsidTr="004C1B74">
        <w:tc>
          <w:tcPr>
            <w:tcW w:w="1438" w:type="dxa"/>
            <w:shd w:val="clear" w:color="auto" w:fill="auto"/>
          </w:tcPr>
          <w:p w14:paraId="40C16192" w14:textId="77777777" w:rsidR="00707190" w:rsidRPr="00544B71" w:rsidRDefault="00707190" w:rsidP="004C1B74">
            <w:pPr>
              <w:rPr>
                <w:b/>
                <w:bCs/>
                <w:sz w:val="22"/>
                <w:szCs w:val="22"/>
                <w:lang w:val="en-GB"/>
              </w:rPr>
            </w:pPr>
            <w:r w:rsidRPr="00544B71">
              <w:rPr>
                <w:b/>
                <w:bCs/>
                <w:sz w:val="22"/>
                <w:szCs w:val="22"/>
                <w:lang w:val="en-GB"/>
              </w:rPr>
              <w:t xml:space="preserve">Assumptions </w:t>
            </w:r>
          </w:p>
        </w:tc>
        <w:tc>
          <w:tcPr>
            <w:tcW w:w="2957" w:type="dxa"/>
            <w:shd w:val="clear" w:color="auto" w:fill="auto"/>
          </w:tcPr>
          <w:p w14:paraId="55C90716" w14:textId="77777777" w:rsidR="00707190" w:rsidRPr="00544B71" w:rsidRDefault="00707190" w:rsidP="006A3769">
            <w:pPr>
              <w:pStyle w:val="ListParagraph"/>
              <w:numPr>
                <w:ilvl w:val="0"/>
                <w:numId w:val="12"/>
              </w:numPr>
            </w:pPr>
            <w:r w:rsidRPr="00544B71">
              <w:t xml:space="preserve">Given its skills base and mandate UN Women can advocate effectively for policy and legal reform </w:t>
            </w:r>
          </w:p>
        </w:tc>
        <w:tc>
          <w:tcPr>
            <w:tcW w:w="2835" w:type="dxa"/>
            <w:shd w:val="clear" w:color="auto" w:fill="auto"/>
          </w:tcPr>
          <w:p w14:paraId="1C21CA29" w14:textId="77777777" w:rsidR="00707190" w:rsidRPr="00544B71" w:rsidRDefault="00707190" w:rsidP="006A3769">
            <w:pPr>
              <w:pStyle w:val="ListParagraph"/>
              <w:numPr>
                <w:ilvl w:val="0"/>
                <w:numId w:val="12"/>
              </w:numPr>
            </w:pPr>
            <w:r w:rsidRPr="00544B71">
              <w:t xml:space="preserve">Targeting influencers, including religious and community leaders, is an effective strategy to change entrenched social norms and behaviours </w:t>
            </w:r>
          </w:p>
        </w:tc>
        <w:tc>
          <w:tcPr>
            <w:tcW w:w="2835" w:type="dxa"/>
            <w:shd w:val="clear" w:color="auto" w:fill="auto"/>
          </w:tcPr>
          <w:p w14:paraId="57554156" w14:textId="77777777" w:rsidR="00707190" w:rsidRPr="00544B71" w:rsidRDefault="00707190" w:rsidP="006A3769">
            <w:pPr>
              <w:pStyle w:val="ListParagraph"/>
              <w:numPr>
                <w:ilvl w:val="0"/>
                <w:numId w:val="12"/>
              </w:numPr>
            </w:pPr>
            <w:r w:rsidRPr="00544B71">
              <w:t>Given financial support and enhanced capacity, IPs can provide quality services to survivors</w:t>
            </w:r>
          </w:p>
          <w:p w14:paraId="7CB87427" w14:textId="77777777" w:rsidR="00707190" w:rsidRPr="00544B71" w:rsidRDefault="00707190" w:rsidP="004C1B74">
            <w:pPr>
              <w:ind w:right="62"/>
              <w:jc w:val="both"/>
              <w:rPr>
                <w:sz w:val="22"/>
                <w:szCs w:val="22"/>
                <w:lang w:val="en-GB"/>
              </w:rPr>
            </w:pPr>
          </w:p>
        </w:tc>
      </w:tr>
      <w:tr w:rsidR="00707190" w:rsidRPr="00544B71" w14:paraId="4365E509" w14:textId="77777777" w:rsidTr="004C1B74">
        <w:tc>
          <w:tcPr>
            <w:tcW w:w="1438" w:type="dxa"/>
            <w:shd w:val="clear" w:color="auto" w:fill="auto"/>
          </w:tcPr>
          <w:p w14:paraId="6377BA76" w14:textId="77777777" w:rsidR="00707190" w:rsidRPr="00544B71" w:rsidRDefault="00707190" w:rsidP="004C1B74">
            <w:pPr>
              <w:rPr>
                <w:b/>
                <w:bCs/>
                <w:sz w:val="22"/>
                <w:szCs w:val="22"/>
                <w:lang w:val="en-GB"/>
              </w:rPr>
            </w:pPr>
            <w:r w:rsidRPr="00544B71">
              <w:rPr>
                <w:b/>
                <w:bCs/>
                <w:sz w:val="22"/>
                <w:szCs w:val="22"/>
                <w:lang w:val="en-GB"/>
              </w:rPr>
              <w:t xml:space="preserve">Problem statement </w:t>
            </w:r>
          </w:p>
        </w:tc>
        <w:tc>
          <w:tcPr>
            <w:tcW w:w="8627" w:type="dxa"/>
            <w:gridSpan w:val="3"/>
            <w:shd w:val="clear" w:color="auto" w:fill="auto"/>
          </w:tcPr>
          <w:p w14:paraId="03392C52" w14:textId="77777777" w:rsidR="00707190" w:rsidRPr="00544B71" w:rsidRDefault="00707190" w:rsidP="004C1B74">
            <w:pPr>
              <w:rPr>
                <w:sz w:val="22"/>
                <w:szCs w:val="22"/>
                <w:lang w:val="en-GB"/>
              </w:rPr>
            </w:pPr>
            <w:r w:rsidRPr="00544B71">
              <w:rPr>
                <w:color w:val="000000" w:themeColor="text1"/>
                <w:sz w:val="22"/>
                <w:szCs w:val="22"/>
                <w:lang w:val="en-GB"/>
              </w:rPr>
              <w:t>The magnitude, prevalence and incidence of VAWG in Ethiopia prevents the full realisation of the rights of women and girls. Despite</w:t>
            </w:r>
            <w:r w:rsidRPr="00544B71">
              <w:rPr>
                <w:color w:val="000000" w:themeColor="text1"/>
                <w:spacing w:val="-2"/>
                <w:sz w:val="22"/>
                <w:szCs w:val="22"/>
                <w:lang w:val="en-GB"/>
              </w:rPr>
              <w:t xml:space="preserve"> </w:t>
            </w:r>
            <w:r w:rsidRPr="00544B71">
              <w:rPr>
                <w:color w:val="000000" w:themeColor="text1"/>
                <w:sz w:val="22"/>
                <w:szCs w:val="22"/>
                <w:lang w:val="en-GB"/>
              </w:rPr>
              <w:t>the</w:t>
            </w:r>
            <w:r w:rsidRPr="00544B71">
              <w:rPr>
                <w:color w:val="000000" w:themeColor="text1"/>
                <w:spacing w:val="-1"/>
                <w:sz w:val="22"/>
                <w:szCs w:val="22"/>
                <w:lang w:val="en-GB"/>
              </w:rPr>
              <w:t xml:space="preserve"> </w:t>
            </w:r>
            <w:r w:rsidRPr="00544B71">
              <w:rPr>
                <w:color w:val="000000" w:themeColor="text1"/>
                <w:sz w:val="22"/>
                <w:szCs w:val="22"/>
                <w:lang w:val="en-GB"/>
              </w:rPr>
              <w:t>efforts</w:t>
            </w:r>
            <w:r w:rsidRPr="00544B71">
              <w:rPr>
                <w:color w:val="000000" w:themeColor="text1"/>
                <w:spacing w:val="-1"/>
                <w:sz w:val="22"/>
                <w:szCs w:val="22"/>
                <w:lang w:val="en-GB"/>
              </w:rPr>
              <w:t xml:space="preserve"> </w:t>
            </w:r>
            <w:r w:rsidRPr="00544B71">
              <w:rPr>
                <w:color w:val="000000" w:themeColor="text1"/>
                <w:sz w:val="22"/>
                <w:szCs w:val="22"/>
                <w:lang w:val="en-GB"/>
              </w:rPr>
              <w:t>made</w:t>
            </w:r>
            <w:r w:rsidRPr="00544B71">
              <w:rPr>
                <w:color w:val="000000" w:themeColor="text1"/>
                <w:spacing w:val="-2"/>
                <w:sz w:val="22"/>
                <w:szCs w:val="22"/>
                <w:lang w:val="en-GB"/>
              </w:rPr>
              <w:t xml:space="preserve"> </w:t>
            </w:r>
            <w:r w:rsidRPr="00544B71">
              <w:rPr>
                <w:color w:val="000000" w:themeColor="text1"/>
                <w:sz w:val="22"/>
                <w:szCs w:val="22"/>
                <w:lang w:val="en-GB"/>
              </w:rPr>
              <w:t>to</w:t>
            </w:r>
            <w:r w:rsidRPr="00544B71">
              <w:rPr>
                <w:color w:val="000000" w:themeColor="text1"/>
                <w:spacing w:val="-2"/>
                <w:sz w:val="22"/>
                <w:szCs w:val="22"/>
                <w:lang w:val="en-GB"/>
              </w:rPr>
              <w:t xml:space="preserve"> </w:t>
            </w:r>
            <w:r w:rsidRPr="00544B71">
              <w:rPr>
                <w:color w:val="000000" w:themeColor="text1"/>
                <w:sz w:val="22"/>
                <w:szCs w:val="22"/>
                <w:lang w:val="en-GB"/>
              </w:rPr>
              <w:t>address</w:t>
            </w:r>
            <w:r w:rsidRPr="00544B71">
              <w:rPr>
                <w:color w:val="000000" w:themeColor="text1"/>
                <w:spacing w:val="-1"/>
                <w:sz w:val="22"/>
                <w:szCs w:val="22"/>
                <w:lang w:val="en-GB"/>
              </w:rPr>
              <w:t xml:space="preserve"> </w:t>
            </w:r>
            <w:r w:rsidRPr="00544B71">
              <w:rPr>
                <w:color w:val="000000" w:themeColor="text1"/>
                <w:sz w:val="22"/>
                <w:szCs w:val="22"/>
                <w:lang w:val="en-GB"/>
              </w:rPr>
              <w:t>VAWG,</w:t>
            </w:r>
            <w:r w:rsidRPr="00544B71">
              <w:rPr>
                <w:color w:val="000000" w:themeColor="text1"/>
                <w:spacing w:val="-1"/>
                <w:sz w:val="22"/>
                <w:szCs w:val="22"/>
                <w:lang w:val="en-GB"/>
              </w:rPr>
              <w:t xml:space="preserve"> </w:t>
            </w:r>
            <w:r w:rsidRPr="00544B71">
              <w:rPr>
                <w:color w:val="000000" w:themeColor="text1"/>
                <w:sz w:val="22"/>
                <w:szCs w:val="22"/>
                <w:lang w:val="en-GB"/>
              </w:rPr>
              <w:t>there</w:t>
            </w:r>
            <w:r w:rsidRPr="00544B71">
              <w:rPr>
                <w:color w:val="000000" w:themeColor="text1"/>
                <w:spacing w:val="-1"/>
                <w:sz w:val="22"/>
                <w:szCs w:val="22"/>
                <w:lang w:val="en-GB"/>
              </w:rPr>
              <w:t xml:space="preserve"> </w:t>
            </w:r>
            <w:r w:rsidRPr="00544B71">
              <w:rPr>
                <w:color w:val="000000" w:themeColor="text1"/>
                <w:sz w:val="22"/>
                <w:szCs w:val="22"/>
                <w:lang w:val="en-GB"/>
              </w:rPr>
              <w:t>is</w:t>
            </w:r>
            <w:r w:rsidRPr="00544B71">
              <w:rPr>
                <w:color w:val="000000" w:themeColor="text1"/>
                <w:spacing w:val="-1"/>
                <w:sz w:val="22"/>
                <w:szCs w:val="22"/>
                <w:lang w:val="en-GB"/>
              </w:rPr>
              <w:t xml:space="preserve"> </w:t>
            </w:r>
            <w:r w:rsidRPr="00544B71">
              <w:rPr>
                <w:color w:val="000000" w:themeColor="text1"/>
                <w:sz w:val="22"/>
                <w:szCs w:val="22"/>
                <w:lang w:val="en-GB"/>
              </w:rPr>
              <w:t>still</w:t>
            </w:r>
            <w:r w:rsidRPr="00544B71">
              <w:rPr>
                <w:color w:val="000000" w:themeColor="text1"/>
                <w:spacing w:val="-2"/>
                <w:sz w:val="22"/>
                <w:szCs w:val="22"/>
                <w:lang w:val="en-GB"/>
              </w:rPr>
              <w:t xml:space="preserve"> </w:t>
            </w:r>
            <w:r w:rsidRPr="00544B71">
              <w:rPr>
                <w:color w:val="000000" w:themeColor="text1"/>
                <w:sz w:val="22"/>
                <w:szCs w:val="22"/>
                <w:lang w:val="en-GB"/>
              </w:rPr>
              <w:t>discriminatory</w:t>
            </w:r>
            <w:r w:rsidRPr="00544B71">
              <w:rPr>
                <w:color w:val="000000" w:themeColor="text1"/>
                <w:spacing w:val="-1"/>
                <w:sz w:val="22"/>
                <w:szCs w:val="22"/>
                <w:lang w:val="en-GB"/>
              </w:rPr>
              <w:t xml:space="preserve"> </w:t>
            </w:r>
            <w:r w:rsidRPr="00544B71">
              <w:rPr>
                <w:color w:val="000000" w:themeColor="text1"/>
                <w:sz w:val="22"/>
                <w:szCs w:val="22"/>
                <w:lang w:val="en-GB"/>
              </w:rPr>
              <w:t>attitudes</w:t>
            </w:r>
            <w:r w:rsidRPr="00544B71">
              <w:rPr>
                <w:color w:val="000000" w:themeColor="text1"/>
                <w:spacing w:val="-1"/>
                <w:sz w:val="22"/>
                <w:szCs w:val="22"/>
                <w:lang w:val="en-GB"/>
              </w:rPr>
              <w:t xml:space="preserve"> </w:t>
            </w:r>
            <w:r w:rsidRPr="00544B71">
              <w:rPr>
                <w:color w:val="000000" w:themeColor="text1"/>
                <w:sz w:val="22"/>
                <w:szCs w:val="22"/>
                <w:lang w:val="en-GB"/>
              </w:rPr>
              <w:t xml:space="preserve">and </w:t>
            </w:r>
            <w:r w:rsidRPr="00544B71">
              <w:rPr>
                <w:color w:val="000000" w:themeColor="text1"/>
                <w:spacing w:val="-52"/>
                <w:sz w:val="22"/>
                <w:szCs w:val="22"/>
                <w:lang w:val="en-GB"/>
              </w:rPr>
              <w:t xml:space="preserve">    </w:t>
            </w:r>
            <w:r w:rsidRPr="00544B71">
              <w:rPr>
                <w:color w:val="000000" w:themeColor="text1"/>
                <w:sz w:val="22"/>
                <w:szCs w:val="22"/>
                <w:lang w:val="en-GB"/>
              </w:rPr>
              <w:t>behaviours towards women and girls while the existing legal framework does not address all forms and</w:t>
            </w:r>
            <w:r w:rsidRPr="00544B71">
              <w:rPr>
                <w:color w:val="000000" w:themeColor="text1"/>
                <w:spacing w:val="1"/>
                <w:sz w:val="22"/>
                <w:szCs w:val="22"/>
                <w:lang w:val="en-GB"/>
              </w:rPr>
              <w:t xml:space="preserve"> </w:t>
            </w:r>
            <w:r w:rsidRPr="00544B71">
              <w:rPr>
                <w:color w:val="000000" w:themeColor="text1"/>
                <w:sz w:val="22"/>
                <w:szCs w:val="22"/>
                <w:lang w:val="en-GB"/>
              </w:rPr>
              <w:t>determinants</w:t>
            </w:r>
            <w:r w:rsidRPr="00544B71">
              <w:rPr>
                <w:color w:val="000000" w:themeColor="text1"/>
                <w:spacing w:val="1"/>
                <w:sz w:val="22"/>
                <w:szCs w:val="22"/>
                <w:lang w:val="en-GB"/>
              </w:rPr>
              <w:t xml:space="preserve"> </w:t>
            </w:r>
            <w:r w:rsidRPr="00544B71">
              <w:rPr>
                <w:color w:val="000000" w:themeColor="text1"/>
                <w:sz w:val="22"/>
                <w:szCs w:val="22"/>
                <w:lang w:val="en-GB"/>
              </w:rPr>
              <w:t>of</w:t>
            </w:r>
            <w:r w:rsidRPr="00544B71">
              <w:rPr>
                <w:color w:val="000000" w:themeColor="text1"/>
                <w:spacing w:val="1"/>
                <w:sz w:val="22"/>
                <w:szCs w:val="22"/>
                <w:lang w:val="en-GB"/>
              </w:rPr>
              <w:t xml:space="preserve"> </w:t>
            </w:r>
            <w:r w:rsidRPr="00544B71">
              <w:rPr>
                <w:color w:val="000000" w:themeColor="text1"/>
                <w:sz w:val="22"/>
                <w:szCs w:val="22"/>
                <w:lang w:val="en-GB"/>
              </w:rPr>
              <w:t>violence</w:t>
            </w:r>
            <w:r w:rsidRPr="00544B71">
              <w:rPr>
                <w:color w:val="000000" w:themeColor="text1"/>
                <w:spacing w:val="1"/>
                <w:sz w:val="22"/>
                <w:szCs w:val="22"/>
                <w:lang w:val="en-GB"/>
              </w:rPr>
              <w:t xml:space="preserve"> </w:t>
            </w:r>
            <w:r w:rsidRPr="00544B71">
              <w:rPr>
                <w:color w:val="000000" w:themeColor="text1"/>
                <w:sz w:val="22"/>
                <w:szCs w:val="22"/>
                <w:lang w:val="en-GB"/>
              </w:rPr>
              <w:t>against</w:t>
            </w:r>
            <w:r w:rsidRPr="00544B71">
              <w:rPr>
                <w:color w:val="000000" w:themeColor="text1"/>
                <w:spacing w:val="1"/>
                <w:sz w:val="22"/>
                <w:szCs w:val="22"/>
                <w:lang w:val="en-GB"/>
              </w:rPr>
              <w:t xml:space="preserve"> </w:t>
            </w:r>
            <w:r w:rsidRPr="00544B71">
              <w:rPr>
                <w:color w:val="000000" w:themeColor="text1"/>
                <w:sz w:val="22"/>
                <w:szCs w:val="22"/>
                <w:lang w:val="en-GB"/>
              </w:rPr>
              <w:t>women</w:t>
            </w:r>
            <w:r w:rsidRPr="00544B71">
              <w:rPr>
                <w:color w:val="000000" w:themeColor="text1"/>
                <w:spacing w:val="1"/>
                <w:sz w:val="22"/>
                <w:szCs w:val="22"/>
                <w:lang w:val="en-GB"/>
              </w:rPr>
              <w:t xml:space="preserve"> </w:t>
            </w:r>
            <w:r w:rsidRPr="00544B71">
              <w:rPr>
                <w:color w:val="000000" w:themeColor="text1"/>
                <w:sz w:val="22"/>
                <w:szCs w:val="22"/>
                <w:lang w:val="en-GB"/>
              </w:rPr>
              <w:t>in</w:t>
            </w:r>
            <w:r w:rsidRPr="00544B71">
              <w:rPr>
                <w:color w:val="000000" w:themeColor="text1"/>
                <w:spacing w:val="1"/>
                <w:sz w:val="22"/>
                <w:szCs w:val="22"/>
                <w:lang w:val="en-GB"/>
              </w:rPr>
              <w:t xml:space="preserve"> </w:t>
            </w:r>
            <w:r w:rsidRPr="00544B71">
              <w:rPr>
                <w:color w:val="000000" w:themeColor="text1"/>
                <w:sz w:val="22"/>
                <w:szCs w:val="22"/>
                <w:lang w:val="en-GB"/>
              </w:rPr>
              <w:t>Ethiopia.</w:t>
            </w:r>
          </w:p>
        </w:tc>
      </w:tr>
    </w:tbl>
    <w:p w14:paraId="37105A4C" w14:textId="77777777" w:rsidR="00707190" w:rsidRPr="004934EE" w:rsidRDefault="00707190" w:rsidP="00707190"/>
    <w:p w14:paraId="0964DFCB" w14:textId="77777777" w:rsidR="00707190" w:rsidRPr="004934EE" w:rsidRDefault="00707190" w:rsidP="00707190">
      <w:pPr>
        <w:pStyle w:val="MAIN"/>
        <w:shd w:val="clear" w:color="auto" w:fill="FFFFFF" w:themeFill="background1"/>
        <w:spacing w:after="0" w:line="240" w:lineRule="auto"/>
        <w:ind w:left="1080"/>
        <w:jc w:val="left"/>
        <w:rPr>
          <w:rFonts w:ascii="Times New Roman" w:hAnsi="Times New Roman" w:cs="Times New Roman"/>
          <w:sz w:val="24"/>
          <w:szCs w:val="24"/>
          <w:lang w:val="en-GB"/>
        </w:rPr>
        <w:sectPr w:rsidR="00707190" w:rsidRPr="004934EE" w:rsidSect="00544B71">
          <w:type w:val="nextColumn"/>
          <w:pgSz w:w="11906" w:h="16838" w:code="9"/>
          <w:pgMar w:top="1440" w:right="1440" w:bottom="1440" w:left="1440" w:header="709" w:footer="709" w:gutter="0"/>
          <w:cols w:space="720"/>
          <w:docGrid w:linePitch="326"/>
        </w:sectPr>
      </w:pPr>
    </w:p>
    <w:p w14:paraId="7DEA1B7A" w14:textId="77777777" w:rsidR="00707190" w:rsidRPr="004934EE" w:rsidRDefault="00707190" w:rsidP="00707190">
      <w:pPr>
        <w:shd w:val="clear" w:color="auto" w:fill="FFFFFF" w:themeFill="background1"/>
        <w:spacing w:before="240"/>
        <w:jc w:val="both"/>
        <w:rPr>
          <w:b/>
          <w:bCs/>
          <w:color w:val="212121"/>
          <w:u w:val="single"/>
          <w:lang w:val="en-GB"/>
        </w:rPr>
      </w:pPr>
      <w:r w:rsidRPr="004934EE">
        <w:rPr>
          <w:b/>
          <w:bCs/>
          <w:color w:val="212121"/>
          <w:u w:val="single"/>
          <w:lang w:val="en-GB"/>
        </w:rPr>
        <w:t>The extent to which the Programme design and implementation strategies were responsive to the needs of the target communities and adaptive to changing needs</w:t>
      </w:r>
    </w:p>
    <w:p w14:paraId="192D0205" w14:textId="77777777" w:rsidR="00707190" w:rsidRPr="004934EE" w:rsidRDefault="00707190" w:rsidP="00707190">
      <w:pPr>
        <w:shd w:val="clear" w:color="auto" w:fill="FFFFFF" w:themeFill="background1"/>
        <w:jc w:val="both"/>
        <w:rPr>
          <w:lang w:val="en-GB"/>
        </w:rPr>
      </w:pPr>
    </w:p>
    <w:p w14:paraId="6EB34677" w14:textId="77777777" w:rsidR="00707190" w:rsidRPr="004934EE" w:rsidRDefault="00707190" w:rsidP="00707190">
      <w:pPr>
        <w:shd w:val="clear" w:color="auto" w:fill="D9D9D9" w:themeFill="background1" w:themeFillShade="D9"/>
        <w:spacing w:before="120"/>
        <w:ind w:left="720" w:hanging="720"/>
        <w:jc w:val="both"/>
        <w:rPr>
          <w:color w:val="212121"/>
          <w:lang w:val="en-GB"/>
        </w:rPr>
      </w:pPr>
      <w:r w:rsidRPr="004934EE">
        <w:rPr>
          <w:b/>
          <w:bCs/>
          <w:color w:val="212121"/>
          <w:u w:val="single"/>
          <w:lang w:val="en-GB"/>
        </w:rPr>
        <w:t>Finding-2:</w:t>
      </w:r>
      <w:r w:rsidRPr="004934EE">
        <w:rPr>
          <w:i/>
          <w:iCs/>
          <w:color w:val="212121"/>
          <w:lang w:val="en-GB"/>
        </w:rPr>
        <w:t xml:space="preserve"> The Programme design and implementation strategies focusing on prevention and response of VAWG were relevant in addressing the needs of the targeted community. The Programme design was highly responsive to the changing need designing crisis modifier strategies during COVID-19 and the conflict period</w:t>
      </w:r>
    </w:p>
    <w:p w14:paraId="6EA33C76" w14:textId="77777777" w:rsidR="00707190" w:rsidRPr="004934EE" w:rsidRDefault="00707190" w:rsidP="00707190">
      <w:pPr>
        <w:shd w:val="clear" w:color="auto" w:fill="FFFFFF" w:themeFill="background1"/>
        <w:spacing w:before="120"/>
        <w:jc w:val="both"/>
        <w:rPr>
          <w:lang w:val="en-GB"/>
        </w:rPr>
      </w:pPr>
      <w:r w:rsidRPr="004934EE">
        <w:rPr>
          <w:lang w:val="en-GB"/>
        </w:rPr>
        <w:t xml:space="preserve"> The Programme used a multi-sectoral approach </w:t>
      </w:r>
      <w:bookmarkStart w:id="111" w:name="_Hlk136513145"/>
      <w:r w:rsidRPr="004934EE">
        <w:rPr>
          <w:lang w:val="en-GB"/>
        </w:rPr>
        <w:t>that brought in a broad range of service providers and stakeholders with different skills and mandates for the interventions.</w:t>
      </w:r>
      <w:bookmarkEnd w:id="111"/>
      <w:r w:rsidRPr="004934EE">
        <w:rPr>
          <w:lang w:val="en-GB"/>
        </w:rPr>
        <w:t xml:space="preserve"> The Programme used a comprehensive strategy that incorporated protection, prevention and response to VAWG. Overall, there were huge knowledge gaps in the targeted communities that impacted their attitudes and practices on VAWG. This made the prevention component—raising knowledge about gender equality, changing social norms, etc.— very crucial. This was confirmed by the SASA! Programme's community group participants:</w:t>
      </w:r>
    </w:p>
    <w:p w14:paraId="0753772D" w14:textId="77777777" w:rsidR="00707190" w:rsidRPr="004934EE" w:rsidRDefault="00707190" w:rsidP="00707190">
      <w:pPr>
        <w:shd w:val="clear" w:color="auto" w:fill="FFFFFF" w:themeFill="background1"/>
        <w:spacing w:before="120"/>
        <w:ind w:left="397" w:right="397"/>
        <w:jc w:val="both"/>
        <w:rPr>
          <w:i/>
          <w:iCs/>
          <w:lang w:val="en-GB"/>
        </w:rPr>
      </w:pPr>
      <w:r w:rsidRPr="004934EE">
        <w:rPr>
          <w:i/>
          <w:iCs/>
          <w:lang w:val="en-GB"/>
        </w:rPr>
        <w:t>"...we had heard about VAWG, but through our involvement in SASA! we realized that we needed to change our attitudes and practices in relation to gender equality. SASA is assisting us to transform our understanding of VAWG into positive practices."</w:t>
      </w:r>
    </w:p>
    <w:p w14:paraId="280FBA03" w14:textId="77777777" w:rsidR="00707190" w:rsidRPr="004934EE" w:rsidRDefault="00707190" w:rsidP="00707190">
      <w:pPr>
        <w:shd w:val="clear" w:color="auto" w:fill="FFFFFF" w:themeFill="background1"/>
        <w:spacing w:before="120"/>
        <w:ind w:right="397"/>
        <w:jc w:val="right"/>
        <w:rPr>
          <w:i/>
          <w:iCs/>
          <w:lang w:val="en-GB"/>
        </w:rPr>
      </w:pPr>
      <w:r w:rsidRPr="004934EE">
        <w:rPr>
          <w:i/>
          <w:iCs/>
          <w:lang w:val="en-GB"/>
        </w:rPr>
        <w:t>SASA! member- Programme evaluation participant</w:t>
      </w:r>
    </w:p>
    <w:p w14:paraId="7E5FD58F" w14:textId="77777777" w:rsidR="00707190" w:rsidRPr="004934EE" w:rsidRDefault="00707190" w:rsidP="00707190">
      <w:pPr>
        <w:shd w:val="clear" w:color="auto" w:fill="FFFFFF" w:themeFill="background1"/>
        <w:spacing w:before="120"/>
        <w:ind w:right="397"/>
        <w:rPr>
          <w:lang w:val="en-GB"/>
        </w:rPr>
      </w:pPr>
    </w:p>
    <w:p w14:paraId="3D90D24D" w14:textId="77777777" w:rsidR="00707190" w:rsidRPr="004934EE" w:rsidRDefault="00707190" w:rsidP="00707190">
      <w:pPr>
        <w:shd w:val="clear" w:color="auto" w:fill="FFFFFF" w:themeFill="background1"/>
        <w:jc w:val="both"/>
        <w:rPr>
          <w:lang w:val="en-GB"/>
        </w:rPr>
      </w:pPr>
      <w:r w:rsidRPr="004934EE">
        <w:rPr>
          <w:lang w:val="en-GB"/>
        </w:rPr>
        <w:t>The Programme was created in response to the needs of VAWG survivors, making it relevant. The limited availability of services for VAWG survivors in the programme's target regions was a serious concern for women and girls experiencing violence as it discouraged them from reporting cases. The Programme supported shelters for survivors of VAWG, which were extremely important as they provide a place of safety  for VAWG survivors given that the One Stop Centres do not provide shelter.</w:t>
      </w:r>
    </w:p>
    <w:p w14:paraId="77E0977B" w14:textId="77777777" w:rsidR="00707190" w:rsidRPr="004934EE" w:rsidRDefault="00707190" w:rsidP="00707190">
      <w:pPr>
        <w:shd w:val="clear" w:color="auto" w:fill="FFFFFF" w:themeFill="background1"/>
        <w:spacing w:before="120"/>
        <w:jc w:val="both"/>
        <w:rPr>
          <w:lang w:val="en-GB"/>
        </w:rPr>
      </w:pPr>
      <w:r w:rsidRPr="004934EE">
        <w:rPr>
          <w:lang w:val="en-GB"/>
        </w:rPr>
        <w:t xml:space="preserve">Participants in FGDs agreed that shelters were relevant as they answered to the need for safe spaces for VAWG survivors. Several respondents also pointed out that the SASA! initiative was relevant in raising awareness and public knowledge on VAWG. </w:t>
      </w:r>
    </w:p>
    <w:p w14:paraId="7E203CC5" w14:textId="77777777" w:rsidR="00707190" w:rsidRPr="004934EE" w:rsidRDefault="00707190" w:rsidP="00707190">
      <w:pPr>
        <w:shd w:val="clear" w:color="auto" w:fill="FFFFFF" w:themeFill="background1"/>
        <w:spacing w:before="120"/>
        <w:jc w:val="both"/>
        <w:rPr>
          <w:color w:val="000000" w:themeColor="text1"/>
          <w:shd w:val="clear" w:color="auto" w:fill="FFFFFF"/>
        </w:rPr>
      </w:pPr>
      <w:r w:rsidRPr="004934EE">
        <w:rPr>
          <w:color w:val="000000" w:themeColor="text1"/>
          <w:lang w:val="en-GB"/>
        </w:rPr>
        <w:t xml:space="preserve">The economic cost of intimate partner violence (IPV) in Ethiopia is very high and has a negative impact on the country’s economic growth. </w:t>
      </w:r>
      <w:r w:rsidRPr="004934EE">
        <w:rPr>
          <w:color w:val="000000" w:themeColor="text1"/>
          <w:shd w:val="clear" w:color="auto" w:fill="FFFFFF"/>
        </w:rPr>
        <w:t xml:space="preserve"> A recent UN Women study shows that the aggregate cost of IPV in Ethiopia, including costs for women and households, as well as the potential cost of service provision, comes to 68,154,357,585 Birr (USD 1,312,652,927). Which is equivalent to 1.21 percent of 2020 GDP</w:t>
      </w:r>
      <w:r w:rsidRPr="004934EE">
        <w:rPr>
          <w:rStyle w:val="FootnoteReference"/>
          <w:color w:val="000000" w:themeColor="text1"/>
          <w:shd w:val="clear" w:color="auto" w:fill="FFFFFF"/>
        </w:rPr>
        <w:footnoteReference w:id="27"/>
      </w:r>
      <w:r w:rsidRPr="004934EE">
        <w:rPr>
          <w:color w:val="000000" w:themeColor="text1"/>
          <w:shd w:val="clear" w:color="auto" w:fill="FFFFFF"/>
        </w:rPr>
        <w:t>. The study argues that the cost clearly demonstrates the significant economic drain that IPV places on the economy, thus affecting the economic security and well-being of women and households</w:t>
      </w:r>
      <w:r w:rsidRPr="004934EE">
        <w:rPr>
          <w:rStyle w:val="FootnoteReference"/>
          <w:color w:val="000000" w:themeColor="text1"/>
          <w:shd w:val="clear" w:color="auto" w:fill="FFFFFF"/>
        </w:rPr>
        <w:footnoteReference w:id="28"/>
      </w:r>
      <w:r w:rsidRPr="004934EE">
        <w:rPr>
          <w:color w:val="000000" w:themeColor="text1"/>
          <w:shd w:val="clear" w:color="auto" w:fill="FFFFFF"/>
        </w:rPr>
        <w:t xml:space="preserve">. It therefore not only makes sense to reduce IPV from a human rights perspective, but also from an economic point of view to enable women to ensure that women reach their full potential. </w:t>
      </w:r>
    </w:p>
    <w:p w14:paraId="35C851C5" w14:textId="77777777" w:rsidR="00707190" w:rsidRPr="004934EE" w:rsidRDefault="00707190" w:rsidP="00707190">
      <w:pPr>
        <w:shd w:val="clear" w:color="auto" w:fill="FFFFFF" w:themeFill="background1"/>
        <w:spacing w:before="120"/>
        <w:jc w:val="both"/>
        <w:rPr>
          <w:lang w:val="en-GB"/>
        </w:rPr>
      </w:pPr>
      <w:r w:rsidRPr="004934EE">
        <w:rPr>
          <w:lang w:val="en-GB"/>
        </w:rPr>
        <w:t>The number of women and girls facing violence has been on the rise, but there are only 20 shelters that provide services to GBV survivors. Most of the shelters are run by CSOs and the Programme’s investment in enhancing the capacity of shelters was highly relevant as it contributed to meeting the unmet demand for GBV services.</w:t>
      </w:r>
    </w:p>
    <w:p w14:paraId="60F5C450" w14:textId="77777777" w:rsidR="00707190" w:rsidRPr="004934EE" w:rsidRDefault="00707190" w:rsidP="00707190">
      <w:pPr>
        <w:shd w:val="clear" w:color="auto" w:fill="FFFFFF" w:themeFill="background1"/>
        <w:spacing w:before="120"/>
        <w:jc w:val="both"/>
        <w:rPr>
          <w:lang w:val="en-GB"/>
        </w:rPr>
      </w:pPr>
      <w:r w:rsidRPr="004934EE">
        <w:rPr>
          <w:lang w:val="en-GB"/>
        </w:rPr>
        <w:t>The Programme recognizes that women’s dependence on men for their livelihoods is one of the factors that makes them susceptible to violence, in particular domestic violence.  Studies confirm that, women who are economically independent are better able to defend themselves against violence and are more likely to report violations of their rights. Women interviewed for the evaluation voiced concern about being dependent on men, which they said makes it difficult for them to stand up for their rights:</w:t>
      </w:r>
    </w:p>
    <w:p w14:paraId="4F79116B" w14:textId="77777777" w:rsidR="00707190" w:rsidRPr="004934EE" w:rsidRDefault="00707190" w:rsidP="00707190">
      <w:pPr>
        <w:shd w:val="clear" w:color="auto" w:fill="FFFFFF" w:themeFill="background1"/>
        <w:spacing w:before="120"/>
        <w:ind w:left="397" w:right="397"/>
        <w:jc w:val="both"/>
        <w:rPr>
          <w:i/>
          <w:iCs/>
          <w:lang w:val="en-GB"/>
        </w:rPr>
      </w:pPr>
      <w:r w:rsidRPr="004934EE">
        <w:rPr>
          <w:i/>
          <w:iCs/>
          <w:lang w:val="en-GB"/>
        </w:rPr>
        <w:t>"... economic factors are a major contributor to violence. Before coming to our shelter, the majority of women had been dealing with the violence for several years, but they remained silent because of the fear that if they reported the violence, their livelihoods would be disrupted. They told us that the men boasted that the women had nowhere else to go and just had to put up with the violence," …</w:t>
      </w:r>
    </w:p>
    <w:p w14:paraId="729E2656" w14:textId="77777777" w:rsidR="00707190" w:rsidRPr="004934EE" w:rsidRDefault="00707190" w:rsidP="00707190">
      <w:pPr>
        <w:shd w:val="clear" w:color="auto" w:fill="FFFFFF" w:themeFill="background1"/>
        <w:spacing w:before="120"/>
        <w:ind w:left="397" w:right="397"/>
        <w:jc w:val="right"/>
        <w:rPr>
          <w:i/>
          <w:iCs/>
          <w:lang w:val="en-GB"/>
        </w:rPr>
      </w:pPr>
      <w:r w:rsidRPr="004934EE">
        <w:rPr>
          <w:i/>
          <w:iCs/>
          <w:lang w:val="en-GB"/>
        </w:rPr>
        <w:t>Key informant Shelter employee</w:t>
      </w:r>
    </w:p>
    <w:p w14:paraId="3831A3BC" w14:textId="77777777" w:rsidR="00707190" w:rsidRPr="004934EE" w:rsidRDefault="00707190" w:rsidP="00707190">
      <w:pPr>
        <w:shd w:val="clear" w:color="auto" w:fill="FFFFFF" w:themeFill="background1"/>
        <w:spacing w:before="120"/>
        <w:jc w:val="both"/>
        <w:rPr>
          <w:lang w:val="en-GB"/>
        </w:rPr>
      </w:pPr>
      <w:r w:rsidRPr="004934EE">
        <w:rPr>
          <w:lang w:val="en-GB"/>
        </w:rPr>
        <w:t>FGD participants at several sites visited recommended that future programmes should emphasize the livelihoods component to prevent VAWG and reduce the fear of losing support if they report violence</w:t>
      </w:r>
      <w:r w:rsidRPr="004934EE" w:rsidDel="003D500D">
        <w:rPr>
          <w:lang w:val="en-GB"/>
        </w:rPr>
        <w:t>.</w:t>
      </w:r>
      <w:r w:rsidRPr="004934EE">
        <w:rPr>
          <w:lang w:val="en-GB"/>
        </w:rPr>
        <w:t xml:space="preserve"> They suggested that the new Programme should link up with organisations running economic empowerment programmes to enable women in the programme to also benefit. </w:t>
      </w:r>
    </w:p>
    <w:p w14:paraId="63632BC0" w14:textId="77777777" w:rsidR="00707190" w:rsidRPr="004934EE" w:rsidRDefault="00707190" w:rsidP="00707190">
      <w:pPr>
        <w:shd w:val="clear" w:color="auto" w:fill="FFFFFF" w:themeFill="background1"/>
        <w:spacing w:before="120"/>
        <w:jc w:val="both"/>
        <w:rPr>
          <w:lang w:val="en-GB"/>
        </w:rPr>
      </w:pPr>
      <w:r w:rsidRPr="004934EE">
        <w:rPr>
          <w:lang w:val="en-GB"/>
        </w:rPr>
        <w:t xml:space="preserve">The Programme was responsive to changing needs and contexts. The Programme’s responses to COVID-19 and to the civil war that broke out in November 2020 were strong indicators of the effectiveness of the Programme’s crises modifier strategies and its ability to respond to changing needs.  </w:t>
      </w:r>
    </w:p>
    <w:p w14:paraId="6E925763" w14:textId="77777777" w:rsidR="00707190" w:rsidRPr="004934EE" w:rsidRDefault="00707190" w:rsidP="00707190">
      <w:pPr>
        <w:jc w:val="both"/>
        <w:rPr>
          <w:rFonts w:eastAsia="Calibri"/>
          <w:color w:val="000000" w:themeColor="text1"/>
        </w:rPr>
      </w:pPr>
    </w:p>
    <w:p w14:paraId="7F2F6DB8" w14:textId="77777777" w:rsidR="00707190" w:rsidRPr="004934EE" w:rsidRDefault="00707190" w:rsidP="00707190">
      <w:pPr>
        <w:jc w:val="both"/>
        <w:rPr>
          <w:rFonts w:eastAsiaTheme="minorEastAsia"/>
          <w:color w:val="000000" w:themeColor="text1"/>
        </w:rPr>
      </w:pPr>
      <w:r w:rsidRPr="004934EE">
        <w:rPr>
          <w:rFonts w:eastAsia="Calibri"/>
          <w:color w:val="000000" w:themeColor="text1"/>
        </w:rPr>
        <w:t xml:space="preserve">In response to the conflict, UN Women supported the setting up of a sub-committee chaired by the </w:t>
      </w:r>
      <w:proofErr w:type="spellStart"/>
      <w:r w:rsidRPr="004934EE">
        <w:rPr>
          <w:rFonts w:eastAsia="Calibri"/>
          <w:color w:val="000000" w:themeColor="text1"/>
        </w:rPr>
        <w:t>MoWSA</w:t>
      </w:r>
      <w:proofErr w:type="spellEnd"/>
      <w:r w:rsidRPr="004934EE">
        <w:rPr>
          <w:rFonts w:eastAsia="Calibri"/>
          <w:color w:val="000000" w:themeColor="text1"/>
        </w:rPr>
        <w:t xml:space="preserve"> and the Ministry of Justice in the production of the Joint Report on Sexual Gender Based Violence/Conflict Related Sexual Violence (SGBV/CRSV) in Ethiopia. UN Women together with </w:t>
      </w:r>
      <w:proofErr w:type="spellStart"/>
      <w:r w:rsidRPr="004934EE">
        <w:rPr>
          <w:rFonts w:eastAsia="Calibri"/>
          <w:color w:val="000000" w:themeColor="text1"/>
        </w:rPr>
        <w:t>MoWSA</w:t>
      </w:r>
      <w:proofErr w:type="spellEnd"/>
      <w:r w:rsidRPr="004934EE">
        <w:rPr>
          <w:rFonts w:eastAsia="Calibri"/>
          <w:color w:val="000000" w:themeColor="text1"/>
        </w:rPr>
        <w:t xml:space="preserve">, OHCHR, the Inter-ministerial Task Force and other agencies co-organized a training of trainers for SGBV investigators and prosecutors. The </w:t>
      </w:r>
      <w:proofErr w:type="spellStart"/>
      <w:r w:rsidRPr="004934EE">
        <w:rPr>
          <w:rFonts w:eastAsia="Calibri"/>
          <w:color w:val="000000" w:themeColor="text1"/>
        </w:rPr>
        <w:t>ToT</w:t>
      </w:r>
      <w:proofErr w:type="spellEnd"/>
      <w:r w:rsidRPr="004934EE">
        <w:rPr>
          <w:rFonts w:eastAsia="Calibri"/>
          <w:color w:val="000000" w:themeColor="text1"/>
        </w:rPr>
        <w:t xml:space="preserve"> strengthened the capacities of 35 participants (25 female and 10 male) from the investigation and prosecution team, prosecution and police officers working within the Ministry of Justice and Police Commission on SGBV cases on survivor-centered SGBV investigation in conflict areas. </w:t>
      </w:r>
      <w:r w:rsidRPr="004934EE">
        <w:rPr>
          <w:rStyle w:val="FootnoteReference"/>
          <w:rFonts w:eastAsia="Calibri"/>
          <w:color w:val="000000" w:themeColor="text1"/>
        </w:rPr>
        <w:footnoteReference w:id="29"/>
      </w:r>
    </w:p>
    <w:p w14:paraId="59911651" w14:textId="77777777" w:rsidR="00707190" w:rsidRPr="004934EE" w:rsidRDefault="00707190" w:rsidP="00707190">
      <w:pPr>
        <w:shd w:val="clear" w:color="auto" w:fill="FFFFFF" w:themeFill="background1"/>
        <w:spacing w:before="120"/>
        <w:jc w:val="both"/>
        <w:rPr>
          <w:color w:val="333333"/>
          <w:spacing w:val="-4"/>
          <w:shd w:val="clear" w:color="auto" w:fill="FFFFFF"/>
        </w:rPr>
      </w:pPr>
      <w:r w:rsidRPr="004934EE">
        <w:rPr>
          <w:lang w:val="en-GB"/>
        </w:rPr>
        <w:t xml:space="preserve">In response to Covid 19, UN Women also supported trafficked women who were deported from the Middle East during the Covid 19 pandemic. </w:t>
      </w:r>
      <w:r w:rsidRPr="004934EE">
        <w:rPr>
          <w:color w:val="333333"/>
          <w:spacing w:val="-4"/>
          <w:shd w:val="clear" w:color="auto" w:fill="FFFFFF"/>
        </w:rPr>
        <w:t xml:space="preserve">Between August and December 2020, the Good Samaritan Association (GSA) shelters in Addis Ababa, and in the northern city, Gondar, supported the rehabilitation of 55 trafficked, deported and returnee women and girls who experienced violence. All of them are now back in their communities, rebuilding their lives and earning decent incomes. </w:t>
      </w:r>
    </w:p>
    <w:p w14:paraId="2E11FF9D" w14:textId="77777777" w:rsidR="00707190" w:rsidRPr="004934EE" w:rsidRDefault="00707190" w:rsidP="00707190">
      <w:pPr>
        <w:shd w:val="clear" w:color="auto" w:fill="FFFFFF" w:themeFill="background1"/>
        <w:spacing w:before="120"/>
        <w:jc w:val="both"/>
        <w:rPr>
          <w:lang w:val="en-GB"/>
        </w:rPr>
      </w:pPr>
      <w:r w:rsidRPr="004934EE">
        <w:rPr>
          <w:color w:val="333333"/>
          <w:spacing w:val="-4"/>
          <w:shd w:val="clear" w:color="auto" w:fill="FFFFFF"/>
        </w:rPr>
        <w:t>The GSA shelters provide safe accommodation, medical care, psychological counselling, and vocational training for trafficked, deported and returnee women survivors of violence. After completing vocational training that provides them with business skills as well as leadership and life skills, women receive small grants to start their own businesses.</w:t>
      </w:r>
      <w:r w:rsidRPr="004934EE">
        <w:rPr>
          <w:rStyle w:val="FootnoteReference"/>
          <w:color w:val="333333"/>
          <w:spacing w:val="-4"/>
          <w:shd w:val="clear" w:color="auto" w:fill="FFFFFF"/>
        </w:rPr>
        <w:footnoteReference w:id="30"/>
      </w:r>
      <w:r w:rsidRPr="004934EE">
        <w:rPr>
          <w:color w:val="333333"/>
          <w:spacing w:val="-4"/>
          <w:shd w:val="clear" w:color="auto" w:fill="FFFFFF"/>
        </w:rPr>
        <w:t xml:space="preserve"> </w:t>
      </w:r>
    </w:p>
    <w:p w14:paraId="0387E9E1" w14:textId="77777777" w:rsidR="00707190" w:rsidRPr="004934EE" w:rsidRDefault="00707190" w:rsidP="00707190">
      <w:pPr>
        <w:shd w:val="clear" w:color="auto" w:fill="FFFFFF" w:themeFill="background1"/>
        <w:spacing w:before="120" w:after="120"/>
        <w:ind w:left="3"/>
        <w:jc w:val="both"/>
        <w:rPr>
          <w:lang w:val="en-GB"/>
        </w:rPr>
      </w:pPr>
      <w:r w:rsidRPr="004934EE">
        <w:rPr>
          <w:lang w:val="en-GB"/>
        </w:rPr>
        <w:t xml:space="preserve">Our consultation with donor partners indicated the Programme is relevant to the UN Women mandate and complements other programmes as:  </w:t>
      </w:r>
    </w:p>
    <w:p w14:paraId="102406ED" w14:textId="77777777" w:rsidR="00707190" w:rsidRPr="004934EE" w:rsidRDefault="00707190" w:rsidP="00707190">
      <w:pPr>
        <w:ind w:left="397" w:right="397"/>
        <w:jc w:val="both"/>
        <w:rPr>
          <w:i/>
          <w:iCs/>
          <w:lang w:val="en-GB"/>
        </w:rPr>
      </w:pPr>
      <w:r w:rsidRPr="004934EE">
        <w:rPr>
          <w:i/>
          <w:iCs/>
          <w:lang w:val="en-GB"/>
        </w:rPr>
        <w:t xml:space="preserve">“…In a country where about 30 million people are in need of humanitarian support because of the drought in the South, and where violence against women in the conflict areas has increased and child marriages have increased in the last few years because many girls are out of school, it is more urgent to look at GBV issues. When you go to the rural areas where there are low levels of education and cultural norms are strong, women empowerment is important, and this is what the Programme is doing…” </w:t>
      </w:r>
    </w:p>
    <w:p w14:paraId="512A6FB0" w14:textId="77777777" w:rsidR="00707190" w:rsidRPr="004934EE" w:rsidRDefault="00707190" w:rsidP="00707190">
      <w:pPr>
        <w:ind w:left="397" w:right="397"/>
        <w:jc w:val="right"/>
        <w:rPr>
          <w:i/>
          <w:iCs/>
          <w:lang w:val="en-GB"/>
        </w:rPr>
      </w:pPr>
      <w:r w:rsidRPr="004934EE">
        <w:rPr>
          <w:i/>
          <w:iCs/>
          <w:lang w:val="en-GB"/>
        </w:rPr>
        <w:t>Key Informant, UN Women funding partner</w:t>
      </w:r>
    </w:p>
    <w:p w14:paraId="640B989D" w14:textId="77777777" w:rsidR="00707190" w:rsidRPr="004934EE" w:rsidRDefault="00707190" w:rsidP="00707190">
      <w:pPr>
        <w:shd w:val="clear" w:color="auto" w:fill="FFFFFF" w:themeFill="background1"/>
        <w:jc w:val="both"/>
        <w:rPr>
          <w:lang w:val="en-GB"/>
        </w:rPr>
      </w:pPr>
    </w:p>
    <w:p w14:paraId="2BEAAB88" w14:textId="77777777" w:rsidR="00707190" w:rsidRPr="004934EE" w:rsidRDefault="00707190" w:rsidP="00707190">
      <w:pPr>
        <w:shd w:val="clear" w:color="auto" w:fill="FFFFFF" w:themeFill="background1"/>
        <w:ind w:right="397"/>
        <w:jc w:val="both"/>
        <w:rPr>
          <w:lang w:val="en-GB"/>
        </w:rPr>
      </w:pPr>
      <w:r w:rsidRPr="004934EE">
        <w:rPr>
          <w:lang w:val="en-GB"/>
        </w:rPr>
        <w:t>Or as one of UN sister agencies explained:</w:t>
      </w:r>
    </w:p>
    <w:p w14:paraId="64C35AD8" w14:textId="77777777" w:rsidR="00707190" w:rsidRPr="004934EE" w:rsidRDefault="00707190" w:rsidP="00707190">
      <w:pPr>
        <w:shd w:val="clear" w:color="auto" w:fill="FFFFFF" w:themeFill="background1"/>
        <w:ind w:left="397" w:right="397"/>
        <w:jc w:val="both"/>
        <w:rPr>
          <w:i/>
          <w:iCs/>
          <w:lang w:val="en-GB"/>
        </w:rPr>
      </w:pPr>
      <w:r w:rsidRPr="004934EE">
        <w:rPr>
          <w:lang w:val="en-GB"/>
        </w:rPr>
        <w:t>“</w:t>
      </w:r>
      <w:r w:rsidRPr="004934EE">
        <w:rPr>
          <w:i/>
          <w:iCs/>
          <w:lang w:val="en-GB"/>
        </w:rPr>
        <w:t>The VAWG Programme has brought a lot to the fight against GBV as a whole. One of these was the development and implementation of the Standard Operating Procedures (SOPs) for shelters that has resulted in the standardization of services unlike in the past where each shelter was providing services using their own standard. … the SOPs have resulted in the shelters providing uniform quality services”</w:t>
      </w:r>
      <w:r w:rsidRPr="004934EE">
        <w:rPr>
          <w:lang w:val="en-GB"/>
        </w:rPr>
        <w:t>.</w:t>
      </w:r>
      <w:r w:rsidRPr="004934EE">
        <w:rPr>
          <w:i/>
          <w:iCs/>
          <w:lang w:val="en-GB"/>
        </w:rPr>
        <w:t xml:space="preserve"> </w:t>
      </w:r>
    </w:p>
    <w:p w14:paraId="3580F386" w14:textId="77777777" w:rsidR="00707190" w:rsidRPr="004934EE" w:rsidRDefault="00707190" w:rsidP="00707190">
      <w:pPr>
        <w:shd w:val="clear" w:color="auto" w:fill="FFFFFF" w:themeFill="background1"/>
        <w:rPr>
          <w:lang w:val="en-GB"/>
        </w:rPr>
      </w:pPr>
    </w:p>
    <w:p w14:paraId="2F0B3A77" w14:textId="77777777" w:rsidR="00707190" w:rsidRPr="004934EE" w:rsidRDefault="00707190" w:rsidP="00707190">
      <w:pPr>
        <w:shd w:val="clear" w:color="auto" w:fill="FFFFFF" w:themeFill="background1"/>
        <w:jc w:val="both"/>
        <w:rPr>
          <w:lang w:val="en-GB"/>
        </w:rPr>
      </w:pPr>
      <w:r w:rsidRPr="004934EE">
        <w:rPr>
          <w:lang w:val="en-GB"/>
        </w:rPr>
        <w:t>A respondent from another UN agency added a different dimension to the programme’s relevance and said:</w:t>
      </w:r>
    </w:p>
    <w:p w14:paraId="5CCEB874" w14:textId="77777777" w:rsidR="00707190" w:rsidRPr="004934EE" w:rsidRDefault="00707190" w:rsidP="00707190">
      <w:pPr>
        <w:shd w:val="clear" w:color="auto" w:fill="FFFFFF" w:themeFill="background1"/>
        <w:ind w:left="397"/>
        <w:jc w:val="both"/>
        <w:rPr>
          <w:i/>
          <w:iCs/>
          <w:lang w:val="en-GB"/>
        </w:rPr>
      </w:pPr>
      <w:r w:rsidRPr="004934EE">
        <w:rPr>
          <w:i/>
          <w:iCs/>
          <w:lang w:val="en-GB"/>
        </w:rPr>
        <w:t>The relevance of the VAWG Programme has to be understood within the context of the issues that it addresses.</w:t>
      </w:r>
      <w:r w:rsidRPr="004934EE">
        <w:rPr>
          <w:lang w:val="en-GB"/>
        </w:rPr>
        <w:t xml:space="preserve"> </w:t>
      </w:r>
      <w:r w:rsidRPr="004934EE">
        <w:rPr>
          <w:i/>
          <w:iCs/>
          <w:lang w:val="en-GB"/>
        </w:rPr>
        <w:t xml:space="preserve">In looking at GBV there is a need to focus on the violation of the individual where someone imposes themselves on the woman. We have to look at the pain that is suffered. How do you measure the amount of pain that it imposes on the woman’s psychology? We cannot take the number of GBV cases as a measure of the Programme’s relevance. The harm caused by GBV goes beyond numbers.  GBV is demeaning to the individual woman and violates their rights, and this results in mental health problems. This is the magnitude that we are referring to. </w:t>
      </w:r>
    </w:p>
    <w:p w14:paraId="01871016" w14:textId="77777777" w:rsidR="00707190" w:rsidRPr="004934EE" w:rsidRDefault="00707190" w:rsidP="00707190">
      <w:pPr>
        <w:shd w:val="clear" w:color="auto" w:fill="FFFFFF" w:themeFill="background1"/>
        <w:ind w:left="397"/>
        <w:jc w:val="both"/>
        <w:rPr>
          <w:i/>
          <w:iCs/>
          <w:lang w:val="en-GB"/>
        </w:rPr>
      </w:pPr>
      <w:r w:rsidRPr="004934EE">
        <w:rPr>
          <w:i/>
          <w:iCs/>
          <w:lang w:val="en-GB"/>
        </w:rPr>
        <w:t xml:space="preserve">It is not only the physical injury that you consider, but also the dignity of the woman and her honour. It is the sheer magnitude of the impact of GBV on women that makes the VAWG Programme relevant. If the woman is violated, even if she is not physically harmed, the mental and the emotional harm will never go away. That is why the emphasis is on mental health and the empowerment of women, adolescents and children, which are all components of the current UN Women VAWG Programme, which makes it relevant. </w:t>
      </w:r>
    </w:p>
    <w:p w14:paraId="3580DC95" w14:textId="77777777" w:rsidR="00707190" w:rsidRPr="004934EE" w:rsidRDefault="00707190" w:rsidP="00707190">
      <w:pPr>
        <w:pStyle w:val="Heading2"/>
        <w:rPr>
          <w:rFonts w:ascii="Times New Roman" w:hAnsi="Times New Roman" w:cs="Times New Roman"/>
          <w:b/>
          <w:bCs/>
          <w:sz w:val="24"/>
          <w:szCs w:val="24"/>
          <w:lang w:val="en-GB"/>
        </w:rPr>
      </w:pPr>
      <w:bookmarkStart w:id="112" w:name="_Toc132700295"/>
      <w:bookmarkStart w:id="113" w:name="_Toc131666655"/>
    </w:p>
    <w:p w14:paraId="2B9B09A3" w14:textId="77777777" w:rsidR="00707190" w:rsidRPr="004934EE" w:rsidRDefault="00707190" w:rsidP="00707190">
      <w:pPr>
        <w:pStyle w:val="Heading2"/>
        <w:rPr>
          <w:rFonts w:ascii="Times New Roman" w:hAnsi="Times New Roman" w:cs="Times New Roman"/>
          <w:b/>
          <w:bCs/>
          <w:sz w:val="24"/>
          <w:szCs w:val="24"/>
          <w:lang w:val="en-GB"/>
        </w:rPr>
      </w:pPr>
      <w:bookmarkStart w:id="114" w:name="_Toc142904841"/>
      <w:r w:rsidRPr="004934EE">
        <w:rPr>
          <w:rFonts w:ascii="Times New Roman" w:hAnsi="Times New Roman" w:cs="Times New Roman"/>
          <w:b/>
          <w:bCs/>
          <w:sz w:val="24"/>
          <w:szCs w:val="24"/>
          <w:lang w:val="en-GB"/>
        </w:rPr>
        <w:t>3.2 Coherence</w:t>
      </w:r>
      <w:bookmarkEnd w:id="112"/>
      <w:bookmarkEnd w:id="114"/>
      <w:r w:rsidRPr="004934EE">
        <w:rPr>
          <w:rFonts w:ascii="Times New Roman" w:hAnsi="Times New Roman" w:cs="Times New Roman"/>
          <w:b/>
          <w:bCs/>
          <w:sz w:val="24"/>
          <w:szCs w:val="24"/>
          <w:lang w:val="en-GB"/>
        </w:rPr>
        <w:t xml:space="preserve">  </w:t>
      </w:r>
      <w:bookmarkEnd w:id="113"/>
    </w:p>
    <w:p w14:paraId="75CD786B" w14:textId="77777777" w:rsidR="00707190" w:rsidRPr="004934EE" w:rsidRDefault="00707190" w:rsidP="00707190">
      <w:pPr>
        <w:shd w:val="clear" w:color="auto" w:fill="FFFFFF" w:themeFill="background1"/>
        <w:spacing w:before="360"/>
        <w:jc w:val="both"/>
        <w:rPr>
          <w:b/>
          <w:bCs/>
          <w:color w:val="000000"/>
          <w:u w:val="single"/>
          <w:lang w:val="en-GB"/>
        </w:rPr>
      </w:pPr>
      <w:r w:rsidRPr="004934EE">
        <w:rPr>
          <w:b/>
          <w:bCs/>
          <w:color w:val="212121"/>
          <w:u w:val="single"/>
          <w:lang w:val="en-GB"/>
        </w:rPr>
        <w:t xml:space="preserve">The extent to which the programme is aligned </w:t>
      </w:r>
      <w:r w:rsidRPr="004934EE">
        <w:rPr>
          <w:b/>
          <w:bCs/>
          <w:color w:val="000000"/>
          <w:u w:val="single"/>
          <w:lang w:val="en-GB"/>
        </w:rPr>
        <w:t>to the UN-Women Strategic Plan, the Human Rights-Based Approach to Programming and Results-Based Management</w:t>
      </w:r>
    </w:p>
    <w:p w14:paraId="6691A8A4" w14:textId="77777777" w:rsidR="00707190" w:rsidRPr="004934EE" w:rsidRDefault="00707190" w:rsidP="00707190">
      <w:pPr>
        <w:jc w:val="both"/>
        <w:rPr>
          <w:b/>
          <w:bCs/>
          <w:color w:val="000000"/>
          <w:u w:val="single"/>
          <w:lang w:val="en-GB"/>
        </w:rPr>
      </w:pPr>
    </w:p>
    <w:p w14:paraId="7CFF7A82" w14:textId="77777777" w:rsidR="00707190" w:rsidRPr="004934EE" w:rsidRDefault="00707190" w:rsidP="00707190">
      <w:pPr>
        <w:shd w:val="clear" w:color="auto" w:fill="D0CECE" w:themeFill="background2" w:themeFillShade="E6"/>
        <w:ind w:left="720" w:hanging="720"/>
        <w:jc w:val="both"/>
        <w:rPr>
          <w:b/>
          <w:bCs/>
          <w:i/>
          <w:iCs/>
          <w:color w:val="212121"/>
          <w:u w:val="single"/>
          <w:lang w:val="en-GB"/>
        </w:rPr>
      </w:pPr>
      <w:r w:rsidRPr="004934EE">
        <w:rPr>
          <w:b/>
          <w:bCs/>
          <w:color w:val="000000"/>
          <w:u w:val="single"/>
          <w:lang w:val="en-GB"/>
        </w:rPr>
        <w:t>Finding -3</w:t>
      </w:r>
      <w:r w:rsidRPr="00C01984">
        <w:rPr>
          <w:b/>
          <w:bCs/>
          <w:color w:val="000000"/>
          <w:lang w:val="en-GB"/>
        </w:rPr>
        <w:t xml:space="preserve">: </w:t>
      </w:r>
      <w:r w:rsidRPr="00C01984">
        <w:rPr>
          <w:i/>
          <w:iCs/>
          <w:color w:val="212121"/>
          <w:lang w:val="en-GB"/>
        </w:rPr>
        <w:t>T</w:t>
      </w:r>
      <w:r w:rsidRPr="004934EE">
        <w:rPr>
          <w:i/>
          <w:iCs/>
          <w:color w:val="212121"/>
          <w:lang w:val="en-GB"/>
        </w:rPr>
        <w:t>he Programme design is coherent as it is aligned to national development priorities and contributes to Ethiopia’s 10-year development plan Pillar 8 on Gender and Social Inclusion</w:t>
      </w:r>
    </w:p>
    <w:p w14:paraId="700BD2BF" w14:textId="77777777" w:rsidR="00707190" w:rsidRPr="004934EE" w:rsidRDefault="00707190" w:rsidP="00707190">
      <w:pPr>
        <w:shd w:val="clear" w:color="auto" w:fill="FFFFFF" w:themeFill="background1"/>
        <w:spacing w:before="120" w:after="120"/>
        <w:jc w:val="both"/>
        <w:rPr>
          <w:lang w:val="en-GB"/>
        </w:rPr>
      </w:pPr>
      <w:r w:rsidRPr="004934EE">
        <w:rPr>
          <w:lang w:val="en-GB"/>
        </w:rPr>
        <w:t>The Programme is aligned to international and regional conventions and normative frameworks that protect and promote the rights of women and gender equality that the government of Ethiopia has ratified. These include the Convention on the Political Rights of Women (CPRW) in 1953; the Convention on the Elimination of All Forms of Discrimination against Women (CEDAW) in 1981 and adoption of the principles of the 1995 Beijing Platform for Action and the Beijing +5 in 2000.</w:t>
      </w:r>
      <w:r w:rsidRPr="004934EE">
        <w:rPr>
          <w:rStyle w:val="FootnoteReference"/>
          <w:rFonts w:eastAsia="Calibri"/>
          <w:lang w:val="en-GB"/>
        </w:rPr>
        <w:footnoteReference w:id="31"/>
      </w:r>
      <w:r w:rsidRPr="004934EE">
        <w:rPr>
          <w:lang w:val="en-GB"/>
        </w:rPr>
        <w:t xml:space="preserve"> The Government also ratified the African Charter on Human and Peoples’ Rights in 1998; the African Charter on the Rights and Welfare of the Child in 2000 and the African Charter on Human and Peoples’ Rights on Rights of Women in Africa (Maputo Protocol) in 2018. The Maputo Protocol guarantees the rights of women, including rights to participate in political processes; sexual and reproductive health rights and an end to violence and discrimination against women and girls, including FGM.</w:t>
      </w:r>
      <w:r w:rsidRPr="004934EE">
        <w:rPr>
          <w:rStyle w:val="FootnoteReference"/>
          <w:rFonts w:eastAsia="Calibri"/>
          <w:lang w:val="en-GB"/>
        </w:rPr>
        <w:footnoteReference w:id="32"/>
      </w:r>
    </w:p>
    <w:p w14:paraId="10A0DD9B" w14:textId="77777777" w:rsidR="00707190" w:rsidRPr="004934EE" w:rsidRDefault="00707190" w:rsidP="00707190">
      <w:pPr>
        <w:shd w:val="clear" w:color="auto" w:fill="FFFFFF" w:themeFill="background1"/>
        <w:spacing w:before="120" w:after="120"/>
        <w:jc w:val="both"/>
        <w:textAlignment w:val="baseline"/>
        <w:rPr>
          <w:color w:val="000000" w:themeColor="text1"/>
          <w:lang w:val="en-GB"/>
        </w:rPr>
      </w:pPr>
      <w:r w:rsidRPr="004934EE">
        <w:rPr>
          <w:color w:val="000000" w:themeColor="text1"/>
          <w:lang w:val="en-GB"/>
        </w:rPr>
        <w:t>The Programme responds CEDAW general recommendation 35 (2017) which builds on General Recommendation 19 (1992) and the Concluding Observations of the Committee on the Elimination of Discrimination against Women (Forty-ninth session 11-29 July 2011). It also adheres to sustainable Development Goal 5, through the specific target on “Eliminating all forms of violence against all women and girls in the public and private spheres, including trafficking and sexual and other types of exploitation”.</w:t>
      </w:r>
    </w:p>
    <w:p w14:paraId="06622C4C" w14:textId="77777777" w:rsidR="00707190" w:rsidRPr="004934EE" w:rsidRDefault="00707190" w:rsidP="00707190">
      <w:pPr>
        <w:shd w:val="clear" w:color="auto" w:fill="FFFFFF" w:themeFill="background1"/>
        <w:jc w:val="both"/>
        <w:rPr>
          <w:lang w:val="en-GB"/>
        </w:rPr>
      </w:pPr>
      <w:r w:rsidRPr="004934EE">
        <w:rPr>
          <w:lang w:val="en-GB"/>
        </w:rPr>
        <w:t>The Programme is in line with the country's 10-year development plan and contributes to the realization of pillar 8 Gender and Social Inclusion, which aims to improve the overall system of social welfare and social protection in favour of women, children, the elderly, persons with disabilities and other vulnerable citizens to ensure their security and observance of their rights; ensure their equitable participation in leadership and decision-making.</w:t>
      </w:r>
    </w:p>
    <w:p w14:paraId="7F4A20CB" w14:textId="77777777" w:rsidR="00707190" w:rsidRPr="004934EE" w:rsidRDefault="00707190" w:rsidP="00707190">
      <w:pPr>
        <w:shd w:val="clear" w:color="auto" w:fill="FFFFFF" w:themeFill="background1"/>
        <w:spacing w:before="120" w:after="120"/>
        <w:jc w:val="both"/>
        <w:rPr>
          <w:lang w:val="en-GB"/>
        </w:rPr>
      </w:pPr>
      <w:r w:rsidRPr="004934EE">
        <w:rPr>
          <w:lang w:val="en-GB"/>
        </w:rPr>
        <w:t xml:space="preserve">The Plan sets targets to achieve the main objectives of the social justice and social security development plan for the coming ten years (2020/21-2029/30). Among the targets, that the Programme is aligned to is the following: </w:t>
      </w:r>
    </w:p>
    <w:p w14:paraId="59D90CFF" w14:textId="77777777" w:rsidR="00707190" w:rsidRPr="004934EE" w:rsidRDefault="00707190" w:rsidP="00707190">
      <w:pPr>
        <w:numPr>
          <w:ilvl w:val="0"/>
          <w:numId w:val="3"/>
        </w:numPr>
        <w:shd w:val="clear" w:color="auto" w:fill="FFFFFF" w:themeFill="background1"/>
        <w:jc w:val="both"/>
        <w:rPr>
          <w:lang w:val="en-GB"/>
        </w:rPr>
      </w:pPr>
      <w:r w:rsidRPr="004934EE">
        <w:rPr>
          <w:lang w:val="en-GB"/>
        </w:rPr>
        <w:t xml:space="preserve">Protection of women’s rights, safeguarding their security, ensuring their participation and benefit from economic development: </w:t>
      </w:r>
    </w:p>
    <w:p w14:paraId="76D47936" w14:textId="77777777" w:rsidR="00707190" w:rsidRPr="004934EE" w:rsidRDefault="00707190" w:rsidP="00707190">
      <w:pPr>
        <w:numPr>
          <w:ilvl w:val="0"/>
          <w:numId w:val="3"/>
        </w:numPr>
        <w:shd w:val="clear" w:color="auto" w:fill="FFFFFF" w:themeFill="background1"/>
        <w:spacing w:before="100" w:beforeAutospacing="1" w:after="100" w:afterAutospacing="1"/>
        <w:jc w:val="both"/>
        <w:rPr>
          <w:lang w:val="en-GB"/>
        </w:rPr>
      </w:pPr>
      <w:r w:rsidRPr="004934EE">
        <w:rPr>
          <w:lang w:val="en-GB"/>
        </w:rPr>
        <w:t xml:space="preserve">Creation of conditions where women are 100 percent free from physical and moral abuse, genital mutilation and early marriage by 2029/30 from the 2015/2016 levels of 24, 65, and 6 percent respectively. </w:t>
      </w:r>
    </w:p>
    <w:p w14:paraId="503B0002" w14:textId="77777777" w:rsidR="00707190" w:rsidRPr="004934EE" w:rsidRDefault="00707190" w:rsidP="00707190">
      <w:pPr>
        <w:numPr>
          <w:ilvl w:val="0"/>
          <w:numId w:val="3"/>
        </w:numPr>
        <w:shd w:val="clear" w:color="auto" w:fill="FFFFFF" w:themeFill="background1"/>
        <w:spacing w:before="100" w:beforeAutospacing="1" w:after="100" w:afterAutospacing="1"/>
        <w:jc w:val="both"/>
        <w:rPr>
          <w:lang w:val="en-GB"/>
        </w:rPr>
      </w:pPr>
      <w:r w:rsidRPr="004934EE">
        <w:rPr>
          <w:lang w:val="en-GB"/>
        </w:rPr>
        <w:t xml:space="preserve">Reduction in the rate of sexual abuse of women from 10 to 5 percent. </w:t>
      </w:r>
    </w:p>
    <w:p w14:paraId="027C1C14" w14:textId="77777777" w:rsidR="00707190" w:rsidRPr="00C01984" w:rsidRDefault="00707190" w:rsidP="00707190">
      <w:pPr>
        <w:shd w:val="clear" w:color="auto" w:fill="FFFFFF" w:themeFill="background1"/>
        <w:jc w:val="both"/>
        <w:rPr>
          <w:lang w:val="en-GB"/>
        </w:rPr>
      </w:pPr>
      <w:r w:rsidRPr="004934EE">
        <w:rPr>
          <w:lang w:val="en-GB"/>
        </w:rPr>
        <w:t xml:space="preserve">Interviews with government officials revealed that several of the Programme components are in line with the government's development priorities and are of special significance to the </w:t>
      </w:r>
      <w:proofErr w:type="spellStart"/>
      <w:r w:rsidRPr="00C01984">
        <w:rPr>
          <w:lang w:val="en-GB"/>
        </w:rPr>
        <w:t>MoWSA</w:t>
      </w:r>
      <w:proofErr w:type="spellEnd"/>
      <w:r w:rsidRPr="00C01984">
        <w:rPr>
          <w:lang w:val="en-GB"/>
        </w:rPr>
        <w:t xml:space="preserve">, the MOE and the MOJ. The priorities include: </w:t>
      </w:r>
    </w:p>
    <w:p w14:paraId="6E4DEC73" w14:textId="77777777" w:rsidR="00707190" w:rsidRPr="00C01984" w:rsidRDefault="00707190" w:rsidP="006A3769">
      <w:pPr>
        <w:pStyle w:val="ListParagraph"/>
        <w:numPr>
          <w:ilvl w:val="0"/>
          <w:numId w:val="29"/>
        </w:numPr>
      </w:pPr>
      <w:r w:rsidRPr="00C01984">
        <w:t xml:space="preserve">Prevention of VAWG. </w:t>
      </w:r>
    </w:p>
    <w:p w14:paraId="3E74F908" w14:textId="77777777" w:rsidR="00707190" w:rsidRPr="00C01984" w:rsidRDefault="00707190" w:rsidP="006A3769">
      <w:pPr>
        <w:pStyle w:val="ListParagraph"/>
        <w:numPr>
          <w:ilvl w:val="0"/>
          <w:numId w:val="29"/>
        </w:numPr>
      </w:pPr>
      <w:r w:rsidRPr="00C01984">
        <w:t>Provision of specialized services and response to VAWG survivors.</w:t>
      </w:r>
    </w:p>
    <w:p w14:paraId="28827F0D" w14:textId="77777777" w:rsidR="00707190" w:rsidRPr="00C01984" w:rsidRDefault="00707190" w:rsidP="006A3769">
      <w:pPr>
        <w:pStyle w:val="ListParagraph"/>
        <w:numPr>
          <w:ilvl w:val="0"/>
          <w:numId w:val="29"/>
        </w:numPr>
      </w:pPr>
      <w:r w:rsidRPr="00C01984">
        <w:t>Challenging social norms that limit women's empowerment and gender equality.</w:t>
      </w:r>
    </w:p>
    <w:p w14:paraId="3150D2B7" w14:textId="77777777" w:rsidR="00707190" w:rsidRPr="00C01984" w:rsidRDefault="00707190" w:rsidP="006A3769">
      <w:pPr>
        <w:pStyle w:val="ListParagraph"/>
        <w:numPr>
          <w:ilvl w:val="0"/>
          <w:numId w:val="29"/>
        </w:numPr>
      </w:pPr>
      <w:r w:rsidRPr="00C01984">
        <w:t xml:space="preserve">Nurturing gender equality in the education of the young generation through school-based interventions. </w:t>
      </w:r>
    </w:p>
    <w:p w14:paraId="04B08AC7" w14:textId="77777777" w:rsidR="00707190" w:rsidRPr="00C01984" w:rsidRDefault="00707190" w:rsidP="006A3769">
      <w:pPr>
        <w:pStyle w:val="ListParagraph"/>
        <w:numPr>
          <w:ilvl w:val="0"/>
          <w:numId w:val="29"/>
        </w:numPr>
      </w:pPr>
      <w:r w:rsidRPr="00C01984">
        <w:t>Promoting safe city concepts</w:t>
      </w:r>
    </w:p>
    <w:p w14:paraId="03C8B509" w14:textId="77777777" w:rsidR="00707190" w:rsidRPr="004934EE" w:rsidRDefault="00707190" w:rsidP="00707190">
      <w:pPr>
        <w:jc w:val="both"/>
        <w:rPr>
          <w:lang w:val="en-GB"/>
        </w:rPr>
      </w:pPr>
      <w:r w:rsidRPr="004934EE">
        <w:rPr>
          <w:lang w:val="en-GB"/>
        </w:rPr>
        <w:t>The MOE's gender mainstreaming strategies are aligned with the Programme interventions in the education sector, particularly with efforts to mainstream gender in the curriculum and in textbooks. Key informants in the schools, including school heads and teachers, pointed out that the school-based awareness raising and response to VAWG were relevant in tackling violence in schools.</w:t>
      </w:r>
    </w:p>
    <w:p w14:paraId="45D5CB59" w14:textId="77777777" w:rsidR="00707190" w:rsidRPr="004934EE" w:rsidRDefault="00707190" w:rsidP="00707190">
      <w:pPr>
        <w:ind w:left="397"/>
        <w:jc w:val="both"/>
        <w:rPr>
          <w:i/>
          <w:iCs/>
          <w:lang w:val="en-GB"/>
        </w:rPr>
      </w:pPr>
      <w:r w:rsidRPr="004934EE">
        <w:rPr>
          <w:i/>
          <w:iCs/>
          <w:lang w:val="en-GB"/>
        </w:rPr>
        <w:t>"...the UN Women Programme fills gaps in our Programme and elevates what we are doing. Because the primary areas of UN Women’s VAWG interventions are in line with our development plan, this makes the Programme more coherent as it complements our efforts to protect and empower women.</w:t>
      </w:r>
    </w:p>
    <w:p w14:paraId="35E6EE33" w14:textId="77777777" w:rsidR="00707190" w:rsidRPr="004934EE" w:rsidRDefault="00707190" w:rsidP="00707190">
      <w:pPr>
        <w:ind w:left="397"/>
        <w:jc w:val="right"/>
        <w:rPr>
          <w:i/>
          <w:iCs/>
          <w:lang w:val="en-GB"/>
        </w:rPr>
      </w:pPr>
      <w:r w:rsidRPr="004934EE">
        <w:rPr>
          <w:i/>
          <w:iCs/>
          <w:lang w:val="en-GB"/>
        </w:rPr>
        <w:t>Key Informant Government Stakeholders</w:t>
      </w:r>
    </w:p>
    <w:p w14:paraId="774CDE56" w14:textId="77777777" w:rsidR="00707190" w:rsidRPr="004934EE" w:rsidRDefault="00707190" w:rsidP="00707190">
      <w:pPr>
        <w:shd w:val="clear" w:color="auto" w:fill="FFFFFF" w:themeFill="background1"/>
        <w:spacing w:before="120" w:after="120"/>
        <w:jc w:val="both"/>
        <w:rPr>
          <w:lang w:val="en-GB"/>
        </w:rPr>
      </w:pPr>
      <w:r w:rsidRPr="004934EE">
        <w:rPr>
          <w:lang w:val="en-GB"/>
        </w:rPr>
        <w:t xml:space="preserve">Donors who participated in the design of the Programmes agree that the Programme is coherent as it is aligned to government priorities: </w:t>
      </w:r>
    </w:p>
    <w:p w14:paraId="5AFA71D7" w14:textId="77777777" w:rsidR="00707190" w:rsidRPr="004934EE" w:rsidRDefault="00707190" w:rsidP="00707190">
      <w:pPr>
        <w:shd w:val="clear" w:color="auto" w:fill="FFFFFF" w:themeFill="background1"/>
        <w:spacing w:before="120" w:after="120"/>
        <w:ind w:left="397" w:right="397"/>
        <w:jc w:val="both"/>
        <w:rPr>
          <w:i/>
          <w:iCs/>
          <w:lang w:val="en-GB"/>
        </w:rPr>
      </w:pPr>
      <w:r w:rsidRPr="004934EE">
        <w:rPr>
          <w:i/>
          <w:iCs/>
          <w:lang w:val="en-GB"/>
        </w:rPr>
        <w:t xml:space="preserve">"…During the design of the Programme, we made sure that it was in line with the priorities of the </w:t>
      </w:r>
      <w:r w:rsidRPr="004934EE">
        <w:rPr>
          <w:rFonts w:eastAsia="Calibri"/>
          <w:i/>
          <w:iCs/>
          <w:color w:val="000000"/>
          <w:lang w:val="en-GB"/>
        </w:rPr>
        <w:t>Ministry of Women, Children and Social Affairs and that the activities would be</w:t>
      </w:r>
      <w:r w:rsidRPr="004934EE">
        <w:rPr>
          <w:i/>
          <w:iCs/>
          <w:lang w:val="en-GB"/>
        </w:rPr>
        <w:t xml:space="preserve"> complementary to what the government was doing…,” </w:t>
      </w:r>
    </w:p>
    <w:p w14:paraId="54EE34D3" w14:textId="77777777" w:rsidR="00707190" w:rsidRPr="004934EE" w:rsidRDefault="00707190" w:rsidP="00707190">
      <w:pPr>
        <w:shd w:val="clear" w:color="auto" w:fill="FFFFFF" w:themeFill="background1"/>
        <w:spacing w:before="120" w:after="120"/>
        <w:ind w:left="397" w:right="397"/>
        <w:jc w:val="right"/>
        <w:rPr>
          <w:lang w:val="en-GB"/>
        </w:rPr>
      </w:pPr>
      <w:r w:rsidRPr="004934EE">
        <w:rPr>
          <w:i/>
          <w:iCs/>
          <w:lang w:val="en-GB"/>
        </w:rPr>
        <w:t>Key Informant, UN Women funding partner</w:t>
      </w:r>
      <w:r w:rsidRPr="004934EE">
        <w:rPr>
          <w:lang w:val="en-GB"/>
        </w:rPr>
        <w:t xml:space="preserve"> </w:t>
      </w:r>
    </w:p>
    <w:p w14:paraId="516D55D2" w14:textId="77777777" w:rsidR="00707190" w:rsidRPr="004934EE" w:rsidRDefault="00707190" w:rsidP="00707190">
      <w:pPr>
        <w:spacing w:before="240" w:after="240"/>
        <w:jc w:val="both"/>
        <w:rPr>
          <w:color w:val="333333"/>
          <w:lang w:val="en-GB" w:eastAsia="en-ZW"/>
        </w:rPr>
      </w:pPr>
      <w:r w:rsidRPr="004934EE">
        <w:rPr>
          <w:color w:val="000000" w:themeColor="text1"/>
          <w:lang w:val="en-GB"/>
        </w:rPr>
        <w:t>Internally, the coherence of the Programme derives from its alignment with the UN Women global Strategic Plan, in particular with Impact 3 of the UN Women Ethiopia Strategic Note 2017-2021 (i.e., that women and girls live a life free from violence), the United Nations Development Assistance Framework (UNDAF) 2017-2020, and United Nations Sustainable Development Cooperation Framework (UNSDCF) 2020-2025.</w:t>
      </w:r>
      <w:r w:rsidRPr="004934EE">
        <w:rPr>
          <w:color w:val="333333"/>
          <w:lang w:val="en-GB" w:eastAsia="en-ZW"/>
        </w:rPr>
        <w:t xml:space="preserve">  </w:t>
      </w:r>
    </w:p>
    <w:p w14:paraId="6A824AF4" w14:textId="77777777" w:rsidR="00707190" w:rsidRPr="004934EE" w:rsidRDefault="00707190" w:rsidP="00707190">
      <w:pPr>
        <w:spacing w:before="100" w:beforeAutospacing="1" w:after="100" w:afterAutospacing="1"/>
        <w:jc w:val="both"/>
        <w:rPr>
          <w:lang w:val="en-ZW" w:eastAsia="en-ZW"/>
        </w:rPr>
      </w:pPr>
      <w:r w:rsidRPr="004934EE">
        <w:rPr>
          <w:shd w:val="clear" w:color="auto" w:fill="FFFFFF" w:themeFill="background1"/>
          <w:lang w:val="en-ZW" w:eastAsia="en-ZW"/>
        </w:rPr>
        <w:t>The programme responds to: SDG 5</w:t>
      </w:r>
      <w:r w:rsidRPr="004934EE">
        <w:rPr>
          <w:lang w:val="en-ZW" w:eastAsia="en-ZW"/>
        </w:rPr>
        <w:t xml:space="preserve"> mainly in relation to the targets on (5.1) ending all forms of discrimination against all women and girls everywhere; (5.2) eliminating all forms of VAWG in the public and private spheres, It also aligns with</w:t>
      </w:r>
      <w:r w:rsidRPr="004934EE">
        <w:rPr>
          <w:shd w:val="clear" w:color="auto" w:fill="FFFFFF" w:themeFill="background1"/>
          <w:lang w:val="en-ZW" w:eastAsia="en-ZW"/>
        </w:rPr>
        <w:t xml:space="preserve"> SDG 11 “Safe, resilient and sustainable cities and settlement”, targets (11.2) and (11.7) and SDG 16 “Promote peaceful and inclusive societies for sustainable development, provid</w:t>
      </w:r>
      <w:r w:rsidRPr="004934EE">
        <w:rPr>
          <w:lang w:val="en-ZW" w:eastAsia="en-ZW"/>
        </w:rPr>
        <w:t>e access to justice for all and build effective, accountable and inclusive institutions at all levels” and its targets specifically (16.1) significantly reduce all forms of violence and related death rates everywhere and promote the rule of law at the national and international level; (16.3) ensure equal access to justice for all; and (16.b) promote and enforce non-discriminatory laws and policies for sustainable development.</w:t>
      </w:r>
    </w:p>
    <w:p w14:paraId="23826189" w14:textId="77777777" w:rsidR="00707190" w:rsidRPr="004934EE" w:rsidRDefault="00707190" w:rsidP="00707190">
      <w:pPr>
        <w:spacing w:before="100" w:beforeAutospacing="1" w:after="100" w:afterAutospacing="1"/>
        <w:jc w:val="both"/>
        <w:rPr>
          <w:color w:val="000000" w:themeColor="text1"/>
          <w:lang w:val="en-GB"/>
        </w:rPr>
      </w:pPr>
      <w:r w:rsidRPr="004934EE">
        <w:rPr>
          <w:shd w:val="clear" w:color="auto" w:fill="FFFFFF" w:themeFill="background1"/>
          <w:lang w:val="en-ZW" w:eastAsia="en-ZW"/>
        </w:rPr>
        <w:t>The programme responds to: SDG 5</w:t>
      </w:r>
      <w:r w:rsidRPr="004934EE">
        <w:rPr>
          <w:lang w:val="en-ZW" w:eastAsia="en-ZW"/>
        </w:rPr>
        <w:t xml:space="preserve"> mainly in relation to the targets on (5.1) ending all forms of discrimination against all women and girls everywhere; (5.2) eliminating all forms of VAWG in the public and private spheres, It also aligns with </w:t>
      </w:r>
      <w:r w:rsidRPr="004934EE">
        <w:rPr>
          <w:shd w:val="clear" w:color="auto" w:fill="FFFFFF" w:themeFill="background1"/>
          <w:lang w:val="en-ZW" w:eastAsia="en-ZW"/>
        </w:rPr>
        <w:t>SDG 11 “Safe, resilient and sustainable cities and settlement”, targets (11.2) and (11.7) and SDG 16</w:t>
      </w:r>
      <w:r w:rsidRPr="004934EE">
        <w:rPr>
          <w:lang w:val="en-ZW" w:eastAsia="en-ZW"/>
        </w:rPr>
        <w:t xml:space="preserve"> “Promote peaceful and inclusive societies for sustainable development, provide access to justice for all and build effective, accountable and inclusive institutions at all levels” and its targets specifically (16.1) significantly reduce all forms of violence and related death rates everywhere and promote the rule of law at the national and international level; (16.3) ensure equal access to justice for all; and (16.b) promote and enforce non-discriminatory laws and policies for sustainable development.</w:t>
      </w:r>
      <w:r w:rsidRPr="004934EE">
        <w:rPr>
          <w:color w:val="333333"/>
          <w:lang w:val="en-GB" w:eastAsia="en-ZW"/>
        </w:rPr>
        <w:t xml:space="preserve"> </w:t>
      </w:r>
    </w:p>
    <w:p w14:paraId="5BE49803" w14:textId="77777777" w:rsidR="00707190" w:rsidRPr="004934EE" w:rsidRDefault="00707190" w:rsidP="00707190">
      <w:pPr>
        <w:shd w:val="clear" w:color="auto" w:fill="FFFFFF" w:themeFill="background1"/>
        <w:jc w:val="both"/>
        <w:rPr>
          <w:rFonts w:eastAsia="Calibri"/>
          <w:lang w:val="en-GB"/>
        </w:rPr>
      </w:pPr>
      <w:r w:rsidRPr="004934EE">
        <w:rPr>
          <w:b/>
          <w:bCs/>
          <w:color w:val="212121"/>
          <w:u w:val="single"/>
          <w:lang w:val="en-GB"/>
        </w:rPr>
        <w:t>The extent to which the Programme </w:t>
      </w:r>
      <w:r w:rsidRPr="004934EE">
        <w:rPr>
          <w:b/>
          <w:bCs/>
          <w:color w:val="000000"/>
          <w:u w:val="single"/>
          <w:lang w:val="en-GB"/>
        </w:rPr>
        <w:t>mainstreamed gender equality and intersectionality in the design and delivery of activities</w:t>
      </w:r>
    </w:p>
    <w:p w14:paraId="6BA8A3B9" w14:textId="77777777" w:rsidR="00707190" w:rsidRPr="004934EE" w:rsidRDefault="00707190" w:rsidP="00707190">
      <w:pPr>
        <w:shd w:val="clear" w:color="auto" w:fill="D9D9D9" w:themeFill="background1" w:themeFillShade="D9"/>
        <w:spacing w:before="120" w:after="120"/>
        <w:ind w:left="726" w:hanging="720"/>
        <w:jc w:val="both"/>
        <w:rPr>
          <w:i/>
          <w:iCs/>
          <w:color w:val="000000"/>
          <w:u w:val="single"/>
          <w:lang w:val="en-GB"/>
        </w:rPr>
      </w:pPr>
      <w:r w:rsidRPr="004934EE">
        <w:rPr>
          <w:b/>
          <w:bCs/>
          <w:i/>
          <w:iCs/>
          <w:color w:val="212121"/>
          <w:u w:val="single"/>
          <w:lang w:val="en-GB"/>
        </w:rPr>
        <w:t xml:space="preserve">Finding-4: </w:t>
      </w:r>
      <w:r w:rsidRPr="004934EE">
        <w:rPr>
          <w:b/>
          <w:bCs/>
          <w:i/>
          <w:iCs/>
          <w:color w:val="212121"/>
          <w:lang w:val="en-GB"/>
        </w:rPr>
        <w:t>T</w:t>
      </w:r>
      <w:r w:rsidRPr="004934EE">
        <w:rPr>
          <w:i/>
          <w:iCs/>
          <w:color w:val="212121"/>
          <w:lang w:val="en-GB"/>
        </w:rPr>
        <w:t>he Programme design and implementation</w:t>
      </w:r>
      <w:r w:rsidRPr="004934EE">
        <w:rPr>
          <w:i/>
          <w:iCs/>
        </w:rPr>
        <w:t xml:space="preserve"> were guided by an intersectional lens, which directed how UN Women analyzed policies to ensure that no one is left behind. UN Women is a leader in intersectionality and used its expertise to ensure an inclusive approach to programming, which took into consideration the differential impact of VAWG based on the circumstances and lived realities of the women. </w:t>
      </w:r>
    </w:p>
    <w:p w14:paraId="3F9DDAFB" w14:textId="77777777" w:rsidR="00707190" w:rsidRPr="004934EE" w:rsidRDefault="00707190" w:rsidP="00707190">
      <w:pPr>
        <w:shd w:val="clear" w:color="auto" w:fill="FFFFFF" w:themeFill="background1"/>
        <w:spacing w:before="120"/>
        <w:jc w:val="both"/>
      </w:pPr>
      <w:r w:rsidRPr="004934EE">
        <w:rPr>
          <w:lang w:val="en-GB"/>
        </w:rPr>
        <w:t xml:space="preserve">The Programme evaluation examined the extent to which intersectionality and social inclusion were mainstreamed and promoted and found that UN Women used its expertise in the area to influence how IPs addressed the issue. It was important for the Programme to </w:t>
      </w:r>
      <w:r w:rsidRPr="004934EE">
        <w:t xml:space="preserve">address the violence faced by women and girls; it was also critical that VAWG service providers understand that intersecting inequalities define women’s specific experiences of violence. This was particularly relevant in areas such as Gonder, where the shelter was handling trafficked women returning from the Middle East. </w:t>
      </w:r>
    </w:p>
    <w:p w14:paraId="25E6A2E1" w14:textId="77777777" w:rsidR="00707190" w:rsidRPr="004934EE" w:rsidRDefault="00707190" w:rsidP="00707190">
      <w:pPr>
        <w:shd w:val="clear" w:color="auto" w:fill="FFFFFF" w:themeFill="background1"/>
        <w:spacing w:before="120"/>
        <w:jc w:val="both"/>
      </w:pPr>
      <w:r w:rsidRPr="004934EE">
        <w:t xml:space="preserve">By designing context-specific interventions for trafficked women, for instance, the </w:t>
      </w:r>
      <w:proofErr w:type="spellStart"/>
      <w:r w:rsidRPr="004934EE">
        <w:t>Programme</w:t>
      </w:r>
      <w:proofErr w:type="spellEnd"/>
      <w:r w:rsidRPr="004934EE">
        <w:t xml:space="preserve"> was able to address their needs more specifically and to be more relevant. For instance, through partnership with UN Women, they provide therapeutic activities including sport and dance. In Gonder, the Shelter also provides martial arts training to enable women to defend themselves, which is important when the circumstances of the trafficked women are fully understood. Training women in livelihoods skills and providing them with start-up capital were some of the poverty reduction strategies that the </w:t>
      </w:r>
      <w:proofErr w:type="spellStart"/>
      <w:r w:rsidRPr="004934EE">
        <w:t>Programme</w:t>
      </w:r>
      <w:proofErr w:type="spellEnd"/>
      <w:r w:rsidRPr="004934EE">
        <w:t xml:space="preserve"> employed to address poverty-induced intersectionality, which makes women more vulnerable to violence through their dependence on men for support. </w:t>
      </w:r>
    </w:p>
    <w:p w14:paraId="1C036775" w14:textId="77777777" w:rsidR="00707190" w:rsidRPr="004934EE" w:rsidRDefault="00707190" w:rsidP="00707190">
      <w:pPr>
        <w:shd w:val="clear" w:color="auto" w:fill="FFFFFF" w:themeFill="background1"/>
        <w:spacing w:before="120"/>
        <w:jc w:val="both"/>
        <w:rPr>
          <w:lang w:val="en-GB"/>
        </w:rPr>
      </w:pPr>
      <w:r w:rsidRPr="004934EE">
        <w:rPr>
          <w:lang w:val="en-GB"/>
        </w:rPr>
        <w:t>Overall, the Programme came up with strategies and approaches targeting groups of women who face multiple forms of discrimination, including internally displaced (I</w:t>
      </w:r>
      <w:r w:rsidRPr="004934EE">
        <w:rPr>
          <w:rStyle w:val="cf01"/>
          <w:rFonts w:ascii="Times New Roman" w:eastAsia="Georgia" w:hAnsi="Times New Roman" w:cs="Times New Roman"/>
          <w:sz w:val="24"/>
          <w:szCs w:val="24"/>
          <w:lang w:val="en-GB"/>
        </w:rPr>
        <w:t xml:space="preserve">DP) survivors, HIV positive survivors, survivors with diverse disabilities, diverse age group, survivors with diverse ethnic background to highlight </w:t>
      </w:r>
      <w:r w:rsidRPr="004934EE">
        <w:rPr>
          <w:lang w:val="en-GB"/>
        </w:rPr>
        <w:t>the intersectionality of gender and other social factors. Besides the shelter in Gonder, the work of Agar Ethiopia in addressing intersectionality was exemplary and needs to be scaled up:</w:t>
      </w:r>
    </w:p>
    <w:p w14:paraId="49A4C58D" w14:textId="77777777" w:rsidR="00707190" w:rsidRPr="004934EE" w:rsidRDefault="00707190" w:rsidP="00707190">
      <w:pPr>
        <w:ind w:left="397" w:right="397"/>
        <w:jc w:val="both"/>
        <w:rPr>
          <w:i/>
          <w:iCs/>
          <w:lang w:val="en-GB"/>
        </w:rPr>
      </w:pPr>
      <w:r w:rsidRPr="004934EE">
        <w:rPr>
          <w:i/>
          <w:iCs/>
          <w:lang w:val="en-GB"/>
        </w:rPr>
        <w:t>"…We pay special attention to intersectionality. One area of intersectionality that is frequently ignored is mental health problems. The majority of women and girls who are victims of human trafficking also have mental health issues. In our programme therefore, we took into account their status as women, as well as their mental and physical health, marital status, and other factors that expose them to face multiple forms of discrimination and violation of rights…”</w:t>
      </w:r>
    </w:p>
    <w:p w14:paraId="513B8817" w14:textId="77777777" w:rsidR="00707190" w:rsidRPr="004934EE" w:rsidRDefault="00707190" w:rsidP="00707190">
      <w:pPr>
        <w:ind w:left="397" w:right="397"/>
        <w:jc w:val="right"/>
        <w:rPr>
          <w:i/>
          <w:iCs/>
          <w:lang w:val="en-GB"/>
        </w:rPr>
      </w:pPr>
      <w:r w:rsidRPr="004934EE">
        <w:rPr>
          <w:i/>
          <w:iCs/>
          <w:lang w:val="en-GB"/>
        </w:rPr>
        <w:t>Implementing Partner Agar, Ethiopia</w:t>
      </w:r>
    </w:p>
    <w:p w14:paraId="73E0BA56" w14:textId="77777777" w:rsidR="00707190" w:rsidRPr="004934EE" w:rsidRDefault="00707190" w:rsidP="00707190">
      <w:pPr>
        <w:pStyle w:val="Heading2"/>
        <w:rPr>
          <w:rFonts w:ascii="Times New Roman" w:hAnsi="Times New Roman" w:cs="Times New Roman"/>
          <w:b/>
          <w:bCs/>
          <w:sz w:val="24"/>
          <w:szCs w:val="24"/>
          <w:lang w:val="en-GB"/>
        </w:rPr>
      </w:pPr>
      <w:bookmarkStart w:id="115" w:name="_Toc131666656"/>
      <w:bookmarkStart w:id="116" w:name="_Toc132700296"/>
      <w:bookmarkStart w:id="117" w:name="_Toc142904842"/>
      <w:bookmarkEnd w:id="109"/>
      <w:r w:rsidRPr="004934EE">
        <w:rPr>
          <w:rFonts w:ascii="Times New Roman" w:hAnsi="Times New Roman" w:cs="Times New Roman"/>
          <w:b/>
          <w:bCs/>
          <w:sz w:val="24"/>
          <w:szCs w:val="24"/>
          <w:lang w:val="en-GB"/>
        </w:rPr>
        <w:t>3.3 Effectiveness</w:t>
      </w:r>
      <w:bookmarkEnd w:id="115"/>
      <w:bookmarkEnd w:id="116"/>
      <w:bookmarkEnd w:id="117"/>
    </w:p>
    <w:p w14:paraId="0F59693C" w14:textId="77777777" w:rsidR="00707190" w:rsidRPr="004934EE" w:rsidRDefault="00707190" w:rsidP="00707190">
      <w:pPr>
        <w:rPr>
          <w:rFonts w:eastAsia="Calibri"/>
          <w:lang w:val="en-GB"/>
        </w:rPr>
      </w:pPr>
    </w:p>
    <w:p w14:paraId="7426DD2A"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evaluation assessed the effectiveness of the Programme and the extent to which outputs were achieved and progress was made towards the achievement of the outcomes. The evaluation also assessed the extent to which the Programme's approach, strategy, and partnerships contributed to the achievement of the objectives and the degree to which the monitoring, evaluation and learning system produced useful information to guide implementation.</w:t>
      </w:r>
    </w:p>
    <w:p w14:paraId="11FF813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20C85EE"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Under effectiveness, the consultants reviewed the baseline indicator values against the output targets for each outcome and compared these with what was actually achieved during Programme implementation. This made it possible to rate the performance of the Programme against the set indicators. As the tables in the following section of the report show, the output performance ratings were generally positive with most of the outputs achieved and targets surpassed.</w:t>
      </w:r>
    </w:p>
    <w:p w14:paraId="057AAD5E" w14:textId="77777777" w:rsidR="00707190" w:rsidRPr="004934EE" w:rsidRDefault="00707190" w:rsidP="00707190">
      <w:pPr>
        <w:pStyle w:val="NoSpacing"/>
        <w:shd w:val="clear" w:color="auto" w:fill="FFFFFF" w:themeFill="background1"/>
        <w:jc w:val="both"/>
        <w:rPr>
          <w:rFonts w:ascii="Times New Roman" w:hAnsi="Times New Roman"/>
          <w:b/>
          <w:bCs/>
          <w:sz w:val="24"/>
          <w:szCs w:val="24"/>
        </w:rPr>
      </w:pPr>
    </w:p>
    <w:p w14:paraId="4E59A193" w14:textId="77777777" w:rsidR="00707190" w:rsidRPr="004934EE" w:rsidRDefault="00707190" w:rsidP="00707190">
      <w:pPr>
        <w:pStyle w:val="NoSpacing"/>
        <w:shd w:val="clear" w:color="auto" w:fill="FFFFFF" w:themeFill="background1"/>
        <w:jc w:val="both"/>
        <w:rPr>
          <w:rFonts w:ascii="Times New Roman" w:hAnsi="Times New Roman"/>
          <w:b/>
          <w:bCs/>
          <w:sz w:val="24"/>
          <w:szCs w:val="24"/>
        </w:rPr>
      </w:pPr>
      <w:r w:rsidRPr="004934EE">
        <w:rPr>
          <w:rFonts w:ascii="Times New Roman" w:hAnsi="Times New Roman"/>
          <w:b/>
          <w:bCs/>
          <w:sz w:val="24"/>
          <w:szCs w:val="24"/>
        </w:rPr>
        <w:t>3.2.1 Progress towards achievement of Outcome 1: Federal and regional governments support and enforce normative frameworks that prevent and respond to VAWG</w:t>
      </w:r>
    </w:p>
    <w:p w14:paraId="5F98679B" w14:textId="77777777" w:rsidR="00707190" w:rsidRPr="004934EE" w:rsidRDefault="00707190" w:rsidP="00707190">
      <w:pPr>
        <w:pStyle w:val="NoSpacing"/>
        <w:shd w:val="clear" w:color="auto" w:fill="FFFFFF" w:themeFill="background1"/>
        <w:jc w:val="both"/>
        <w:rPr>
          <w:rFonts w:ascii="Times New Roman" w:hAnsi="Times New Roman"/>
          <w:b/>
          <w:bCs/>
          <w:i/>
          <w:iCs/>
          <w:sz w:val="24"/>
          <w:szCs w:val="24"/>
          <w:u w:val="single"/>
        </w:rPr>
      </w:pPr>
    </w:p>
    <w:p w14:paraId="74CB9207"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evaluation confirmed that significant efforts were made by the Programme to achieve the desired results under Outcome 1. The accomplishments are detailed in the table below and the narrative sections that follow, along with a comparison of the achievements against the baseline values and targets set.</w:t>
      </w:r>
    </w:p>
    <w:p w14:paraId="40AE05E3" w14:textId="77777777" w:rsidR="00707190" w:rsidRPr="004934EE" w:rsidRDefault="00707190" w:rsidP="00707190">
      <w:pPr>
        <w:pStyle w:val="NoSpacing"/>
        <w:shd w:val="clear" w:color="auto" w:fill="FFFFFF" w:themeFill="background1"/>
        <w:rPr>
          <w:rFonts w:ascii="Times New Roman" w:hAnsi="Times New Roman"/>
          <w:b/>
          <w:bCs/>
          <w:sz w:val="24"/>
          <w:szCs w:val="24"/>
        </w:rPr>
      </w:pPr>
    </w:p>
    <w:p w14:paraId="6F24AC4E" w14:textId="77777777" w:rsidR="00707190" w:rsidRPr="004934EE" w:rsidRDefault="00707190" w:rsidP="00707190">
      <w:pPr>
        <w:pStyle w:val="NoSpacing"/>
        <w:jc w:val="both"/>
        <w:rPr>
          <w:rFonts w:ascii="Times New Roman" w:hAnsi="Times New Roman"/>
          <w:sz w:val="24"/>
          <w:szCs w:val="24"/>
        </w:rPr>
      </w:pPr>
      <w:r w:rsidRPr="004934EE">
        <w:rPr>
          <w:rFonts w:ascii="Times New Roman" w:hAnsi="Times New Roman"/>
          <w:sz w:val="24"/>
          <w:szCs w:val="24"/>
        </w:rPr>
        <w:t xml:space="preserve">The extent to which progress was made towards the achievement of Outcome 1 can be seen by the output indicators that surpassed the targets set out at baseline.  The Outcome focused on the extent to which the Programme supported the Federal and regional governments to enforce normative frameworks that prevent and respond to VAWG through, legislative reforms and the development of new policies. </w:t>
      </w:r>
    </w:p>
    <w:p w14:paraId="6CF31A2E"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u w:val="single"/>
        </w:rPr>
      </w:pPr>
    </w:p>
    <w:p w14:paraId="45403BA4" w14:textId="77777777" w:rsidR="00707190" w:rsidRPr="004934EE" w:rsidRDefault="00707190" w:rsidP="00707190">
      <w:pPr>
        <w:pStyle w:val="NoSpacing"/>
        <w:ind w:left="720" w:hanging="720"/>
        <w:jc w:val="both"/>
        <w:rPr>
          <w:rFonts w:ascii="Times New Roman" w:hAnsi="Times New Roman"/>
          <w:color w:val="000000" w:themeColor="text1"/>
          <w:sz w:val="24"/>
          <w:szCs w:val="24"/>
        </w:rPr>
      </w:pPr>
      <w:r w:rsidRPr="004934EE">
        <w:rPr>
          <w:rFonts w:ascii="Times New Roman" w:hAnsi="Times New Roman"/>
          <w:b/>
          <w:bCs/>
          <w:color w:val="000000" w:themeColor="text1"/>
          <w:sz w:val="24"/>
          <w:szCs w:val="24"/>
          <w:u w:val="single"/>
          <w:shd w:val="clear" w:color="auto" w:fill="E6E6E6"/>
        </w:rPr>
        <w:t xml:space="preserve">Finding-5: </w:t>
      </w:r>
      <w:r w:rsidRPr="004934EE">
        <w:rPr>
          <w:rFonts w:ascii="Times New Roman" w:hAnsi="Times New Roman"/>
          <w:i/>
          <w:iCs/>
          <w:color w:val="000000" w:themeColor="text1"/>
          <w:sz w:val="24"/>
          <w:szCs w:val="24"/>
          <w:shd w:val="clear" w:color="auto" w:fill="E6E6E6"/>
        </w:rPr>
        <w:t>The Programme made remarkable efforts to advance the alignment of regional family laws with normative frameworks for women's rights and with international human rights standards</w:t>
      </w:r>
      <w:r w:rsidRPr="004934EE">
        <w:rPr>
          <w:rFonts w:ascii="Times New Roman" w:hAnsi="Times New Roman"/>
          <w:color w:val="000000" w:themeColor="text1"/>
          <w:sz w:val="24"/>
          <w:szCs w:val="24"/>
          <w:shd w:val="clear" w:color="auto" w:fill="E6E6E6"/>
        </w:rPr>
        <w:t xml:space="preserve">. </w:t>
      </w:r>
      <w:r w:rsidRPr="004934EE">
        <w:rPr>
          <w:rFonts w:ascii="Times New Roman" w:hAnsi="Times New Roman"/>
          <w:i/>
          <w:iCs/>
          <w:color w:val="000000" w:themeColor="text1"/>
          <w:sz w:val="24"/>
          <w:szCs w:val="24"/>
          <w:shd w:val="clear" w:color="auto" w:fill="E6E6E6"/>
        </w:rPr>
        <w:t>The need to adopt the family law in Afar and Somali Regions necessitated more lobbying, advocacy and support by the Programme to women and girls to enable them to champion their rights and sway public policy.</w:t>
      </w:r>
    </w:p>
    <w:p w14:paraId="4C3CCFD4"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53FDDC4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UN Women advocated for aligning of national laws with international human rights standards. The Agency strengthened lobbying efforts to influence the governments of the Afar and Somali regions to support the Family Law Bill by collaborating with Ethiopian Women Lawyers Association (EWLA),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Bureau of Women and Children in Afar and Amhara Regions, Women Legislators/Parliamentarians in Afar and Somali Regions and the Ethiopian Human Right Commissions. The partners organized consecutive dialogues with decision-makers and community norm-setters in the two regions on the adoption of the family law.</w:t>
      </w:r>
    </w:p>
    <w:p w14:paraId="4CF81E41"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65AD7FA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Other notable achievements included the review of criminal procedure and evidence codes; the development of the GBV Prevention and Response Policy to cover existing gaps in the legal framework on VAWG; strengthening the criminal procedure information management system (IMS) and improving the standards and accessibility of women-friendly justice services.</w:t>
      </w:r>
    </w:p>
    <w:p w14:paraId="4C05F91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C30AFC9"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long-drawn out efforts to adopt the family law in the Somali and Afar regions resulted in a general agreement by decision makers in the communities on the importance of having the Family Law, that is in line with the international standards, in the regions, paying due regard to the local context and religious customs:</w:t>
      </w:r>
    </w:p>
    <w:p w14:paraId="12D464C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7929CC19"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“…in the past the adoption of family law in the two regions (Afar and Somali) was unthinkable. The costmary and religious norms seemed fixed and unchangeable, but through constant dialogue it is now much more acceptable to discuss the issue and even advocate for it. This in itself is a great achievement of the Programme although more still needs to be done to bring in the family laws</w:t>
      </w:r>
      <w:r w:rsidRPr="004934EE" w:rsidDel="00994230">
        <w:rPr>
          <w:rFonts w:ascii="Times New Roman" w:hAnsi="Times New Roman"/>
          <w:i/>
          <w:iCs/>
          <w:sz w:val="24"/>
          <w:szCs w:val="24"/>
        </w:rPr>
        <w:t xml:space="preserve"> </w:t>
      </w:r>
      <w:r w:rsidRPr="004934EE">
        <w:rPr>
          <w:rFonts w:ascii="Times New Roman" w:hAnsi="Times New Roman"/>
          <w:i/>
          <w:iCs/>
          <w:sz w:val="24"/>
          <w:szCs w:val="24"/>
        </w:rPr>
        <w:t>…</w:t>
      </w:r>
    </w:p>
    <w:p w14:paraId="5387DDAE" w14:textId="77777777" w:rsidR="00707190" w:rsidRPr="004934EE" w:rsidRDefault="00707190" w:rsidP="00707190">
      <w:pPr>
        <w:pStyle w:val="NoSpacing"/>
        <w:shd w:val="clear" w:color="auto" w:fill="FFFFFF" w:themeFill="background1"/>
        <w:ind w:left="720" w:right="397"/>
        <w:jc w:val="right"/>
        <w:rPr>
          <w:rFonts w:ascii="Times New Roman" w:hAnsi="Times New Roman"/>
          <w:sz w:val="24"/>
          <w:szCs w:val="24"/>
        </w:rPr>
      </w:pPr>
      <w:r w:rsidRPr="004934EE">
        <w:rPr>
          <w:rFonts w:ascii="Times New Roman" w:hAnsi="Times New Roman"/>
          <w:i/>
          <w:iCs/>
          <w:sz w:val="24"/>
          <w:szCs w:val="24"/>
        </w:rPr>
        <w:t xml:space="preserve">Women Key Informant Government Stakeholders </w:t>
      </w:r>
    </w:p>
    <w:p w14:paraId="1E504D21"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9ABBA91"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As part of advocacy for the protection of women's rights, the Programme carried out an assessment of the socioeconomic status of women and girls and the barriers preventing the adoption of family law in the Afar and Somali regions. The results of the assessment were disseminated on various platforms along with a policy brief. The Programme also provided trainings on EVAWG, as part of capacity-building, to help mobilize allies in the regions who can speak out for the harmonization of the law. As a result, the regional parliament, police, judges, BoJ, </w:t>
      </w:r>
      <w:proofErr w:type="spellStart"/>
      <w:r w:rsidRPr="004934EE">
        <w:rPr>
          <w:rFonts w:ascii="Times New Roman" w:hAnsi="Times New Roman"/>
          <w:sz w:val="24"/>
          <w:szCs w:val="24"/>
        </w:rPr>
        <w:t>BoWCA</w:t>
      </w:r>
      <w:proofErr w:type="spellEnd"/>
      <w:r w:rsidRPr="004934EE">
        <w:rPr>
          <w:rFonts w:ascii="Times New Roman" w:hAnsi="Times New Roman"/>
          <w:sz w:val="24"/>
          <w:szCs w:val="24"/>
        </w:rPr>
        <w:t>, and representatives of the Islamic Council became more willing to support the adoption of family law.</w:t>
      </w:r>
    </w:p>
    <w:p w14:paraId="1C20FC68"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 xml:space="preserve">The Programme was successful in enlisting the support of significant individuals from the Sharia Court and Supreme Council, Women Parliamentarians in Afar and Somali Region,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xml:space="preserve"> and </w:t>
      </w:r>
      <w:proofErr w:type="spellStart"/>
      <w:r w:rsidRPr="004934EE">
        <w:rPr>
          <w:rFonts w:ascii="Times New Roman" w:hAnsi="Times New Roman"/>
          <w:sz w:val="24"/>
          <w:szCs w:val="24"/>
        </w:rPr>
        <w:t>BoWCA</w:t>
      </w:r>
      <w:proofErr w:type="spellEnd"/>
      <w:r w:rsidRPr="004934EE">
        <w:rPr>
          <w:rFonts w:ascii="Times New Roman" w:hAnsi="Times New Roman"/>
          <w:sz w:val="24"/>
          <w:szCs w:val="24"/>
        </w:rPr>
        <w:t xml:space="preserve"> in the Somali region. </w:t>
      </w:r>
    </w:p>
    <w:p w14:paraId="387FF04F" w14:textId="77777777" w:rsidR="00707190" w:rsidRPr="004934EE" w:rsidRDefault="00707190" w:rsidP="00707190">
      <w:pPr>
        <w:shd w:val="clear" w:color="auto" w:fill="FFFFFF" w:themeFill="background1"/>
        <w:jc w:val="both"/>
        <w:rPr>
          <w:rFonts w:eastAsia="Calibri"/>
          <w:lang w:val="en-GB"/>
        </w:rPr>
      </w:pPr>
    </w:p>
    <w:p w14:paraId="1F32C7F7" w14:textId="77777777" w:rsidR="00707190" w:rsidRPr="004934EE" w:rsidRDefault="00707190" w:rsidP="00707190">
      <w:pPr>
        <w:shd w:val="clear" w:color="auto" w:fill="FFFFFF" w:themeFill="background1"/>
        <w:jc w:val="both"/>
        <w:rPr>
          <w:rFonts w:eastAsia="Calibri"/>
          <w:lang w:val="en-GB"/>
        </w:rPr>
      </w:pPr>
      <w:r w:rsidRPr="004934EE">
        <w:rPr>
          <w:rFonts w:eastAsia="Calibri"/>
          <w:lang w:val="en-GB"/>
        </w:rPr>
        <w:t>One of the most effective partnerships that UN Women was involved in the prevention Programme that was implemented through the partnership led by NCA and involving the EOC-DICAC, EECMY-DASSC, EMDA and EMRDA in different geographic locations The NCA, built the capacity of the partners, who are mostly church structures, to mainstream GBV in their church Programmes.</w:t>
      </w:r>
    </w:p>
    <w:p w14:paraId="7A2E0A38" w14:textId="77777777" w:rsidR="00707190" w:rsidRPr="004934EE" w:rsidRDefault="00707190" w:rsidP="00707190">
      <w:pPr>
        <w:shd w:val="clear" w:color="auto" w:fill="FFFFFF" w:themeFill="background1"/>
        <w:jc w:val="both"/>
        <w:rPr>
          <w:rFonts w:eastAsia="Calibri"/>
          <w:lang w:val="en-GB"/>
        </w:rPr>
      </w:pPr>
    </w:p>
    <w:p w14:paraId="534B0F16" w14:textId="77777777" w:rsidR="00707190" w:rsidRPr="004934EE" w:rsidRDefault="00707190" w:rsidP="00707190">
      <w:pPr>
        <w:shd w:val="clear" w:color="auto" w:fill="FFFFFF" w:themeFill="background1"/>
        <w:jc w:val="both"/>
        <w:rPr>
          <w:lang w:val="en-GB"/>
        </w:rPr>
      </w:pPr>
      <w:r w:rsidRPr="004934EE">
        <w:t>UN Women through NCA mobilized religious leaders, faith communities</w:t>
      </w:r>
      <w:r w:rsidRPr="004934EE">
        <w:rPr>
          <w:spacing w:val="1"/>
        </w:rPr>
        <w:t xml:space="preserve"> </w:t>
      </w:r>
      <w:r w:rsidRPr="004934EE">
        <w:t>and institutionalized the issue of VAWG in the faith-based structures and regular activities including</w:t>
      </w:r>
      <w:r w:rsidRPr="004934EE">
        <w:rPr>
          <w:spacing w:val="1"/>
        </w:rPr>
        <w:t xml:space="preserve"> </w:t>
      </w:r>
      <w:r w:rsidRPr="004934EE">
        <w:t>sermons, theology and Bible colleges, women of faith and youth group activities</w:t>
      </w:r>
      <w:r w:rsidRPr="004934EE">
        <w:rPr>
          <w:rFonts w:eastAsia="Calibri"/>
          <w:lang w:val="en-GB"/>
        </w:rPr>
        <w:t xml:space="preserve">. During the Covid 19 crisis in 2020 when movement of people was severely curtailed, the NCA worked with the media to disseminate information. Working with young people in the church, they managed to reach 6 million people, using the television stations of their partners as well as working with the Women of Faith Groups. </w:t>
      </w:r>
    </w:p>
    <w:p w14:paraId="018EABDE" w14:textId="77777777" w:rsidR="00707190" w:rsidRPr="004934EE" w:rsidRDefault="00707190" w:rsidP="00707190">
      <w:pPr>
        <w:pBdr>
          <w:top w:val="nil"/>
          <w:left w:val="nil"/>
          <w:bottom w:val="nil"/>
          <w:right w:val="nil"/>
          <w:between w:val="nil"/>
        </w:pBdr>
        <w:shd w:val="clear" w:color="auto" w:fill="FFFFFF" w:themeFill="background1"/>
        <w:jc w:val="both"/>
        <w:rPr>
          <w:lang w:val="en-GB"/>
        </w:rPr>
      </w:pPr>
    </w:p>
    <w:p w14:paraId="59641433" w14:textId="77777777" w:rsidR="00707190" w:rsidRPr="004934EE" w:rsidRDefault="00707190" w:rsidP="00707190">
      <w:pPr>
        <w:pBdr>
          <w:top w:val="nil"/>
          <w:left w:val="nil"/>
          <w:bottom w:val="nil"/>
          <w:right w:val="nil"/>
          <w:between w:val="nil"/>
        </w:pBdr>
        <w:shd w:val="clear" w:color="auto" w:fill="FFFFFF" w:themeFill="background1"/>
        <w:jc w:val="both"/>
        <w:rPr>
          <w:rFonts w:eastAsia="Calibri"/>
          <w:lang w:val="en-GB"/>
        </w:rPr>
      </w:pPr>
      <w:r w:rsidRPr="004934EE">
        <w:rPr>
          <w:rFonts w:eastAsia="Calibri"/>
          <w:lang w:val="en-GB"/>
        </w:rPr>
        <w:t>Feedback from the evaluation participants showed that the partnership was also effective in schools where it conducted awareness raising programmes on sexual harassment and getting children to express how they view violence in their communities. Through the Programme, a code of conduct was signed by teachers on how to prevent violence in schools.</w:t>
      </w:r>
    </w:p>
    <w:p w14:paraId="6F67DD57"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 xml:space="preserve">The evaluation showed that regular policy dialogues on the adoption of family law held by UN Women in collaboration with NCA and the Ethiopian Muslim Development Agency were effective in changing cultural norms and addressing practices to which Somali communities adhere. </w:t>
      </w:r>
    </w:p>
    <w:p w14:paraId="7EA33EB9"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The Programme would have been more successful if it had examined masculine characteristics with a focus on "why perpetrators commit violence" beyond the legal actions against the perpetrators. This would have resulted in more long term and sustained changes in EVAWG interventions to guide and inform initiatives to enhance positive masculinities that support gender equality.</w:t>
      </w:r>
    </w:p>
    <w:p w14:paraId="57AA439B" w14:textId="77777777" w:rsidR="00707190" w:rsidRPr="004934EE" w:rsidRDefault="00707190" w:rsidP="00707190">
      <w:pPr>
        <w:pStyle w:val="NoSpacing"/>
        <w:shd w:val="clear" w:color="auto" w:fill="FFFFFF" w:themeFill="background1"/>
        <w:rPr>
          <w:rFonts w:ascii="Times New Roman" w:hAnsi="Times New Roman"/>
          <w:i/>
          <w:iCs/>
          <w:sz w:val="24"/>
          <w:szCs w:val="24"/>
        </w:rPr>
      </w:pPr>
    </w:p>
    <w:p w14:paraId="39F069A6" w14:textId="77777777" w:rsidR="00707190" w:rsidRPr="004934EE" w:rsidRDefault="00707190" w:rsidP="00707190">
      <w:pPr>
        <w:pStyle w:val="NoSpacing"/>
        <w:shd w:val="clear" w:color="auto" w:fill="D9D9D9" w:themeFill="background1" w:themeFillShade="D9"/>
        <w:ind w:left="720" w:hanging="720"/>
        <w:jc w:val="both"/>
        <w:rPr>
          <w:rFonts w:ascii="Times New Roman" w:hAnsi="Times New Roman"/>
          <w:i/>
          <w:iCs/>
          <w:sz w:val="24"/>
          <w:szCs w:val="24"/>
        </w:rPr>
      </w:pPr>
      <w:r w:rsidRPr="004934EE">
        <w:rPr>
          <w:rFonts w:ascii="Times New Roman" w:hAnsi="Times New Roman"/>
          <w:b/>
          <w:bCs/>
          <w:i/>
          <w:iCs/>
          <w:sz w:val="24"/>
          <w:szCs w:val="24"/>
          <w:u w:val="single"/>
        </w:rPr>
        <w:t>Finding-6:</w:t>
      </w:r>
      <w:r w:rsidRPr="004934EE">
        <w:rPr>
          <w:rFonts w:ascii="Times New Roman" w:hAnsi="Times New Roman"/>
          <w:i/>
          <w:iCs/>
          <w:sz w:val="24"/>
          <w:szCs w:val="24"/>
        </w:rPr>
        <w:t xml:space="preserve"> The Programme made strides to close gaps in the VAWG legal framework by </w:t>
      </w:r>
      <w:bookmarkStart w:id="118" w:name="_Hlk136515507"/>
      <w:r w:rsidRPr="004934EE">
        <w:rPr>
          <w:rFonts w:ascii="Times New Roman" w:hAnsi="Times New Roman"/>
          <w:i/>
          <w:iCs/>
          <w:sz w:val="24"/>
          <w:szCs w:val="24"/>
        </w:rPr>
        <w:t>supporting the development and revision of laws and policies from a women's rights perspective</w:t>
      </w:r>
    </w:p>
    <w:bookmarkEnd w:id="118"/>
    <w:p w14:paraId="5711E510" w14:textId="77777777" w:rsidR="00707190" w:rsidRPr="004934EE" w:rsidRDefault="00707190" w:rsidP="00707190">
      <w:pPr>
        <w:pStyle w:val="NoSpacing"/>
        <w:shd w:val="clear" w:color="auto" w:fill="FFFFFF" w:themeFill="background1"/>
        <w:rPr>
          <w:rFonts w:ascii="Times New Roman" w:hAnsi="Times New Roman"/>
          <w:sz w:val="24"/>
          <w:szCs w:val="24"/>
        </w:rPr>
      </w:pPr>
    </w:p>
    <w:p w14:paraId="648D75E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Programme's most notable contribution was in the review of Ethiopian laws from a gender perspective. Following the </w:t>
      </w:r>
      <w:r w:rsidRPr="004934EE">
        <w:rPr>
          <w:rStyle w:val="cf01"/>
          <w:rFonts w:ascii="Times New Roman" w:hAnsi="Times New Roman" w:cs="Times New Roman"/>
          <w:sz w:val="24"/>
          <w:szCs w:val="24"/>
        </w:rPr>
        <w:t xml:space="preserve">dissemination of the review findings and trainings of the legal drafting committee on gender sensitive legislation, </w:t>
      </w:r>
      <w:r w:rsidRPr="004934EE">
        <w:rPr>
          <w:rFonts w:ascii="Times New Roman" w:hAnsi="Times New Roman"/>
          <w:sz w:val="24"/>
          <w:szCs w:val="24"/>
        </w:rPr>
        <w:t xml:space="preserve">gender equality gaps were identified in the country’s Constitution, including gaps in the gender equality provisions; in women’s political and civil participation and representation; in nationality and civil registration laws; harmful practices and trafficking; employment and labour relations; marriage and family relations as well as in property rights. </w:t>
      </w:r>
      <w:bookmarkStart w:id="119" w:name="_Hlk136516469"/>
      <w:r w:rsidRPr="004934EE">
        <w:rPr>
          <w:rFonts w:ascii="Times New Roman" w:hAnsi="Times New Roman"/>
          <w:sz w:val="24"/>
          <w:szCs w:val="24"/>
        </w:rPr>
        <w:t>UN Women supported the revision of the Criminal Procedure and Evidence law as well as the development of the GBV Policy, while it continued to advocate for the identified gender equality gaps in legislation to be addressed.</w:t>
      </w:r>
    </w:p>
    <w:bookmarkEnd w:id="119"/>
    <w:p w14:paraId="21F0BF4A"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2BE73F58"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review of the laws identified legislative reforms that were required, including the amendment of several articles and the repeal of other laws. UN Women supported the development of new policies, including the Gender Equality and Women Empowerment Policy and GBV prevention and response Policy. The policies were developed through inclusive and participatory processes involving multiple stakeholders. </w:t>
      </w:r>
    </w:p>
    <w:p w14:paraId="6175D50E"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07B5BDF"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Style w:val="cf01"/>
          <w:rFonts w:ascii="Times New Roman" w:hAnsi="Times New Roman" w:cs="Times New Roman"/>
          <w:sz w:val="24"/>
          <w:szCs w:val="24"/>
        </w:rPr>
        <w:t xml:space="preserve">The programme therefore contributed to changes in policy specifically the development of the GBV Prevention and Response Policy as well as to the engendering of the criminal procedure and evidence code. </w:t>
      </w:r>
      <w:r w:rsidRPr="004934EE">
        <w:rPr>
          <w:rFonts w:ascii="Times New Roman" w:hAnsi="Times New Roman"/>
          <w:sz w:val="24"/>
          <w:szCs w:val="24"/>
        </w:rPr>
        <w:t xml:space="preserve">In interviews, evaluation participants disclosed that the approval of the GBV Policy fills the gaps in the legal and policy framework relating to VAWG. There was a strong opinion from respondents that there were many gaps in the law and the review has now made evidence-based advocacy possible: </w:t>
      </w:r>
    </w:p>
    <w:p w14:paraId="17802F10"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"...the laws were not aligned to international best practices as they contained discriminatory provisions that needed to be repealed. These included gaps in the gender equality provisions and in addressing VAWG.</w:t>
      </w:r>
    </w:p>
    <w:p w14:paraId="2B9A435E" w14:textId="77777777" w:rsidR="00707190" w:rsidRPr="004934EE" w:rsidRDefault="00707190" w:rsidP="00707190">
      <w:pPr>
        <w:pStyle w:val="NoSpacing"/>
        <w:shd w:val="clear" w:color="auto" w:fill="FFFFFF" w:themeFill="background1"/>
        <w:ind w:left="720" w:right="397" w:firstLine="720"/>
        <w:jc w:val="right"/>
        <w:rPr>
          <w:rFonts w:ascii="Times New Roman" w:hAnsi="Times New Roman"/>
          <w:i/>
          <w:iCs/>
          <w:sz w:val="24"/>
          <w:szCs w:val="24"/>
        </w:rPr>
      </w:pPr>
      <w:r w:rsidRPr="004934EE">
        <w:rPr>
          <w:rFonts w:ascii="Times New Roman" w:hAnsi="Times New Roman"/>
          <w:i/>
          <w:iCs/>
          <w:sz w:val="24"/>
          <w:szCs w:val="24"/>
        </w:rPr>
        <w:t>Evaluation Participant Government key informant at Federal level</w:t>
      </w:r>
    </w:p>
    <w:p w14:paraId="58174839"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03A9774" w14:textId="77777777" w:rsidR="00707190" w:rsidRPr="004934EE" w:rsidRDefault="00707190" w:rsidP="00707190">
      <w:pPr>
        <w:pStyle w:val="NoSpacing"/>
        <w:shd w:val="clear" w:color="auto" w:fill="D9D9D9" w:themeFill="background1" w:themeFillShade="D9"/>
        <w:ind w:left="720" w:hanging="720"/>
        <w:jc w:val="both"/>
        <w:rPr>
          <w:rFonts w:ascii="Times New Roman" w:hAnsi="Times New Roman"/>
          <w:i/>
          <w:iCs/>
          <w:sz w:val="24"/>
          <w:szCs w:val="24"/>
        </w:rPr>
      </w:pPr>
      <w:r w:rsidRPr="004934EE">
        <w:rPr>
          <w:rFonts w:ascii="Times New Roman" w:hAnsi="Times New Roman"/>
          <w:b/>
          <w:bCs/>
          <w:i/>
          <w:iCs/>
          <w:sz w:val="24"/>
          <w:szCs w:val="24"/>
          <w:u w:val="single"/>
        </w:rPr>
        <w:t>Finding-7:</w:t>
      </w:r>
      <w:r w:rsidRPr="004934EE">
        <w:rPr>
          <w:rFonts w:ascii="Times New Roman" w:hAnsi="Times New Roman"/>
          <w:b/>
          <w:bCs/>
          <w:sz w:val="24"/>
          <w:szCs w:val="24"/>
        </w:rPr>
        <w:t xml:space="preserve"> </w:t>
      </w:r>
      <w:r w:rsidRPr="004934EE">
        <w:rPr>
          <w:rFonts w:ascii="Times New Roman" w:hAnsi="Times New Roman"/>
          <w:i/>
          <w:iCs/>
          <w:sz w:val="24"/>
          <w:szCs w:val="24"/>
        </w:rPr>
        <w:t>A Gender Transformation Approach (GTA) and the strengthening of local advocacy groups are the critical for effective advocacy for the adoption of regional family laws.</w:t>
      </w:r>
    </w:p>
    <w:p w14:paraId="32D0E5C1"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30AE1D3"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It is essential to empower women and girls to stand up for their rights and put them in the driving seat to advocate for their rights. Respondents emphasized the importance of the Programme coming up with a separate output on enhancing women’s and girls’ agency to enable them to advocate for their rights.</w:t>
      </w:r>
    </w:p>
    <w:p w14:paraId="238624C9" w14:textId="77777777" w:rsidR="00707190" w:rsidRPr="004934EE" w:rsidRDefault="00707190" w:rsidP="00707190">
      <w:pPr>
        <w:pStyle w:val="NoSpacing"/>
        <w:shd w:val="clear" w:color="auto" w:fill="FFFFFF" w:themeFill="background1"/>
        <w:ind w:left="283" w:right="283"/>
        <w:jc w:val="both"/>
        <w:rPr>
          <w:rFonts w:ascii="Times New Roman" w:hAnsi="Times New Roman"/>
          <w:i/>
          <w:iCs/>
          <w:sz w:val="24"/>
          <w:szCs w:val="24"/>
        </w:rPr>
      </w:pPr>
      <w:r w:rsidRPr="004934EE">
        <w:rPr>
          <w:rFonts w:ascii="Times New Roman" w:hAnsi="Times New Roman"/>
          <w:i/>
          <w:iCs/>
          <w:sz w:val="24"/>
          <w:szCs w:val="24"/>
        </w:rPr>
        <w:t>“…we need to empower women and girls through the strategy of social norm transformation. Local women’s groups should be formed to facilitate the bottom-up approach to advocate for gender equality. Going forwards, the Programme should put local women’s groups at the centre of the advocacy campaign</w:t>
      </w:r>
      <w:r w:rsidRPr="004934EE" w:rsidDel="003D500D">
        <w:rPr>
          <w:rFonts w:ascii="Times New Roman" w:hAnsi="Times New Roman"/>
          <w:i/>
          <w:iCs/>
          <w:sz w:val="24"/>
          <w:szCs w:val="24"/>
        </w:rPr>
        <w:t xml:space="preserve"> </w:t>
      </w:r>
      <w:r w:rsidRPr="004934EE">
        <w:rPr>
          <w:rFonts w:ascii="Times New Roman" w:hAnsi="Times New Roman"/>
          <w:i/>
          <w:iCs/>
          <w:sz w:val="24"/>
          <w:szCs w:val="24"/>
        </w:rPr>
        <w:t>…”</w:t>
      </w:r>
    </w:p>
    <w:p w14:paraId="6C3DF148" w14:textId="77777777" w:rsidR="00707190" w:rsidRPr="004934EE" w:rsidRDefault="00707190" w:rsidP="00707190">
      <w:pPr>
        <w:pStyle w:val="NoSpacing"/>
        <w:shd w:val="clear" w:color="auto" w:fill="FFFFFF" w:themeFill="background1"/>
        <w:ind w:right="283"/>
        <w:jc w:val="right"/>
        <w:rPr>
          <w:rFonts w:ascii="Times New Roman" w:hAnsi="Times New Roman"/>
          <w:i/>
          <w:iCs/>
          <w:sz w:val="24"/>
          <w:szCs w:val="24"/>
        </w:rPr>
      </w:pPr>
      <w:r w:rsidRPr="004934EE">
        <w:rPr>
          <w:rFonts w:ascii="Times New Roman" w:hAnsi="Times New Roman"/>
          <w:i/>
          <w:iCs/>
          <w:sz w:val="24"/>
          <w:szCs w:val="24"/>
        </w:rPr>
        <w:t>Key Informant National Stakeholder</w:t>
      </w:r>
    </w:p>
    <w:p w14:paraId="1F5E5530" w14:textId="77777777" w:rsidR="00707190" w:rsidRPr="004934EE" w:rsidRDefault="00707190" w:rsidP="00707190">
      <w:pPr>
        <w:pStyle w:val="NoSpacing"/>
        <w:shd w:val="clear" w:color="auto" w:fill="FFFFFF" w:themeFill="background1"/>
        <w:ind w:right="283"/>
        <w:jc w:val="right"/>
        <w:rPr>
          <w:rFonts w:ascii="Times New Roman" w:hAnsi="Times New Roman"/>
          <w:i/>
          <w:iCs/>
          <w:color w:val="FF0000"/>
          <w:sz w:val="24"/>
          <w:szCs w:val="24"/>
        </w:rPr>
      </w:pPr>
    </w:p>
    <w:p w14:paraId="00F6DA0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adoption of the Family Law in Afar and Somali regions required bottom-up advocacy to complement the high-level lobby and advocacy. The Girls’ and Women’s Movement Against negative Social Norms could have influenced the regional decision makers to adopt the family laws in Afar and Somali regions.  </w:t>
      </w:r>
    </w:p>
    <w:p w14:paraId="1915D106"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75008E4C"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Study on the Socio-Economic Status of Women and Girls and Barriers Hindering the Adoption of Family Law indicated that customary and religious norms were the major b</w:t>
      </w:r>
      <w:r w:rsidRPr="004934EE">
        <w:rPr>
          <w:rFonts w:ascii="Times New Roman" w:hAnsi="Times New Roman"/>
          <w:color w:val="000000" w:themeColor="text1"/>
          <w:sz w:val="24"/>
          <w:szCs w:val="24"/>
        </w:rPr>
        <w:t xml:space="preserve">arriers hindering the adoption of the Family Law in Afar and Somali Regions. These require a social norm transformation approach targeting the norm setters through regular dialogues to deconstruct restrictive norms and also to empower women and girls to develop strong agency and capacity to say no to negative cultural practices and demand the protection of their rights.  </w:t>
      </w:r>
      <w:r w:rsidRPr="004934EE">
        <w:rPr>
          <w:rFonts w:ascii="Times New Roman" w:hAnsi="Times New Roman"/>
          <w:sz w:val="24"/>
          <w:szCs w:val="24"/>
        </w:rPr>
        <w:t xml:space="preserve"> </w:t>
      </w:r>
    </w:p>
    <w:p w14:paraId="315FEB04"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47C7BBD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To shift societal norms and transform restrictive norms in favour of gender equality and the empowerment of women and girls, respondents emphasized the importance of adopting the Gender Transformative Approach (GTA). The Start Awareness and Support Action (SASA)</w:t>
      </w:r>
      <w:r w:rsidRPr="004934EE">
        <w:rPr>
          <w:rStyle w:val="FootnoteReference"/>
          <w:rFonts w:ascii="Times New Roman" w:hAnsi="Times New Roman"/>
          <w:sz w:val="24"/>
          <w:szCs w:val="24"/>
        </w:rPr>
        <w:footnoteReference w:id="33"/>
      </w:r>
      <w:r w:rsidRPr="004934EE">
        <w:rPr>
          <w:rFonts w:ascii="Times New Roman" w:hAnsi="Times New Roman"/>
          <w:sz w:val="24"/>
          <w:szCs w:val="24"/>
        </w:rPr>
        <w:t xml:space="preserve"> Programme was adopted as a crucial gender transformative approach that effectively empowers the community to deconstruct social norms. However, not introducing the SASA, in Afar and Somali regions, was a squandered opportunity to add another tool to confront social and religious beliefs and norms that prevent the acceptance of family law by using the gender transformative approach. SASA! Would have been a particularly useful tool, given the deep-seated traditional and cultural norms in the regions that have made it difficult to make rapid progress on the family laws</w:t>
      </w:r>
    </w:p>
    <w:p w14:paraId="547CFFB7" w14:textId="77777777" w:rsidR="00707190" w:rsidRPr="004934EE" w:rsidRDefault="00707190" w:rsidP="00707190">
      <w:pPr>
        <w:pStyle w:val="NoSpacing"/>
        <w:shd w:val="clear" w:color="auto" w:fill="FFFFFF" w:themeFill="background1"/>
        <w:jc w:val="both"/>
        <w:rPr>
          <w:rFonts w:ascii="Times New Roman" w:hAnsi="Times New Roman"/>
          <w:b/>
          <w:bCs/>
          <w:i/>
          <w:iCs/>
          <w:color w:val="0070C0"/>
          <w:sz w:val="24"/>
          <w:szCs w:val="24"/>
        </w:rPr>
      </w:pPr>
    </w:p>
    <w:p w14:paraId="5A6AF18F"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1B: Percentage of cases of violence against women and girls filed in courts that have a verdict reached</w:t>
      </w:r>
    </w:p>
    <w:p w14:paraId="53C1F23C" w14:textId="77777777" w:rsidR="00707190" w:rsidRPr="004934EE" w:rsidRDefault="00707190" w:rsidP="00707190">
      <w:pPr>
        <w:pStyle w:val="NoSpacing"/>
        <w:shd w:val="clear" w:color="auto" w:fill="D9D9D9" w:themeFill="background1" w:themeFillShade="D9"/>
        <w:ind w:left="720" w:hanging="720"/>
        <w:jc w:val="both"/>
        <w:rPr>
          <w:rFonts w:ascii="Times New Roman" w:hAnsi="Times New Roman"/>
          <w:b/>
          <w:bCs/>
          <w:i/>
          <w:iCs/>
          <w:color w:val="000000" w:themeColor="text1"/>
          <w:sz w:val="24"/>
          <w:szCs w:val="24"/>
          <w:u w:val="single"/>
        </w:rPr>
      </w:pPr>
      <w:r w:rsidRPr="004934EE">
        <w:rPr>
          <w:rFonts w:ascii="Times New Roman" w:hAnsi="Times New Roman"/>
          <w:b/>
          <w:bCs/>
          <w:i/>
          <w:iCs/>
          <w:color w:val="000000" w:themeColor="text1"/>
          <w:sz w:val="24"/>
          <w:szCs w:val="24"/>
          <w:u w:val="single"/>
        </w:rPr>
        <w:t xml:space="preserve">Finding-8: </w:t>
      </w:r>
      <w:r w:rsidRPr="004934EE">
        <w:rPr>
          <w:rFonts w:ascii="Times New Roman" w:hAnsi="Times New Roman"/>
          <w:i/>
          <w:iCs/>
          <w:color w:val="000000" w:themeColor="text1"/>
          <w:sz w:val="24"/>
          <w:szCs w:val="24"/>
        </w:rPr>
        <w:t xml:space="preserve">The Programme improved women and girls’ access to justice and meaningful and led to timely response to VAWG cases in some intervention areas where the finalisation of VAWG cases is now more satisfactory.  </w:t>
      </w:r>
      <w:r w:rsidRPr="004934EE">
        <w:rPr>
          <w:rFonts w:ascii="Times New Roman" w:hAnsi="Times New Roman"/>
          <w:b/>
          <w:bCs/>
          <w:i/>
          <w:iCs/>
          <w:color w:val="000000" w:themeColor="text1"/>
          <w:sz w:val="24"/>
          <w:szCs w:val="24"/>
          <w:u w:val="single"/>
        </w:rPr>
        <w:t xml:space="preserve">  </w:t>
      </w:r>
    </w:p>
    <w:p w14:paraId="5276C83B"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31EC5082" w14:textId="77777777" w:rsidR="00707190" w:rsidRPr="004934EE" w:rsidRDefault="00707190" w:rsidP="00707190">
      <w:pPr>
        <w:pStyle w:val="NoSpacing"/>
        <w:jc w:val="both"/>
        <w:rPr>
          <w:rFonts w:ascii="Times New Roman" w:hAnsi="Times New Roman"/>
          <w:sz w:val="24"/>
          <w:szCs w:val="24"/>
        </w:rPr>
      </w:pPr>
      <w:r w:rsidRPr="004934EE">
        <w:rPr>
          <w:rFonts w:ascii="Times New Roman" w:hAnsi="Times New Roman"/>
          <w:sz w:val="24"/>
          <w:szCs w:val="24"/>
        </w:rPr>
        <w:t xml:space="preserve">Vulnerable women and girls have been experiencing difficulties with the court system due to their low levels of legal literacy, limited access to the justice system and the lack of services that are welcoming to them. The Programme, in collaboration with Ethiopian Women Lawyers Association (EWLA), improved women and girls’ legal literacy and access to free legal aid services. </w:t>
      </w:r>
    </w:p>
    <w:p w14:paraId="51D9533B" w14:textId="77777777" w:rsidR="00707190" w:rsidRPr="004934EE" w:rsidRDefault="00707190" w:rsidP="00707190">
      <w:pPr>
        <w:pStyle w:val="NoSpacing"/>
        <w:jc w:val="both"/>
        <w:rPr>
          <w:rFonts w:ascii="Times New Roman" w:hAnsi="Times New Roman"/>
          <w:sz w:val="24"/>
          <w:szCs w:val="24"/>
        </w:rPr>
      </w:pPr>
    </w:p>
    <w:p w14:paraId="195AEDA1" w14:textId="77777777" w:rsidR="00707190" w:rsidRPr="004934EE" w:rsidRDefault="00707190" w:rsidP="00707190">
      <w:pPr>
        <w:autoSpaceDE w:val="0"/>
        <w:autoSpaceDN w:val="0"/>
        <w:adjustRightInd w:val="0"/>
        <w:jc w:val="both"/>
        <w:rPr>
          <w:lang w:val="en-GB"/>
        </w:rPr>
      </w:pPr>
      <w:r w:rsidRPr="004934EE">
        <w:rPr>
          <w:lang w:val="en-GB"/>
        </w:rPr>
        <w:t xml:space="preserve">The Programme opened two free legal aid centres in Afar and Somali, which provide legal education and free legal aid services for women and girls in general and also for VAWG survivors. The centres were established in partnership with the Bureau of Women Children and Social Affairs and EWLA. The Programme also trained law enforcement agencies in the intervention areas on VAWG case management and to provide gender-sensitive services to violence survivors. The training improved the law enforcement bodies’ perspectives on gender and their capacity to provide gender sensitive and women friendly services. Stakeholder interviewed in Amhara, </w:t>
      </w:r>
      <w:proofErr w:type="spellStart"/>
      <w:r w:rsidRPr="004934EE">
        <w:rPr>
          <w:lang w:val="en-GB"/>
        </w:rPr>
        <w:t>Sidama</w:t>
      </w:r>
      <w:proofErr w:type="spellEnd"/>
      <w:r w:rsidRPr="004934EE">
        <w:rPr>
          <w:lang w:val="en-GB"/>
        </w:rPr>
        <w:t xml:space="preserve"> and Somali regions said they had seen improved case management since the Programme came into the areas. </w:t>
      </w:r>
    </w:p>
    <w:p w14:paraId="505B023E" w14:textId="77777777" w:rsidR="00707190" w:rsidRPr="004934EE" w:rsidRDefault="00707190" w:rsidP="00707190">
      <w:pPr>
        <w:ind w:left="397" w:right="397"/>
        <w:jc w:val="both"/>
        <w:rPr>
          <w:i/>
          <w:iCs/>
          <w:lang w:val="en-GB"/>
        </w:rPr>
      </w:pPr>
      <w:r w:rsidRPr="004934EE">
        <w:rPr>
          <w:i/>
          <w:iCs/>
          <w:lang w:val="en-GB"/>
        </w:rPr>
        <w:t>"...VAWG survivors were not treated kindly by the legal system. The voices of survivors were not heard as the courtroom environment intimidated them when they had to speak in front of the perpetrators, resulting in many trials ending before a verdict was reached. The Programme has improved this. We now have a special court for women that is presided over only by female prosecutors. The capacity of the male prosecutors was also enhanced to make them gender sensitive, thanks to the UN Women Programme...”</w:t>
      </w:r>
    </w:p>
    <w:p w14:paraId="4E71ECAC" w14:textId="77777777" w:rsidR="00707190" w:rsidRPr="004934EE" w:rsidRDefault="00707190" w:rsidP="00707190">
      <w:pPr>
        <w:ind w:left="397" w:right="397"/>
        <w:jc w:val="right"/>
        <w:rPr>
          <w:i/>
          <w:iCs/>
          <w:lang w:val="en-GB"/>
        </w:rPr>
      </w:pPr>
      <w:r w:rsidRPr="004934EE">
        <w:rPr>
          <w:i/>
          <w:iCs/>
          <w:lang w:val="en-GB"/>
        </w:rPr>
        <w:t xml:space="preserve">Government Stakeholders Amhara Region </w:t>
      </w:r>
    </w:p>
    <w:p w14:paraId="03916EC3" w14:textId="77777777" w:rsidR="00707190" w:rsidRPr="004934EE" w:rsidRDefault="00707190" w:rsidP="00707190">
      <w:pPr>
        <w:jc w:val="both"/>
        <w:rPr>
          <w:lang w:val="en-GB"/>
        </w:rPr>
      </w:pPr>
    </w:p>
    <w:p w14:paraId="7D52CE02" w14:textId="77777777" w:rsidR="00707190" w:rsidRPr="004934EE" w:rsidRDefault="00707190" w:rsidP="00707190">
      <w:pPr>
        <w:jc w:val="both"/>
        <w:rPr>
          <w:lang w:val="en-GB"/>
        </w:rPr>
      </w:pPr>
      <w:r w:rsidRPr="004934EE">
        <w:rPr>
          <w:lang w:val="en-GB"/>
        </w:rPr>
        <w:t xml:space="preserve">Capacity of VAWG shelter providers was enhanced enabling them to provide standardized services to survivors. Legal education and Moot Court sessions at the shelters enhanced survivors' capacity to speak for themselves in court, which helped in the quicker resolution of cases. Prosecutors and judges received training, which enabled them to expedite VAWG/GBV cases in court. The enhanced capacity of the judiciary also reduced “victim blaming” by the law enforcement agencies, contributing to more survivor-friendly courts and judiciary. However, there is still need for more sensitisation of the judiciary to make them desist completely from victim blaming as it is still rife in the courts. </w:t>
      </w:r>
    </w:p>
    <w:p w14:paraId="6CB61224" w14:textId="77777777" w:rsidR="00707190" w:rsidRPr="004934EE" w:rsidRDefault="00707190" w:rsidP="00707190">
      <w:pPr>
        <w:spacing w:before="120"/>
        <w:jc w:val="both"/>
        <w:rPr>
          <w:lang w:val="en-GB"/>
        </w:rPr>
      </w:pPr>
      <w:r w:rsidRPr="004934EE">
        <w:rPr>
          <w:lang w:val="en-GB"/>
        </w:rPr>
        <w:t xml:space="preserve">The national assessment on VAWG cases reported, investigated, prosecuted, and decided in Addis Ababa and Dire Dawa that was conducted in July 2020 is informative of the contexts and difficulties of VAWG adjudication which is useful in designing corrective strategies by stakeholders working on criminal justice and VAWG prevention and response. </w:t>
      </w:r>
    </w:p>
    <w:p w14:paraId="1FE2F32E"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 xml:space="preserve">The complementarity of the Programme activities improved the effectiveness of the legal interventions on VAWG. Evaluation participants confirmed that the Programme was filling gaps in legal literacy among VAWG survivors, which is critical for them to access to justice. The Programme also enhance the capacity of law enforcement agencies on gender sensitives law enforcement:  </w:t>
      </w:r>
    </w:p>
    <w:p w14:paraId="6097E82D" w14:textId="77777777" w:rsidR="00707190" w:rsidRPr="004934EE" w:rsidRDefault="00707190" w:rsidP="00707190">
      <w:pPr>
        <w:spacing w:before="120"/>
        <w:ind w:left="397" w:right="397"/>
        <w:jc w:val="both"/>
        <w:rPr>
          <w:i/>
          <w:iCs/>
          <w:lang w:val="en-GB"/>
        </w:rPr>
      </w:pPr>
      <w:r w:rsidRPr="004934EE">
        <w:rPr>
          <w:i/>
          <w:iCs/>
          <w:lang w:val="en-GB"/>
        </w:rPr>
        <w:t>"...the Programme’s value added is notable. Currently there are no VAWG cases that have faltered in the courts.  UN Women's partnership with Agar Ethiopia bridged the gap by strengthening the evidence needed to finalise cases, and giving self-confidence to survivors to enable them to testify in court…”</w:t>
      </w:r>
    </w:p>
    <w:p w14:paraId="3EB2F697" w14:textId="77777777" w:rsidR="00707190" w:rsidRPr="004934EE" w:rsidRDefault="00707190" w:rsidP="00707190">
      <w:pPr>
        <w:pStyle w:val="NoSpacing"/>
        <w:shd w:val="clear" w:color="auto" w:fill="FFFFFF" w:themeFill="background1"/>
        <w:ind w:left="397" w:right="397"/>
        <w:jc w:val="right"/>
        <w:rPr>
          <w:rFonts w:ascii="Times New Roman" w:hAnsi="Times New Roman"/>
          <w:i/>
          <w:iCs/>
          <w:sz w:val="24"/>
          <w:szCs w:val="24"/>
        </w:rPr>
      </w:pPr>
      <w:r w:rsidRPr="004934EE">
        <w:rPr>
          <w:rFonts w:ascii="Times New Roman" w:hAnsi="Times New Roman"/>
          <w:i/>
          <w:iCs/>
          <w:sz w:val="24"/>
          <w:szCs w:val="24"/>
        </w:rPr>
        <w:t xml:space="preserve">Key Informant Government Stakeholder- Amhara </w:t>
      </w:r>
    </w:p>
    <w:p w14:paraId="72AADC70" w14:textId="77777777" w:rsidR="00707190" w:rsidRPr="004934EE" w:rsidRDefault="00707190" w:rsidP="00707190">
      <w:pPr>
        <w:pStyle w:val="NoSpacing"/>
        <w:shd w:val="clear" w:color="auto" w:fill="FFFFFF" w:themeFill="background1"/>
        <w:ind w:left="397" w:right="397"/>
        <w:jc w:val="right"/>
        <w:rPr>
          <w:rFonts w:ascii="Times New Roman" w:hAnsi="Times New Roman"/>
          <w:i/>
          <w:iCs/>
          <w:sz w:val="24"/>
          <w:szCs w:val="24"/>
        </w:rPr>
      </w:pPr>
    </w:p>
    <w:p w14:paraId="1FD7AFDF"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evaluation showed that the intervention was effective in reducing the gender barriers that women and girls face in accessing justice by working on both the demand (raising women’s and girls’ legal literacy) and the supply side (building the capacity of legal service providers). The programme would have been even more effective if it had promoted the social accountability approach that focuses on the accountability of service providers while at the same time increasing the capacity of right holders to hold the government accountable for quality and timely service for VAWG</w:t>
      </w:r>
    </w:p>
    <w:p w14:paraId="3082C92B" w14:textId="77777777" w:rsidR="00707190" w:rsidRPr="004934EE" w:rsidRDefault="00707190" w:rsidP="00707190">
      <w:pPr>
        <w:pStyle w:val="Caption"/>
        <w:keepNext/>
        <w:spacing w:before="360"/>
        <w:jc w:val="both"/>
        <w:rPr>
          <w:b/>
          <w:bCs/>
          <w:i w:val="0"/>
          <w:iCs w:val="0"/>
          <w:color w:val="2F5496" w:themeColor="accent1" w:themeShade="BF"/>
          <w:sz w:val="24"/>
          <w:szCs w:val="24"/>
          <w:lang w:val="en-GB"/>
        </w:rPr>
      </w:pPr>
      <w:r w:rsidRPr="004934EE">
        <w:rPr>
          <w:b/>
          <w:bCs/>
          <w:i w:val="0"/>
          <w:iCs w:val="0"/>
          <w:color w:val="2F5496" w:themeColor="accent1" w:themeShade="BF"/>
          <w:sz w:val="24"/>
          <w:szCs w:val="24"/>
          <w:lang w:val="en-GB"/>
        </w:rPr>
        <w:t xml:space="preserve">Progresses towards Output 1.1 </w:t>
      </w:r>
    </w:p>
    <w:p w14:paraId="246C3138" w14:textId="77777777" w:rsidR="00707190" w:rsidRPr="002C30CA" w:rsidRDefault="00707190" w:rsidP="00707190">
      <w:pPr>
        <w:pStyle w:val="Caption"/>
        <w:keepNext/>
        <w:rPr>
          <w:sz w:val="22"/>
          <w:szCs w:val="22"/>
        </w:rPr>
      </w:pPr>
      <w:bookmarkStart w:id="120" w:name="_Toc144651319"/>
      <w:bookmarkStart w:id="121" w:name="_Hlk142903307"/>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5</w:t>
      </w:r>
      <w:r w:rsidRPr="002C30CA">
        <w:rPr>
          <w:sz w:val="22"/>
          <w:szCs w:val="22"/>
        </w:rPr>
        <w:fldChar w:fldCharType="end"/>
      </w:r>
      <w:r w:rsidRPr="002C30CA">
        <w:rPr>
          <w:sz w:val="22"/>
          <w:szCs w:val="22"/>
        </w:rPr>
        <w:t>: Program Output 1.1 baseline and evaluation reference values</w:t>
      </w:r>
      <w:bookmarkEnd w:id="120"/>
    </w:p>
    <w:tbl>
      <w:tblPr>
        <w:tblStyle w:val="TableGrid"/>
        <w:tblW w:w="0" w:type="auto"/>
        <w:tblLook w:val="04A0" w:firstRow="1" w:lastRow="0" w:firstColumn="1" w:lastColumn="0" w:noHBand="0" w:noVBand="1"/>
      </w:tblPr>
      <w:tblGrid>
        <w:gridCol w:w="2045"/>
        <w:gridCol w:w="1043"/>
        <w:gridCol w:w="843"/>
        <w:gridCol w:w="856"/>
        <w:gridCol w:w="2303"/>
        <w:gridCol w:w="1926"/>
      </w:tblGrid>
      <w:tr w:rsidR="00707190" w:rsidRPr="004934EE" w14:paraId="1B9E5B1E" w14:textId="77777777" w:rsidTr="004C1B74">
        <w:tc>
          <w:tcPr>
            <w:tcW w:w="9016" w:type="dxa"/>
            <w:gridSpan w:val="6"/>
            <w:shd w:val="clear" w:color="auto" w:fill="D9E2F3" w:themeFill="accent1" w:themeFillTint="33"/>
          </w:tcPr>
          <w:bookmarkEnd w:id="121"/>
          <w:p w14:paraId="65A8E677" w14:textId="77777777" w:rsidR="00707190" w:rsidRPr="004934EE" w:rsidRDefault="00707190" w:rsidP="004C1B74">
            <w:pPr>
              <w:pStyle w:val="NoSpacing"/>
              <w:rPr>
                <w:rFonts w:ascii="Times New Roman" w:hAnsi="Times New Roman"/>
                <w:bCs/>
              </w:rPr>
            </w:pPr>
            <w:r w:rsidRPr="004934EE">
              <w:rPr>
                <w:rFonts w:ascii="Times New Roman" w:hAnsi="Times New Roman"/>
                <w:bCs/>
              </w:rPr>
              <w:t>Output 1.1 Somali and Afar regions’ legislative frameworks enabled, through advocacy on identified</w:t>
            </w:r>
            <w:r w:rsidRPr="004934EE">
              <w:rPr>
                <w:rFonts w:ascii="Times New Roman" w:hAnsi="Times New Roman"/>
                <w:bCs/>
                <w:spacing w:val="1"/>
              </w:rPr>
              <w:t xml:space="preserve"> </w:t>
            </w:r>
            <w:r w:rsidRPr="004934EE">
              <w:rPr>
                <w:rFonts w:ascii="Times New Roman" w:hAnsi="Times New Roman"/>
                <w:bCs/>
              </w:rPr>
              <w:t>attitudes and barriers, to adopt family laws in line with the Federal Family Code and international</w:t>
            </w:r>
            <w:r w:rsidRPr="004934EE">
              <w:rPr>
                <w:rFonts w:ascii="Times New Roman" w:hAnsi="Times New Roman"/>
                <w:bCs/>
                <w:spacing w:val="1"/>
              </w:rPr>
              <w:t xml:space="preserve"> </w:t>
            </w:r>
            <w:r w:rsidRPr="004934EE">
              <w:rPr>
                <w:rFonts w:ascii="Times New Roman" w:hAnsi="Times New Roman"/>
                <w:bCs/>
              </w:rPr>
              <w:t>instruments on women's rights</w:t>
            </w:r>
            <w:r w:rsidRPr="004934EE">
              <w:rPr>
                <w:rFonts w:ascii="Times New Roman" w:hAnsi="Times New Roman"/>
                <w:bCs/>
                <w:spacing w:val="-5"/>
              </w:rPr>
              <w:t xml:space="preserve"> namely Maputo Protocol and CEDAW</w:t>
            </w:r>
          </w:p>
        </w:tc>
      </w:tr>
      <w:tr w:rsidR="00707190" w:rsidRPr="004934EE" w14:paraId="749DEC3F" w14:textId="77777777" w:rsidTr="004C1B74">
        <w:tc>
          <w:tcPr>
            <w:tcW w:w="2045" w:type="dxa"/>
          </w:tcPr>
          <w:p w14:paraId="251A595A"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Indicator</w:t>
            </w:r>
          </w:p>
        </w:tc>
        <w:tc>
          <w:tcPr>
            <w:tcW w:w="1043" w:type="dxa"/>
          </w:tcPr>
          <w:p w14:paraId="7EE2A829"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Baseline</w:t>
            </w:r>
          </w:p>
        </w:tc>
        <w:tc>
          <w:tcPr>
            <w:tcW w:w="843" w:type="dxa"/>
          </w:tcPr>
          <w:p w14:paraId="585A1E43"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Target</w:t>
            </w:r>
          </w:p>
        </w:tc>
        <w:tc>
          <w:tcPr>
            <w:tcW w:w="856" w:type="dxa"/>
          </w:tcPr>
          <w:p w14:paraId="1447C370"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Actual</w:t>
            </w:r>
          </w:p>
        </w:tc>
        <w:tc>
          <w:tcPr>
            <w:tcW w:w="2303" w:type="dxa"/>
          </w:tcPr>
          <w:p w14:paraId="20216406"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Performance reflections</w:t>
            </w:r>
          </w:p>
        </w:tc>
        <w:tc>
          <w:tcPr>
            <w:tcW w:w="1926" w:type="dxa"/>
          </w:tcPr>
          <w:p w14:paraId="3C0706D5" w14:textId="77777777" w:rsidR="00707190" w:rsidRPr="004934EE" w:rsidRDefault="00707190" w:rsidP="004C1B74">
            <w:pPr>
              <w:pStyle w:val="NoSpacing"/>
              <w:rPr>
                <w:rFonts w:ascii="Times New Roman" w:hAnsi="Times New Roman"/>
                <w:color w:val="000000" w:themeColor="text1"/>
              </w:rPr>
            </w:pPr>
          </w:p>
        </w:tc>
      </w:tr>
      <w:tr w:rsidR="00707190" w:rsidRPr="004934EE" w14:paraId="7B012E9F" w14:textId="77777777" w:rsidTr="004C1B74">
        <w:tc>
          <w:tcPr>
            <w:tcW w:w="2045" w:type="dxa"/>
          </w:tcPr>
          <w:p w14:paraId="697D290A"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rPr>
              <w:t>Indicator 1.1A: Number of women groups and Parliamentarians with increased capacity,</w:t>
            </w:r>
            <w:r w:rsidRPr="004934EE">
              <w:rPr>
                <w:rFonts w:ascii="Times New Roman" w:hAnsi="Times New Roman"/>
                <w:spacing w:val="41"/>
              </w:rPr>
              <w:t xml:space="preserve"> </w:t>
            </w:r>
            <w:r w:rsidRPr="004934EE">
              <w:rPr>
                <w:rFonts w:ascii="Times New Roman" w:hAnsi="Times New Roman"/>
              </w:rPr>
              <w:t>through training, to advocate</w:t>
            </w:r>
            <w:r w:rsidRPr="004934EE">
              <w:rPr>
                <w:rFonts w:ascii="Times New Roman" w:hAnsi="Times New Roman"/>
                <w:spacing w:val="8"/>
              </w:rPr>
              <w:t xml:space="preserve"> </w:t>
            </w:r>
            <w:r w:rsidRPr="004934EE">
              <w:rPr>
                <w:rFonts w:ascii="Times New Roman" w:hAnsi="Times New Roman"/>
              </w:rPr>
              <w:t>for</w:t>
            </w:r>
            <w:r w:rsidRPr="004934EE">
              <w:rPr>
                <w:rFonts w:ascii="Times New Roman" w:hAnsi="Times New Roman"/>
                <w:spacing w:val="61"/>
              </w:rPr>
              <w:t xml:space="preserve"> </w:t>
            </w:r>
            <w:r w:rsidRPr="004934EE">
              <w:rPr>
                <w:rFonts w:ascii="Times New Roman" w:hAnsi="Times New Roman"/>
              </w:rPr>
              <w:t>the adoption of the family law in Somali</w:t>
            </w:r>
            <w:r w:rsidRPr="004934EE">
              <w:rPr>
                <w:rFonts w:ascii="Times New Roman" w:hAnsi="Times New Roman"/>
                <w:spacing w:val="43"/>
              </w:rPr>
              <w:t xml:space="preserve"> </w:t>
            </w:r>
            <w:r w:rsidRPr="004934EE">
              <w:rPr>
                <w:rFonts w:ascii="Times New Roman" w:hAnsi="Times New Roman"/>
              </w:rPr>
              <w:t>and Afar regions.</w:t>
            </w:r>
          </w:p>
        </w:tc>
        <w:tc>
          <w:tcPr>
            <w:tcW w:w="1043" w:type="dxa"/>
          </w:tcPr>
          <w:p w14:paraId="019C6417"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0</w:t>
            </w:r>
          </w:p>
        </w:tc>
        <w:tc>
          <w:tcPr>
            <w:tcW w:w="843" w:type="dxa"/>
          </w:tcPr>
          <w:p w14:paraId="67B878B5"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100</w:t>
            </w:r>
          </w:p>
        </w:tc>
        <w:tc>
          <w:tcPr>
            <w:tcW w:w="856" w:type="dxa"/>
          </w:tcPr>
          <w:p w14:paraId="2AFB93FE"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164</w:t>
            </w:r>
          </w:p>
        </w:tc>
        <w:tc>
          <w:tcPr>
            <w:tcW w:w="2303" w:type="dxa"/>
          </w:tcPr>
          <w:p w14:paraId="10694D38" w14:textId="77777777" w:rsidR="00707190" w:rsidRPr="004934EE" w:rsidRDefault="00707190" w:rsidP="004C1B74">
            <w:pPr>
              <w:pStyle w:val="NoSpacing"/>
              <w:shd w:val="clear" w:color="auto" w:fill="FFFFFF" w:themeFill="background1"/>
              <w:jc w:val="both"/>
              <w:rPr>
                <w:rFonts w:ascii="Times New Roman" w:hAnsi="Times New Roman"/>
              </w:rPr>
            </w:pPr>
            <w:r w:rsidRPr="004934EE">
              <w:rPr>
                <w:rFonts w:ascii="Times New Roman" w:hAnsi="Times New Roman"/>
              </w:rPr>
              <w:t xml:space="preserve">Women groups and </w:t>
            </w:r>
          </w:p>
          <w:p w14:paraId="32C41DEF"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rPr>
              <w:t>parliamentarians were capacitated to</w:t>
            </w:r>
            <w:r w:rsidRPr="004934EE">
              <w:rPr>
                <w:rFonts w:ascii="Times New Roman" w:hAnsi="Times New Roman"/>
              </w:rPr>
              <w:tab/>
              <w:t>maximize the ongoing</w:t>
            </w:r>
            <w:r w:rsidRPr="004934EE">
              <w:rPr>
                <w:rFonts w:ascii="Times New Roman" w:hAnsi="Times New Roman"/>
                <w:spacing w:val="78"/>
              </w:rPr>
              <w:t xml:space="preserve"> </w:t>
            </w:r>
            <w:r w:rsidRPr="004934EE">
              <w:rPr>
                <w:rFonts w:ascii="Times New Roman" w:hAnsi="Times New Roman"/>
              </w:rPr>
              <w:t>advocacy efforts to adopt family</w:t>
            </w:r>
            <w:r w:rsidRPr="004934EE">
              <w:rPr>
                <w:rFonts w:ascii="Times New Roman" w:hAnsi="Times New Roman"/>
                <w:spacing w:val="35"/>
              </w:rPr>
              <w:t xml:space="preserve"> </w:t>
            </w:r>
            <w:r w:rsidRPr="004934EE">
              <w:rPr>
                <w:rFonts w:ascii="Times New Roman" w:hAnsi="Times New Roman"/>
              </w:rPr>
              <w:t>law in the two</w:t>
            </w:r>
            <w:r w:rsidRPr="004934EE">
              <w:rPr>
                <w:rFonts w:ascii="Times New Roman" w:hAnsi="Times New Roman"/>
                <w:spacing w:val="-1"/>
              </w:rPr>
              <w:t xml:space="preserve"> </w:t>
            </w:r>
            <w:r w:rsidRPr="004934EE">
              <w:rPr>
                <w:rFonts w:ascii="Times New Roman" w:hAnsi="Times New Roman"/>
              </w:rPr>
              <w:t>regions</w:t>
            </w:r>
          </w:p>
        </w:tc>
        <w:tc>
          <w:tcPr>
            <w:tcW w:w="1926" w:type="dxa"/>
          </w:tcPr>
          <w:p w14:paraId="28BD2355" w14:textId="77777777" w:rsidR="00707190" w:rsidRPr="004934EE" w:rsidRDefault="00707190" w:rsidP="004C1B74">
            <w:pPr>
              <w:pStyle w:val="NoSpacing"/>
              <w:shd w:val="clear" w:color="auto" w:fill="FFFFFF" w:themeFill="background1"/>
              <w:jc w:val="both"/>
              <w:rPr>
                <w:rFonts w:ascii="Times New Roman" w:hAnsi="Times New Roman"/>
              </w:rPr>
            </w:pPr>
            <w:r w:rsidRPr="004934EE">
              <w:rPr>
                <w:rFonts w:ascii="Times New Roman" w:hAnsi="Times New Roman"/>
              </w:rPr>
              <w:t xml:space="preserve">The target was achieved and exceeded </w:t>
            </w:r>
          </w:p>
        </w:tc>
      </w:tr>
      <w:tr w:rsidR="00707190" w:rsidRPr="004934EE" w14:paraId="4CA51CB0" w14:textId="77777777" w:rsidTr="004C1B74">
        <w:tc>
          <w:tcPr>
            <w:tcW w:w="2045" w:type="dxa"/>
          </w:tcPr>
          <w:p w14:paraId="7766732F" w14:textId="77777777" w:rsidR="00707190" w:rsidRPr="004934EE" w:rsidRDefault="00707190" w:rsidP="004C1B74">
            <w:pPr>
              <w:pStyle w:val="NoSpacing"/>
              <w:rPr>
                <w:rFonts w:ascii="Times New Roman" w:hAnsi="Times New Roman"/>
                <w:b/>
                <w:bCs/>
              </w:rPr>
            </w:pPr>
            <w:r w:rsidRPr="004934EE">
              <w:rPr>
                <w:rFonts w:ascii="Times New Roman" w:hAnsi="Times New Roman"/>
                <w:b/>
                <w:bCs/>
              </w:rPr>
              <w:t xml:space="preserve">Rating </w:t>
            </w:r>
          </w:p>
        </w:tc>
        <w:tc>
          <w:tcPr>
            <w:tcW w:w="1043" w:type="dxa"/>
          </w:tcPr>
          <w:p w14:paraId="305DC1CB" w14:textId="77777777" w:rsidR="00707190" w:rsidRPr="004934EE" w:rsidRDefault="00707190" w:rsidP="004C1B74">
            <w:pPr>
              <w:pStyle w:val="NoSpacing"/>
              <w:rPr>
                <w:rFonts w:ascii="Times New Roman" w:hAnsi="Times New Roman"/>
                <w:color w:val="000000" w:themeColor="text1"/>
              </w:rPr>
            </w:pPr>
          </w:p>
        </w:tc>
        <w:tc>
          <w:tcPr>
            <w:tcW w:w="843" w:type="dxa"/>
          </w:tcPr>
          <w:p w14:paraId="17E05BFF" w14:textId="77777777" w:rsidR="00707190" w:rsidRPr="004934EE" w:rsidRDefault="00707190" w:rsidP="004C1B74">
            <w:pPr>
              <w:pStyle w:val="NoSpacing"/>
              <w:rPr>
                <w:rFonts w:ascii="Times New Roman" w:hAnsi="Times New Roman"/>
                <w:color w:val="000000" w:themeColor="text1"/>
              </w:rPr>
            </w:pPr>
          </w:p>
        </w:tc>
        <w:tc>
          <w:tcPr>
            <w:tcW w:w="856" w:type="dxa"/>
          </w:tcPr>
          <w:p w14:paraId="1535F18C" w14:textId="77777777" w:rsidR="00707190" w:rsidRPr="004934EE" w:rsidRDefault="00707190" w:rsidP="004C1B74">
            <w:pPr>
              <w:pStyle w:val="NoSpacing"/>
              <w:rPr>
                <w:rFonts w:ascii="Times New Roman" w:hAnsi="Times New Roman"/>
                <w:color w:val="000000" w:themeColor="text1"/>
              </w:rPr>
            </w:pPr>
          </w:p>
        </w:tc>
        <w:tc>
          <w:tcPr>
            <w:tcW w:w="2303" w:type="dxa"/>
            <w:shd w:val="clear" w:color="auto" w:fill="FFFFFF" w:themeFill="background1"/>
          </w:tcPr>
          <w:p w14:paraId="51804C45" w14:textId="77777777" w:rsidR="00707190" w:rsidRPr="004934EE" w:rsidRDefault="00707190" w:rsidP="004C1B74">
            <w:pPr>
              <w:pStyle w:val="NoSpacing"/>
              <w:rPr>
                <w:rFonts w:ascii="Times New Roman" w:hAnsi="Times New Roman"/>
                <w:b/>
                <w:bCs/>
              </w:rPr>
            </w:pPr>
          </w:p>
        </w:tc>
        <w:tc>
          <w:tcPr>
            <w:tcW w:w="1926" w:type="dxa"/>
            <w:shd w:val="clear" w:color="auto" w:fill="92D050"/>
          </w:tcPr>
          <w:p w14:paraId="41FAC6B0" w14:textId="77777777" w:rsidR="00707190" w:rsidRPr="004934EE" w:rsidDel="000C11FA" w:rsidRDefault="00707190" w:rsidP="004C1B74">
            <w:pPr>
              <w:pStyle w:val="NoSpacing"/>
              <w:rPr>
                <w:rFonts w:ascii="Times New Roman" w:hAnsi="Times New Roman"/>
                <w:b/>
                <w:bCs/>
              </w:rPr>
            </w:pPr>
            <w:r w:rsidRPr="004934EE">
              <w:rPr>
                <w:rFonts w:ascii="Times New Roman" w:hAnsi="Times New Roman"/>
                <w:b/>
                <w:bCs/>
              </w:rPr>
              <w:t>Target exceeded</w:t>
            </w:r>
          </w:p>
        </w:tc>
      </w:tr>
    </w:tbl>
    <w:p w14:paraId="754A621A"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41A27B4D" w14:textId="77777777" w:rsidR="00707190" w:rsidRPr="004934EE" w:rsidRDefault="00707190" w:rsidP="00707190">
      <w:pPr>
        <w:pStyle w:val="NoSpacing"/>
        <w:shd w:val="clear" w:color="auto" w:fill="FFFFFF" w:themeFill="background1"/>
        <w:jc w:val="both"/>
        <w:rPr>
          <w:rFonts w:ascii="Times New Roman" w:hAnsi="Times New Roman"/>
          <w:b/>
          <w:spacing w:val="-5"/>
          <w:sz w:val="24"/>
          <w:szCs w:val="24"/>
        </w:rPr>
      </w:pPr>
    </w:p>
    <w:p w14:paraId="11611C8E"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Indicator 1.1A: Number of women groups and Parliamentarians with increased capacity,</w:t>
      </w:r>
      <w:r w:rsidRPr="004934EE">
        <w:rPr>
          <w:rFonts w:ascii="Times New Roman" w:hAnsi="Times New Roman"/>
          <w:b/>
          <w:bCs/>
          <w:color w:val="2F5496" w:themeColor="accent1" w:themeShade="BF"/>
          <w:spacing w:val="41"/>
          <w:sz w:val="24"/>
          <w:szCs w:val="24"/>
        </w:rPr>
        <w:t xml:space="preserve"> </w:t>
      </w:r>
      <w:r w:rsidRPr="004934EE">
        <w:rPr>
          <w:rFonts w:ascii="Times New Roman" w:hAnsi="Times New Roman"/>
          <w:b/>
          <w:bCs/>
          <w:color w:val="2F5496" w:themeColor="accent1" w:themeShade="BF"/>
          <w:sz w:val="24"/>
          <w:szCs w:val="24"/>
        </w:rPr>
        <w:t>through training, to advocate</w:t>
      </w:r>
      <w:r w:rsidRPr="004934EE">
        <w:rPr>
          <w:rFonts w:ascii="Times New Roman" w:hAnsi="Times New Roman"/>
          <w:b/>
          <w:bCs/>
          <w:color w:val="2F5496" w:themeColor="accent1" w:themeShade="BF"/>
          <w:spacing w:val="8"/>
          <w:sz w:val="24"/>
          <w:szCs w:val="24"/>
        </w:rPr>
        <w:t xml:space="preserve"> </w:t>
      </w:r>
      <w:r w:rsidRPr="004934EE">
        <w:rPr>
          <w:rFonts w:ascii="Times New Roman" w:hAnsi="Times New Roman"/>
          <w:b/>
          <w:bCs/>
          <w:color w:val="2F5496" w:themeColor="accent1" w:themeShade="BF"/>
          <w:sz w:val="24"/>
          <w:szCs w:val="24"/>
        </w:rPr>
        <w:t>for</w:t>
      </w:r>
      <w:r w:rsidRPr="004934EE">
        <w:rPr>
          <w:rFonts w:ascii="Times New Roman" w:hAnsi="Times New Roman"/>
          <w:b/>
          <w:bCs/>
          <w:color w:val="2F5496" w:themeColor="accent1" w:themeShade="BF"/>
          <w:spacing w:val="61"/>
          <w:sz w:val="24"/>
          <w:szCs w:val="24"/>
        </w:rPr>
        <w:t xml:space="preserve"> </w:t>
      </w:r>
      <w:r w:rsidRPr="004934EE">
        <w:rPr>
          <w:rFonts w:ascii="Times New Roman" w:hAnsi="Times New Roman"/>
          <w:b/>
          <w:bCs/>
          <w:color w:val="2F5496" w:themeColor="accent1" w:themeShade="BF"/>
          <w:sz w:val="24"/>
          <w:szCs w:val="24"/>
        </w:rPr>
        <w:t>the adoption of family law in Somali</w:t>
      </w:r>
      <w:r w:rsidRPr="004934EE">
        <w:rPr>
          <w:rFonts w:ascii="Times New Roman" w:hAnsi="Times New Roman"/>
          <w:b/>
          <w:bCs/>
          <w:color w:val="2F5496" w:themeColor="accent1" w:themeShade="BF"/>
          <w:spacing w:val="43"/>
          <w:sz w:val="24"/>
          <w:szCs w:val="24"/>
        </w:rPr>
        <w:t xml:space="preserve"> </w:t>
      </w:r>
      <w:r w:rsidRPr="004934EE">
        <w:rPr>
          <w:rFonts w:ascii="Times New Roman" w:hAnsi="Times New Roman"/>
          <w:b/>
          <w:bCs/>
          <w:color w:val="2F5496" w:themeColor="accent1" w:themeShade="BF"/>
          <w:sz w:val="24"/>
          <w:szCs w:val="24"/>
        </w:rPr>
        <w:t>and Afar regions.</w:t>
      </w:r>
    </w:p>
    <w:p w14:paraId="5591366C" w14:textId="77777777" w:rsidR="00707190" w:rsidRPr="004934EE" w:rsidRDefault="00707190" w:rsidP="00707190">
      <w:pPr>
        <w:pStyle w:val="NoSpacing"/>
        <w:shd w:val="clear" w:color="auto" w:fill="FFFFFF" w:themeFill="background1"/>
        <w:jc w:val="both"/>
        <w:rPr>
          <w:rStyle w:val="muitypography-root"/>
          <w:rFonts w:ascii="Times New Roman" w:eastAsiaTheme="majorEastAsia" w:hAnsi="Times New Roman"/>
          <w:b/>
          <w:bCs/>
          <w:i/>
          <w:iCs/>
          <w:color w:val="252525"/>
          <w:sz w:val="24"/>
          <w:szCs w:val="24"/>
          <w:u w:val="single"/>
        </w:rPr>
      </w:pPr>
    </w:p>
    <w:p w14:paraId="3EE1A7F9" w14:textId="77777777" w:rsidR="00707190" w:rsidRPr="004934EE" w:rsidRDefault="00707190" w:rsidP="00707190">
      <w:pPr>
        <w:pStyle w:val="NoSpacing"/>
        <w:shd w:val="clear" w:color="auto" w:fill="D0CECE" w:themeFill="background2" w:themeFillShade="E6"/>
        <w:ind w:left="720" w:hanging="720"/>
        <w:jc w:val="both"/>
        <w:rPr>
          <w:rFonts w:ascii="Times New Roman" w:hAnsi="Times New Roman"/>
          <w:sz w:val="24"/>
          <w:szCs w:val="24"/>
        </w:rPr>
      </w:pPr>
      <w:r w:rsidRPr="004934EE">
        <w:rPr>
          <w:rStyle w:val="muitypography-root"/>
          <w:rFonts w:ascii="Times New Roman" w:eastAsiaTheme="majorEastAsia" w:hAnsi="Times New Roman"/>
          <w:b/>
          <w:bCs/>
          <w:i/>
          <w:iCs/>
          <w:color w:val="252525"/>
          <w:sz w:val="24"/>
          <w:szCs w:val="24"/>
          <w:u w:val="single"/>
        </w:rPr>
        <w:t>Finding-9:</w:t>
      </w:r>
      <w:r w:rsidRPr="004934EE">
        <w:rPr>
          <w:rStyle w:val="muitypography-root"/>
          <w:rFonts w:ascii="Times New Roman" w:eastAsiaTheme="majorEastAsia" w:hAnsi="Times New Roman"/>
          <w:b/>
          <w:bCs/>
          <w:i/>
          <w:iCs/>
          <w:color w:val="252525"/>
          <w:sz w:val="24"/>
          <w:szCs w:val="24"/>
        </w:rPr>
        <w:t xml:space="preserve"> </w:t>
      </w:r>
      <w:r w:rsidRPr="004934EE">
        <w:rPr>
          <w:rFonts w:ascii="Times New Roman" w:hAnsi="Times New Roman"/>
          <w:i/>
          <w:iCs/>
          <w:sz w:val="24"/>
          <w:szCs w:val="24"/>
        </w:rPr>
        <w:t>It was progressive for female Parliamentarians to support the adoption of the Family Law in Afar and Somali Regions. To strengthen policy advocacy and lobbying for the adoption of family law in the Afar and Somali Region, it was necessary to design a local level advocacy strategy, create local women and girls’ activists and VAWG advocates. Use of Church structures was also very effective for advocacy at community level and for raising awareness about VAWG in the communities.</w:t>
      </w:r>
    </w:p>
    <w:p w14:paraId="71F5D40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7ED3B87A"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Programme put in place several initiatives to lobby against negative attitudes and obstacles to the adoption of family laws in the Somali and Afar regions. It was discovered that an effective technique to bring the agenda to the attention of influencers and decision-makers was to target female parliamentarians to promote VAWG laws and the adoption of the Family Law. Evaluation respondents noted that the capacity building on international standards for women's rights; on national legal instruments; on gender and EVAWG; as well as experience-sharing and knowledge exchange on evidence-based strategies to adopt the Family Law were successful in increasing their understanding of VAWG and the necessity of aligning regional laws to the Federal and international standards.</w:t>
      </w:r>
    </w:p>
    <w:p w14:paraId="1B59197B"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4433529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participation of key influencers – </w:t>
      </w:r>
      <w:bookmarkStart w:id="122" w:name="_Hlk136517116"/>
      <w:r w:rsidRPr="004934EE">
        <w:rPr>
          <w:rFonts w:ascii="Times New Roman" w:hAnsi="Times New Roman"/>
          <w:sz w:val="24"/>
          <w:szCs w:val="24"/>
        </w:rPr>
        <w:t>including higher religious scholars and leaders from different zones, sharia court, supreme council, parliament</w:t>
      </w:r>
      <w:bookmarkEnd w:id="122"/>
      <w:r w:rsidRPr="004934EE">
        <w:rPr>
          <w:rFonts w:ascii="Times New Roman" w:hAnsi="Times New Roman"/>
          <w:sz w:val="24"/>
          <w:szCs w:val="24"/>
        </w:rPr>
        <w:t xml:space="preserve">,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xml:space="preserve"> and </w:t>
      </w:r>
      <w:proofErr w:type="spellStart"/>
      <w:r w:rsidRPr="004934EE">
        <w:rPr>
          <w:rFonts w:ascii="Times New Roman" w:hAnsi="Times New Roman"/>
          <w:sz w:val="24"/>
          <w:szCs w:val="24"/>
        </w:rPr>
        <w:t>BoWCA</w:t>
      </w:r>
      <w:proofErr w:type="spellEnd"/>
      <w:r w:rsidRPr="004934EE">
        <w:rPr>
          <w:rFonts w:ascii="Times New Roman" w:hAnsi="Times New Roman"/>
          <w:sz w:val="24"/>
          <w:szCs w:val="24"/>
        </w:rPr>
        <w:t xml:space="preserve"> – in policy dialogues on the barriers to the adoption of family law motivated them to address VAWG, harmful practices (HPs) and to advocate for the adoption of family law in the region. </w:t>
      </w:r>
    </w:p>
    <w:p w14:paraId="7FF4023B"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“…the Programme gave us a chance to speak out for the protection of women and girls. We realized that we have a critical role to play in this, which we never imagined we had. Currently, various actors are lobbying for the adoption of family law, although there are still pockets of resistance with some reluctant to see the law adopted…”</w:t>
      </w:r>
    </w:p>
    <w:p w14:paraId="4F06850C" w14:textId="77777777" w:rsidR="00707190" w:rsidRPr="004934EE" w:rsidRDefault="00707190" w:rsidP="00707190">
      <w:pPr>
        <w:pStyle w:val="NoSpacing"/>
        <w:shd w:val="clear" w:color="auto" w:fill="FFFFFF" w:themeFill="background1"/>
        <w:ind w:left="1440" w:right="397"/>
        <w:jc w:val="right"/>
        <w:rPr>
          <w:rFonts w:ascii="Times New Roman" w:hAnsi="Times New Roman"/>
          <w:i/>
          <w:iCs/>
          <w:sz w:val="24"/>
          <w:szCs w:val="24"/>
        </w:rPr>
      </w:pPr>
      <w:r w:rsidRPr="004934EE">
        <w:rPr>
          <w:rFonts w:ascii="Times New Roman" w:hAnsi="Times New Roman"/>
          <w:i/>
          <w:iCs/>
          <w:sz w:val="24"/>
          <w:szCs w:val="24"/>
        </w:rPr>
        <w:t>Key Informant from the government in Afar or Somali region?</w:t>
      </w:r>
    </w:p>
    <w:p w14:paraId="482B01B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34EC9F18"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Respondents noted that forming local women's and girls' advocacy groups in Afar and Somali to serve as champions for the protection of their rights as well as advocacy by the women’s movements on the adoption of the Family Law, would have enabled the Programme to defend women against violence.</w:t>
      </w:r>
    </w:p>
    <w:p w14:paraId="74A0339B"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p>
    <w:p w14:paraId="40E8C3FC"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 xml:space="preserve">Progress towards Output 1.2 </w:t>
      </w:r>
    </w:p>
    <w:p w14:paraId="3CB36BFF" w14:textId="77777777" w:rsidR="00707190" w:rsidRDefault="00707190" w:rsidP="00707190">
      <w:pPr>
        <w:pStyle w:val="Caption"/>
        <w:keepNext/>
      </w:pPr>
      <w:bookmarkStart w:id="123" w:name="_Hlk142903405"/>
    </w:p>
    <w:p w14:paraId="4A42DA1F" w14:textId="77777777" w:rsidR="00707190" w:rsidRPr="002C30CA" w:rsidRDefault="00707190" w:rsidP="00707190">
      <w:pPr>
        <w:pStyle w:val="Caption"/>
        <w:keepNext/>
        <w:rPr>
          <w:sz w:val="22"/>
          <w:szCs w:val="22"/>
        </w:rPr>
      </w:pPr>
      <w:bookmarkStart w:id="124" w:name="_Toc144651320"/>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6</w:t>
      </w:r>
      <w:r w:rsidRPr="002C30CA">
        <w:rPr>
          <w:sz w:val="22"/>
          <w:szCs w:val="22"/>
        </w:rPr>
        <w:fldChar w:fldCharType="end"/>
      </w:r>
      <w:r w:rsidRPr="002C30CA">
        <w:rPr>
          <w:sz w:val="22"/>
          <w:szCs w:val="22"/>
        </w:rPr>
        <w:t>: Program Output 1.2 baseline and evaluation reference values</w:t>
      </w:r>
      <w:bookmarkEnd w:id="124"/>
    </w:p>
    <w:tbl>
      <w:tblPr>
        <w:tblStyle w:val="TableGrid"/>
        <w:tblW w:w="0" w:type="auto"/>
        <w:tblLook w:val="04A0" w:firstRow="1" w:lastRow="0" w:firstColumn="1" w:lastColumn="0" w:noHBand="0" w:noVBand="1"/>
      </w:tblPr>
      <w:tblGrid>
        <w:gridCol w:w="2689"/>
        <w:gridCol w:w="1043"/>
        <w:gridCol w:w="843"/>
        <w:gridCol w:w="856"/>
        <w:gridCol w:w="3585"/>
      </w:tblGrid>
      <w:tr w:rsidR="00707190" w:rsidRPr="004934EE" w14:paraId="58D1C2D3" w14:textId="77777777" w:rsidTr="004C1B74">
        <w:tc>
          <w:tcPr>
            <w:tcW w:w="9016" w:type="dxa"/>
            <w:gridSpan w:val="5"/>
            <w:shd w:val="clear" w:color="auto" w:fill="D9E2F3" w:themeFill="accent1" w:themeFillTint="33"/>
          </w:tcPr>
          <w:bookmarkEnd w:id="123"/>
          <w:p w14:paraId="01B6B1DB" w14:textId="77777777" w:rsidR="00707190" w:rsidRPr="004934EE" w:rsidRDefault="00707190" w:rsidP="004C1B74">
            <w:pPr>
              <w:pStyle w:val="NoSpacing"/>
              <w:rPr>
                <w:rFonts w:ascii="Times New Roman" w:hAnsi="Times New Roman"/>
                <w:color w:val="FFFFFF" w:themeColor="background1"/>
              </w:rPr>
            </w:pPr>
            <w:r w:rsidRPr="004934EE">
              <w:rPr>
                <w:rFonts w:ascii="Times New Roman" w:hAnsi="Times New Roman"/>
              </w:rPr>
              <w:t>Output 1.2 Evidence- based data, information and analysis on</w:t>
            </w:r>
            <w:r w:rsidRPr="004934EE">
              <w:rPr>
                <w:rFonts w:ascii="Times New Roman" w:hAnsi="Times New Roman"/>
                <w:spacing w:val="37"/>
              </w:rPr>
              <w:t xml:space="preserve"> </w:t>
            </w:r>
            <w:r w:rsidRPr="004934EE">
              <w:rPr>
                <w:rFonts w:ascii="Times New Roman" w:hAnsi="Times New Roman"/>
              </w:rPr>
              <w:t>VAWG</w:t>
            </w:r>
            <w:r w:rsidRPr="004934EE">
              <w:rPr>
                <w:rFonts w:ascii="Times New Roman" w:hAnsi="Times New Roman"/>
                <w:spacing w:val="38"/>
              </w:rPr>
              <w:t xml:space="preserve"> </w:t>
            </w:r>
            <w:r w:rsidRPr="004934EE">
              <w:rPr>
                <w:rFonts w:ascii="Times New Roman" w:hAnsi="Times New Roman"/>
              </w:rPr>
              <w:t>and women's access to justice available</w:t>
            </w:r>
          </w:p>
        </w:tc>
      </w:tr>
      <w:tr w:rsidR="00707190" w:rsidRPr="004934EE" w14:paraId="35897E3A" w14:textId="77777777" w:rsidTr="004C1B74">
        <w:tc>
          <w:tcPr>
            <w:tcW w:w="2689" w:type="dxa"/>
          </w:tcPr>
          <w:p w14:paraId="022BEF33"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Indicator</w:t>
            </w:r>
          </w:p>
        </w:tc>
        <w:tc>
          <w:tcPr>
            <w:tcW w:w="1043" w:type="dxa"/>
          </w:tcPr>
          <w:p w14:paraId="6A843A23"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Baseline</w:t>
            </w:r>
          </w:p>
        </w:tc>
        <w:tc>
          <w:tcPr>
            <w:tcW w:w="843" w:type="dxa"/>
          </w:tcPr>
          <w:p w14:paraId="6DB73CE9"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Target</w:t>
            </w:r>
          </w:p>
        </w:tc>
        <w:tc>
          <w:tcPr>
            <w:tcW w:w="856" w:type="dxa"/>
          </w:tcPr>
          <w:p w14:paraId="29A8B294"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Actual</w:t>
            </w:r>
          </w:p>
        </w:tc>
        <w:tc>
          <w:tcPr>
            <w:tcW w:w="3585" w:type="dxa"/>
          </w:tcPr>
          <w:p w14:paraId="47D79C06"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Performance reflections</w:t>
            </w:r>
          </w:p>
        </w:tc>
      </w:tr>
      <w:tr w:rsidR="00707190" w:rsidRPr="004934EE" w14:paraId="1D853E46" w14:textId="77777777" w:rsidTr="004C1B74">
        <w:tc>
          <w:tcPr>
            <w:tcW w:w="2689" w:type="dxa"/>
          </w:tcPr>
          <w:p w14:paraId="76BC4E0F" w14:textId="77777777" w:rsidR="00707190" w:rsidRPr="004934EE" w:rsidRDefault="00707190" w:rsidP="004C1B74">
            <w:pPr>
              <w:pStyle w:val="NoSpacing"/>
              <w:jc w:val="both"/>
              <w:rPr>
                <w:rFonts w:ascii="Times New Roman" w:hAnsi="Times New Roman"/>
                <w:color w:val="000000" w:themeColor="text1"/>
              </w:rPr>
            </w:pPr>
            <w:r w:rsidRPr="004934EE">
              <w:rPr>
                <w:rFonts w:ascii="Times New Roman" w:hAnsi="Times New Roman"/>
              </w:rPr>
              <w:t>Indicator</w:t>
            </w:r>
            <w:r>
              <w:rPr>
                <w:rFonts w:ascii="Times New Roman" w:hAnsi="Times New Roman"/>
              </w:rPr>
              <w:t xml:space="preserve"> </w:t>
            </w:r>
            <w:r w:rsidRPr="004934EE">
              <w:rPr>
                <w:rFonts w:ascii="Times New Roman" w:hAnsi="Times New Roman"/>
              </w:rPr>
              <w:t>1.2A: Number of evidence-based research studies and/or</w:t>
            </w:r>
            <w:r w:rsidRPr="004934EE">
              <w:rPr>
                <w:rFonts w:ascii="Times New Roman" w:hAnsi="Times New Roman"/>
                <w:spacing w:val="-4"/>
              </w:rPr>
              <w:t xml:space="preserve"> </w:t>
            </w:r>
            <w:r w:rsidRPr="004934EE">
              <w:rPr>
                <w:rFonts w:ascii="Times New Roman" w:hAnsi="Times New Roman"/>
              </w:rPr>
              <w:t>analyses</w:t>
            </w:r>
            <w:r w:rsidRPr="004934EE">
              <w:rPr>
                <w:rFonts w:ascii="Times New Roman" w:hAnsi="Times New Roman"/>
                <w:spacing w:val="-4"/>
              </w:rPr>
              <w:t xml:space="preserve"> </w:t>
            </w:r>
            <w:r w:rsidRPr="004934EE">
              <w:rPr>
                <w:rFonts w:ascii="Times New Roman" w:hAnsi="Times New Roman"/>
              </w:rPr>
              <w:t>of Ethiopian women's</w:t>
            </w:r>
            <w:r w:rsidRPr="004934EE">
              <w:rPr>
                <w:rFonts w:ascii="Times New Roman" w:hAnsi="Times New Roman"/>
                <w:spacing w:val="-12"/>
              </w:rPr>
              <w:t xml:space="preserve"> </w:t>
            </w:r>
            <w:r w:rsidRPr="004934EE">
              <w:rPr>
                <w:rFonts w:ascii="Times New Roman" w:hAnsi="Times New Roman"/>
              </w:rPr>
              <w:t>access</w:t>
            </w:r>
            <w:r w:rsidRPr="004934EE">
              <w:rPr>
                <w:rFonts w:ascii="Times New Roman" w:hAnsi="Times New Roman"/>
                <w:spacing w:val="-12"/>
              </w:rPr>
              <w:t xml:space="preserve"> </w:t>
            </w:r>
            <w:r w:rsidRPr="004934EE">
              <w:rPr>
                <w:rFonts w:ascii="Times New Roman" w:hAnsi="Times New Roman"/>
              </w:rPr>
              <w:t>to justice and prevalence and incidence of VAWG across the country.</w:t>
            </w:r>
          </w:p>
        </w:tc>
        <w:tc>
          <w:tcPr>
            <w:tcW w:w="1043" w:type="dxa"/>
          </w:tcPr>
          <w:p w14:paraId="310B913B" w14:textId="77777777" w:rsidR="00707190" w:rsidRPr="004934EE" w:rsidRDefault="00707190" w:rsidP="004C1B74">
            <w:pPr>
              <w:pStyle w:val="NoSpacing"/>
              <w:jc w:val="both"/>
              <w:rPr>
                <w:rFonts w:ascii="Times New Roman" w:hAnsi="Times New Roman"/>
                <w:color w:val="000000" w:themeColor="text1"/>
              </w:rPr>
            </w:pPr>
            <w:r w:rsidRPr="004934EE">
              <w:rPr>
                <w:rFonts w:ascii="Times New Roman" w:hAnsi="Times New Roman"/>
                <w:color w:val="000000" w:themeColor="text1"/>
              </w:rPr>
              <w:t>1</w:t>
            </w:r>
          </w:p>
        </w:tc>
        <w:tc>
          <w:tcPr>
            <w:tcW w:w="843" w:type="dxa"/>
          </w:tcPr>
          <w:p w14:paraId="23CF60F9" w14:textId="77777777" w:rsidR="00707190" w:rsidRPr="004934EE" w:rsidRDefault="00707190" w:rsidP="004C1B74">
            <w:pPr>
              <w:pStyle w:val="NoSpacing"/>
              <w:jc w:val="both"/>
              <w:rPr>
                <w:rFonts w:ascii="Times New Roman" w:hAnsi="Times New Roman"/>
                <w:color w:val="000000" w:themeColor="text1"/>
              </w:rPr>
            </w:pPr>
            <w:r w:rsidRPr="004934EE">
              <w:rPr>
                <w:rFonts w:ascii="Times New Roman" w:hAnsi="Times New Roman"/>
                <w:color w:val="000000" w:themeColor="text1"/>
              </w:rPr>
              <w:t>4</w:t>
            </w:r>
          </w:p>
        </w:tc>
        <w:tc>
          <w:tcPr>
            <w:tcW w:w="856" w:type="dxa"/>
          </w:tcPr>
          <w:p w14:paraId="65C7F072" w14:textId="77777777" w:rsidR="00707190" w:rsidRPr="004934EE" w:rsidRDefault="00707190" w:rsidP="004C1B74">
            <w:pPr>
              <w:pStyle w:val="NoSpacing"/>
              <w:jc w:val="both"/>
              <w:rPr>
                <w:rFonts w:ascii="Times New Roman" w:hAnsi="Times New Roman"/>
                <w:color w:val="000000" w:themeColor="text1"/>
              </w:rPr>
            </w:pPr>
            <w:r w:rsidRPr="004934EE">
              <w:rPr>
                <w:rFonts w:ascii="Times New Roman" w:hAnsi="Times New Roman"/>
                <w:color w:val="000000" w:themeColor="text1"/>
              </w:rPr>
              <w:t>7</w:t>
            </w:r>
          </w:p>
        </w:tc>
        <w:tc>
          <w:tcPr>
            <w:tcW w:w="3585" w:type="dxa"/>
          </w:tcPr>
          <w:p w14:paraId="426023E6" w14:textId="77777777" w:rsidR="00707190" w:rsidRPr="004934EE" w:rsidRDefault="00707190" w:rsidP="004C1B74">
            <w:pPr>
              <w:pStyle w:val="NoSpacing"/>
              <w:shd w:val="clear" w:color="auto" w:fill="FFFFFF" w:themeFill="background1"/>
              <w:jc w:val="both"/>
              <w:rPr>
                <w:rFonts w:ascii="Times New Roman" w:hAnsi="Times New Roman"/>
              </w:rPr>
            </w:pPr>
            <w:r w:rsidRPr="004934EE">
              <w:rPr>
                <w:rFonts w:ascii="Times New Roman" w:hAnsi="Times New Roman"/>
              </w:rPr>
              <w:t>Achieved in 2020</w:t>
            </w:r>
          </w:p>
          <w:p w14:paraId="7D4E0A43" w14:textId="77777777" w:rsidR="00707190" w:rsidRPr="004934EE" w:rsidRDefault="00707190" w:rsidP="006A3769">
            <w:pPr>
              <w:pStyle w:val="NoSpacing"/>
              <w:numPr>
                <w:ilvl w:val="0"/>
                <w:numId w:val="5"/>
              </w:numPr>
              <w:shd w:val="clear" w:color="auto" w:fill="FFFFFF" w:themeFill="background1"/>
              <w:jc w:val="both"/>
              <w:rPr>
                <w:rFonts w:ascii="Times New Roman" w:hAnsi="Times New Roman"/>
              </w:rPr>
            </w:pPr>
            <w:r w:rsidRPr="004934EE">
              <w:rPr>
                <w:rFonts w:ascii="Times New Roman" w:hAnsi="Times New Roman"/>
              </w:rPr>
              <w:t>National Cost of Violence study.</w:t>
            </w:r>
          </w:p>
          <w:p w14:paraId="35ECB922" w14:textId="77777777" w:rsidR="00707190" w:rsidRPr="004934EE" w:rsidRDefault="00707190" w:rsidP="006A3769">
            <w:pPr>
              <w:pStyle w:val="NoSpacing"/>
              <w:numPr>
                <w:ilvl w:val="0"/>
                <w:numId w:val="5"/>
              </w:numPr>
              <w:shd w:val="clear" w:color="auto" w:fill="FFFFFF" w:themeFill="background1"/>
              <w:jc w:val="both"/>
              <w:rPr>
                <w:rFonts w:ascii="Times New Roman" w:hAnsi="Times New Roman"/>
              </w:rPr>
            </w:pPr>
            <w:r w:rsidRPr="004934EE">
              <w:rPr>
                <w:rFonts w:ascii="Times New Roman" w:hAnsi="Times New Roman"/>
              </w:rPr>
              <w:t xml:space="preserve">Impact Assessment of Prevention and Response to VAWG. </w:t>
            </w:r>
          </w:p>
          <w:p w14:paraId="55870C84" w14:textId="77777777" w:rsidR="00707190" w:rsidRPr="004934EE" w:rsidRDefault="00707190" w:rsidP="006A3769">
            <w:pPr>
              <w:pStyle w:val="NoSpacing"/>
              <w:numPr>
                <w:ilvl w:val="0"/>
                <w:numId w:val="5"/>
              </w:numPr>
              <w:jc w:val="both"/>
              <w:rPr>
                <w:rFonts w:ascii="Times New Roman" w:hAnsi="Times New Roman"/>
              </w:rPr>
            </w:pPr>
            <w:r w:rsidRPr="004934EE">
              <w:rPr>
                <w:rFonts w:ascii="Times New Roman" w:hAnsi="Times New Roman"/>
              </w:rPr>
              <w:t xml:space="preserve">Perception study on Women and Community Attitudes Towards Survivors of VAWG; </w:t>
            </w:r>
          </w:p>
          <w:p w14:paraId="38F80283" w14:textId="77777777" w:rsidR="00707190" w:rsidRPr="004934EE" w:rsidRDefault="00707190" w:rsidP="006A3769">
            <w:pPr>
              <w:pStyle w:val="NoSpacing"/>
              <w:numPr>
                <w:ilvl w:val="0"/>
                <w:numId w:val="5"/>
              </w:numPr>
              <w:jc w:val="both"/>
              <w:rPr>
                <w:rFonts w:ascii="Times New Roman" w:hAnsi="Times New Roman"/>
                <w:color w:val="000000" w:themeColor="text1"/>
              </w:rPr>
            </w:pPr>
            <w:r w:rsidRPr="004934EE">
              <w:rPr>
                <w:rFonts w:ascii="Times New Roman" w:hAnsi="Times New Roman"/>
              </w:rPr>
              <w:t>Accessing rehabilitation and Integration in Afar and Somali Region</w:t>
            </w:r>
          </w:p>
        </w:tc>
      </w:tr>
      <w:tr w:rsidR="00707190" w:rsidRPr="004934EE" w14:paraId="6EF53236" w14:textId="77777777" w:rsidTr="004C1B74">
        <w:tc>
          <w:tcPr>
            <w:tcW w:w="2689" w:type="dxa"/>
          </w:tcPr>
          <w:p w14:paraId="1BB2BF60" w14:textId="77777777" w:rsidR="00707190" w:rsidRPr="004934EE" w:rsidRDefault="00707190" w:rsidP="004C1B74">
            <w:pPr>
              <w:pStyle w:val="NoSpacing"/>
              <w:rPr>
                <w:rFonts w:ascii="Times New Roman" w:hAnsi="Times New Roman"/>
                <w:b/>
                <w:bCs/>
              </w:rPr>
            </w:pPr>
            <w:r w:rsidRPr="004934EE">
              <w:rPr>
                <w:rFonts w:ascii="Times New Roman" w:hAnsi="Times New Roman"/>
                <w:b/>
                <w:bCs/>
              </w:rPr>
              <w:t xml:space="preserve">Rating </w:t>
            </w:r>
          </w:p>
        </w:tc>
        <w:tc>
          <w:tcPr>
            <w:tcW w:w="1043" w:type="dxa"/>
          </w:tcPr>
          <w:p w14:paraId="33648557" w14:textId="77777777" w:rsidR="00707190" w:rsidRPr="004934EE" w:rsidRDefault="00707190" w:rsidP="004C1B74">
            <w:pPr>
              <w:pStyle w:val="NoSpacing"/>
              <w:rPr>
                <w:rFonts w:ascii="Times New Roman" w:hAnsi="Times New Roman"/>
                <w:color w:val="000000" w:themeColor="text1"/>
              </w:rPr>
            </w:pPr>
          </w:p>
        </w:tc>
        <w:tc>
          <w:tcPr>
            <w:tcW w:w="843" w:type="dxa"/>
          </w:tcPr>
          <w:p w14:paraId="325C2EAD" w14:textId="77777777" w:rsidR="00707190" w:rsidRPr="004934EE" w:rsidRDefault="00707190" w:rsidP="004C1B74">
            <w:pPr>
              <w:pStyle w:val="NoSpacing"/>
              <w:rPr>
                <w:rFonts w:ascii="Times New Roman" w:hAnsi="Times New Roman"/>
                <w:color w:val="000000" w:themeColor="text1"/>
              </w:rPr>
            </w:pPr>
          </w:p>
        </w:tc>
        <w:tc>
          <w:tcPr>
            <w:tcW w:w="856" w:type="dxa"/>
          </w:tcPr>
          <w:p w14:paraId="1577750C" w14:textId="77777777" w:rsidR="00707190" w:rsidRPr="004934EE" w:rsidRDefault="00707190" w:rsidP="004C1B74">
            <w:pPr>
              <w:pStyle w:val="NoSpacing"/>
              <w:rPr>
                <w:rFonts w:ascii="Times New Roman" w:hAnsi="Times New Roman"/>
                <w:color w:val="000000" w:themeColor="text1"/>
              </w:rPr>
            </w:pPr>
          </w:p>
        </w:tc>
        <w:tc>
          <w:tcPr>
            <w:tcW w:w="3585" w:type="dxa"/>
            <w:shd w:val="clear" w:color="auto" w:fill="92D050"/>
          </w:tcPr>
          <w:p w14:paraId="22D20ACD" w14:textId="77777777" w:rsidR="00707190" w:rsidRPr="004934EE" w:rsidRDefault="00707190" w:rsidP="004C1B74">
            <w:pPr>
              <w:pStyle w:val="NoSpacing"/>
              <w:rPr>
                <w:rFonts w:ascii="Times New Roman" w:hAnsi="Times New Roman"/>
                <w:b/>
                <w:bCs/>
              </w:rPr>
            </w:pPr>
            <w:r w:rsidRPr="004934EE">
              <w:rPr>
                <w:rFonts w:ascii="Times New Roman" w:hAnsi="Times New Roman"/>
                <w:b/>
                <w:bCs/>
              </w:rPr>
              <w:t>Target achieved</w:t>
            </w:r>
          </w:p>
        </w:tc>
      </w:tr>
    </w:tbl>
    <w:p w14:paraId="4F94365B"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3F61AE7"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372BB3B"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Indicator 1.2A: Number of evidence-based research studies and/or</w:t>
      </w:r>
      <w:r w:rsidRPr="004934EE">
        <w:rPr>
          <w:rFonts w:ascii="Times New Roman" w:hAnsi="Times New Roman"/>
          <w:b/>
          <w:bCs/>
          <w:color w:val="2F5496" w:themeColor="accent1" w:themeShade="BF"/>
          <w:spacing w:val="-4"/>
          <w:sz w:val="24"/>
          <w:szCs w:val="24"/>
        </w:rPr>
        <w:t xml:space="preserve"> </w:t>
      </w:r>
      <w:r w:rsidRPr="004934EE">
        <w:rPr>
          <w:rFonts w:ascii="Times New Roman" w:hAnsi="Times New Roman"/>
          <w:b/>
          <w:bCs/>
          <w:color w:val="2F5496" w:themeColor="accent1" w:themeShade="BF"/>
          <w:sz w:val="24"/>
          <w:szCs w:val="24"/>
        </w:rPr>
        <w:t>analyses</w:t>
      </w:r>
      <w:r w:rsidRPr="004934EE">
        <w:rPr>
          <w:rFonts w:ascii="Times New Roman" w:hAnsi="Times New Roman"/>
          <w:b/>
          <w:bCs/>
          <w:color w:val="2F5496" w:themeColor="accent1" w:themeShade="BF"/>
          <w:spacing w:val="-4"/>
          <w:sz w:val="24"/>
          <w:szCs w:val="24"/>
        </w:rPr>
        <w:t xml:space="preserve"> </w:t>
      </w:r>
      <w:r w:rsidRPr="004934EE">
        <w:rPr>
          <w:rFonts w:ascii="Times New Roman" w:hAnsi="Times New Roman"/>
          <w:b/>
          <w:bCs/>
          <w:color w:val="2F5496" w:themeColor="accent1" w:themeShade="BF"/>
          <w:sz w:val="24"/>
          <w:szCs w:val="24"/>
        </w:rPr>
        <w:t>of Ethiopian women's</w:t>
      </w:r>
      <w:r w:rsidRPr="004934EE">
        <w:rPr>
          <w:rFonts w:ascii="Times New Roman" w:hAnsi="Times New Roman"/>
          <w:b/>
          <w:bCs/>
          <w:color w:val="2F5496" w:themeColor="accent1" w:themeShade="BF"/>
          <w:spacing w:val="-12"/>
          <w:sz w:val="24"/>
          <w:szCs w:val="24"/>
        </w:rPr>
        <w:t xml:space="preserve"> </w:t>
      </w:r>
      <w:r w:rsidRPr="004934EE">
        <w:rPr>
          <w:rFonts w:ascii="Times New Roman" w:hAnsi="Times New Roman"/>
          <w:b/>
          <w:bCs/>
          <w:color w:val="2F5496" w:themeColor="accent1" w:themeShade="BF"/>
          <w:sz w:val="24"/>
          <w:szCs w:val="24"/>
        </w:rPr>
        <w:t>access</w:t>
      </w:r>
      <w:r w:rsidRPr="004934EE">
        <w:rPr>
          <w:rFonts w:ascii="Times New Roman" w:hAnsi="Times New Roman"/>
          <w:b/>
          <w:bCs/>
          <w:color w:val="2F5496" w:themeColor="accent1" w:themeShade="BF"/>
          <w:spacing w:val="-12"/>
          <w:sz w:val="24"/>
          <w:szCs w:val="24"/>
        </w:rPr>
        <w:t xml:space="preserve"> </w:t>
      </w:r>
      <w:r w:rsidRPr="004934EE">
        <w:rPr>
          <w:rFonts w:ascii="Times New Roman" w:hAnsi="Times New Roman"/>
          <w:b/>
          <w:bCs/>
          <w:color w:val="2F5496" w:themeColor="accent1" w:themeShade="BF"/>
          <w:sz w:val="24"/>
          <w:szCs w:val="24"/>
        </w:rPr>
        <w:t>to justice and prevalence and incidence of VAWG across the country</w:t>
      </w:r>
    </w:p>
    <w:p w14:paraId="33857976" w14:textId="77777777" w:rsidR="00707190" w:rsidRPr="004934EE" w:rsidRDefault="00707190" w:rsidP="00707190">
      <w:pPr>
        <w:pStyle w:val="NoSpacing"/>
        <w:shd w:val="clear" w:color="auto" w:fill="FFFFFF" w:themeFill="background1"/>
        <w:jc w:val="both"/>
        <w:rPr>
          <w:rFonts w:ascii="Times New Roman" w:hAnsi="Times New Roman"/>
          <w:b/>
          <w:bCs/>
          <w:color w:val="0070C0"/>
          <w:sz w:val="24"/>
          <w:szCs w:val="24"/>
        </w:rPr>
      </w:pPr>
    </w:p>
    <w:p w14:paraId="22917218" w14:textId="77777777" w:rsidR="00707190" w:rsidRPr="004934EE" w:rsidRDefault="00707190" w:rsidP="00707190">
      <w:pPr>
        <w:pStyle w:val="NoSpacing"/>
        <w:shd w:val="clear" w:color="auto" w:fill="FFFFFF" w:themeFill="background1"/>
        <w:ind w:left="720" w:hanging="720"/>
        <w:jc w:val="both"/>
        <w:rPr>
          <w:rFonts w:ascii="Times New Roman" w:hAnsi="Times New Roman"/>
          <w:i/>
          <w:iCs/>
          <w:sz w:val="24"/>
          <w:szCs w:val="24"/>
        </w:rPr>
      </w:pPr>
      <w:r w:rsidRPr="004934EE">
        <w:rPr>
          <w:rFonts w:ascii="Times New Roman" w:hAnsi="Times New Roman"/>
          <w:b/>
          <w:bCs/>
          <w:i/>
          <w:iCs/>
          <w:sz w:val="24"/>
          <w:szCs w:val="24"/>
          <w:u w:val="single"/>
          <w:shd w:val="clear" w:color="auto" w:fill="D0CECE" w:themeFill="background2" w:themeFillShade="E6"/>
        </w:rPr>
        <w:t>Finding-10:</w:t>
      </w:r>
      <w:r w:rsidRPr="004934EE">
        <w:rPr>
          <w:rFonts w:ascii="Times New Roman" w:hAnsi="Times New Roman"/>
          <w:i/>
          <w:iCs/>
          <w:sz w:val="24"/>
          <w:szCs w:val="24"/>
          <w:shd w:val="clear" w:color="auto" w:fill="D0CECE" w:themeFill="background2" w:themeFillShade="E6"/>
        </w:rPr>
        <w:t xml:space="preserve"> The Programme's contribution to the Information Management System (IMS) for criminal proceedings, which collects and analyses administrative data on criminal cases, including VAWG cases, is progressing well but requires additional support to institutionalize the system across all regions. The Programme’s efforts to incorporate VAW module in the EDHS and the further analysis of the findings of VAW in the EDHS followed by policy dialogues were effective in bringing the issue of VAWG to the attention of decision makers</w:t>
      </w:r>
      <w:r w:rsidRPr="004934EE">
        <w:rPr>
          <w:rFonts w:ascii="Times New Roman" w:hAnsi="Times New Roman"/>
          <w:i/>
          <w:iCs/>
          <w:sz w:val="24"/>
          <w:szCs w:val="24"/>
        </w:rPr>
        <w:t>.</w:t>
      </w:r>
    </w:p>
    <w:p w14:paraId="40D2CE79" w14:textId="77777777" w:rsidR="00707190" w:rsidRPr="004934EE" w:rsidRDefault="00707190" w:rsidP="00707190">
      <w:pPr>
        <w:pStyle w:val="NoSpacing"/>
        <w:shd w:val="clear" w:color="auto" w:fill="FFFFFF" w:themeFill="background1"/>
        <w:jc w:val="both"/>
        <w:rPr>
          <w:rFonts w:ascii="Times New Roman" w:hAnsi="Times New Roman"/>
          <w:i/>
          <w:iCs/>
          <w:sz w:val="24"/>
          <w:szCs w:val="24"/>
        </w:rPr>
      </w:pPr>
      <w:r w:rsidRPr="004934EE">
        <w:rPr>
          <w:rFonts w:ascii="Times New Roman" w:hAnsi="Times New Roman"/>
          <w:i/>
          <w:iCs/>
          <w:sz w:val="24"/>
          <w:szCs w:val="24"/>
        </w:rPr>
        <w:t xml:space="preserve"> </w:t>
      </w:r>
    </w:p>
    <w:p w14:paraId="7247C3EE"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Programme contributed to evidence-based information, analysis and statistics on VAWG and women's access to justice. In doing so, it complied with t</w:t>
      </w:r>
      <w:r w:rsidRPr="004934EE">
        <w:rPr>
          <w:rFonts w:ascii="Times New Roman" w:hAnsi="Times New Roman"/>
          <w:noProof/>
          <w:color w:val="2B579A"/>
          <w:sz w:val="24"/>
          <w:szCs w:val="24"/>
          <w:shd w:val="clear" w:color="auto" w:fill="E6E6E6"/>
        </w:rPr>
        <w:t>h</w:t>
      </w:r>
      <w:r w:rsidRPr="004934EE">
        <w:rPr>
          <w:rFonts w:ascii="Times New Roman" w:hAnsi="Times New Roman"/>
          <w:sz w:val="24"/>
          <w:szCs w:val="24"/>
        </w:rPr>
        <w:t>e CEDAW Committee recommendations to State Parties on the need to collect data on prevention, protection, prosecution, punishment and redress for VAWG; as well as monitoring international cooperation to hasten the EVAWG.</w:t>
      </w:r>
    </w:p>
    <w:p w14:paraId="463488B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686D5C59"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color w:val="000000" w:themeColor="text1"/>
          <w:sz w:val="24"/>
          <w:szCs w:val="24"/>
        </w:rPr>
        <w:t>The Programme implemented various interventions to improve evidence-based data and information on VAWG. This was an</w:t>
      </w:r>
      <w:r w:rsidRPr="004934EE">
        <w:rPr>
          <w:rFonts w:ascii="Times New Roman" w:eastAsia="Arial Unicode MS" w:hAnsi="Times New Roman"/>
          <w:color w:val="000000" w:themeColor="text1"/>
          <w:sz w:val="24"/>
          <w:szCs w:val="24"/>
          <w:bdr w:val="nil"/>
        </w:rPr>
        <w:t xml:space="preserve"> effective intervention as it contributed to the progressive increase in evidence-based data, information and analysis on VAWG. </w:t>
      </w:r>
      <w:r w:rsidRPr="004934EE">
        <w:rPr>
          <w:rFonts w:ascii="Times New Roman" w:hAnsi="Times New Roman"/>
          <w:sz w:val="24"/>
          <w:szCs w:val="24"/>
        </w:rPr>
        <w:t xml:space="preserve">In partnership with the MOJ the Programme developed the IMS that records and analyses administrative data on criminal cases, including VAWG cases. The IMS, which is still at pilot stage, aims to improve the capacity of the justice sector to record and analyse VAWG administrative data by type, investigation and prosecution rates, perpetrators and victim details and to conduct a trend analysis.  </w:t>
      </w:r>
    </w:p>
    <w:p w14:paraId="467C9EF1"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Stakeholders interviewed emphasized that the support provided was crucial to their work and there was need for similar interventions to institutionalize the system across all regions. In interviews, other regional stakeholders indicated that the criminal proceedings IMS had not yet been established in their regions and they were still relying on the manual system:</w:t>
      </w:r>
    </w:p>
    <w:p w14:paraId="35EA70DF"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7DF8F55F"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 prevention and response activities have been adversely affected by the highly fragmented VAWG data. Programme support to consolidate the data and to link it to the IMS is absolutely essential to ensure system functionality and institutionalization.</w:t>
      </w:r>
    </w:p>
    <w:p w14:paraId="52EA3FF6" w14:textId="77777777" w:rsidR="00707190" w:rsidRPr="004934EE" w:rsidRDefault="00707190" w:rsidP="00707190">
      <w:pPr>
        <w:pStyle w:val="NoSpacing"/>
        <w:shd w:val="clear" w:color="auto" w:fill="FFFFFF" w:themeFill="background1"/>
        <w:jc w:val="both"/>
        <w:rPr>
          <w:rFonts w:ascii="Times New Roman" w:hAnsi="Times New Roman"/>
          <w:i/>
          <w:iCs/>
          <w:sz w:val="24"/>
          <w:szCs w:val="24"/>
        </w:rPr>
      </w:pPr>
      <w:r w:rsidRPr="004934EE">
        <w:rPr>
          <w:rFonts w:ascii="Times New Roman" w:hAnsi="Times New Roman"/>
          <w:i/>
          <w:iCs/>
          <w:sz w:val="24"/>
          <w:szCs w:val="24"/>
        </w:rPr>
        <w:tab/>
      </w:r>
      <w:r w:rsidRPr="004934EE">
        <w:rPr>
          <w:rFonts w:ascii="Times New Roman" w:hAnsi="Times New Roman"/>
          <w:i/>
          <w:iCs/>
          <w:sz w:val="24"/>
          <w:szCs w:val="24"/>
        </w:rPr>
        <w:tab/>
      </w:r>
      <w:r w:rsidRPr="004934EE">
        <w:rPr>
          <w:rFonts w:ascii="Times New Roman" w:hAnsi="Times New Roman"/>
          <w:i/>
          <w:iCs/>
          <w:sz w:val="24"/>
          <w:szCs w:val="24"/>
        </w:rPr>
        <w:tab/>
      </w:r>
      <w:r w:rsidRPr="004934EE">
        <w:rPr>
          <w:rFonts w:ascii="Times New Roman" w:hAnsi="Times New Roman"/>
          <w:i/>
          <w:iCs/>
          <w:sz w:val="24"/>
          <w:szCs w:val="24"/>
        </w:rPr>
        <w:tab/>
      </w:r>
      <w:r w:rsidRPr="004934EE">
        <w:rPr>
          <w:rFonts w:ascii="Times New Roman" w:hAnsi="Times New Roman"/>
          <w:i/>
          <w:iCs/>
          <w:sz w:val="24"/>
          <w:szCs w:val="24"/>
        </w:rPr>
        <w:tab/>
      </w:r>
      <w:r w:rsidRPr="004934EE">
        <w:rPr>
          <w:rFonts w:ascii="Times New Roman" w:hAnsi="Times New Roman"/>
          <w:i/>
          <w:iCs/>
          <w:sz w:val="24"/>
          <w:szCs w:val="24"/>
        </w:rPr>
        <w:tab/>
      </w:r>
      <w:r w:rsidRPr="004934EE">
        <w:rPr>
          <w:rFonts w:ascii="Times New Roman" w:hAnsi="Times New Roman"/>
          <w:i/>
          <w:iCs/>
          <w:sz w:val="24"/>
          <w:szCs w:val="24"/>
        </w:rPr>
        <w:tab/>
        <w:t>Key informant interview MOWSA</w:t>
      </w:r>
    </w:p>
    <w:p w14:paraId="7FA4A358" w14:textId="77777777" w:rsidR="00707190" w:rsidRPr="004934EE" w:rsidRDefault="00707190" w:rsidP="00707190">
      <w:pPr>
        <w:pStyle w:val="NoSpacing"/>
        <w:shd w:val="clear" w:color="auto" w:fill="FFFFFF" w:themeFill="background1"/>
        <w:jc w:val="both"/>
        <w:rPr>
          <w:rFonts w:ascii="Times New Roman" w:hAnsi="Times New Roman"/>
          <w:b/>
          <w:bCs/>
          <w:sz w:val="24"/>
          <w:szCs w:val="24"/>
        </w:rPr>
      </w:pPr>
    </w:p>
    <w:p w14:paraId="6A1B652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UN Women, in partnership with the Ministry of</w:t>
      </w:r>
      <w:r w:rsidRPr="004934EE">
        <w:rPr>
          <w:rFonts w:ascii="Times New Roman" w:hAnsi="Times New Roman"/>
          <w:spacing w:val="1"/>
          <w:sz w:val="24"/>
          <w:szCs w:val="24"/>
        </w:rPr>
        <w:t xml:space="preserve"> </w:t>
      </w:r>
      <w:r w:rsidRPr="004934EE">
        <w:rPr>
          <w:rFonts w:ascii="Times New Roman" w:hAnsi="Times New Roman"/>
          <w:sz w:val="24"/>
          <w:szCs w:val="24"/>
        </w:rPr>
        <w:t>Justice,</w:t>
      </w:r>
      <w:r w:rsidRPr="004934EE">
        <w:rPr>
          <w:rFonts w:ascii="Times New Roman" w:hAnsi="Times New Roman"/>
          <w:spacing w:val="-9"/>
          <w:sz w:val="24"/>
          <w:szCs w:val="24"/>
        </w:rPr>
        <w:t xml:space="preserve"> </w:t>
      </w:r>
      <w:r w:rsidRPr="004934EE">
        <w:rPr>
          <w:rFonts w:ascii="Times New Roman" w:hAnsi="Times New Roman"/>
          <w:sz w:val="24"/>
          <w:szCs w:val="24"/>
        </w:rPr>
        <w:t>ensured</w:t>
      </w:r>
      <w:r w:rsidRPr="004934EE">
        <w:rPr>
          <w:rFonts w:ascii="Times New Roman" w:hAnsi="Times New Roman"/>
          <w:spacing w:val="-9"/>
          <w:sz w:val="24"/>
          <w:szCs w:val="24"/>
        </w:rPr>
        <w:t xml:space="preserve"> </w:t>
      </w:r>
      <w:r w:rsidRPr="004934EE">
        <w:rPr>
          <w:rFonts w:ascii="Times New Roman" w:hAnsi="Times New Roman"/>
          <w:sz w:val="24"/>
          <w:szCs w:val="24"/>
        </w:rPr>
        <w:t>the</w:t>
      </w:r>
      <w:r w:rsidRPr="004934EE">
        <w:rPr>
          <w:rFonts w:ascii="Times New Roman" w:hAnsi="Times New Roman"/>
          <w:spacing w:val="-8"/>
          <w:sz w:val="24"/>
          <w:szCs w:val="24"/>
        </w:rPr>
        <w:t xml:space="preserve"> </w:t>
      </w:r>
      <w:r w:rsidRPr="004934EE">
        <w:rPr>
          <w:rFonts w:ascii="Times New Roman" w:hAnsi="Times New Roman"/>
          <w:sz w:val="24"/>
          <w:szCs w:val="24"/>
        </w:rPr>
        <w:t>development</w:t>
      </w:r>
      <w:r w:rsidRPr="004934EE">
        <w:rPr>
          <w:rFonts w:ascii="Times New Roman" w:hAnsi="Times New Roman"/>
          <w:spacing w:val="-9"/>
          <w:sz w:val="24"/>
          <w:szCs w:val="24"/>
        </w:rPr>
        <w:t xml:space="preserve"> </w:t>
      </w:r>
      <w:r w:rsidRPr="004934EE">
        <w:rPr>
          <w:rFonts w:ascii="Times New Roman" w:hAnsi="Times New Roman"/>
          <w:sz w:val="24"/>
          <w:szCs w:val="24"/>
        </w:rPr>
        <w:t>of</w:t>
      </w:r>
      <w:r w:rsidRPr="004934EE">
        <w:rPr>
          <w:rFonts w:ascii="Times New Roman" w:hAnsi="Times New Roman"/>
          <w:spacing w:val="-9"/>
          <w:sz w:val="24"/>
          <w:szCs w:val="24"/>
        </w:rPr>
        <w:t xml:space="preserve"> </w:t>
      </w:r>
      <w:r w:rsidRPr="004934EE">
        <w:rPr>
          <w:rFonts w:ascii="Times New Roman" w:hAnsi="Times New Roman"/>
          <w:sz w:val="24"/>
          <w:szCs w:val="24"/>
        </w:rPr>
        <w:t>a</w:t>
      </w:r>
      <w:r w:rsidRPr="004934EE">
        <w:rPr>
          <w:rFonts w:ascii="Times New Roman" w:hAnsi="Times New Roman"/>
          <w:spacing w:val="-8"/>
          <w:sz w:val="24"/>
          <w:szCs w:val="24"/>
        </w:rPr>
        <w:t xml:space="preserve"> </w:t>
      </w:r>
      <w:r w:rsidRPr="004934EE">
        <w:rPr>
          <w:rFonts w:ascii="Times New Roman" w:hAnsi="Times New Roman"/>
          <w:sz w:val="24"/>
          <w:szCs w:val="24"/>
        </w:rPr>
        <w:t>criminal</w:t>
      </w:r>
      <w:r w:rsidRPr="004934EE">
        <w:rPr>
          <w:rFonts w:ascii="Times New Roman" w:hAnsi="Times New Roman"/>
          <w:spacing w:val="-9"/>
          <w:sz w:val="24"/>
          <w:szCs w:val="24"/>
        </w:rPr>
        <w:t xml:space="preserve"> </w:t>
      </w:r>
      <w:r w:rsidRPr="004934EE">
        <w:rPr>
          <w:rFonts w:ascii="Times New Roman" w:hAnsi="Times New Roman"/>
          <w:sz w:val="24"/>
          <w:szCs w:val="24"/>
        </w:rPr>
        <w:t>proceeding</w:t>
      </w:r>
      <w:r w:rsidRPr="004934EE">
        <w:rPr>
          <w:rFonts w:ascii="Times New Roman" w:hAnsi="Times New Roman"/>
          <w:spacing w:val="-9"/>
          <w:sz w:val="24"/>
          <w:szCs w:val="24"/>
        </w:rPr>
        <w:t xml:space="preserve"> </w:t>
      </w:r>
      <w:r w:rsidRPr="004934EE">
        <w:rPr>
          <w:rFonts w:ascii="Times New Roman" w:hAnsi="Times New Roman"/>
          <w:sz w:val="24"/>
          <w:szCs w:val="24"/>
        </w:rPr>
        <w:t>Information</w:t>
      </w:r>
      <w:r w:rsidRPr="004934EE">
        <w:rPr>
          <w:rFonts w:ascii="Times New Roman" w:hAnsi="Times New Roman"/>
          <w:spacing w:val="-8"/>
          <w:sz w:val="24"/>
          <w:szCs w:val="24"/>
        </w:rPr>
        <w:t xml:space="preserve"> </w:t>
      </w:r>
      <w:r w:rsidRPr="004934EE">
        <w:rPr>
          <w:rFonts w:ascii="Times New Roman" w:hAnsi="Times New Roman"/>
          <w:sz w:val="24"/>
          <w:szCs w:val="24"/>
        </w:rPr>
        <w:t>Management</w:t>
      </w:r>
      <w:r w:rsidRPr="004934EE">
        <w:rPr>
          <w:rFonts w:ascii="Times New Roman" w:hAnsi="Times New Roman"/>
          <w:spacing w:val="-9"/>
          <w:sz w:val="24"/>
          <w:szCs w:val="24"/>
        </w:rPr>
        <w:t xml:space="preserve"> </w:t>
      </w:r>
      <w:r w:rsidRPr="004934EE">
        <w:rPr>
          <w:rFonts w:ascii="Times New Roman" w:hAnsi="Times New Roman"/>
          <w:sz w:val="24"/>
          <w:szCs w:val="24"/>
        </w:rPr>
        <w:t>System</w:t>
      </w:r>
      <w:r w:rsidRPr="004934EE">
        <w:rPr>
          <w:rFonts w:ascii="Times New Roman" w:hAnsi="Times New Roman"/>
          <w:spacing w:val="-9"/>
          <w:sz w:val="24"/>
          <w:szCs w:val="24"/>
        </w:rPr>
        <w:t xml:space="preserve"> </w:t>
      </w:r>
      <w:r w:rsidRPr="004934EE">
        <w:rPr>
          <w:rFonts w:ascii="Times New Roman" w:hAnsi="Times New Roman"/>
          <w:sz w:val="24"/>
          <w:szCs w:val="24"/>
        </w:rPr>
        <w:t>(MIS)</w:t>
      </w:r>
      <w:r w:rsidRPr="004934EE">
        <w:rPr>
          <w:rFonts w:ascii="Times New Roman" w:hAnsi="Times New Roman"/>
          <w:spacing w:val="-8"/>
          <w:sz w:val="24"/>
          <w:szCs w:val="24"/>
        </w:rPr>
        <w:t xml:space="preserve"> </w:t>
      </w:r>
      <w:r w:rsidRPr="004934EE">
        <w:rPr>
          <w:rFonts w:ascii="Times New Roman" w:hAnsi="Times New Roman"/>
          <w:sz w:val="24"/>
          <w:szCs w:val="24"/>
        </w:rPr>
        <w:t xml:space="preserve">that </w:t>
      </w:r>
      <w:r w:rsidRPr="004934EE">
        <w:rPr>
          <w:rFonts w:ascii="Times New Roman" w:hAnsi="Times New Roman"/>
          <w:spacing w:val="-52"/>
          <w:sz w:val="24"/>
          <w:szCs w:val="24"/>
        </w:rPr>
        <w:t xml:space="preserve">   </w:t>
      </w:r>
      <w:r w:rsidRPr="004934EE">
        <w:rPr>
          <w:rFonts w:ascii="Times New Roman" w:hAnsi="Times New Roman"/>
          <w:sz w:val="24"/>
          <w:szCs w:val="24"/>
        </w:rPr>
        <w:t>records and analyses administrative data on criminal cases including VAWG cases. The</w:t>
      </w:r>
      <w:r w:rsidRPr="004934EE">
        <w:rPr>
          <w:rFonts w:ascii="Times New Roman" w:hAnsi="Times New Roman"/>
          <w:spacing w:val="1"/>
          <w:sz w:val="24"/>
          <w:szCs w:val="24"/>
        </w:rPr>
        <w:t xml:space="preserve"> </w:t>
      </w:r>
      <w:r w:rsidRPr="004934EE">
        <w:rPr>
          <w:rFonts w:ascii="Times New Roman" w:hAnsi="Times New Roman"/>
          <w:sz w:val="24"/>
          <w:szCs w:val="24"/>
        </w:rPr>
        <w:t>MIS</w:t>
      </w:r>
      <w:r w:rsidRPr="004934EE">
        <w:rPr>
          <w:rFonts w:ascii="Times New Roman" w:hAnsi="Times New Roman"/>
          <w:spacing w:val="1"/>
          <w:sz w:val="24"/>
          <w:szCs w:val="24"/>
        </w:rPr>
        <w:t xml:space="preserve"> will </w:t>
      </w:r>
      <w:r w:rsidRPr="004934EE">
        <w:rPr>
          <w:rFonts w:ascii="Times New Roman" w:hAnsi="Times New Roman"/>
          <w:sz w:val="24"/>
          <w:szCs w:val="24"/>
        </w:rPr>
        <w:t>enable</w:t>
      </w:r>
      <w:r w:rsidRPr="004934EE">
        <w:rPr>
          <w:rFonts w:ascii="Times New Roman" w:hAnsi="Times New Roman"/>
          <w:spacing w:val="1"/>
          <w:sz w:val="24"/>
          <w:szCs w:val="24"/>
        </w:rPr>
        <w:t xml:space="preserve"> the </w:t>
      </w:r>
      <w:r w:rsidRPr="004934EE">
        <w:rPr>
          <w:rFonts w:ascii="Times New Roman" w:hAnsi="Times New Roman"/>
          <w:sz w:val="24"/>
          <w:szCs w:val="24"/>
        </w:rPr>
        <w:t>justice</w:t>
      </w:r>
      <w:r w:rsidRPr="004934EE">
        <w:rPr>
          <w:rFonts w:ascii="Times New Roman" w:hAnsi="Times New Roman"/>
          <w:spacing w:val="1"/>
          <w:sz w:val="24"/>
          <w:szCs w:val="24"/>
        </w:rPr>
        <w:t xml:space="preserve"> </w:t>
      </w:r>
      <w:r w:rsidRPr="004934EE">
        <w:rPr>
          <w:rFonts w:ascii="Times New Roman" w:hAnsi="Times New Roman"/>
          <w:sz w:val="24"/>
          <w:szCs w:val="24"/>
        </w:rPr>
        <w:t>sectors</w:t>
      </w:r>
      <w:r w:rsidRPr="004934EE">
        <w:rPr>
          <w:rFonts w:ascii="Times New Roman" w:hAnsi="Times New Roman"/>
          <w:spacing w:val="1"/>
          <w:sz w:val="24"/>
          <w:szCs w:val="24"/>
        </w:rPr>
        <w:t xml:space="preserve"> </w:t>
      </w:r>
      <w:r w:rsidRPr="004934EE">
        <w:rPr>
          <w:rFonts w:ascii="Times New Roman" w:hAnsi="Times New Roman"/>
          <w:sz w:val="24"/>
          <w:szCs w:val="24"/>
        </w:rPr>
        <w:t>to</w:t>
      </w:r>
      <w:r w:rsidRPr="004934EE">
        <w:rPr>
          <w:rFonts w:ascii="Times New Roman" w:hAnsi="Times New Roman"/>
          <w:spacing w:val="1"/>
          <w:sz w:val="24"/>
          <w:szCs w:val="24"/>
        </w:rPr>
        <w:t xml:space="preserve"> </w:t>
      </w:r>
      <w:r w:rsidRPr="004934EE">
        <w:rPr>
          <w:rFonts w:ascii="Times New Roman" w:hAnsi="Times New Roman"/>
          <w:sz w:val="24"/>
          <w:szCs w:val="24"/>
        </w:rPr>
        <w:t>record</w:t>
      </w:r>
      <w:r w:rsidRPr="004934EE">
        <w:rPr>
          <w:rFonts w:ascii="Times New Roman" w:hAnsi="Times New Roman"/>
          <w:spacing w:val="1"/>
          <w:sz w:val="24"/>
          <w:szCs w:val="24"/>
        </w:rPr>
        <w:t xml:space="preserve"> </w:t>
      </w:r>
      <w:r w:rsidRPr="004934EE">
        <w:rPr>
          <w:rFonts w:ascii="Times New Roman" w:hAnsi="Times New Roman"/>
          <w:sz w:val="24"/>
          <w:szCs w:val="24"/>
        </w:rPr>
        <w:t>and</w:t>
      </w:r>
      <w:r w:rsidRPr="004934EE">
        <w:rPr>
          <w:rFonts w:ascii="Times New Roman" w:hAnsi="Times New Roman"/>
          <w:spacing w:val="1"/>
          <w:sz w:val="24"/>
          <w:szCs w:val="24"/>
        </w:rPr>
        <w:t xml:space="preserve"> </w:t>
      </w:r>
      <w:r w:rsidRPr="004934EE">
        <w:rPr>
          <w:rFonts w:ascii="Times New Roman" w:hAnsi="Times New Roman"/>
          <w:sz w:val="24"/>
          <w:szCs w:val="24"/>
        </w:rPr>
        <w:t>analyse</w:t>
      </w:r>
      <w:r w:rsidRPr="004934EE">
        <w:rPr>
          <w:rFonts w:ascii="Times New Roman" w:hAnsi="Times New Roman"/>
          <w:spacing w:val="1"/>
          <w:sz w:val="24"/>
          <w:szCs w:val="24"/>
        </w:rPr>
        <w:t xml:space="preserve"> </w:t>
      </w:r>
      <w:r w:rsidRPr="004934EE">
        <w:rPr>
          <w:rFonts w:ascii="Times New Roman" w:hAnsi="Times New Roman"/>
          <w:sz w:val="24"/>
          <w:szCs w:val="24"/>
        </w:rPr>
        <w:t>VAWG</w:t>
      </w:r>
      <w:r w:rsidRPr="004934EE">
        <w:rPr>
          <w:rFonts w:ascii="Times New Roman" w:hAnsi="Times New Roman"/>
          <w:spacing w:val="1"/>
          <w:sz w:val="24"/>
          <w:szCs w:val="24"/>
        </w:rPr>
        <w:t xml:space="preserve"> </w:t>
      </w:r>
      <w:r w:rsidRPr="004934EE">
        <w:rPr>
          <w:rFonts w:ascii="Times New Roman" w:hAnsi="Times New Roman"/>
          <w:sz w:val="24"/>
          <w:szCs w:val="24"/>
        </w:rPr>
        <w:t>administrative</w:t>
      </w:r>
      <w:r w:rsidRPr="004934EE">
        <w:rPr>
          <w:rFonts w:ascii="Times New Roman" w:hAnsi="Times New Roman"/>
          <w:spacing w:val="1"/>
          <w:sz w:val="24"/>
          <w:szCs w:val="24"/>
        </w:rPr>
        <w:t xml:space="preserve"> </w:t>
      </w:r>
      <w:r w:rsidRPr="004934EE">
        <w:rPr>
          <w:rFonts w:ascii="Times New Roman" w:hAnsi="Times New Roman"/>
          <w:sz w:val="24"/>
          <w:szCs w:val="24"/>
        </w:rPr>
        <w:t>data</w:t>
      </w:r>
      <w:r w:rsidRPr="004934EE">
        <w:rPr>
          <w:rFonts w:ascii="Times New Roman" w:hAnsi="Times New Roman"/>
          <w:spacing w:val="1"/>
          <w:sz w:val="24"/>
          <w:szCs w:val="24"/>
        </w:rPr>
        <w:t xml:space="preserve"> </w:t>
      </w:r>
      <w:r w:rsidRPr="004934EE">
        <w:rPr>
          <w:rFonts w:ascii="Times New Roman" w:hAnsi="Times New Roman"/>
          <w:sz w:val="24"/>
          <w:szCs w:val="24"/>
        </w:rPr>
        <w:t>by</w:t>
      </w:r>
      <w:r w:rsidRPr="004934EE">
        <w:rPr>
          <w:rFonts w:ascii="Times New Roman" w:hAnsi="Times New Roman"/>
          <w:spacing w:val="1"/>
          <w:sz w:val="24"/>
          <w:szCs w:val="24"/>
        </w:rPr>
        <w:t xml:space="preserve"> </w:t>
      </w:r>
      <w:r w:rsidRPr="004934EE">
        <w:rPr>
          <w:rFonts w:ascii="Times New Roman" w:hAnsi="Times New Roman"/>
          <w:sz w:val="24"/>
          <w:szCs w:val="24"/>
        </w:rPr>
        <w:t>type,</w:t>
      </w:r>
      <w:r w:rsidRPr="004934EE">
        <w:rPr>
          <w:rFonts w:ascii="Times New Roman" w:hAnsi="Times New Roman"/>
          <w:spacing w:val="1"/>
          <w:sz w:val="24"/>
          <w:szCs w:val="24"/>
        </w:rPr>
        <w:t xml:space="preserve"> </w:t>
      </w:r>
      <w:r w:rsidRPr="004934EE">
        <w:rPr>
          <w:rFonts w:ascii="Times New Roman" w:hAnsi="Times New Roman"/>
          <w:sz w:val="24"/>
          <w:szCs w:val="24"/>
        </w:rPr>
        <w:t>investigation</w:t>
      </w:r>
      <w:r w:rsidRPr="004934EE">
        <w:rPr>
          <w:rFonts w:ascii="Times New Roman" w:hAnsi="Times New Roman"/>
          <w:spacing w:val="-11"/>
          <w:sz w:val="24"/>
          <w:szCs w:val="24"/>
        </w:rPr>
        <w:t xml:space="preserve"> </w:t>
      </w:r>
      <w:r w:rsidRPr="004934EE">
        <w:rPr>
          <w:rFonts w:ascii="Times New Roman" w:hAnsi="Times New Roman"/>
          <w:sz w:val="24"/>
          <w:szCs w:val="24"/>
        </w:rPr>
        <w:t>and</w:t>
      </w:r>
      <w:r w:rsidRPr="004934EE">
        <w:rPr>
          <w:rFonts w:ascii="Times New Roman" w:hAnsi="Times New Roman"/>
          <w:spacing w:val="-11"/>
          <w:sz w:val="24"/>
          <w:szCs w:val="24"/>
        </w:rPr>
        <w:t xml:space="preserve"> </w:t>
      </w:r>
      <w:r w:rsidRPr="004934EE">
        <w:rPr>
          <w:rFonts w:ascii="Times New Roman" w:hAnsi="Times New Roman"/>
          <w:sz w:val="24"/>
          <w:szCs w:val="24"/>
        </w:rPr>
        <w:t>prosecution</w:t>
      </w:r>
      <w:r w:rsidRPr="004934EE">
        <w:rPr>
          <w:rFonts w:ascii="Times New Roman" w:hAnsi="Times New Roman"/>
          <w:spacing w:val="-10"/>
          <w:sz w:val="24"/>
          <w:szCs w:val="24"/>
        </w:rPr>
        <w:t xml:space="preserve"> </w:t>
      </w:r>
      <w:r w:rsidRPr="004934EE">
        <w:rPr>
          <w:rFonts w:ascii="Times New Roman" w:hAnsi="Times New Roman"/>
          <w:sz w:val="24"/>
          <w:szCs w:val="24"/>
        </w:rPr>
        <w:t>rates,</w:t>
      </w:r>
      <w:r w:rsidRPr="004934EE">
        <w:rPr>
          <w:rFonts w:ascii="Times New Roman" w:hAnsi="Times New Roman"/>
          <w:spacing w:val="-11"/>
          <w:sz w:val="24"/>
          <w:szCs w:val="24"/>
        </w:rPr>
        <w:t xml:space="preserve"> </w:t>
      </w:r>
      <w:r w:rsidRPr="004934EE">
        <w:rPr>
          <w:rFonts w:ascii="Times New Roman" w:hAnsi="Times New Roman"/>
          <w:sz w:val="24"/>
          <w:szCs w:val="24"/>
        </w:rPr>
        <w:t>perpetrators</w:t>
      </w:r>
      <w:r w:rsidRPr="004934EE">
        <w:rPr>
          <w:rFonts w:ascii="Times New Roman" w:hAnsi="Times New Roman"/>
          <w:spacing w:val="-11"/>
          <w:sz w:val="24"/>
          <w:szCs w:val="24"/>
        </w:rPr>
        <w:t xml:space="preserve"> </w:t>
      </w:r>
      <w:r w:rsidRPr="004934EE">
        <w:rPr>
          <w:rFonts w:ascii="Times New Roman" w:hAnsi="Times New Roman"/>
          <w:sz w:val="24"/>
          <w:szCs w:val="24"/>
        </w:rPr>
        <w:t>and</w:t>
      </w:r>
      <w:r w:rsidRPr="004934EE">
        <w:rPr>
          <w:rFonts w:ascii="Times New Roman" w:hAnsi="Times New Roman"/>
          <w:spacing w:val="-10"/>
          <w:sz w:val="24"/>
          <w:szCs w:val="24"/>
        </w:rPr>
        <w:t xml:space="preserve"> </w:t>
      </w:r>
      <w:r w:rsidRPr="004934EE">
        <w:rPr>
          <w:rFonts w:ascii="Times New Roman" w:hAnsi="Times New Roman"/>
          <w:sz w:val="24"/>
          <w:szCs w:val="24"/>
        </w:rPr>
        <w:t>victim</w:t>
      </w:r>
      <w:r w:rsidRPr="004934EE">
        <w:rPr>
          <w:rFonts w:ascii="Times New Roman" w:hAnsi="Times New Roman"/>
          <w:spacing w:val="-11"/>
          <w:sz w:val="24"/>
          <w:szCs w:val="24"/>
        </w:rPr>
        <w:t xml:space="preserve"> </w:t>
      </w:r>
      <w:r w:rsidRPr="004934EE">
        <w:rPr>
          <w:rFonts w:ascii="Times New Roman" w:hAnsi="Times New Roman"/>
          <w:sz w:val="24"/>
          <w:szCs w:val="24"/>
        </w:rPr>
        <w:t>details</w:t>
      </w:r>
      <w:r w:rsidRPr="004934EE">
        <w:rPr>
          <w:rFonts w:ascii="Times New Roman" w:hAnsi="Times New Roman"/>
          <w:spacing w:val="-11"/>
          <w:sz w:val="24"/>
          <w:szCs w:val="24"/>
        </w:rPr>
        <w:t xml:space="preserve"> and to con</w:t>
      </w:r>
      <w:r w:rsidRPr="004934EE">
        <w:rPr>
          <w:rFonts w:ascii="Times New Roman" w:hAnsi="Times New Roman"/>
          <w:sz w:val="24"/>
          <w:szCs w:val="24"/>
        </w:rPr>
        <w:t>duct</w:t>
      </w:r>
      <w:r w:rsidRPr="004934EE">
        <w:rPr>
          <w:rFonts w:ascii="Times New Roman" w:hAnsi="Times New Roman"/>
          <w:spacing w:val="-11"/>
          <w:sz w:val="24"/>
          <w:szCs w:val="24"/>
        </w:rPr>
        <w:t xml:space="preserve"> </w:t>
      </w:r>
      <w:r w:rsidRPr="004934EE">
        <w:rPr>
          <w:rFonts w:ascii="Times New Roman" w:hAnsi="Times New Roman"/>
          <w:sz w:val="24"/>
          <w:szCs w:val="24"/>
        </w:rPr>
        <w:t>trend</w:t>
      </w:r>
      <w:r w:rsidRPr="004934EE">
        <w:rPr>
          <w:rFonts w:ascii="Times New Roman" w:hAnsi="Times New Roman"/>
          <w:spacing w:val="-11"/>
          <w:sz w:val="24"/>
          <w:szCs w:val="24"/>
        </w:rPr>
        <w:t xml:space="preserve"> </w:t>
      </w:r>
      <w:r w:rsidRPr="004934EE">
        <w:rPr>
          <w:rFonts w:ascii="Times New Roman" w:hAnsi="Times New Roman"/>
          <w:sz w:val="24"/>
          <w:szCs w:val="24"/>
        </w:rPr>
        <w:t>analysis.</w:t>
      </w:r>
    </w:p>
    <w:p w14:paraId="38043826"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"...setting up the system to capture VAWG data is a first step, but there should be capacity to support trend analysis of the data for future advocacy and to inform the design of effective strategies to address the evolving forms of VAWG."</w:t>
      </w:r>
    </w:p>
    <w:p w14:paraId="14EADF60"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118829FD"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Evaluation participants felt that Ethiopia still lags behind other countries in the region in the documentation of GBV cases. They pointed out that the current GBV IMS is not comprehensive as it does not capture all the necessary information on violence. Also currently Ethiopia does not have a sex offenders register, which would keep track of offenders and would be used in criminal investigations involving sexual offences:</w:t>
      </w:r>
      <w:r w:rsidRPr="004934EE" w:rsidDel="0021616E">
        <w:rPr>
          <w:rFonts w:ascii="Times New Roman" w:hAnsi="Times New Roman"/>
          <w:sz w:val="24"/>
          <w:szCs w:val="24"/>
        </w:rPr>
        <w:t xml:space="preserve"> </w:t>
      </w:r>
    </w:p>
    <w:p w14:paraId="2FBF86A8"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“…the GBV registration data system in not yet comprehensive and in use. We need the programme to strengthen efforts made so far to establish the register</w:t>
      </w:r>
      <w:r w:rsidRPr="004934EE" w:rsidDel="003D500D">
        <w:rPr>
          <w:rFonts w:ascii="Times New Roman" w:hAnsi="Times New Roman"/>
          <w:i/>
          <w:iCs/>
          <w:sz w:val="24"/>
          <w:szCs w:val="24"/>
        </w:rPr>
        <w:t xml:space="preserve"> </w:t>
      </w:r>
      <w:r w:rsidRPr="004934EE">
        <w:rPr>
          <w:rFonts w:ascii="Times New Roman" w:hAnsi="Times New Roman"/>
          <w:i/>
          <w:iCs/>
          <w:sz w:val="24"/>
          <w:szCs w:val="24"/>
        </w:rPr>
        <w:t xml:space="preserve">of sex offenders…” </w:t>
      </w:r>
    </w:p>
    <w:p w14:paraId="619DBA43" w14:textId="77777777" w:rsidR="00707190" w:rsidRPr="004934EE" w:rsidRDefault="00707190" w:rsidP="00707190">
      <w:pPr>
        <w:pStyle w:val="NoSpacing"/>
        <w:shd w:val="clear" w:color="auto" w:fill="FFFFFF" w:themeFill="background1"/>
        <w:ind w:left="397" w:right="397"/>
        <w:jc w:val="right"/>
        <w:rPr>
          <w:rFonts w:ascii="Times New Roman" w:hAnsi="Times New Roman"/>
          <w:i/>
          <w:iCs/>
          <w:sz w:val="24"/>
          <w:szCs w:val="24"/>
        </w:rPr>
      </w:pPr>
      <w:r w:rsidRPr="004934EE">
        <w:rPr>
          <w:rFonts w:ascii="Times New Roman" w:hAnsi="Times New Roman"/>
          <w:i/>
          <w:iCs/>
          <w:sz w:val="24"/>
          <w:szCs w:val="24"/>
        </w:rPr>
        <w:t>Key Informant National Stakeholders (Federal)</w:t>
      </w:r>
    </w:p>
    <w:p w14:paraId="7AFF975E"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To address the evolving nature of VAWG types and forms, it is essential that the VAWG data analysis and systems feed into and inform the VAWG prevention Programme. The data from the VAWG survivors in shelters showed that the types, forms and profiles of perpetrators are highly variable and require prompt revision of the prevention techniques currently being used.</w:t>
      </w:r>
    </w:p>
    <w:p w14:paraId="3A5EFB18"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68D38AA1"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The Programme evaluation showed shifting patterns in the type of perpetrators and the violent acts committed in the study communities. For instance, in terms of sexual violence, there has been an increase in gang rape in the study areas, with perpetrators typically being boys aged between 12 to 15 years. According to evaluation participants, access to social media by adolescents is the primary reason for the increase in sexual violence among boys of this age. This calls for further research to understand the issue more comprehensively and adjust prevention strategies to take cognizance of the emerging VAWG forms.</w:t>
      </w:r>
    </w:p>
    <w:p w14:paraId="167A2433"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66CB669B"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victim-blaming mentality is still prevalent in the Programme evaluation regions, and community social norms on VAWG survivors still restrict women's and girls' access to GBV services. The study, which was carried out by the Programme on Women and the Community's Perception and Attitude towards survivors of VAWG accessing rehabilitation and reintegration services in the Afar and Somali regions, is useful in this regard to understand attitudes and perceptions of the community as well as of the violence survivors themselves towards accessing essential services. It is also important to understand the help-seeking behaviours of survivors, the types of services available and barriers to accessing these services. This will in turn contribute to the designing of effective strategies that challenge social norms that promote victim- blaming and have a negative impact on the service seeking behaviours of women and girls. </w:t>
      </w:r>
    </w:p>
    <w:p w14:paraId="242C3D59" w14:textId="77777777" w:rsidR="00707190" w:rsidRPr="004934EE" w:rsidRDefault="00707190" w:rsidP="00707190">
      <w:pPr>
        <w:pStyle w:val="pf0"/>
        <w:jc w:val="both"/>
      </w:pPr>
      <w:r w:rsidRPr="004934EE">
        <w:rPr>
          <w:lang w:val="en-GB"/>
        </w:rPr>
        <w:t>The Programme made significant progress to integrate gender-sensitive analysis and interpretation into the EDHS. It also identified gender gaps in the Census Commission Reestablishment Proclamation No. 449/2005 and the Central Statistics Agency Establishment Proclamation No. 442/2005. The Programme also recommended legislative reforms to ensure that the data and statistics produced, analysed, and disseminated by these agencies accurately reflects the realities of women and men with a particular focus on VAWG. Additionally in 2019,</w:t>
      </w:r>
      <w:r w:rsidRPr="004934EE">
        <w:rPr>
          <w:rStyle w:val="Heading2Char"/>
          <w:rFonts w:ascii="Times New Roman" w:hAnsi="Times New Roman" w:cs="Times New Roman"/>
          <w:sz w:val="24"/>
          <w:szCs w:val="24"/>
        </w:rPr>
        <w:t xml:space="preserve"> </w:t>
      </w:r>
      <w:r w:rsidRPr="004934EE">
        <w:rPr>
          <w:rStyle w:val="cf01"/>
          <w:rFonts w:ascii="Times New Roman" w:hAnsi="Times New Roman" w:cs="Times New Roman"/>
          <w:sz w:val="24"/>
          <w:szCs w:val="24"/>
        </w:rPr>
        <w:t xml:space="preserve">under the leadership of </w:t>
      </w:r>
      <w:proofErr w:type="spellStart"/>
      <w:r w:rsidRPr="004934EE">
        <w:rPr>
          <w:rStyle w:val="cf01"/>
          <w:rFonts w:ascii="Times New Roman" w:hAnsi="Times New Roman" w:cs="Times New Roman"/>
          <w:sz w:val="24"/>
          <w:szCs w:val="24"/>
        </w:rPr>
        <w:t>MoWSA</w:t>
      </w:r>
      <w:proofErr w:type="spellEnd"/>
      <w:r w:rsidRPr="004934EE">
        <w:rPr>
          <w:rStyle w:val="cf01"/>
          <w:rFonts w:ascii="Times New Roman" w:hAnsi="Times New Roman" w:cs="Times New Roman"/>
          <w:sz w:val="24"/>
          <w:szCs w:val="24"/>
        </w:rPr>
        <w:t xml:space="preserve">, UN Women, UNFPA and </w:t>
      </w:r>
      <w:proofErr w:type="spellStart"/>
      <w:r w:rsidRPr="004934EE">
        <w:rPr>
          <w:rStyle w:val="cf01"/>
          <w:rFonts w:ascii="Times New Roman" w:hAnsi="Times New Roman" w:cs="Times New Roman"/>
          <w:sz w:val="24"/>
          <w:szCs w:val="24"/>
        </w:rPr>
        <w:t>Packhard</w:t>
      </w:r>
      <w:proofErr w:type="spellEnd"/>
      <w:r w:rsidRPr="004934EE">
        <w:rPr>
          <w:rStyle w:val="cf01"/>
          <w:rFonts w:ascii="Times New Roman" w:hAnsi="Times New Roman" w:cs="Times New Roman"/>
          <w:sz w:val="24"/>
          <w:szCs w:val="24"/>
        </w:rPr>
        <w:t xml:space="preserve"> foundation collaborated to conduct further analysis of the EDHS VAW findings and a </w:t>
      </w:r>
      <w:r w:rsidRPr="004934EE">
        <w:rPr>
          <w:lang w:val="en-GB"/>
        </w:rPr>
        <w:t xml:space="preserve">report entitled “Further Analysis of Findings on Violence Against Women from the 2016 Ethiopia Demographic and Health Survey”, was produced for the </w:t>
      </w:r>
      <w:proofErr w:type="spellStart"/>
      <w:r w:rsidRPr="004934EE">
        <w:rPr>
          <w:lang w:val="en-GB"/>
        </w:rPr>
        <w:t>MoWSA</w:t>
      </w:r>
      <w:proofErr w:type="spellEnd"/>
      <w:r w:rsidRPr="004934EE">
        <w:rPr>
          <w:lang w:val="en-GB"/>
        </w:rPr>
        <w:t>.</w:t>
      </w:r>
    </w:p>
    <w:p w14:paraId="503A4E88" w14:textId="77777777" w:rsidR="00707190" w:rsidRPr="004934EE" w:rsidRDefault="00707190" w:rsidP="00707190">
      <w:pPr>
        <w:pStyle w:val="NoSpacing"/>
        <w:jc w:val="both"/>
        <w:rPr>
          <w:rFonts w:ascii="Times New Roman" w:hAnsi="Times New Roman"/>
          <w:color w:val="000000" w:themeColor="text1"/>
          <w:sz w:val="24"/>
          <w:szCs w:val="24"/>
        </w:rPr>
      </w:pPr>
    </w:p>
    <w:p w14:paraId="67E39105" w14:textId="77777777" w:rsidR="00707190" w:rsidRPr="004934EE" w:rsidRDefault="00707190" w:rsidP="00707190">
      <w:pPr>
        <w:pStyle w:val="NoSpacing"/>
        <w:jc w:val="both"/>
        <w:rPr>
          <w:rFonts w:ascii="Times New Roman" w:hAnsi="Times New Roman"/>
          <w:sz w:val="24"/>
          <w:szCs w:val="24"/>
        </w:rPr>
      </w:pPr>
      <w:r w:rsidRPr="004934EE">
        <w:rPr>
          <w:rFonts w:ascii="Times New Roman" w:hAnsi="Times New Roman"/>
          <w:sz w:val="24"/>
          <w:szCs w:val="24"/>
        </w:rPr>
        <w:t xml:space="preserve">The finical and technical assistance provided to the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xml:space="preserve"> to track the implementation of the CEDAW Committee’s recommendations and to develop regional monitoring structures for implementation of the recommendations was essential as it enabled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xml:space="preserve"> to report Country progress on CEDAW</w:t>
      </w:r>
    </w:p>
    <w:p w14:paraId="203F4FF3" w14:textId="77777777" w:rsidR="00707190" w:rsidRPr="004934EE" w:rsidRDefault="00707190" w:rsidP="00707190">
      <w:pPr>
        <w:pStyle w:val="NoSpacing"/>
        <w:jc w:val="both"/>
        <w:rPr>
          <w:rFonts w:ascii="Times New Roman" w:hAnsi="Times New Roman"/>
          <w:sz w:val="24"/>
          <w:szCs w:val="24"/>
        </w:rPr>
      </w:pPr>
    </w:p>
    <w:p w14:paraId="37EADCAB" w14:textId="77777777" w:rsidR="00707190" w:rsidRPr="004934EE" w:rsidRDefault="00707190" w:rsidP="00707190">
      <w:pPr>
        <w:pStyle w:val="NoSpacing"/>
        <w:jc w:val="both"/>
        <w:rPr>
          <w:rFonts w:ascii="Times New Roman" w:hAnsi="Times New Roman"/>
          <w:sz w:val="24"/>
          <w:szCs w:val="24"/>
        </w:rPr>
      </w:pPr>
      <w:r w:rsidRPr="004934EE">
        <w:rPr>
          <w:rFonts w:ascii="Times New Roman" w:hAnsi="Times New Roman"/>
          <w:sz w:val="24"/>
          <w:szCs w:val="24"/>
        </w:rPr>
        <w:t>The study on the National Cost of Intimate partner Violence (IPV), which the Programme supported, was necessary to highlight the impact of IPV on the national economy to decision makers and to influence decisions against VAWG. The Programme evaluation underlined the importance of disseminating the findings widely and coordinating the subsequent policy debate on the findings to include actors responsible for moving the process forward to ensure effective responses to issues raised in the report.</w:t>
      </w:r>
    </w:p>
    <w:p w14:paraId="48205939" w14:textId="77777777" w:rsidR="00707190" w:rsidRPr="004934EE" w:rsidRDefault="00707190" w:rsidP="00707190">
      <w:pPr>
        <w:pStyle w:val="NoSpacing"/>
        <w:shd w:val="clear" w:color="auto" w:fill="FFFFFF" w:themeFill="background1"/>
        <w:spacing w:before="120"/>
        <w:jc w:val="both"/>
        <w:rPr>
          <w:rFonts w:ascii="Times New Roman" w:hAnsi="Times New Roman"/>
          <w:sz w:val="24"/>
          <w:szCs w:val="24"/>
        </w:rPr>
      </w:pPr>
      <w:r w:rsidRPr="004934EE">
        <w:rPr>
          <w:rFonts w:ascii="Times New Roman" w:hAnsi="Times New Roman"/>
          <w:sz w:val="24"/>
          <w:szCs w:val="24"/>
        </w:rPr>
        <w:t xml:space="preserve">The assessment of the impact of VAWG prevention and response in the Oromia Region, which was carried out in partnership with AWSAD, was critical to understanding the overall impact of the project on the lives of VAWG survivors and former shelter residents. It also helped in understanding how the project's prevention and response work had brought about the desired changed at the community level. </w:t>
      </w:r>
    </w:p>
    <w:p w14:paraId="1C0BB607"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852E79D"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Progress towards Output 1.3 Capacity of law enforcement agencies strengthened to implement laws on EVAWG</w:t>
      </w:r>
      <w:r w:rsidRPr="004934EE">
        <w:rPr>
          <w:rFonts w:ascii="Times New Roman" w:hAnsi="Times New Roman"/>
          <w:b/>
          <w:bCs/>
          <w:color w:val="2F5496" w:themeColor="accent1" w:themeShade="BF"/>
          <w:spacing w:val="1"/>
          <w:sz w:val="24"/>
          <w:szCs w:val="24"/>
        </w:rPr>
        <w:t xml:space="preserve"> </w:t>
      </w:r>
      <w:r w:rsidRPr="004934EE">
        <w:rPr>
          <w:rFonts w:ascii="Times New Roman" w:hAnsi="Times New Roman"/>
          <w:b/>
          <w:bCs/>
          <w:color w:val="2F5496" w:themeColor="accent1" w:themeShade="BF"/>
          <w:sz w:val="24"/>
          <w:szCs w:val="24"/>
        </w:rPr>
        <w:t xml:space="preserve">and to address different </w:t>
      </w:r>
      <w:r w:rsidRPr="004934EE">
        <w:rPr>
          <w:rFonts w:ascii="Times New Roman" w:hAnsi="Times New Roman"/>
          <w:b/>
          <w:bCs/>
          <w:color w:val="2F5496" w:themeColor="accent1" w:themeShade="BF"/>
          <w:spacing w:val="-1"/>
          <w:sz w:val="24"/>
          <w:szCs w:val="24"/>
        </w:rPr>
        <w:t xml:space="preserve">forms </w:t>
      </w:r>
      <w:r w:rsidRPr="004934EE">
        <w:rPr>
          <w:rFonts w:ascii="Times New Roman" w:hAnsi="Times New Roman"/>
          <w:b/>
          <w:bCs/>
          <w:color w:val="2F5496" w:themeColor="accent1" w:themeShade="BF"/>
          <w:sz w:val="24"/>
          <w:szCs w:val="24"/>
        </w:rPr>
        <w:t>of discrimination.</w:t>
      </w:r>
    </w:p>
    <w:p w14:paraId="6F8C26EF" w14:textId="77777777" w:rsidR="00707190" w:rsidRDefault="00707190" w:rsidP="00707190">
      <w:pPr>
        <w:pStyle w:val="Caption"/>
        <w:keepNext/>
        <w:rPr>
          <w:sz w:val="24"/>
          <w:szCs w:val="24"/>
          <w:lang w:val="en-GB"/>
        </w:rPr>
      </w:pPr>
      <w:bookmarkStart w:id="125" w:name="_Hlk142903458"/>
    </w:p>
    <w:p w14:paraId="6EBE81CD" w14:textId="77777777" w:rsidR="00707190" w:rsidRPr="002C30CA" w:rsidRDefault="00707190" w:rsidP="00707190">
      <w:pPr>
        <w:pStyle w:val="Caption"/>
        <w:keepNext/>
        <w:rPr>
          <w:sz w:val="22"/>
          <w:szCs w:val="22"/>
        </w:rPr>
      </w:pPr>
      <w:bookmarkStart w:id="126" w:name="_Toc144651321"/>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7</w:t>
      </w:r>
      <w:r w:rsidRPr="002C30CA">
        <w:rPr>
          <w:sz w:val="22"/>
          <w:szCs w:val="22"/>
        </w:rPr>
        <w:fldChar w:fldCharType="end"/>
      </w:r>
      <w:r w:rsidRPr="002C30CA">
        <w:rPr>
          <w:sz w:val="22"/>
          <w:szCs w:val="22"/>
        </w:rPr>
        <w:t>: Program Output 1.3 baseline and evaluation reference values</w:t>
      </w:r>
      <w:bookmarkEnd w:id="126"/>
    </w:p>
    <w:tbl>
      <w:tblPr>
        <w:tblStyle w:val="TableGrid"/>
        <w:tblW w:w="0" w:type="auto"/>
        <w:tblLook w:val="04A0" w:firstRow="1" w:lastRow="0" w:firstColumn="1" w:lastColumn="0" w:noHBand="0" w:noVBand="1"/>
      </w:tblPr>
      <w:tblGrid>
        <w:gridCol w:w="2750"/>
        <w:gridCol w:w="1043"/>
        <w:gridCol w:w="848"/>
        <w:gridCol w:w="856"/>
        <w:gridCol w:w="3519"/>
      </w:tblGrid>
      <w:tr w:rsidR="00707190" w:rsidRPr="004934EE" w14:paraId="4EDE22F5" w14:textId="77777777" w:rsidTr="004C1B74">
        <w:tc>
          <w:tcPr>
            <w:tcW w:w="9016" w:type="dxa"/>
            <w:gridSpan w:val="5"/>
            <w:shd w:val="clear" w:color="auto" w:fill="B4C6E7" w:themeFill="accent1" w:themeFillTint="66"/>
          </w:tcPr>
          <w:bookmarkEnd w:id="125"/>
          <w:p w14:paraId="1D8693BB"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Output 1.3 Capacity of law enforcement agencies strengthened to implement laws on EVAWG and to address different forms of discrimination</w:t>
            </w:r>
          </w:p>
        </w:tc>
      </w:tr>
      <w:tr w:rsidR="00707190" w:rsidRPr="004934EE" w14:paraId="352AE79F" w14:textId="77777777" w:rsidTr="004C1B74">
        <w:tc>
          <w:tcPr>
            <w:tcW w:w="2750" w:type="dxa"/>
          </w:tcPr>
          <w:p w14:paraId="3AEFE96C"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Indicator</w:t>
            </w:r>
          </w:p>
        </w:tc>
        <w:tc>
          <w:tcPr>
            <w:tcW w:w="1043" w:type="dxa"/>
          </w:tcPr>
          <w:p w14:paraId="20DA949A"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Baseline</w:t>
            </w:r>
          </w:p>
        </w:tc>
        <w:tc>
          <w:tcPr>
            <w:tcW w:w="848" w:type="dxa"/>
          </w:tcPr>
          <w:p w14:paraId="7C838C8B"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Target</w:t>
            </w:r>
          </w:p>
        </w:tc>
        <w:tc>
          <w:tcPr>
            <w:tcW w:w="856" w:type="dxa"/>
          </w:tcPr>
          <w:p w14:paraId="5DB39DF7"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Actual</w:t>
            </w:r>
          </w:p>
        </w:tc>
        <w:tc>
          <w:tcPr>
            <w:tcW w:w="3519" w:type="dxa"/>
          </w:tcPr>
          <w:p w14:paraId="4EBFF51B"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Performance reflections</w:t>
            </w:r>
          </w:p>
        </w:tc>
      </w:tr>
      <w:tr w:rsidR="00707190" w:rsidRPr="004934EE" w14:paraId="4ACEE5E9" w14:textId="77777777" w:rsidTr="004C1B74">
        <w:tc>
          <w:tcPr>
            <w:tcW w:w="2750" w:type="dxa"/>
          </w:tcPr>
          <w:p w14:paraId="4A049E4C" w14:textId="77777777" w:rsidR="00707190" w:rsidRPr="004934EE" w:rsidRDefault="00707190" w:rsidP="004C1B74">
            <w:pPr>
              <w:pStyle w:val="NoSpacing"/>
              <w:shd w:val="clear" w:color="auto" w:fill="FFFFFF" w:themeFill="background1"/>
              <w:jc w:val="both"/>
              <w:rPr>
                <w:rFonts w:ascii="Times New Roman" w:hAnsi="Times New Roman"/>
                <w:color w:val="000000" w:themeColor="text1"/>
              </w:rPr>
            </w:pPr>
            <w:r w:rsidRPr="004934EE">
              <w:rPr>
                <w:rFonts w:ascii="Times New Roman" w:hAnsi="Times New Roman"/>
                <w:color w:val="000000" w:themeColor="text1"/>
              </w:rPr>
              <w:t>Indicator 1.3B: Number of police officers, prosecutors, judges and health officers trained in gender sensitive service delivery</w:t>
            </w:r>
          </w:p>
          <w:p w14:paraId="2E3993CA" w14:textId="77777777" w:rsidR="00707190" w:rsidRPr="004934EE" w:rsidRDefault="00707190" w:rsidP="004C1B74">
            <w:pPr>
              <w:pStyle w:val="NoSpacing"/>
              <w:rPr>
                <w:rFonts w:ascii="Times New Roman" w:hAnsi="Times New Roman"/>
              </w:rPr>
            </w:pPr>
          </w:p>
        </w:tc>
        <w:tc>
          <w:tcPr>
            <w:tcW w:w="1043" w:type="dxa"/>
          </w:tcPr>
          <w:p w14:paraId="71E77F7A"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1000</w:t>
            </w:r>
          </w:p>
        </w:tc>
        <w:tc>
          <w:tcPr>
            <w:tcW w:w="848" w:type="dxa"/>
          </w:tcPr>
          <w:p w14:paraId="59125604"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2500</w:t>
            </w:r>
          </w:p>
        </w:tc>
        <w:tc>
          <w:tcPr>
            <w:tcW w:w="856" w:type="dxa"/>
          </w:tcPr>
          <w:p w14:paraId="2F7ACA78" w14:textId="77777777" w:rsidR="00707190" w:rsidRPr="004934EE" w:rsidRDefault="00707190" w:rsidP="004C1B74">
            <w:pPr>
              <w:pStyle w:val="NoSpacing"/>
              <w:rPr>
                <w:rFonts w:ascii="Times New Roman" w:hAnsi="Times New Roman"/>
                <w:color w:val="000000" w:themeColor="text1"/>
              </w:rPr>
            </w:pPr>
          </w:p>
          <w:p w14:paraId="14B63078"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2777</w:t>
            </w:r>
          </w:p>
        </w:tc>
        <w:tc>
          <w:tcPr>
            <w:tcW w:w="3519" w:type="dxa"/>
          </w:tcPr>
          <w:p w14:paraId="2C6E1B06" w14:textId="77777777" w:rsidR="00707190" w:rsidRPr="004934EE" w:rsidRDefault="00707190" w:rsidP="004C1B74">
            <w:pPr>
              <w:pStyle w:val="NoSpacing"/>
              <w:shd w:val="clear" w:color="auto" w:fill="FFFFFF" w:themeFill="background1"/>
              <w:jc w:val="both"/>
              <w:rPr>
                <w:rFonts w:ascii="Times New Roman" w:hAnsi="Times New Roman"/>
                <w:color w:val="000000" w:themeColor="text1"/>
              </w:rPr>
            </w:pPr>
            <w:r w:rsidRPr="004934EE">
              <w:rPr>
                <w:rFonts w:ascii="Times New Roman" w:hAnsi="Times New Roman"/>
                <w:color w:val="000000" w:themeColor="text1"/>
              </w:rPr>
              <w:t>Training on gender sensitive service provisions for service providers organized and training manual developed. The training improved the understanding of service providers of gender sensitive service provision.</w:t>
            </w:r>
          </w:p>
          <w:p w14:paraId="170F8E33" w14:textId="77777777" w:rsidR="00707190" w:rsidRPr="004934EE" w:rsidRDefault="00707190" w:rsidP="004C1B74">
            <w:pPr>
              <w:pStyle w:val="NoSpacing"/>
              <w:rPr>
                <w:rFonts w:ascii="Times New Roman" w:hAnsi="Times New Roman"/>
                <w:color w:val="000000" w:themeColor="text1"/>
              </w:rPr>
            </w:pPr>
            <w:r w:rsidRPr="004934EE">
              <w:rPr>
                <w:rFonts w:ascii="Times New Roman" w:hAnsi="Times New Roman"/>
                <w:color w:val="000000" w:themeColor="text1"/>
              </w:rPr>
              <w:t>Quantitative targets were not fully achieved due to COVID-19 restrictions</w:t>
            </w:r>
          </w:p>
        </w:tc>
      </w:tr>
      <w:tr w:rsidR="00707190" w:rsidRPr="004934EE" w14:paraId="247955DE" w14:textId="77777777" w:rsidTr="004C1B74">
        <w:tc>
          <w:tcPr>
            <w:tcW w:w="2750" w:type="dxa"/>
          </w:tcPr>
          <w:p w14:paraId="7E56FC00" w14:textId="77777777" w:rsidR="00707190" w:rsidRPr="004934EE" w:rsidRDefault="00707190" w:rsidP="004C1B74">
            <w:pPr>
              <w:pStyle w:val="NoSpacing"/>
              <w:rPr>
                <w:rFonts w:ascii="Times New Roman" w:hAnsi="Times New Roman"/>
                <w:b/>
                <w:bCs/>
              </w:rPr>
            </w:pPr>
            <w:r w:rsidRPr="004934EE">
              <w:rPr>
                <w:rFonts w:ascii="Times New Roman" w:hAnsi="Times New Roman"/>
                <w:b/>
                <w:bCs/>
              </w:rPr>
              <w:t xml:space="preserve">Rating </w:t>
            </w:r>
          </w:p>
        </w:tc>
        <w:tc>
          <w:tcPr>
            <w:tcW w:w="1043" w:type="dxa"/>
          </w:tcPr>
          <w:p w14:paraId="6A0E7C77" w14:textId="77777777" w:rsidR="00707190" w:rsidRPr="004934EE" w:rsidRDefault="00707190" w:rsidP="004C1B74">
            <w:pPr>
              <w:pStyle w:val="NoSpacing"/>
              <w:rPr>
                <w:rFonts w:ascii="Times New Roman" w:hAnsi="Times New Roman"/>
                <w:color w:val="000000" w:themeColor="text1"/>
              </w:rPr>
            </w:pPr>
          </w:p>
        </w:tc>
        <w:tc>
          <w:tcPr>
            <w:tcW w:w="848" w:type="dxa"/>
          </w:tcPr>
          <w:p w14:paraId="48C9D3CC" w14:textId="77777777" w:rsidR="00707190" w:rsidRPr="004934EE" w:rsidRDefault="00707190" w:rsidP="004C1B74">
            <w:pPr>
              <w:pStyle w:val="NoSpacing"/>
              <w:rPr>
                <w:rFonts w:ascii="Times New Roman" w:hAnsi="Times New Roman"/>
                <w:color w:val="000000" w:themeColor="text1"/>
              </w:rPr>
            </w:pPr>
          </w:p>
        </w:tc>
        <w:tc>
          <w:tcPr>
            <w:tcW w:w="856" w:type="dxa"/>
          </w:tcPr>
          <w:p w14:paraId="01CF088A" w14:textId="77777777" w:rsidR="00707190" w:rsidRPr="004934EE" w:rsidRDefault="00707190" w:rsidP="004C1B74">
            <w:pPr>
              <w:pStyle w:val="NoSpacing"/>
              <w:rPr>
                <w:rFonts w:ascii="Times New Roman" w:hAnsi="Times New Roman"/>
                <w:color w:val="000000" w:themeColor="text1"/>
              </w:rPr>
            </w:pPr>
          </w:p>
        </w:tc>
        <w:tc>
          <w:tcPr>
            <w:tcW w:w="3519" w:type="dxa"/>
            <w:shd w:val="clear" w:color="auto" w:fill="92D050"/>
          </w:tcPr>
          <w:p w14:paraId="7E8737EC" w14:textId="77777777" w:rsidR="00707190" w:rsidRPr="004934EE" w:rsidRDefault="00707190" w:rsidP="004C1B74">
            <w:pPr>
              <w:pStyle w:val="NoSpacing"/>
              <w:rPr>
                <w:rFonts w:ascii="Times New Roman" w:hAnsi="Times New Roman"/>
                <w:b/>
                <w:bCs/>
              </w:rPr>
            </w:pPr>
            <w:r w:rsidRPr="004934EE">
              <w:rPr>
                <w:rFonts w:ascii="Times New Roman" w:hAnsi="Times New Roman"/>
                <w:b/>
                <w:bCs/>
              </w:rPr>
              <w:t>Target achieved</w:t>
            </w:r>
          </w:p>
        </w:tc>
      </w:tr>
    </w:tbl>
    <w:p w14:paraId="5DDFFD3D"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7502F3F5"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D56064D"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r w:rsidRPr="004934EE">
        <w:rPr>
          <w:rFonts w:ascii="Times New Roman" w:hAnsi="Times New Roman"/>
          <w:b/>
          <w:bCs/>
          <w:color w:val="2F5496" w:themeColor="accent1" w:themeShade="BF"/>
          <w:sz w:val="24"/>
          <w:szCs w:val="24"/>
        </w:rPr>
        <w:t>Indicator 1.3B: Number of police officers, prosecutors, judges and health officers trained in gender sensitive service delivery</w:t>
      </w:r>
    </w:p>
    <w:p w14:paraId="383C7B09" w14:textId="77777777" w:rsidR="00707190" w:rsidRPr="004934EE" w:rsidRDefault="00707190" w:rsidP="00707190">
      <w:pPr>
        <w:pStyle w:val="NoSpacing"/>
        <w:shd w:val="clear" w:color="auto" w:fill="FFFFFF" w:themeFill="background1"/>
        <w:jc w:val="both"/>
        <w:rPr>
          <w:rFonts w:ascii="Times New Roman" w:hAnsi="Times New Roman"/>
          <w:b/>
          <w:bCs/>
          <w:color w:val="2F5496" w:themeColor="accent1" w:themeShade="BF"/>
          <w:sz w:val="24"/>
          <w:szCs w:val="24"/>
        </w:rPr>
      </w:pPr>
    </w:p>
    <w:p w14:paraId="0348D18E" w14:textId="77777777" w:rsidR="00707190" w:rsidRPr="004934EE" w:rsidRDefault="00707190" w:rsidP="00707190">
      <w:pPr>
        <w:pStyle w:val="NoSpacing"/>
        <w:shd w:val="clear" w:color="auto" w:fill="D0CECE" w:themeFill="background2" w:themeFillShade="E6"/>
        <w:ind w:left="720" w:hanging="720"/>
        <w:jc w:val="both"/>
        <w:rPr>
          <w:rFonts w:ascii="Times New Roman" w:hAnsi="Times New Roman"/>
          <w:i/>
          <w:iCs/>
          <w:color w:val="000000" w:themeColor="text1"/>
          <w:sz w:val="24"/>
          <w:szCs w:val="24"/>
        </w:rPr>
      </w:pPr>
      <w:r w:rsidRPr="004934EE">
        <w:rPr>
          <w:rFonts w:ascii="Times New Roman" w:hAnsi="Times New Roman"/>
          <w:b/>
          <w:bCs/>
          <w:i/>
          <w:iCs/>
          <w:sz w:val="24"/>
          <w:szCs w:val="24"/>
          <w:u w:val="single"/>
        </w:rPr>
        <w:t>Finding-11:</w:t>
      </w:r>
      <w:r w:rsidRPr="004934EE">
        <w:rPr>
          <w:rFonts w:ascii="Times New Roman" w:hAnsi="Times New Roman"/>
          <w:i/>
          <w:iCs/>
          <w:sz w:val="24"/>
          <w:szCs w:val="24"/>
        </w:rPr>
        <w:t xml:space="preserve">  The training offered to service providers,</w:t>
      </w:r>
      <w:r w:rsidRPr="004934EE">
        <w:rPr>
          <w:rStyle w:val="Heading1Char"/>
          <w:rFonts w:ascii="Times New Roman" w:hAnsi="Times New Roman" w:cs="Times New Roman"/>
          <w:sz w:val="24"/>
          <w:szCs w:val="24"/>
          <w:lang w:val="en-GB"/>
        </w:rPr>
        <w:t xml:space="preserve"> </w:t>
      </w:r>
      <w:r w:rsidRPr="004934EE">
        <w:rPr>
          <w:rStyle w:val="cf01"/>
          <w:rFonts w:ascii="Times New Roman" w:hAnsi="Times New Roman" w:cs="Times New Roman"/>
          <w:i/>
          <w:iCs/>
          <w:sz w:val="24"/>
          <w:szCs w:val="24"/>
        </w:rPr>
        <w:t xml:space="preserve">in addition to being gender sensitive and survivor-centred, was also very critical </w:t>
      </w:r>
      <w:r w:rsidRPr="004934EE">
        <w:rPr>
          <w:rFonts w:ascii="Times New Roman" w:hAnsi="Times New Roman"/>
          <w:i/>
          <w:iCs/>
          <w:sz w:val="24"/>
          <w:szCs w:val="24"/>
        </w:rPr>
        <w:t xml:space="preserve">and successful </w:t>
      </w:r>
    </w:p>
    <w:p w14:paraId="1B9BDA6D" w14:textId="77777777" w:rsidR="00707190" w:rsidRPr="004934EE" w:rsidRDefault="00707190" w:rsidP="00707190">
      <w:pPr>
        <w:pStyle w:val="NoSpacing"/>
        <w:shd w:val="clear" w:color="auto" w:fill="FFFFFF" w:themeFill="background1"/>
        <w:jc w:val="both"/>
        <w:rPr>
          <w:rFonts w:ascii="Times New Roman" w:hAnsi="Times New Roman"/>
          <w:color w:val="FF0000"/>
          <w:sz w:val="24"/>
          <w:szCs w:val="24"/>
        </w:rPr>
      </w:pPr>
    </w:p>
    <w:p w14:paraId="45175706"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 xml:space="preserve">The evaluation concluded that the intervention to enhance capacity of service providers to offer a gender sensitive service and enforce legislative restrictions on VAWG was effective. Support to the MOJ to develop a special VAWG investigation and prosecution manual and to the </w:t>
      </w:r>
      <w:proofErr w:type="spellStart"/>
      <w:r w:rsidRPr="004934EE">
        <w:rPr>
          <w:rFonts w:ascii="Times New Roman" w:hAnsi="Times New Roman"/>
          <w:sz w:val="24"/>
          <w:szCs w:val="24"/>
        </w:rPr>
        <w:t>MoWSA</w:t>
      </w:r>
      <w:proofErr w:type="spellEnd"/>
      <w:r w:rsidRPr="004934EE">
        <w:rPr>
          <w:rFonts w:ascii="Times New Roman" w:hAnsi="Times New Roman"/>
          <w:sz w:val="24"/>
          <w:szCs w:val="24"/>
        </w:rPr>
        <w:t xml:space="preserve"> to develop the GBV Counselling Manual as well as the capacity building trainings organized for health sector service providers, police officers, prosecutors and judges in handling and referring VAWG, cases were essential in filling the gap in gender-sensitive service provision and in enhancing capacities to implement the laws on EVAWG.</w:t>
      </w:r>
    </w:p>
    <w:p w14:paraId="2B726057"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5DE6B74E"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color w:val="000000" w:themeColor="text1"/>
          <w:sz w:val="24"/>
          <w:szCs w:val="24"/>
        </w:rPr>
        <w:t>The Programme’s efforts to engender the Ethiopian Police University curriculum was essential to ensure the training of gender-sensitiv</w:t>
      </w:r>
      <w:r w:rsidRPr="004934EE">
        <w:rPr>
          <w:rFonts w:ascii="Times New Roman" w:hAnsi="Times New Roman"/>
          <w:sz w:val="24"/>
          <w:szCs w:val="24"/>
        </w:rPr>
        <w:t xml:space="preserve">e police officers in the country. The support improved the technical capacity of the University to mainstream gender. Evaluation respondents pointed out that the Programme had enabled the University to focus on gender and to integrate GBV in the training of police recruits. Key informants at the University expressed interest in the continuation of UN Women support to enhance their technical capacity as they go into the next phase of the Programme, which will be the rolling out of the new curriculum. Apart from mainstreaming gender into the university curriculum, a strong interest was expressed for UN Women support for short trainings on gender for police cadets and University staff to improve their understanding and knowledge of gender equality issues. </w:t>
      </w:r>
    </w:p>
    <w:p w14:paraId="77131309" w14:textId="77777777" w:rsidR="00707190" w:rsidRPr="004934EE" w:rsidRDefault="00707190" w:rsidP="00707190">
      <w:pPr>
        <w:pStyle w:val="NoSpacing"/>
        <w:shd w:val="clear" w:color="auto" w:fill="FFFFFF" w:themeFill="background1"/>
        <w:ind w:left="397" w:right="397"/>
        <w:jc w:val="both"/>
        <w:rPr>
          <w:rFonts w:ascii="Times New Roman" w:hAnsi="Times New Roman"/>
          <w:i/>
          <w:iCs/>
          <w:sz w:val="24"/>
          <w:szCs w:val="24"/>
        </w:rPr>
      </w:pPr>
      <w:r w:rsidRPr="004934EE">
        <w:rPr>
          <w:rFonts w:ascii="Times New Roman" w:hAnsi="Times New Roman"/>
          <w:i/>
          <w:iCs/>
          <w:sz w:val="24"/>
          <w:szCs w:val="24"/>
        </w:rPr>
        <w:t>“… mainstreaming gender in the police curriculum is crucial considering the important role that the police play in the prevention and response to GBV. Support to the programme is very important and needs to be strengthened to give our prospective graduates the gender-sensitive approach they need to perform their duties effectively</w:t>
      </w:r>
      <w:r w:rsidRPr="004934EE" w:rsidDel="00E4183D">
        <w:rPr>
          <w:rFonts w:ascii="Times New Roman" w:hAnsi="Times New Roman"/>
          <w:i/>
          <w:iCs/>
          <w:sz w:val="24"/>
          <w:szCs w:val="24"/>
        </w:rPr>
        <w:t xml:space="preserve"> </w:t>
      </w:r>
      <w:r w:rsidRPr="004934EE">
        <w:rPr>
          <w:rFonts w:ascii="Times New Roman" w:hAnsi="Times New Roman"/>
          <w:i/>
          <w:iCs/>
          <w:sz w:val="24"/>
          <w:szCs w:val="24"/>
        </w:rPr>
        <w:t>… the trainings will also reduce the reluctance of the police to deal with GBV cases, as has been the case now”.</w:t>
      </w:r>
    </w:p>
    <w:p w14:paraId="31CE2918" w14:textId="77777777" w:rsidR="00707190" w:rsidRPr="004934EE" w:rsidRDefault="00707190" w:rsidP="00707190">
      <w:pPr>
        <w:pStyle w:val="NoSpacing"/>
        <w:shd w:val="clear" w:color="auto" w:fill="FFFFFF" w:themeFill="background1"/>
        <w:ind w:left="397" w:right="397"/>
        <w:jc w:val="right"/>
        <w:rPr>
          <w:rFonts w:ascii="Times New Roman" w:hAnsi="Times New Roman"/>
          <w:i/>
          <w:iCs/>
          <w:sz w:val="24"/>
          <w:szCs w:val="24"/>
        </w:rPr>
      </w:pPr>
      <w:r w:rsidRPr="004934EE">
        <w:rPr>
          <w:rFonts w:ascii="Times New Roman" w:hAnsi="Times New Roman"/>
          <w:i/>
          <w:iCs/>
          <w:sz w:val="24"/>
          <w:szCs w:val="24"/>
        </w:rPr>
        <w:t>Key Informant National Stakeholder</w:t>
      </w:r>
    </w:p>
    <w:p w14:paraId="4D0B5C0E"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Notwithstanding this progress, key informants felt that the Programme could do more to institutionalize the results and to build on the efforts already made.</w:t>
      </w:r>
    </w:p>
    <w:p w14:paraId="47D752DD" w14:textId="77777777" w:rsidR="00707190" w:rsidRPr="004934EE" w:rsidRDefault="00707190" w:rsidP="00707190">
      <w:pPr>
        <w:ind w:left="397" w:right="397"/>
        <w:jc w:val="both"/>
        <w:rPr>
          <w:i/>
          <w:iCs/>
          <w:lang w:val="en-GB"/>
        </w:rPr>
      </w:pPr>
      <w:r w:rsidRPr="004934EE">
        <w:rPr>
          <w:i/>
          <w:iCs/>
          <w:lang w:val="en-GB"/>
        </w:rPr>
        <w:t>UN Women could do more on prevention, working with CSOs. We are really lagging behind there, especially when you look at the increasing levels of violence and the changing social norms. Currently, UN women are doing bits and pieces on prevention but that needs to be intensified. They need to mobilise civil society organisations to work more on prevention.</w:t>
      </w:r>
    </w:p>
    <w:p w14:paraId="2A92B098" w14:textId="77777777" w:rsidR="00707190" w:rsidRPr="004934EE" w:rsidRDefault="00707190" w:rsidP="00707190">
      <w:pPr>
        <w:jc w:val="both"/>
        <w:rPr>
          <w:i/>
          <w:iCs/>
          <w:color w:val="000000" w:themeColor="text1"/>
          <w:lang w:val="en-GB"/>
        </w:rPr>
      </w:pPr>
      <w:r w:rsidRPr="004934EE">
        <w:rPr>
          <w:b/>
          <w:bCs/>
          <w:color w:val="000000" w:themeColor="text1"/>
          <w:lang w:val="en-GB"/>
        </w:rPr>
        <w:tab/>
      </w:r>
      <w:r w:rsidRPr="004934EE">
        <w:rPr>
          <w:b/>
          <w:bCs/>
          <w:color w:val="000000" w:themeColor="text1"/>
          <w:lang w:val="en-GB"/>
        </w:rPr>
        <w:tab/>
      </w:r>
      <w:r w:rsidRPr="004934EE">
        <w:rPr>
          <w:b/>
          <w:bCs/>
          <w:color w:val="000000" w:themeColor="text1"/>
          <w:lang w:val="en-GB"/>
        </w:rPr>
        <w:tab/>
      </w:r>
      <w:r w:rsidRPr="004934EE">
        <w:rPr>
          <w:b/>
          <w:bCs/>
          <w:color w:val="000000" w:themeColor="text1"/>
          <w:lang w:val="en-GB"/>
        </w:rPr>
        <w:tab/>
      </w:r>
      <w:r w:rsidRPr="004934EE">
        <w:rPr>
          <w:b/>
          <w:bCs/>
          <w:color w:val="000000" w:themeColor="text1"/>
          <w:lang w:val="en-GB"/>
        </w:rPr>
        <w:tab/>
      </w:r>
      <w:r w:rsidRPr="004934EE">
        <w:rPr>
          <w:b/>
          <w:bCs/>
          <w:color w:val="000000" w:themeColor="text1"/>
          <w:lang w:val="en-GB"/>
        </w:rPr>
        <w:tab/>
      </w:r>
      <w:r w:rsidRPr="004934EE">
        <w:rPr>
          <w:i/>
          <w:iCs/>
          <w:color w:val="000000" w:themeColor="text1"/>
          <w:lang w:val="en-GB"/>
        </w:rPr>
        <w:t>Key informant interview UN Partner</w:t>
      </w:r>
    </w:p>
    <w:p w14:paraId="588D758F" w14:textId="77777777" w:rsidR="00707190" w:rsidRPr="004934EE" w:rsidRDefault="00707190" w:rsidP="00707190">
      <w:pPr>
        <w:jc w:val="both"/>
        <w:rPr>
          <w:b/>
          <w:bCs/>
          <w:color w:val="000000" w:themeColor="text1"/>
          <w:lang w:val="en-GB"/>
        </w:rPr>
      </w:pPr>
    </w:p>
    <w:p w14:paraId="45E3CD95" w14:textId="77777777" w:rsidR="00707190" w:rsidRPr="004934EE" w:rsidRDefault="00707190" w:rsidP="00707190">
      <w:pPr>
        <w:jc w:val="both"/>
        <w:rPr>
          <w:b/>
          <w:color w:val="000000" w:themeColor="text1"/>
          <w:lang w:val="en-GB"/>
        </w:rPr>
      </w:pPr>
      <w:r w:rsidRPr="004934EE">
        <w:rPr>
          <w:b/>
          <w:bCs/>
          <w:color w:val="000000" w:themeColor="text1"/>
          <w:lang w:val="en-GB"/>
        </w:rPr>
        <w:t>3.2.3 Progress towards achievement of Outcome 2: Favourable</w:t>
      </w:r>
      <w:r w:rsidRPr="004934EE">
        <w:rPr>
          <w:b/>
          <w:bCs/>
          <w:color w:val="000000" w:themeColor="text1"/>
          <w:spacing w:val="1"/>
          <w:lang w:val="en-GB"/>
        </w:rPr>
        <w:t xml:space="preserve"> </w:t>
      </w:r>
      <w:r w:rsidRPr="004934EE">
        <w:rPr>
          <w:b/>
          <w:bCs/>
          <w:color w:val="000000" w:themeColor="text1"/>
          <w:lang w:val="en-GB"/>
        </w:rPr>
        <w:t xml:space="preserve">social </w:t>
      </w:r>
      <w:r w:rsidRPr="004934EE">
        <w:rPr>
          <w:b/>
          <w:bCs/>
          <w:color w:val="000000" w:themeColor="text1"/>
          <w:spacing w:val="-1"/>
          <w:lang w:val="en-GB"/>
        </w:rPr>
        <w:t xml:space="preserve">norms, standard </w:t>
      </w:r>
      <w:r w:rsidRPr="004934EE">
        <w:rPr>
          <w:b/>
          <w:bCs/>
          <w:color w:val="000000" w:themeColor="text1"/>
          <w:lang w:val="en-GB"/>
        </w:rPr>
        <w:t>behaviours</w:t>
      </w:r>
      <w:r w:rsidRPr="004934EE">
        <w:rPr>
          <w:b/>
          <w:bCs/>
          <w:color w:val="000000" w:themeColor="text1"/>
          <w:spacing w:val="25"/>
          <w:lang w:val="en-GB"/>
        </w:rPr>
        <w:t xml:space="preserve"> </w:t>
      </w:r>
      <w:r w:rsidRPr="004934EE">
        <w:rPr>
          <w:b/>
          <w:bCs/>
          <w:color w:val="000000" w:themeColor="text1"/>
          <w:lang w:val="en-GB"/>
        </w:rPr>
        <w:t>are promoted at community and individual levels to prevent VAWG</w:t>
      </w:r>
    </w:p>
    <w:p w14:paraId="4F52B6C7" w14:textId="77777777" w:rsidR="00707190" w:rsidRPr="004934EE" w:rsidRDefault="00707190" w:rsidP="00707190">
      <w:pPr>
        <w:spacing w:before="120"/>
        <w:jc w:val="both"/>
        <w:rPr>
          <w:lang w:val="en-GB"/>
        </w:rPr>
      </w:pPr>
      <w:r w:rsidRPr="004934EE">
        <w:rPr>
          <w:lang w:val="en-GB"/>
        </w:rPr>
        <w:t xml:space="preserve">The Programme made significant efforts to address the systemic and underlying causes of VAWG by promoting prevention strategies and a transformative change approach. It increased public knowledge of VAWG by lowering societal acceptance of discriminatory attitudes and behaviours against women and girls. Using the SASA! Faith, SASA! Community approach and Women Development Group (WDG), the Programme promoted interventions targeting community action groups, faith community members, religious leaders, as well as peer and social groups. The evaluation demonstrated the effectiveness of the interventions and how they provided a supportive environment for women and girls by enabling them to assert their rights and seek assistance in the event of violence. </w:t>
      </w:r>
    </w:p>
    <w:p w14:paraId="333ACE7B" w14:textId="77777777" w:rsidR="00707190" w:rsidRPr="004934EE" w:rsidRDefault="00707190" w:rsidP="00707190">
      <w:pPr>
        <w:spacing w:before="120"/>
        <w:jc w:val="both"/>
        <w:rPr>
          <w:lang w:val="en-GB"/>
        </w:rPr>
      </w:pPr>
      <w:r w:rsidRPr="004934EE">
        <w:rPr>
          <w:lang w:val="en-GB"/>
        </w:rPr>
        <w:t>The engagement of women and men in the SASA! dialogues made them rethink their restrictive social and religious norms that are not supportive of gender equality and the empowerment of women and girls. Efforts were made at community level to deconstruct the restrictive social norms through the SASA! action phases. Participants interviewed confirmed the effectiveness of the SASA! approach in transforming social norms through collective voice and action.</w:t>
      </w:r>
    </w:p>
    <w:p w14:paraId="72100485" w14:textId="77777777" w:rsidR="00707190" w:rsidRPr="004934EE" w:rsidRDefault="00707190" w:rsidP="00707190">
      <w:pPr>
        <w:spacing w:before="120"/>
        <w:jc w:val="both"/>
        <w:rPr>
          <w:lang w:val="en-GB"/>
        </w:rPr>
      </w:pPr>
      <w:r w:rsidRPr="004934EE">
        <w:rPr>
          <w:lang w:val="en-GB"/>
        </w:rPr>
        <w:t>The Programme brought religious and traditional leaders together to support the promotion and protection of women's rights and EVAWG as norm-setters. The training provided to religious leaders, Repentance Fathers and Women of Faith, to integrate gender equality in their religious work, was a critical intervention that enabled them to reach out to the larger community and to mainstream gender in religious teachings, particularly in marriage counselling.</w:t>
      </w:r>
    </w:p>
    <w:p w14:paraId="6B8A593A" w14:textId="77777777" w:rsidR="00707190" w:rsidRPr="004934EE" w:rsidRDefault="00707190" w:rsidP="00707190">
      <w:pPr>
        <w:shd w:val="clear" w:color="auto" w:fill="FFFFFF" w:themeFill="background1"/>
        <w:ind w:left="397" w:right="397"/>
        <w:jc w:val="both"/>
        <w:rPr>
          <w:i/>
          <w:iCs/>
          <w:lang w:val="en-GB"/>
        </w:rPr>
      </w:pPr>
      <w:r w:rsidRPr="004934EE">
        <w:rPr>
          <w:i/>
          <w:iCs/>
          <w:lang w:val="en-GB"/>
        </w:rPr>
        <w:t>"…we came to realize that we were the ones who constructed the restricting norms and that by understanding how they affect our community we could dismantle them. We acted on some negative norms to ensure that no one ignored EVAWG and as a result, we are now all active members of our community who promote gender equality, monitor and report on VAWG… "</w:t>
      </w:r>
    </w:p>
    <w:p w14:paraId="358DEA1A" w14:textId="77777777" w:rsidR="00707190" w:rsidRPr="004934EE" w:rsidRDefault="00707190" w:rsidP="00707190">
      <w:pPr>
        <w:shd w:val="clear" w:color="auto" w:fill="FFFFFF" w:themeFill="background1"/>
        <w:ind w:left="170" w:right="397"/>
        <w:jc w:val="right"/>
        <w:rPr>
          <w:lang w:val="en-GB"/>
        </w:rPr>
      </w:pPr>
      <w:r w:rsidRPr="004934EE">
        <w:rPr>
          <w:i/>
          <w:iCs/>
          <w:lang w:val="en-GB"/>
        </w:rPr>
        <w:t>Religious leaders SASA! Faith Amhara Region</w:t>
      </w:r>
    </w:p>
    <w:p w14:paraId="205AADCE" w14:textId="77777777" w:rsidR="00707190" w:rsidRPr="004934EE" w:rsidRDefault="00707190" w:rsidP="00707190">
      <w:pPr>
        <w:jc w:val="both"/>
        <w:rPr>
          <w:lang w:val="en-GB"/>
        </w:rPr>
      </w:pPr>
    </w:p>
    <w:p w14:paraId="51CA80D1" w14:textId="77777777" w:rsidR="00707190" w:rsidRPr="004934EE" w:rsidRDefault="00707190" w:rsidP="00707190">
      <w:pPr>
        <w:jc w:val="both"/>
        <w:rPr>
          <w:lang w:val="en-GB"/>
        </w:rPr>
      </w:pPr>
      <w:r w:rsidRPr="004934EE">
        <w:rPr>
          <w:lang w:val="en-GB"/>
        </w:rPr>
        <w:t>The Programme, in collaboration with NCA and several other faith</w:t>
      </w:r>
      <w:r w:rsidRPr="004934EE">
        <w:rPr>
          <w:rFonts w:eastAsia="Calibri"/>
          <w:lang w:val="en-GB"/>
        </w:rPr>
        <w:t>-</w:t>
      </w:r>
      <w:r w:rsidRPr="004934EE">
        <w:rPr>
          <w:lang w:val="en-GB"/>
        </w:rPr>
        <w:t>based</w:t>
      </w:r>
      <w:r w:rsidRPr="004934EE">
        <w:rPr>
          <w:rFonts w:eastAsia="Calibri"/>
          <w:lang w:val="en-GB"/>
        </w:rPr>
        <w:t xml:space="preserve"> organizations including EOC</w:t>
      </w:r>
      <w:r w:rsidRPr="004934EE">
        <w:rPr>
          <w:lang w:val="en-GB"/>
        </w:rPr>
        <w:t xml:space="preserve">-DICAC, EECMY-DASSC, Ethiopia Catholic Church </w:t>
      </w:r>
      <w:r w:rsidRPr="00AE2441">
        <w:rPr>
          <w:rFonts w:ascii="Calibri Light" w:hAnsi="Calibri Light" w:cs="Calibri Light"/>
          <w:lang w:val="en-GB"/>
        </w:rPr>
        <w:t xml:space="preserve">, </w:t>
      </w:r>
      <w:r w:rsidRPr="00653B99">
        <w:rPr>
          <w:rFonts w:ascii="Calibri Light" w:hAnsi="Calibri Light" w:cs="Calibri Light"/>
        </w:rPr>
        <w:t xml:space="preserve"> </w:t>
      </w:r>
      <w:r w:rsidRPr="004C1B74">
        <w:t xml:space="preserve">Muslim Development Agency (EMDA) and </w:t>
      </w:r>
      <w:r w:rsidRPr="004C1B74">
        <w:rPr>
          <w:rStyle w:val="cf01"/>
          <w:rFonts w:ascii="Times New Roman" w:eastAsia="Georgia" w:hAnsi="Times New Roman" w:cs="Times New Roman"/>
          <w:sz w:val="24"/>
          <w:szCs w:val="24"/>
        </w:rPr>
        <w:t xml:space="preserve">Organization for Welfare </w:t>
      </w:r>
      <w:r>
        <w:rPr>
          <w:rStyle w:val="cf01"/>
          <w:rFonts w:ascii="Times New Roman" w:eastAsia="Georgia" w:hAnsi="Times New Roman" w:cs="Times New Roman"/>
          <w:sz w:val="24"/>
          <w:szCs w:val="24"/>
        </w:rPr>
        <w:t xml:space="preserve">and </w:t>
      </w:r>
      <w:r w:rsidRPr="004C1B74">
        <w:rPr>
          <w:rStyle w:val="cf01"/>
          <w:rFonts w:ascii="Times New Roman" w:eastAsia="Georgia" w:hAnsi="Times New Roman" w:cs="Times New Roman"/>
          <w:sz w:val="24"/>
          <w:szCs w:val="24"/>
        </w:rPr>
        <w:t>Development in Action (OWDA)</w:t>
      </w:r>
      <w:r w:rsidRPr="004C1B74">
        <w:rPr>
          <w:rFonts w:eastAsia="Calibri"/>
          <w:lang w:val="en-GB"/>
        </w:rPr>
        <w:t xml:space="preserve"> </w:t>
      </w:r>
      <w:r w:rsidRPr="004934EE">
        <w:rPr>
          <w:lang w:val="en-GB"/>
        </w:rPr>
        <w:t xml:space="preserve">and Ethiopia Muslims Relief and </w:t>
      </w:r>
      <w:r w:rsidRPr="004934EE">
        <w:rPr>
          <w:rFonts w:eastAsia="Calibri"/>
          <w:lang w:val="en-GB"/>
        </w:rPr>
        <w:t>Development</w:t>
      </w:r>
      <w:r w:rsidRPr="004934EE">
        <w:rPr>
          <w:lang w:val="en-GB"/>
        </w:rPr>
        <w:t xml:space="preserve"> Association (EMRDA</w:t>
      </w:r>
      <w:r w:rsidRPr="004934EE">
        <w:rPr>
          <w:rFonts w:eastAsia="Calibri"/>
          <w:lang w:val="en-GB"/>
        </w:rPr>
        <w:t xml:space="preserve">), </w:t>
      </w:r>
      <w:r w:rsidRPr="004934EE">
        <w:rPr>
          <w:lang w:val="en-GB"/>
        </w:rPr>
        <w:t xml:space="preserve">raised awareness on women’s rights and advocated for EVAWG. The intervention resonated well with religious teachings. The theological reflection, both Biblical and from the Quran, on VAWG by religious scholars, improved their response to VAWG as training on EVAWG is now included as one of the services they provide in the communities. Religious leaders interviewed testified that as a result of the training they received they were now aware that VAWG is a sin. Because of this realisation, they now focus more on VAWG when they preach, calling on perpetrators to repent. </w:t>
      </w:r>
    </w:p>
    <w:p w14:paraId="60BCA89E" w14:textId="77777777" w:rsidR="00707190" w:rsidRPr="004934EE" w:rsidRDefault="00707190" w:rsidP="00707190">
      <w:pPr>
        <w:ind w:left="397" w:right="397"/>
        <w:jc w:val="both"/>
        <w:rPr>
          <w:i/>
          <w:iCs/>
          <w:lang w:val="en-GB"/>
        </w:rPr>
      </w:pPr>
      <w:r w:rsidRPr="004934EE">
        <w:rPr>
          <w:i/>
          <w:iCs/>
          <w:lang w:val="en-GB"/>
        </w:rPr>
        <w:t>“…we included gender equality in our marriage counselling. We also emphasize it during our Repentance Father Programmes. We began encouraging our Repentance Children to report to the authorities any acts of violence..."</w:t>
      </w:r>
    </w:p>
    <w:p w14:paraId="409D954F" w14:textId="77777777" w:rsidR="00707190" w:rsidRPr="004934EE" w:rsidRDefault="00707190" w:rsidP="00707190">
      <w:pPr>
        <w:ind w:left="397" w:right="397"/>
        <w:jc w:val="right"/>
        <w:rPr>
          <w:lang w:val="en-GB"/>
        </w:rPr>
      </w:pPr>
      <w:r w:rsidRPr="004934EE">
        <w:rPr>
          <w:i/>
          <w:iCs/>
          <w:lang w:val="en-GB"/>
        </w:rPr>
        <w:t xml:space="preserve">Religious leaders in Hawassa, </w:t>
      </w:r>
      <w:proofErr w:type="spellStart"/>
      <w:r w:rsidRPr="004934EE">
        <w:rPr>
          <w:i/>
          <w:iCs/>
          <w:lang w:val="en-GB"/>
        </w:rPr>
        <w:t>Sidama</w:t>
      </w:r>
      <w:proofErr w:type="spellEnd"/>
      <w:r w:rsidRPr="004934EE">
        <w:rPr>
          <w:i/>
          <w:iCs/>
          <w:lang w:val="en-GB"/>
        </w:rPr>
        <w:t xml:space="preserve"> Region</w:t>
      </w:r>
    </w:p>
    <w:p w14:paraId="7875BE5A" w14:textId="77777777" w:rsidR="00707190" w:rsidRPr="004934EE" w:rsidRDefault="00707190" w:rsidP="00707190">
      <w:pPr>
        <w:spacing w:before="120"/>
        <w:jc w:val="both"/>
        <w:rPr>
          <w:lang w:val="en-GB"/>
        </w:rPr>
      </w:pPr>
      <w:r w:rsidRPr="004934EE">
        <w:rPr>
          <w:lang w:val="en-GB"/>
        </w:rPr>
        <w:t xml:space="preserve">In collaboration with </w:t>
      </w:r>
      <w:proofErr w:type="spellStart"/>
      <w:r w:rsidRPr="004934EE">
        <w:rPr>
          <w:lang w:val="en-GB"/>
        </w:rPr>
        <w:t>MoWSA</w:t>
      </w:r>
      <w:proofErr w:type="spellEnd"/>
      <w:r w:rsidRPr="004934EE">
        <w:rPr>
          <w:lang w:val="en-GB"/>
        </w:rPr>
        <w:t>, and through a standardized training package for Women Development groups (WDGs), the Programme worked with women's groups at district level to change the discriminatory attitudes and practices within their communities. Districts that participated in the Programme include those in the Amhara, Oromia, Tigray, SNNPR, and Harari regions, which have high VAWG prevalence rates. By prioritizing these regions, the Programme was effective in addressing the felt needs for prevention and response to VAWG.</w:t>
      </w:r>
    </w:p>
    <w:p w14:paraId="58148DE9" w14:textId="77777777" w:rsidR="00707190" w:rsidRPr="004934EE" w:rsidRDefault="00707190" w:rsidP="00707190">
      <w:pPr>
        <w:jc w:val="both"/>
        <w:rPr>
          <w:lang w:val="en-GB"/>
        </w:rPr>
      </w:pPr>
    </w:p>
    <w:p w14:paraId="2795105E" w14:textId="77777777" w:rsidR="00707190" w:rsidRPr="004934EE" w:rsidRDefault="00707190" w:rsidP="00707190">
      <w:pPr>
        <w:jc w:val="both"/>
        <w:rPr>
          <w:lang w:val="en-GB"/>
        </w:rPr>
      </w:pPr>
      <w:r w:rsidRPr="004934EE">
        <w:rPr>
          <w:lang w:val="en-GB"/>
        </w:rPr>
        <w:t>The role of the media in raising awareness is well recognized. The Programme, in collaboration with the UN Women in Leadership and Governance Unit and the Ethiopian Media Authority, made progress in mainstreaming gender in the media to ensure gender-sensitive and responsive reporting as well as portrayal in the media. UN Women support the development of the “Gender Sensitive Conflict Reporting for Media in Ethiopia” guidelines that were disseminated to the various regions and translated into different languages. The training of journalists and other media actors on the guidelines enhanced their understanding of gender sensitive and responsive reporting. In the evaluation interview, the Media Authority indicated that the support they received from UN Women enables them to focus more on gender when they review media content.</w:t>
      </w:r>
    </w:p>
    <w:p w14:paraId="1CA1AF22" w14:textId="77777777" w:rsidR="00707190" w:rsidRPr="004934EE" w:rsidRDefault="00707190" w:rsidP="00707190">
      <w:pPr>
        <w:jc w:val="both"/>
        <w:rPr>
          <w:lang w:val="en-GB"/>
        </w:rPr>
      </w:pPr>
    </w:p>
    <w:p w14:paraId="01C85BAF" w14:textId="77777777" w:rsidR="00707190" w:rsidRPr="004934EE" w:rsidRDefault="00707190" w:rsidP="00707190">
      <w:pPr>
        <w:jc w:val="both"/>
        <w:rPr>
          <w:lang w:val="en-GB"/>
        </w:rPr>
      </w:pPr>
      <w:r w:rsidRPr="004934EE">
        <w:rPr>
          <w:lang w:val="en-GB"/>
        </w:rPr>
        <w:t xml:space="preserve">The Programme recognized the importance of nurturing young people on gender equality by mainstreaming gender in the school curriculum and textbooks. This was an effective intervention which improved the children’s construction of gender roles from an early age. To this end, the Programme, in collaboration with </w:t>
      </w:r>
      <w:proofErr w:type="spellStart"/>
      <w:r w:rsidRPr="004934EE">
        <w:rPr>
          <w:lang w:val="en-GB"/>
        </w:rPr>
        <w:t>MoWSA</w:t>
      </w:r>
      <w:proofErr w:type="spellEnd"/>
      <w:r w:rsidRPr="004934EE">
        <w:rPr>
          <w:lang w:val="en-GB"/>
        </w:rPr>
        <w:t xml:space="preserve"> and Ministry of Education, supported the gender analysis of the primary education curriculum and textbooks in Amhara and Oromia regions. This was followed by policy dialogues on how to make the education curriculum gender sensitive and responsive. The on-the-job gender technical support provided to the textbook development team contributed to the efficient production of gender sensitive textbooks in both regions.</w:t>
      </w:r>
    </w:p>
    <w:p w14:paraId="7E72021E" w14:textId="77777777" w:rsidR="00707190" w:rsidRPr="004934EE" w:rsidRDefault="00707190" w:rsidP="00707190">
      <w:pPr>
        <w:jc w:val="both"/>
        <w:rPr>
          <w:lang w:val="en-GB"/>
        </w:rPr>
      </w:pPr>
      <w:r w:rsidRPr="004934EE">
        <w:rPr>
          <w:lang w:val="en-GB"/>
        </w:rPr>
        <w:t xml:space="preserve"> </w:t>
      </w:r>
    </w:p>
    <w:p w14:paraId="76C825EB" w14:textId="77777777" w:rsidR="00707190" w:rsidRPr="004934EE" w:rsidRDefault="00707190" w:rsidP="00707190">
      <w:pPr>
        <w:jc w:val="both"/>
        <w:rPr>
          <w:lang w:val="en-GB"/>
        </w:rPr>
      </w:pPr>
      <w:r w:rsidRPr="004934EE">
        <w:rPr>
          <w:lang w:val="en-GB"/>
        </w:rPr>
        <w:t>Information from the various stakeholders including norm-setters and community men and women's organizations showed that that social norms were changing as a result of ongoing community dialogues as well as the support of religious institutions for gender equality through SASA! and the media awareness. To study how behaviours, affect the change in social norms and how norms are deconstructed, the Programme now needs to carry out a Social Norm Analysis Pilot (SNAP).</w:t>
      </w:r>
    </w:p>
    <w:p w14:paraId="7763A439" w14:textId="77777777" w:rsidR="00707190" w:rsidRDefault="00707190" w:rsidP="00707190">
      <w:pPr>
        <w:pStyle w:val="Caption"/>
        <w:keepNext/>
      </w:pPr>
      <w:bookmarkStart w:id="127" w:name="_Hlk142903525"/>
    </w:p>
    <w:p w14:paraId="44A028A6" w14:textId="77777777" w:rsidR="00707190" w:rsidRPr="002C30CA" w:rsidRDefault="00707190" w:rsidP="00707190">
      <w:pPr>
        <w:pStyle w:val="Caption"/>
        <w:keepNext/>
        <w:rPr>
          <w:sz w:val="22"/>
          <w:szCs w:val="22"/>
        </w:rPr>
      </w:pPr>
      <w:bookmarkStart w:id="128" w:name="_Toc144651322"/>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8</w:t>
      </w:r>
      <w:r w:rsidRPr="002C30CA">
        <w:rPr>
          <w:sz w:val="22"/>
          <w:szCs w:val="22"/>
        </w:rPr>
        <w:fldChar w:fldCharType="end"/>
      </w:r>
      <w:r w:rsidRPr="002C30CA">
        <w:rPr>
          <w:sz w:val="22"/>
          <w:szCs w:val="22"/>
        </w:rPr>
        <w:t>: Program Output 2.1 baseline and evaluation reference values</w:t>
      </w:r>
      <w:bookmarkEnd w:id="128"/>
    </w:p>
    <w:tbl>
      <w:tblPr>
        <w:tblW w:w="8916"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2074"/>
        <w:gridCol w:w="1504"/>
        <w:gridCol w:w="1304"/>
        <w:gridCol w:w="1496"/>
        <w:gridCol w:w="2538"/>
      </w:tblGrid>
      <w:tr w:rsidR="00707190" w:rsidRPr="004934EE" w14:paraId="0AFA7C7A" w14:textId="77777777" w:rsidTr="004C1B74">
        <w:trPr>
          <w:trHeight w:val="232"/>
        </w:trPr>
        <w:tc>
          <w:tcPr>
            <w:tcW w:w="8916" w:type="dxa"/>
            <w:gridSpan w:val="5"/>
            <w:tcBorders>
              <w:top w:val="single" w:sz="12" w:space="0" w:color="17365D"/>
              <w:left w:val="single" w:sz="12" w:space="0" w:color="17365D"/>
              <w:bottom w:val="single" w:sz="12" w:space="0" w:color="17365D"/>
              <w:right w:val="single" w:sz="12" w:space="0" w:color="17365D"/>
            </w:tcBorders>
            <w:shd w:val="clear" w:color="auto" w:fill="DEEAF6" w:themeFill="accent5" w:themeFillTint="33"/>
          </w:tcPr>
          <w:bookmarkEnd w:id="127"/>
          <w:p w14:paraId="4F445194" w14:textId="77777777" w:rsidR="00707190" w:rsidRPr="004934EE" w:rsidRDefault="00707190" w:rsidP="004C1B74">
            <w:pPr>
              <w:pStyle w:val="TableParagraph"/>
              <w:tabs>
                <w:tab w:val="left" w:pos="1284"/>
              </w:tabs>
              <w:ind w:right="93"/>
              <w:jc w:val="both"/>
              <w:rPr>
                <w:rFonts w:ascii="Times New Roman" w:hAnsi="Times New Roman"/>
                <w:b/>
                <w:bCs/>
                <w:lang w:val="en-GB"/>
              </w:rPr>
            </w:pPr>
            <w:r w:rsidRPr="004934EE">
              <w:rPr>
                <w:rFonts w:ascii="Times New Roman" w:hAnsi="Times New Roman"/>
                <w:b/>
                <w:bCs/>
                <w:lang w:val="en-GB"/>
              </w:rPr>
              <w:t>Output 2.1 Women, girls, men and boys at community and individual levels are mobilised in favour of respectful relationships</w:t>
            </w:r>
          </w:p>
        </w:tc>
      </w:tr>
      <w:tr w:rsidR="00707190" w:rsidRPr="004934EE" w14:paraId="51102BAD" w14:textId="77777777" w:rsidTr="004C1B74">
        <w:trPr>
          <w:trHeight w:val="731"/>
        </w:trPr>
        <w:tc>
          <w:tcPr>
            <w:tcW w:w="207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6860267" w14:textId="77777777" w:rsidR="00707190" w:rsidRPr="004934EE" w:rsidRDefault="00707190" w:rsidP="004C1B74">
            <w:pPr>
              <w:pStyle w:val="TableParagraph"/>
              <w:tabs>
                <w:tab w:val="left" w:pos="1222"/>
                <w:tab w:val="left" w:pos="1322"/>
                <w:tab w:val="left" w:pos="1461"/>
                <w:tab w:val="left" w:pos="1629"/>
              </w:tabs>
              <w:ind w:right="96"/>
              <w:jc w:val="both"/>
              <w:rPr>
                <w:rFonts w:ascii="Times New Roman" w:hAnsi="Times New Roman"/>
                <w:lang w:val="en-GB"/>
              </w:rPr>
            </w:pPr>
            <w:r w:rsidRPr="004934EE">
              <w:rPr>
                <w:rFonts w:ascii="Times New Roman" w:hAnsi="Times New Roman"/>
                <w:lang w:val="en-GB"/>
              </w:rPr>
              <w:t xml:space="preserve">Indicator </w:t>
            </w:r>
          </w:p>
        </w:tc>
        <w:tc>
          <w:tcPr>
            <w:tcW w:w="15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E16F818" w14:textId="77777777" w:rsidR="00707190" w:rsidRPr="004934EE" w:rsidRDefault="00707190" w:rsidP="004C1B74">
            <w:pPr>
              <w:pStyle w:val="TableParagraph"/>
              <w:tabs>
                <w:tab w:val="left" w:pos="878"/>
              </w:tabs>
              <w:spacing w:before="1"/>
              <w:ind w:left="110" w:right="93"/>
              <w:rPr>
                <w:rFonts w:ascii="Times New Roman" w:hAnsi="Times New Roman"/>
                <w:lang w:val="en-GB"/>
              </w:rPr>
            </w:pPr>
            <w:r w:rsidRPr="004934EE">
              <w:rPr>
                <w:rFonts w:ascii="Times New Roman" w:hAnsi="Times New Roman"/>
                <w:lang w:val="en-GB"/>
              </w:rPr>
              <w:t>Baseline</w:t>
            </w:r>
          </w:p>
        </w:tc>
        <w:tc>
          <w:tcPr>
            <w:tcW w:w="13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2387FEA" w14:textId="77777777" w:rsidR="00707190" w:rsidRPr="004934EE" w:rsidRDefault="00707190" w:rsidP="004C1B74">
            <w:pPr>
              <w:rPr>
                <w:lang w:val="en-GB"/>
              </w:rPr>
            </w:pPr>
            <w:r w:rsidRPr="004934EE">
              <w:rPr>
                <w:lang w:val="en-GB"/>
              </w:rPr>
              <w:t xml:space="preserve">Target </w:t>
            </w:r>
          </w:p>
        </w:tc>
        <w:tc>
          <w:tcPr>
            <w:tcW w:w="14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C9033FB" w14:textId="77777777" w:rsidR="00707190" w:rsidRPr="004934EE" w:rsidRDefault="00707190" w:rsidP="004C1B74">
            <w:pPr>
              <w:rPr>
                <w:lang w:val="en-GB"/>
              </w:rPr>
            </w:pPr>
            <w:r w:rsidRPr="004934EE">
              <w:rPr>
                <w:lang w:val="en-GB"/>
              </w:rPr>
              <w:t xml:space="preserve">Actual </w:t>
            </w:r>
          </w:p>
        </w:tc>
        <w:tc>
          <w:tcPr>
            <w:tcW w:w="2538"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3272DAD" w14:textId="77777777" w:rsidR="00707190" w:rsidRPr="004934EE" w:rsidRDefault="00707190" w:rsidP="004C1B74">
            <w:pPr>
              <w:rPr>
                <w:lang w:val="en-GB"/>
              </w:rPr>
            </w:pPr>
            <w:r w:rsidRPr="004934EE">
              <w:rPr>
                <w:color w:val="000000" w:themeColor="text1"/>
              </w:rPr>
              <w:t>Performance reflections</w:t>
            </w:r>
          </w:p>
        </w:tc>
      </w:tr>
      <w:tr w:rsidR="00707190" w:rsidRPr="004934EE" w14:paraId="56D98959" w14:textId="77777777" w:rsidTr="004C1B74">
        <w:trPr>
          <w:trHeight w:val="731"/>
        </w:trPr>
        <w:tc>
          <w:tcPr>
            <w:tcW w:w="207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4685FEA" w14:textId="77777777" w:rsidR="00707190" w:rsidRPr="004934EE" w:rsidRDefault="00707190" w:rsidP="004C1B74">
            <w:pPr>
              <w:pStyle w:val="TableParagraph"/>
              <w:tabs>
                <w:tab w:val="left" w:pos="1222"/>
                <w:tab w:val="left" w:pos="1322"/>
                <w:tab w:val="left" w:pos="1461"/>
                <w:tab w:val="left" w:pos="1629"/>
              </w:tabs>
              <w:ind w:right="96"/>
              <w:jc w:val="both"/>
              <w:rPr>
                <w:rFonts w:ascii="Times New Roman" w:hAnsi="Times New Roman"/>
                <w:lang w:val="en-GB"/>
              </w:rPr>
            </w:pPr>
            <w:r w:rsidRPr="004934EE">
              <w:rPr>
                <w:rFonts w:ascii="Times New Roman" w:hAnsi="Times New Roman"/>
                <w:lang w:val="en-GB"/>
              </w:rPr>
              <w:t>Indicator 2.1A: Number of national media guidelines on gender responsive and sensitive reporting with a section on GBV reporting produced and endorsed</w:t>
            </w:r>
          </w:p>
        </w:tc>
        <w:tc>
          <w:tcPr>
            <w:tcW w:w="15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3348C91" w14:textId="77777777" w:rsidR="00707190" w:rsidRPr="004934EE" w:rsidRDefault="00707190" w:rsidP="004C1B74">
            <w:pPr>
              <w:pStyle w:val="TableParagraph"/>
              <w:tabs>
                <w:tab w:val="left" w:pos="878"/>
              </w:tabs>
              <w:spacing w:before="1"/>
              <w:ind w:left="110" w:right="93"/>
              <w:rPr>
                <w:rFonts w:ascii="Times New Roman" w:hAnsi="Times New Roman"/>
                <w:lang w:val="en-GB"/>
              </w:rPr>
            </w:pPr>
            <w:r w:rsidRPr="004934EE">
              <w:rPr>
                <w:rFonts w:ascii="Times New Roman" w:hAnsi="Times New Roman"/>
                <w:lang w:val="en-GB"/>
              </w:rPr>
              <w:t>0</w:t>
            </w:r>
          </w:p>
        </w:tc>
        <w:tc>
          <w:tcPr>
            <w:tcW w:w="13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2017A8D" w14:textId="77777777" w:rsidR="00707190" w:rsidRPr="004934EE" w:rsidRDefault="00707190" w:rsidP="004C1B74">
            <w:pPr>
              <w:rPr>
                <w:b/>
                <w:bCs/>
                <w:lang w:val="en-GB"/>
              </w:rPr>
            </w:pPr>
            <w:r w:rsidRPr="004934EE">
              <w:rPr>
                <w:lang w:val="en-GB"/>
              </w:rPr>
              <w:t>1</w:t>
            </w:r>
          </w:p>
        </w:tc>
        <w:tc>
          <w:tcPr>
            <w:tcW w:w="14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DC7784C" w14:textId="77777777" w:rsidR="00707190" w:rsidRPr="004934EE" w:rsidRDefault="00707190" w:rsidP="004C1B74">
            <w:pPr>
              <w:rPr>
                <w:b/>
                <w:bCs/>
                <w:lang w:val="en-GB"/>
              </w:rPr>
            </w:pPr>
            <w:r w:rsidRPr="004934EE">
              <w:rPr>
                <w:lang w:val="en-GB"/>
              </w:rPr>
              <w:t>1</w:t>
            </w:r>
          </w:p>
        </w:tc>
        <w:tc>
          <w:tcPr>
            <w:tcW w:w="2538"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85EC5DD" w14:textId="77777777" w:rsidR="00707190" w:rsidRPr="004934EE" w:rsidRDefault="00707190" w:rsidP="004C1B74">
            <w:pPr>
              <w:rPr>
                <w:lang w:val="en-GB"/>
              </w:rPr>
            </w:pPr>
            <w:r w:rsidRPr="004934EE">
              <w:rPr>
                <w:lang w:val="en-GB"/>
              </w:rPr>
              <w:t>Achieved in 2019</w:t>
            </w:r>
          </w:p>
        </w:tc>
      </w:tr>
      <w:tr w:rsidR="00707190" w:rsidRPr="004934EE" w14:paraId="19CE2B4D" w14:textId="77777777" w:rsidTr="004C1B74">
        <w:trPr>
          <w:trHeight w:val="731"/>
        </w:trPr>
        <w:tc>
          <w:tcPr>
            <w:tcW w:w="207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27701E8" w14:textId="77777777" w:rsidR="00707190" w:rsidRPr="004934EE" w:rsidRDefault="00707190" w:rsidP="004C1B74">
            <w:pPr>
              <w:pStyle w:val="NormalWeb"/>
              <w:shd w:val="clear" w:color="auto" w:fill="FFFFFF" w:themeFill="background1"/>
              <w:jc w:val="both"/>
              <w:rPr>
                <w:lang w:val="en-GB"/>
              </w:rPr>
            </w:pPr>
            <w:r w:rsidRPr="004934EE">
              <w:rPr>
                <w:lang w:val="en-GB"/>
              </w:rPr>
              <w:t xml:space="preserve">Indicator 2.1.B: Percentage of people in communities that apply SASA! Who are mobilized in favour of respectful relationships and gender equality </w:t>
            </w:r>
          </w:p>
        </w:tc>
        <w:tc>
          <w:tcPr>
            <w:tcW w:w="15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A9114AB" w14:textId="77777777" w:rsidR="00707190" w:rsidRPr="004934EE" w:rsidRDefault="00707190" w:rsidP="004C1B74">
            <w:pPr>
              <w:pStyle w:val="TableParagraph"/>
              <w:ind w:left="110" w:right="183"/>
              <w:rPr>
                <w:rFonts w:ascii="Times New Roman" w:hAnsi="Times New Roman"/>
                <w:lang w:val="en-GB"/>
              </w:rPr>
            </w:pPr>
            <w:r w:rsidRPr="004934EE">
              <w:rPr>
                <w:rFonts w:ascii="Times New Roman" w:hAnsi="Times New Roman"/>
                <w:lang w:val="en-GB"/>
              </w:rPr>
              <w:t>Amhara</w:t>
            </w:r>
            <w:r w:rsidRPr="004934EE">
              <w:rPr>
                <w:rFonts w:ascii="Times New Roman" w:hAnsi="Times New Roman"/>
                <w:spacing w:val="-53"/>
                <w:lang w:val="en-GB"/>
              </w:rPr>
              <w:t xml:space="preserve"> </w:t>
            </w:r>
            <w:r w:rsidRPr="004934EE">
              <w:rPr>
                <w:rFonts w:ascii="Times New Roman" w:hAnsi="Times New Roman"/>
                <w:lang w:val="en-GB"/>
              </w:rPr>
              <w:t>20%F</w:t>
            </w:r>
          </w:p>
          <w:p w14:paraId="0AD2D9D6" w14:textId="77777777" w:rsidR="00707190" w:rsidRPr="004934EE" w:rsidRDefault="00707190" w:rsidP="004C1B74">
            <w:pPr>
              <w:pStyle w:val="TableParagraph"/>
              <w:ind w:left="110" w:right="333"/>
              <w:rPr>
                <w:rFonts w:ascii="Times New Roman" w:hAnsi="Times New Roman"/>
                <w:lang w:val="en-GB"/>
              </w:rPr>
            </w:pPr>
            <w:r w:rsidRPr="004934EE">
              <w:rPr>
                <w:rFonts w:ascii="Times New Roman" w:hAnsi="Times New Roman"/>
                <w:lang w:val="en-GB"/>
              </w:rPr>
              <w:t>and</w:t>
            </w:r>
            <w:r w:rsidRPr="004934EE">
              <w:rPr>
                <w:rFonts w:ascii="Times New Roman" w:hAnsi="Times New Roman"/>
                <w:spacing w:val="1"/>
                <w:lang w:val="en-GB"/>
              </w:rPr>
              <w:t xml:space="preserve"> </w:t>
            </w:r>
            <w:r w:rsidRPr="004934EE">
              <w:rPr>
                <w:rFonts w:ascii="Times New Roman" w:hAnsi="Times New Roman"/>
                <w:lang w:val="en-GB"/>
              </w:rPr>
              <w:t>22%M</w:t>
            </w:r>
          </w:p>
          <w:p w14:paraId="55FBA7EE" w14:textId="77777777" w:rsidR="00707190" w:rsidRPr="004934EE" w:rsidRDefault="00707190" w:rsidP="004C1B74">
            <w:pPr>
              <w:pStyle w:val="TableParagraph"/>
              <w:ind w:left="110" w:right="223"/>
              <w:rPr>
                <w:rFonts w:ascii="Times New Roman" w:hAnsi="Times New Roman"/>
                <w:lang w:val="en-GB"/>
              </w:rPr>
            </w:pPr>
            <w:r w:rsidRPr="004934EE">
              <w:rPr>
                <w:rFonts w:ascii="Times New Roman" w:hAnsi="Times New Roman"/>
                <w:lang w:val="en-GB"/>
              </w:rPr>
              <w:t>Oromia</w:t>
            </w:r>
            <w:r w:rsidRPr="004934EE">
              <w:rPr>
                <w:rFonts w:ascii="Times New Roman" w:hAnsi="Times New Roman"/>
                <w:spacing w:val="-52"/>
                <w:lang w:val="en-GB"/>
              </w:rPr>
              <w:t xml:space="preserve"> </w:t>
            </w:r>
            <w:r w:rsidRPr="004934EE">
              <w:rPr>
                <w:rFonts w:ascii="Times New Roman" w:hAnsi="Times New Roman"/>
                <w:lang w:val="en-GB"/>
              </w:rPr>
              <w:t>35%F</w:t>
            </w:r>
          </w:p>
          <w:p w14:paraId="3266305A" w14:textId="77777777" w:rsidR="00707190" w:rsidRPr="004934EE" w:rsidRDefault="00707190" w:rsidP="004C1B74">
            <w:pPr>
              <w:pStyle w:val="TableParagraph"/>
              <w:tabs>
                <w:tab w:val="left" w:pos="878"/>
              </w:tabs>
              <w:spacing w:before="1"/>
              <w:ind w:left="110" w:right="93"/>
              <w:rPr>
                <w:rFonts w:ascii="Times New Roman" w:hAnsi="Times New Roman"/>
                <w:lang w:val="en-GB"/>
              </w:rPr>
            </w:pPr>
            <w:r w:rsidRPr="004934EE">
              <w:rPr>
                <w:rFonts w:ascii="Times New Roman" w:hAnsi="Times New Roman"/>
                <w:lang w:val="en-GB"/>
              </w:rPr>
              <w:t>and</w:t>
            </w:r>
            <w:r w:rsidRPr="004934EE">
              <w:rPr>
                <w:rFonts w:ascii="Times New Roman" w:hAnsi="Times New Roman"/>
                <w:spacing w:val="27"/>
                <w:lang w:val="en-GB"/>
              </w:rPr>
              <w:t xml:space="preserve"> </w:t>
            </w:r>
            <w:r w:rsidRPr="004934EE">
              <w:rPr>
                <w:rFonts w:ascii="Times New Roman" w:hAnsi="Times New Roman"/>
                <w:lang w:val="en-GB"/>
              </w:rPr>
              <w:t>10%</w:t>
            </w:r>
            <w:r w:rsidRPr="004934EE">
              <w:rPr>
                <w:rFonts w:ascii="Times New Roman" w:hAnsi="Times New Roman"/>
                <w:spacing w:val="-51"/>
                <w:lang w:val="en-GB"/>
              </w:rPr>
              <w:t xml:space="preserve"> </w:t>
            </w:r>
            <w:r w:rsidRPr="004934EE">
              <w:rPr>
                <w:rFonts w:ascii="Times New Roman" w:hAnsi="Times New Roman"/>
                <w:lang w:val="en-GB"/>
              </w:rPr>
              <w:t>M</w:t>
            </w:r>
          </w:p>
        </w:tc>
        <w:tc>
          <w:tcPr>
            <w:tcW w:w="13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559ACD6" w14:textId="77777777" w:rsidR="00707190" w:rsidRPr="004934EE" w:rsidRDefault="00707190" w:rsidP="004C1B74">
            <w:pPr>
              <w:pStyle w:val="TableParagraph"/>
              <w:ind w:left="105" w:right="143"/>
              <w:rPr>
                <w:rFonts w:ascii="Times New Roman" w:hAnsi="Times New Roman"/>
                <w:lang w:val="en-GB"/>
              </w:rPr>
            </w:pPr>
            <w:r w:rsidRPr="004934EE">
              <w:rPr>
                <w:rFonts w:ascii="Times New Roman" w:hAnsi="Times New Roman"/>
                <w:lang w:val="en-GB"/>
              </w:rPr>
              <w:t>Amhara:</w:t>
            </w:r>
            <w:r w:rsidRPr="004934EE">
              <w:rPr>
                <w:rFonts w:ascii="Times New Roman" w:hAnsi="Times New Roman"/>
                <w:spacing w:val="-52"/>
                <w:lang w:val="en-GB"/>
              </w:rPr>
              <w:t xml:space="preserve"> </w:t>
            </w:r>
            <w:r w:rsidRPr="004934EE">
              <w:rPr>
                <w:rFonts w:ascii="Times New Roman" w:hAnsi="Times New Roman"/>
                <w:lang w:val="en-GB"/>
              </w:rPr>
              <w:t>50%</w:t>
            </w:r>
          </w:p>
          <w:p w14:paraId="2C4853CD" w14:textId="77777777" w:rsidR="00707190" w:rsidRPr="004934EE" w:rsidRDefault="00707190" w:rsidP="004C1B74">
            <w:pPr>
              <w:rPr>
                <w:lang w:val="en-GB"/>
              </w:rPr>
            </w:pPr>
            <w:r w:rsidRPr="004934EE">
              <w:rPr>
                <w:lang w:val="en-GB"/>
              </w:rPr>
              <w:t>Oromia:</w:t>
            </w:r>
            <w:r w:rsidRPr="004934EE">
              <w:rPr>
                <w:spacing w:val="-53"/>
                <w:lang w:val="en-GB"/>
              </w:rPr>
              <w:t xml:space="preserve"> </w:t>
            </w:r>
            <w:r w:rsidRPr="004934EE">
              <w:rPr>
                <w:lang w:val="en-GB"/>
              </w:rPr>
              <w:t>50%</w:t>
            </w:r>
          </w:p>
        </w:tc>
        <w:tc>
          <w:tcPr>
            <w:tcW w:w="14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DC3B2F1" w14:textId="77777777" w:rsidR="00707190" w:rsidRPr="004934EE" w:rsidRDefault="00707190" w:rsidP="004C1B74">
            <w:pPr>
              <w:jc w:val="both"/>
              <w:rPr>
                <w:bCs/>
              </w:rPr>
            </w:pPr>
            <w:r w:rsidRPr="004934EE">
              <w:rPr>
                <w:bCs/>
              </w:rPr>
              <w:t>Amhara:24%</w:t>
            </w:r>
          </w:p>
          <w:p w14:paraId="07B4AEBB" w14:textId="77777777" w:rsidR="00707190" w:rsidRPr="004934EE" w:rsidRDefault="00707190" w:rsidP="004C1B74">
            <w:r w:rsidRPr="004934EE">
              <w:rPr>
                <w:bCs/>
              </w:rPr>
              <w:t>Oromia: 56%</w:t>
            </w:r>
          </w:p>
          <w:p w14:paraId="399FF40E" w14:textId="77777777" w:rsidR="00707190" w:rsidRPr="004934EE" w:rsidRDefault="00707190" w:rsidP="004C1B74">
            <w:pPr>
              <w:rPr>
                <w:lang w:val="en-GB"/>
              </w:rPr>
            </w:pPr>
          </w:p>
        </w:tc>
        <w:tc>
          <w:tcPr>
            <w:tcW w:w="2538"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86298CC" w14:textId="77777777" w:rsidR="00707190" w:rsidRPr="004934EE" w:rsidRDefault="00707190" w:rsidP="004C1B74">
            <w:pPr>
              <w:rPr>
                <w:lang w:val="en-GB"/>
              </w:rPr>
            </w:pPr>
          </w:p>
          <w:p w14:paraId="098CB08A" w14:textId="77777777" w:rsidR="00707190" w:rsidRPr="004934EE" w:rsidRDefault="00707190" w:rsidP="004C1B74">
            <w:pPr>
              <w:jc w:val="both"/>
              <w:rPr>
                <w:rFonts w:eastAsiaTheme="minorEastAsia"/>
                <w:bCs/>
              </w:rPr>
            </w:pPr>
            <w:r w:rsidRPr="004934EE">
              <w:rPr>
                <w:rFonts w:eastAsiaTheme="minorEastAsia"/>
                <w:bCs/>
              </w:rPr>
              <w:t xml:space="preserve">The status report is based on SASA! rapid assessment conducted in 2020 and 2022 in Amhara and Oromia regions respectively. </w:t>
            </w:r>
          </w:p>
          <w:p w14:paraId="755D5D38" w14:textId="77777777" w:rsidR="00707190" w:rsidRPr="004934EE" w:rsidRDefault="00707190" w:rsidP="004C1B74">
            <w:pPr>
              <w:rPr>
                <w:lang w:val="en-GB"/>
              </w:rPr>
            </w:pPr>
            <w:r w:rsidRPr="004934EE">
              <w:rPr>
                <w:rFonts w:eastAsiaTheme="minorEastAsia"/>
                <w:bCs/>
              </w:rPr>
              <w:t>The final value will be measured through the rapid assessment upon the completion of all the four phases of SASA!</w:t>
            </w:r>
          </w:p>
        </w:tc>
      </w:tr>
      <w:tr w:rsidR="00707190" w:rsidRPr="004934EE" w14:paraId="4BAAF944" w14:textId="77777777" w:rsidTr="004C1B74">
        <w:trPr>
          <w:trHeight w:val="232"/>
        </w:trPr>
        <w:tc>
          <w:tcPr>
            <w:tcW w:w="207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55FE97D" w14:textId="77777777" w:rsidR="00707190" w:rsidRPr="004934EE" w:rsidRDefault="00707190" w:rsidP="004C1B74">
            <w:pPr>
              <w:pStyle w:val="TableParagraph"/>
              <w:tabs>
                <w:tab w:val="left" w:pos="1222"/>
                <w:tab w:val="left" w:pos="1322"/>
                <w:tab w:val="left" w:pos="1461"/>
                <w:tab w:val="left" w:pos="1629"/>
              </w:tabs>
              <w:ind w:left="105" w:right="96"/>
              <w:rPr>
                <w:rFonts w:ascii="Times New Roman" w:hAnsi="Times New Roman"/>
                <w:lang w:val="en-GB"/>
              </w:rPr>
            </w:pPr>
            <w:r w:rsidRPr="004934EE">
              <w:rPr>
                <w:rFonts w:ascii="Times New Roman" w:hAnsi="Times New Roman"/>
                <w:lang w:val="en-GB"/>
              </w:rPr>
              <w:t xml:space="preserve">Rating </w:t>
            </w:r>
          </w:p>
        </w:tc>
        <w:tc>
          <w:tcPr>
            <w:tcW w:w="15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B8D22F3" w14:textId="77777777" w:rsidR="00707190" w:rsidRPr="004934EE" w:rsidRDefault="00707190" w:rsidP="004C1B74">
            <w:pPr>
              <w:pStyle w:val="TableParagraph"/>
              <w:tabs>
                <w:tab w:val="left" w:pos="878"/>
              </w:tabs>
              <w:spacing w:before="1"/>
              <w:ind w:left="110" w:right="93"/>
              <w:rPr>
                <w:rFonts w:ascii="Times New Roman" w:hAnsi="Times New Roman"/>
                <w:lang w:val="en-GB"/>
              </w:rPr>
            </w:pPr>
          </w:p>
        </w:tc>
        <w:tc>
          <w:tcPr>
            <w:tcW w:w="130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0828325" w14:textId="77777777" w:rsidR="00707190" w:rsidRPr="004934EE" w:rsidRDefault="00707190" w:rsidP="004C1B74">
            <w:pPr>
              <w:rPr>
                <w:lang w:val="en-GB"/>
              </w:rPr>
            </w:pPr>
          </w:p>
        </w:tc>
        <w:tc>
          <w:tcPr>
            <w:tcW w:w="14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9EDE520" w14:textId="77777777" w:rsidR="00707190" w:rsidRPr="004934EE" w:rsidRDefault="00707190" w:rsidP="004C1B74">
            <w:pPr>
              <w:rPr>
                <w:lang w:val="en-GB"/>
              </w:rPr>
            </w:pPr>
          </w:p>
        </w:tc>
        <w:tc>
          <w:tcPr>
            <w:tcW w:w="2538" w:type="dxa"/>
            <w:tcBorders>
              <w:top w:val="single" w:sz="12" w:space="0" w:color="17365D"/>
              <w:left w:val="single" w:sz="12" w:space="0" w:color="17365D"/>
              <w:bottom w:val="single" w:sz="12" w:space="0" w:color="17365D"/>
              <w:right w:val="single" w:sz="12" w:space="0" w:color="17365D"/>
            </w:tcBorders>
            <w:shd w:val="clear" w:color="auto" w:fill="FFFF00"/>
          </w:tcPr>
          <w:p w14:paraId="367BEFCA" w14:textId="77777777" w:rsidR="00707190" w:rsidRPr="004934EE" w:rsidRDefault="00707190" w:rsidP="004C1B74">
            <w:pPr>
              <w:rPr>
                <w:b/>
                <w:bCs/>
                <w:lang w:val="en-GB"/>
              </w:rPr>
            </w:pPr>
            <w:r w:rsidRPr="004934EE">
              <w:rPr>
                <w:b/>
                <w:bCs/>
                <w:lang w:val="en-GB"/>
              </w:rPr>
              <w:t xml:space="preserve">Target partially achieved </w:t>
            </w:r>
          </w:p>
        </w:tc>
      </w:tr>
    </w:tbl>
    <w:p w14:paraId="79297A38" w14:textId="77777777" w:rsidR="00707190" w:rsidRPr="004934EE" w:rsidRDefault="00707190" w:rsidP="00707190">
      <w:pPr>
        <w:spacing w:before="120"/>
        <w:jc w:val="both"/>
        <w:rPr>
          <w:b/>
          <w:bCs/>
          <w:color w:val="0070C0"/>
          <w:lang w:val="en-GB"/>
        </w:rPr>
      </w:pPr>
      <w:r w:rsidRPr="004934EE">
        <w:rPr>
          <w:b/>
          <w:bCs/>
          <w:color w:val="0070C0"/>
          <w:lang w:val="en-GB"/>
        </w:rPr>
        <w:t>Indicator 2.1A: Number of national media guidelines on gender responsive and sensitive reporting with a section on GBV reporting produced and endorsed</w:t>
      </w:r>
    </w:p>
    <w:p w14:paraId="4742B25A" w14:textId="77777777" w:rsidR="00707190" w:rsidRPr="004934EE" w:rsidRDefault="00707190" w:rsidP="00707190">
      <w:pPr>
        <w:shd w:val="clear" w:color="auto" w:fill="D0CECE" w:themeFill="background2" w:themeFillShade="E6"/>
        <w:spacing w:before="120"/>
        <w:ind w:left="720" w:hanging="720"/>
        <w:jc w:val="both"/>
        <w:rPr>
          <w:i/>
          <w:iCs/>
          <w:lang w:val="en-GB"/>
        </w:rPr>
      </w:pPr>
      <w:r w:rsidRPr="004934EE">
        <w:rPr>
          <w:b/>
          <w:bCs/>
          <w:i/>
          <w:iCs/>
          <w:color w:val="000000" w:themeColor="text1"/>
          <w:u w:val="single"/>
          <w:lang w:val="en-GB"/>
        </w:rPr>
        <w:t>Finding-12:</w:t>
      </w:r>
      <w:r w:rsidRPr="004934EE">
        <w:rPr>
          <w:b/>
          <w:bCs/>
          <w:i/>
          <w:iCs/>
          <w:color w:val="000000" w:themeColor="text1"/>
          <w:lang w:val="en-GB"/>
        </w:rPr>
        <w:t xml:space="preserve"> </w:t>
      </w:r>
      <w:r w:rsidRPr="004934EE">
        <w:rPr>
          <w:i/>
          <w:iCs/>
          <w:lang w:val="en-GB"/>
        </w:rPr>
        <w:t>While the Programme's effort to mainstream gender in the national media is making headway, more needs to be done to institutionalize gender and ensure consistency across all media platforms. Appropriate attention should be paid to social media, which is fast becoming the biggest influence on gender standards in content depictions.</w:t>
      </w:r>
    </w:p>
    <w:p w14:paraId="64C0F1D9" w14:textId="77777777" w:rsidR="00707190" w:rsidRPr="004934EE" w:rsidRDefault="00707190" w:rsidP="00707190">
      <w:pPr>
        <w:rPr>
          <w:b/>
          <w:bCs/>
          <w:i/>
          <w:iCs/>
          <w:color w:val="000000" w:themeColor="text1"/>
          <w:lang w:val="en-GB"/>
        </w:rPr>
      </w:pPr>
    </w:p>
    <w:p w14:paraId="590AF2CA" w14:textId="77777777" w:rsidR="00707190" w:rsidRPr="004934EE" w:rsidRDefault="00707190" w:rsidP="00707190">
      <w:pPr>
        <w:jc w:val="both"/>
        <w:rPr>
          <w:lang w:val="en-GB"/>
        </w:rPr>
      </w:pPr>
      <w:r w:rsidRPr="004934EE">
        <w:rPr>
          <w:lang w:val="en-GB"/>
        </w:rPr>
        <w:t>The Programme's intervention to mainstream gender in the national media training manual is working well. Success was achieved in the gender mainstreaming training provided to journalists as well as in the technical support provided to the National Media Authority to mainstream gender equitable and sensitive portrayals in the media guidelines. Also successful was the support given to local radio stations to promote positive masculinity through linkages with the community and SASA! Faith.</w:t>
      </w:r>
    </w:p>
    <w:p w14:paraId="14110AE0" w14:textId="77777777" w:rsidR="00707190" w:rsidRPr="004934EE" w:rsidRDefault="00707190" w:rsidP="00707190">
      <w:pPr>
        <w:spacing w:before="120"/>
        <w:jc w:val="both"/>
        <w:rPr>
          <w:lang w:val="en-GB"/>
        </w:rPr>
      </w:pPr>
      <w:r w:rsidRPr="004934EE">
        <w:rPr>
          <w:lang w:val="en-GB"/>
        </w:rPr>
        <w:t xml:space="preserve">Our consultation with the evaluation participants indicated that mainstreaming gender in media agencies was very crucial considering the power of media to promote gender inequitable norms through the distorted portrayals of women and men. The Programme built the capacity of the Gender Directorate of the Ethiopian Media Authority to mainstream gender in their review of media content. </w:t>
      </w:r>
    </w:p>
    <w:p w14:paraId="6CDADE88" w14:textId="77777777" w:rsidR="00707190" w:rsidRPr="004934EE" w:rsidRDefault="00707190" w:rsidP="00707190">
      <w:pPr>
        <w:spacing w:before="120"/>
        <w:jc w:val="both"/>
        <w:rPr>
          <w:lang w:val="en-GB"/>
        </w:rPr>
      </w:pPr>
      <w:r w:rsidRPr="004934EE">
        <w:rPr>
          <w:lang w:val="en-GB"/>
        </w:rPr>
        <w:t>Despite the efforts made to mainstream gender in the media a key informant in the Media Authority pointed out that more effort should be made to institutionalise gender transformation. There is also a need to carry out a gender audit of the Authority and to design a strategy to ensure gender concerns are addressed in all the sections of the Authority.</w:t>
      </w:r>
    </w:p>
    <w:p w14:paraId="2397F939" w14:textId="77777777" w:rsidR="00707190" w:rsidRPr="004934EE" w:rsidRDefault="00707190" w:rsidP="00707190">
      <w:pPr>
        <w:ind w:left="397" w:right="397"/>
        <w:jc w:val="both"/>
        <w:rPr>
          <w:i/>
          <w:iCs/>
          <w:lang w:val="en-GB"/>
        </w:rPr>
      </w:pPr>
      <w:r w:rsidRPr="004934EE">
        <w:rPr>
          <w:i/>
          <w:iCs/>
          <w:lang w:val="en-GB"/>
        </w:rPr>
        <w:t>"...to maintain the gender mainstreaming momentum, the Authority should conduct an institutional gender audit and come up with gender mainstreaming strategies and an action plan that takes into account all the Authority's divisions. Although the guidelines and the training are important, they are not enough to bring about a gender transformation of the Authority.</w:t>
      </w:r>
    </w:p>
    <w:p w14:paraId="1840D641" w14:textId="77777777" w:rsidR="00707190" w:rsidRPr="004934EE" w:rsidRDefault="00707190" w:rsidP="00707190">
      <w:pPr>
        <w:ind w:left="397" w:right="397"/>
        <w:jc w:val="right"/>
        <w:rPr>
          <w:lang w:val="en-GB"/>
        </w:rPr>
      </w:pPr>
      <w:r w:rsidRPr="004934EE">
        <w:rPr>
          <w:i/>
          <w:iCs/>
          <w:lang w:val="en-GB"/>
        </w:rPr>
        <w:t>Ethiopian Media Authority, Addis Ababa</w:t>
      </w:r>
    </w:p>
    <w:p w14:paraId="0A68273A" w14:textId="77777777" w:rsidR="00707190" w:rsidRPr="004934EE" w:rsidRDefault="00707190" w:rsidP="00707190">
      <w:pPr>
        <w:spacing w:before="120"/>
        <w:jc w:val="both"/>
        <w:rPr>
          <w:lang w:val="en-GB"/>
        </w:rPr>
      </w:pPr>
      <w:r w:rsidRPr="004934EE">
        <w:rPr>
          <w:lang w:val="en-GB"/>
        </w:rPr>
        <w:t xml:space="preserve">The key informant also pointed out the need to target social media to promote gender sensitive norms considering the huge influence that it has in promoting both positive and negative norms. Improving the understanding of gender among media practitioners and mainstreaming gender sensitive and responsive concerns in media presentation are very crucial interventions that would make a positive contribution across project outcomes.  </w:t>
      </w:r>
    </w:p>
    <w:p w14:paraId="58B5849B" w14:textId="77777777" w:rsidR="00707190" w:rsidRPr="004934EE" w:rsidRDefault="00707190" w:rsidP="00707190">
      <w:pPr>
        <w:spacing w:before="120"/>
        <w:jc w:val="both"/>
        <w:rPr>
          <w:lang w:val="en-GB"/>
        </w:rPr>
      </w:pPr>
      <w:r w:rsidRPr="004934EE">
        <w:rPr>
          <w:lang w:val="en-GB"/>
        </w:rPr>
        <w:t xml:space="preserve">The role of media in raising awareness on gender equality and arriving at a consensus on EVAWG was effectively executed by linking the SASA! with a local radio Programme to reach a wider audience with awareness raising on VAWG. The Programme intervention, which was in Amhara and Oromia regions, brought about remarkable changes by reaching the wider community with gender education. Community groups interviewed testified to the change in behaviour among community members following the airing of the radio Programme on VAWG and important messages from the SASA groups that were also carried on the radio.  </w:t>
      </w:r>
    </w:p>
    <w:p w14:paraId="46AD126A" w14:textId="77777777" w:rsidR="00707190" w:rsidRPr="004934EE" w:rsidRDefault="00707190" w:rsidP="00707190">
      <w:pPr>
        <w:spacing w:before="240"/>
        <w:jc w:val="both"/>
        <w:rPr>
          <w:b/>
          <w:bCs/>
          <w:color w:val="0070C0"/>
          <w:lang w:val="en-GB"/>
        </w:rPr>
      </w:pPr>
      <w:r w:rsidRPr="004934EE">
        <w:rPr>
          <w:b/>
          <w:bCs/>
          <w:color w:val="0070C0"/>
          <w:lang w:val="en-GB"/>
        </w:rPr>
        <w:t>Indicator 2.1.B: Percentage of people in communities that apply SASA! are mobilized in favour of respectful relationships and Gender Equality (GE)</w:t>
      </w:r>
    </w:p>
    <w:p w14:paraId="78A839C1" w14:textId="77777777" w:rsidR="00707190" w:rsidRPr="004934EE" w:rsidRDefault="00707190" w:rsidP="00707190">
      <w:pPr>
        <w:rPr>
          <w:b/>
          <w:bCs/>
          <w:i/>
          <w:iCs/>
          <w:color w:val="000000" w:themeColor="text1"/>
          <w:lang w:val="en-GB"/>
        </w:rPr>
      </w:pPr>
    </w:p>
    <w:p w14:paraId="68BCABBA" w14:textId="77777777" w:rsidR="00707190" w:rsidRPr="004934EE" w:rsidRDefault="00707190" w:rsidP="00707190">
      <w:pPr>
        <w:shd w:val="clear" w:color="auto" w:fill="D0CECE" w:themeFill="background2" w:themeFillShade="E6"/>
        <w:ind w:left="720" w:hanging="720"/>
        <w:jc w:val="both"/>
        <w:rPr>
          <w:i/>
          <w:iCs/>
          <w:lang w:val="en-GB"/>
        </w:rPr>
      </w:pPr>
      <w:r w:rsidRPr="004934EE">
        <w:rPr>
          <w:b/>
          <w:bCs/>
          <w:i/>
          <w:iCs/>
          <w:color w:val="000000" w:themeColor="text1"/>
          <w:u w:val="single"/>
          <w:lang w:val="en-GB"/>
        </w:rPr>
        <w:t>Finding-13:</w:t>
      </w:r>
      <w:r w:rsidRPr="004934EE">
        <w:rPr>
          <w:b/>
          <w:bCs/>
          <w:i/>
          <w:iCs/>
          <w:color w:val="000000" w:themeColor="text1"/>
          <w:lang w:val="en-GB"/>
        </w:rPr>
        <w:t xml:space="preserve"> </w:t>
      </w:r>
      <w:r w:rsidRPr="004934EE">
        <w:rPr>
          <w:i/>
          <w:iCs/>
          <w:lang w:val="en-GB"/>
        </w:rPr>
        <w:t>The SASA! community and SASA! Faith have influenced community members to take action against social norms that perpetuate GBV. The SASA strategy is changing societal norms in the Programme's targeted areas. There is now a need to carry out a Social Norm Analysis Pilot (SNAP) to assess how changing behaviours have affected norms.</w:t>
      </w:r>
    </w:p>
    <w:p w14:paraId="29150046" w14:textId="77777777" w:rsidR="00707190" w:rsidRPr="004934EE" w:rsidRDefault="00707190" w:rsidP="00707190">
      <w:pPr>
        <w:ind w:left="720" w:hanging="720"/>
        <w:jc w:val="both"/>
        <w:rPr>
          <w:i/>
          <w:iCs/>
          <w:lang w:val="en-GB"/>
        </w:rPr>
      </w:pPr>
    </w:p>
    <w:p w14:paraId="25B84104" w14:textId="77777777" w:rsidR="00707190" w:rsidRPr="004934EE" w:rsidRDefault="00707190" w:rsidP="00707190">
      <w:pPr>
        <w:jc w:val="both"/>
        <w:rPr>
          <w:lang w:val="en-GB"/>
        </w:rPr>
      </w:pPr>
      <w:r w:rsidRPr="004934EE">
        <w:rPr>
          <w:lang w:val="en-GB"/>
        </w:rPr>
        <w:t xml:space="preserve">The SASA! approach has influenced communities in the Programme target areas of Amhara and Oromia Regions to practice respectful relationships and gender equality. </w:t>
      </w:r>
      <w:bookmarkStart w:id="129" w:name="_Hlk136520924"/>
      <w:r w:rsidRPr="004934EE">
        <w:rPr>
          <w:lang w:val="en-GB"/>
        </w:rPr>
        <w:t xml:space="preserve">The gender transformation approach used by the SASA! made communities rethink their social and cultural norms, identify restrictive or negative ones and take action to change them. </w:t>
      </w:r>
    </w:p>
    <w:bookmarkEnd w:id="129"/>
    <w:p w14:paraId="28A30A26" w14:textId="77777777" w:rsidR="00707190" w:rsidRPr="004934EE" w:rsidRDefault="00707190" w:rsidP="00707190">
      <w:pPr>
        <w:jc w:val="both"/>
        <w:rPr>
          <w:lang w:val="en-GB"/>
        </w:rPr>
      </w:pPr>
    </w:p>
    <w:p w14:paraId="11C92987" w14:textId="77777777" w:rsidR="00707190" w:rsidRPr="004934EE" w:rsidRDefault="00707190" w:rsidP="00707190">
      <w:pPr>
        <w:jc w:val="both"/>
        <w:rPr>
          <w:lang w:val="en-GB"/>
        </w:rPr>
      </w:pPr>
      <w:r w:rsidRPr="004934EE">
        <w:rPr>
          <w:lang w:val="en-GB"/>
        </w:rPr>
        <w:t xml:space="preserve">The SASA! community in Oromia Region and the SASA! Faith in Amhara Regions organized Community Activists who mobilized the community and raised awareness on VAWG and on negative social norms. At the same time, the </w:t>
      </w:r>
      <w:r w:rsidRPr="004934EE">
        <w:rPr>
          <w:i/>
          <w:iCs/>
          <w:lang w:val="en-GB"/>
        </w:rPr>
        <w:t xml:space="preserve">SASA! </w:t>
      </w:r>
      <w:r w:rsidRPr="004934EE">
        <w:rPr>
          <w:lang w:val="en-GB"/>
        </w:rPr>
        <w:t>Community Action Group mobilized decision makers to take action against restrictive norms and to protect VAWG survivors.</w:t>
      </w:r>
    </w:p>
    <w:p w14:paraId="6D4ACBB9" w14:textId="77777777" w:rsidR="00707190" w:rsidRPr="004934EE" w:rsidRDefault="00707190" w:rsidP="00707190">
      <w:pPr>
        <w:jc w:val="both"/>
        <w:rPr>
          <w:lang w:val="en-GB"/>
        </w:rPr>
      </w:pPr>
      <w:r w:rsidRPr="004934EE">
        <w:rPr>
          <w:lang w:val="en-GB"/>
        </w:rPr>
        <w:t xml:space="preserve"> </w:t>
      </w:r>
    </w:p>
    <w:p w14:paraId="69767470" w14:textId="77777777" w:rsidR="00707190" w:rsidRPr="004934EE" w:rsidRDefault="00707190" w:rsidP="00707190">
      <w:pPr>
        <w:jc w:val="both"/>
        <w:rPr>
          <w:lang w:val="en-GB"/>
        </w:rPr>
      </w:pPr>
      <w:r w:rsidRPr="004934EE">
        <w:rPr>
          <w:lang w:val="en-GB"/>
        </w:rPr>
        <w:t>The SASA! Community Activists are made up of representatives who wield influence in the community. The Programme provided training on VAWG, social norms and gender equality to the community activists, which raised their awareness about VAWG. In interviews, the SASA! Community Activists said the training had improved their knowledge and understanding of</w:t>
      </w:r>
      <w:r>
        <w:rPr>
          <w:lang w:val="en-GB"/>
        </w:rPr>
        <w:t xml:space="preserve"> gender equality and enabled them to promote gender equality in their communities.</w:t>
      </w:r>
      <w:r w:rsidRPr="004934EE">
        <w:rPr>
          <w:lang w:val="en-GB"/>
        </w:rPr>
        <w:t xml:space="preserve"> </w:t>
      </w:r>
    </w:p>
    <w:p w14:paraId="005DCCD3" w14:textId="77777777" w:rsidR="00707190" w:rsidRPr="004934EE" w:rsidRDefault="00707190" w:rsidP="00707190">
      <w:pPr>
        <w:spacing w:before="120"/>
        <w:jc w:val="both"/>
        <w:rPr>
          <w:lang w:val="en-GB"/>
        </w:rPr>
      </w:pPr>
      <w:r w:rsidRPr="004934EE">
        <w:rPr>
          <w:lang w:val="en-GB"/>
        </w:rPr>
        <w:t>Evidence from the evaluation showed that the SASA! approach implemented in the targeted communities was effective in deconstructing the restrictive social, cultural and religious norms which deny women and girls equality. The communities can now distinguish between positive and negative norms and agree on the need to abandon negative norms. This was confirmed with community members who testified how the Programme changed their thinking on gender equality issues.</w:t>
      </w:r>
    </w:p>
    <w:p w14:paraId="29876FDA" w14:textId="77777777" w:rsidR="00707190" w:rsidRPr="004934EE" w:rsidRDefault="00707190" w:rsidP="00707190">
      <w:pPr>
        <w:ind w:left="397" w:right="397"/>
        <w:jc w:val="both"/>
        <w:rPr>
          <w:i/>
          <w:iCs/>
          <w:lang w:val="en-GB"/>
        </w:rPr>
      </w:pPr>
      <w:r w:rsidRPr="004934EE">
        <w:rPr>
          <w:i/>
          <w:iCs/>
          <w:lang w:val="en-GB"/>
        </w:rPr>
        <w:t>“…We are changing social and religious norms to allow women into public spaces that were formerly the exclusive domain of the men. In the past, women could not participate in public activities as these were exclusively reserved for men.</w:t>
      </w:r>
      <w:r w:rsidRPr="004934EE" w:rsidDel="00823AE2">
        <w:rPr>
          <w:i/>
          <w:iCs/>
          <w:lang w:val="en-GB"/>
        </w:rPr>
        <w:t xml:space="preserve"> </w:t>
      </w:r>
      <w:r w:rsidRPr="004934EE">
        <w:rPr>
          <w:i/>
          <w:iCs/>
          <w:lang w:val="en-GB"/>
        </w:rPr>
        <w:t>Wife beating was also considered to be a private family affair, but owing to the SASA! everyone now agrees that women should be accorded equal rights with men and that there are legal repercussions to VAWG. An indication that the restrictive norms are changing is the fact that some men are publicly supporting their wives’ participation in public events.</w:t>
      </w:r>
    </w:p>
    <w:p w14:paraId="4BDAD6B0" w14:textId="77777777" w:rsidR="00707190" w:rsidRPr="004934EE" w:rsidRDefault="00707190" w:rsidP="00707190">
      <w:pPr>
        <w:spacing w:before="120"/>
        <w:ind w:left="397" w:right="397"/>
        <w:jc w:val="right"/>
        <w:rPr>
          <w:i/>
          <w:iCs/>
          <w:lang w:val="en-GB"/>
        </w:rPr>
      </w:pPr>
      <w:r w:rsidRPr="004934EE">
        <w:rPr>
          <w:i/>
          <w:iCs/>
          <w:lang w:val="en-GB"/>
        </w:rPr>
        <w:t>SASA! Community Activists, Amhara Region</w:t>
      </w:r>
    </w:p>
    <w:p w14:paraId="256AF3A8" w14:textId="77777777" w:rsidR="00707190" w:rsidRPr="004934EE" w:rsidRDefault="00707190" w:rsidP="00707190">
      <w:pPr>
        <w:jc w:val="both"/>
        <w:rPr>
          <w:lang w:val="en-GB"/>
        </w:rPr>
      </w:pPr>
    </w:p>
    <w:p w14:paraId="13124615" w14:textId="77777777" w:rsidR="00707190" w:rsidRPr="004934EE" w:rsidRDefault="00707190" w:rsidP="00707190">
      <w:pPr>
        <w:jc w:val="both"/>
        <w:rPr>
          <w:lang w:val="en-GB"/>
        </w:rPr>
      </w:pPr>
      <w:r w:rsidRPr="004934EE">
        <w:rPr>
          <w:lang w:val="en-GB"/>
        </w:rPr>
        <w:t>The SASA! approach has been assessed as being practical for both religious and secular community engagement as it questions the values and belief systems of the norm-setters, particularly in the SASA! Faith approach. The Programme's ability to mobilize influential individuals and to partner with the local radio station, enabled it to mobilize a sizeable portion of the community in support of gender equality and respectful relationships. The local radio station in the Amhara and Oromia regions has extensive coverage outside the project's target areas. This means that the SASA! messages were also reaching the non-targeted districts and bringing about change there too. Broadcasting staff at the radio station confirmed that they had received comments from listeners in the non-targeted district, confirming the Programme's reach beyond the target districts.</w:t>
      </w:r>
    </w:p>
    <w:p w14:paraId="3F174322" w14:textId="77777777" w:rsidR="00707190" w:rsidRPr="004934EE" w:rsidRDefault="00707190" w:rsidP="00707190">
      <w:pPr>
        <w:jc w:val="both"/>
        <w:rPr>
          <w:lang w:val="en-GB"/>
        </w:rPr>
      </w:pPr>
    </w:p>
    <w:p w14:paraId="7A774F55" w14:textId="77777777" w:rsidR="00707190" w:rsidRPr="002C30CA" w:rsidRDefault="00707190" w:rsidP="00707190">
      <w:pPr>
        <w:pStyle w:val="Caption"/>
        <w:keepNext/>
        <w:rPr>
          <w:sz w:val="22"/>
          <w:szCs w:val="22"/>
        </w:rPr>
      </w:pPr>
      <w:bookmarkStart w:id="130" w:name="_Toc144651323"/>
      <w:bookmarkStart w:id="131" w:name="_Hlk142903700"/>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9</w:t>
      </w:r>
      <w:r w:rsidRPr="002C30CA">
        <w:rPr>
          <w:sz w:val="22"/>
          <w:szCs w:val="22"/>
        </w:rPr>
        <w:fldChar w:fldCharType="end"/>
      </w:r>
      <w:r w:rsidRPr="002C30CA">
        <w:rPr>
          <w:sz w:val="22"/>
          <w:szCs w:val="22"/>
        </w:rPr>
        <w:t>: Program Output 2.2 baseline and evaluation reference values</w:t>
      </w:r>
      <w:bookmarkEnd w:id="130"/>
    </w:p>
    <w:tbl>
      <w:tblPr>
        <w:tblW w:w="9341"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3322"/>
        <w:gridCol w:w="1246"/>
        <w:gridCol w:w="843"/>
        <w:gridCol w:w="1420"/>
        <w:gridCol w:w="2510"/>
      </w:tblGrid>
      <w:tr w:rsidR="00707190" w:rsidRPr="004934EE" w14:paraId="71A31C61" w14:textId="77777777" w:rsidTr="004C1B74">
        <w:trPr>
          <w:trHeight w:val="232"/>
        </w:trPr>
        <w:tc>
          <w:tcPr>
            <w:tcW w:w="9341" w:type="dxa"/>
            <w:gridSpan w:val="5"/>
            <w:tcBorders>
              <w:top w:val="single" w:sz="12" w:space="0" w:color="17365D"/>
              <w:left w:val="single" w:sz="12" w:space="0" w:color="17365D"/>
              <w:bottom w:val="single" w:sz="12" w:space="0" w:color="17365D"/>
              <w:right w:val="single" w:sz="12" w:space="0" w:color="17365D"/>
            </w:tcBorders>
            <w:shd w:val="clear" w:color="auto" w:fill="DEEAF6" w:themeFill="accent5" w:themeFillTint="33"/>
          </w:tcPr>
          <w:bookmarkEnd w:id="131"/>
          <w:p w14:paraId="4E2B63DE" w14:textId="77777777" w:rsidR="00707190" w:rsidRPr="004934EE" w:rsidRDefault="00707190" w:rsidP="004C1B74">
            <w:pPr>
              <w:pStyle w:val="TableParagraph"/>
              <w:tabs>
                <w:tab w:val="left" w:pos="1284"/>
              </w:tabs>
              <w:ind w:right="93"/>
              <w:jc w:val="both"/>
              <w:rPr>
                <w:rFonts w:ascii="Times New Roman" w:hAnsi="Times New Roman"/>
                <w:b/>
                <w:bCs/>
                <w:lang w:val="en-GB"/>
              </w:rPr>
            </w:pPr>
            <w:r w:rsidRPr="004934EE">
              <w:rPr>
                <w:rFonts w:ascii="Times New Roman" w:hAnsi="Times New Roman"/>
                <w:b/>
                <w:bCs/>
                <w:lang w:val="en-GB"/>
              </w:rPr>
              <w:t xml:space="preserve">Output 2.2 Increased capacity of traditional and religious leaders to address VAWG </w:t>
            </w:r>
          </w:p>
        </w:tc>
      </w:tr>
      <w:tr w:rsidR="00707190" w:rsidRPr="004934EE" w14:paraId="54DD6E66" w14:textId="77777777" w:rsidTr="004C1B74">
        <w:trPr>
          <w:trHeight w:val="665"/>
        </w:trPr>
        <w:tc>
          <w:tcPr>
            <w:tcW w:w="332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984A230" w14:textId="77777777" w:rsidR="00707190" w:rsidRPr="004934EE" w:rsidRDefault="00707190" w:rsidP="004C1B74">
            <w:pPr>
              <w:pStyle w:val="NormalWeb"/>
              <w:shd w:val="clear" w:color="auto" w:fill="FFFFFF"/>
              <w:jc w:val="both"/>
              <w:rPr>
                <w:lang w:val="en-GB"/>
              </w:rPr>
            </w:pPr>
            <w:r w:rsidRPr="004934EE">
              <w:rPr>
                <w:color w:val="000000" w:themeColor="text1"/>
              </w:rPr>
              <w:t>Indicator</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04EC31D" w14:textId="77777777" w:rsidR="00707190" w:rsidRPr="004934EE" w:rsidRDefault="00707190" w:rsidP="004C1B74">
            <w:pPr>
              <w:pStyle w:val="TableParagraph"/>
              <w:tabs>
                <w:tab w:val="left" w:pos="878"/>
              </w:tabs>
              <w:spacing w:before="1"/>
              <w:ind w:left="110" w:right="93"/>
              <w:rPr>
                <w:rFonts w:ascii="Times New Roman" w:hAnsi="Times New Roman"/>
                <w:lang w:val="en-GB"/>
              </w:rPr>
            </w:pPr>
            <w:r w:rsidRPr="004934EE">
              <w:rPr>
                <w:rFonts w:ascii="Times New Roman" w:hAnsi="Times New Roman"/>
                <w:color w:val="000000" w:themeColor="text1"/>
              </w:rPr>
              <w:t>Baseline</w:t>
            </w: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89FE170" w14:textId="77777777" w:rsidR="00707190" w:rsidRPr="004934EE" w:rsidRDefault="00707190" w:rsidP="004C1B74">
            <w:pPr>
              <w:rPr>
                <w:lang w:val="en-GB"/>
              </w:rPr>
            </w:pPr>
            <w:r w:rsidRPr="004934EE">
              <w:rPr>
                <w:color w:val="000000" w:themeColor="text1"/>
              </w:rPr>
              <w:t>Target</w:t>
            </w:r>
          </w:p>
        </w:tc>
        <w:tc>
          <w:tcPr>
            <w:tcW w:w="142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8985E7A" w14:textId="77777777" w:rsidR="00707190" w:rsidRPr="004934EE" w:rsidRDefault="00707190" w:rsidP="004C1B74">
            <w:pPr>
              <w:rPr>
                <w:lang w:val="en-GB"/>
              </w:rPr>
            </w:pPr>
            <w:r w:rsidRPr="004934EE">
              <w:rPr>
                <w:color w:val="000000" w:themeColor="text1"/>
              </w:rPr>
              <w:t>Actual</w:t>
            </w:r>
          </w:p>
        </w:tc>
        <w:tc>
          <w:tcPr>
            <w:tcW w:w="251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86D5187" w14:textId="77777777" w:rsidR="00707190" w:rsidRPr="004934EE" w:rsidRDefault="00707190" w:rsidP="004C1B74">
            <w:pPr>
              <w:rPr>
                <w:lang w:val="en-GB"/>
              </w:rPr>
            </w:pPr>
            <w:r w:rsidRPr="004934EE">
              <w:rPr>
                <w:color w:val="000000" w:themeColor="text1"/>
              </w:rPr>
              <w:t>Performance reflections</w:t>
            </w:r>
          </w:p>
        </w:tc>
      </w:tr>
      <w:tr w:rsidR="00707190" w:rsidRPr="004934EE" w14:paraId="00532F29" w14:textId="77777777" w:rsidTr="004C1B74">
        <w:trPr>
          <w:trHeight w:val="665"/>
        </w:trPr>
        <w:tc>
          <w:tcPr>
            <w:tcW w:w="332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DE12E66" w14:textId="77777777" w:rsidR="00707190" w:rsidRPr="004934EE" w:rsidRDefault="00707190" w:rsidP="004C1B74">
            <w:pPr>
              <w:pStyle w:val="NormalWeb"/>
              <w:shd w:val="clear" w:color="auto" w:fill="FFFFFF"/>
              <w:jc w:val="both"/>
              <w:rPr>
                <w:lang w:val="en-GB"/>
              </w:rPr>
            </w:pPr>
            <w:r w:rsidRPr="004934EE">
              <w:rPr>
                <w:lang w:val="en-GB"/>
              </w:rPr>
              <w:t xml:space="preserve">Indicator 2.2 A: Number of religious and traditional leaders advocating for the promotion and protection of women's rights </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2BDD5BF" w14:textId="77777777" w:rsidR="00707190" w:rsidRPr="004934EE" w:rsidRDefault="00707190" w:rsidP="004C1B74">
            <w:pPr>
              <w:pStyle w:val="TableParagraph"/>
              <w:tabs>
                <w:tab w:val="left" w:pos="878"/>
              </w:tabs>
              <w:spacing w:before="1"/>
              <w:ind w:left="110" w:right="93"/>
              <w:rPr>
                <w:rFonts w:ascii="Times New Roman" w:hAnsi="Times New Roman"/>
                <w:lang w:val="en-GB"/>
              </w:rPr>
            </w:pPr>
            <w:r w:rsidRPr="004934EE">
              <w:rPr>
                <w:rFonts w:ascii="Times New Roman" w:hAnsi="Times New Roman"/>
                <w:lang w:val="en-GB"/>
              </w:rPr>
              <w:t>100</w:t>
            </w: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7BDE04B" w14:textId="77777777" w:rsidR="00707190" w:rsidRPr="004934EE" w:rsidRDefault="00707190" w:rsidP="004C1B74">
            <w:pPr>
              <w:rPr>
                <w:lang w:val="en-GB"/>
              </w:rPr>
            </w:pPr>
            <w:r w:rsidRPr="004934EE">
              <w:rPr>
                <w:lang w:val="en-GB"/>
              </w:rPr>
              <w:t>1000</w:t>
            </w:r>
          </w:p>
        </w:tc>
        <w:tc>
          <w:tcPr>
            <w:tcW w:w="142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A528A45" w14:textId="77777777" w:rsidR="00707190" w:rsidRPr="004934EE" w:rsidRDefault="00707190" w:rsidP="004C1B74">
            <w:pPr>
              <w:rPr>
                <w:lang w:val="en-GB"/>
              </w:rPr>
            </w:pPr>
            <w:r w:rsidRPr="004934EE">
              <w:rPr>
                <w:lang w:val="en-GB"/>
              </w:rPr>
              <w:t>1475</w:t>
            </w:r>
          </w:p>
        </w:tc>
        <w:tc>
          <w:tcPr>
            <w:tcW w:w="251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B8F378F" w14:textId="77777777" w:rsidR="00707190" w:rsidRPr="004934EE" w:rsidRDefault="00707190" w:rsidP="004C1B74">
            <w:pPr>
              <w:rPr>
                <w:lang w:val="en-GB"/>
              </w:rPr>
            </w:pPr>
            <w:r w:rsidRPr="004934EE">
              <w:rPr>
                <w:lang w:val="en-GB"/>
              </w:rPr>
              <w:t>Achieved</w:t>
            </w:r>
          </w:p>
        </w:tc>
      </w:tr>
      <w:tr w:rsidR="00707190" w:rsidRPr="004934EE" w14:paraId="702F1CBF" w14:textId="77777777" w:rsidTr="004C1B74">
        <w:trPr>
          <w:trHeight w:val="320"/>
        </w:trPr>
        <w:tc>
          <w:tcPr>
            <w:tcW w:w="332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244F2F1" w14:textId="77777777" w:rsidR="00707190" w:rsidRPr="004934EE" w:rsidRDefault="00707190" w:rsidP="004C1B74">
            <w:pPr>
              <w:pStyle w:val="TableParagraph"/>
              <w:tabs>
                <w:tab w:val="left" w:pos="1222"/>
                <w:tab w:val="left" w:pos="1322"/>
                <w:tab w:val="left" w:pos="1461"/>
                <w:tab w:val="left" w:pos="1629"/>
              </w:tabs>
              <w:ind w:left="105" w:right="96"/>
              <w:jc w:val="both"/>
              <w:rPr>
                <w:rFonts w:ascii="Times New Roman" w:hAnsi="Times New Roman"/>
                <w:b/>
                <w:bCs/>
                <w:lang w:val="en-GB"/>
              </w:rPr>
            </w:pPr>
            <w:r w:rsidRPr="004934EE">
              <w:rPr>
                <w:rFonts w:ascii="Times New Roman" w:hAnsi="Times New Roman"/>
                <w:b/>
                <w:bCs/>
                <w:lang w:val="en-GB"/>
              </w:rPr>
              <w:t xml:space="preserve">Rating </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A28C01F" w14:textId="77777777" w:rsidR="00707190" w:rsidRPr="004934EE" w:rsidRDefault="00707190" w:rsidP="004C1B74">
            <w:pPr>
              <w:pStyle w:val="TableParagraph"/>
              <w:tabs>
                <w:tab w:val="left" w:pos="878"/>
              </w:tabs>
              <w:spacing w:before="1"/>
              <w:ind w:left="110" w:right="93"/>
              <w:rPr>
                <w:rFonts w:ascii="Times New Roman" w:hAnsi="Times New Roman"/>
                <w:lang w:val="en-GB"/>
              </w:rPr>
            </w:pP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85F52CB" w14:textId="77777777" w:rsidR="00707190" w:rsidRPr="004934EE" w:rsidRDefault="00707190" w:rsidP="004C1B74">
            <w:pPr>
              <w:rPr>
                <w:lang w:val="en-GB"/>
              </w:rPr>
            </w:pPr>
          </w:p>
        </w:tc>
        <w:tc>
          <w:tcPr>
            <w:tcW w:w="142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BF7E03B" w14:textId="77777777" w:rsidR="00707190" w:rsidRPr="004934EE" w:rsidRDefault="00707190" w:rsidP="004C1B74">
            <w:pPr>
              <w:rPr>
                <w:lang w:val="en-GB"/>
              </w:rPr>
            </w:pPr>
          </w:p>
        </w:tc>
        <w:tc>
          <w:tcPr>
            <w:tcW w:w="2510" w:type="dxa"/>
            <w:tcBorders>
              <w:top w:val="single" w:sz="12" w:space="0" w:color="17365D"/>
              <w:left w:val="single" w:sz="12" w:space="0" w:color="17365D"/>
              <w:bottom w:val="single" w:sz="4" w:space="0" w:color="auto"/>
              <w:right w:val="single" w:sz="12" w:space="0" w:color="17365D"/>
            </w:tcBorders>
            <w:shd w:val="clear" w:color="auto" w:fill="92D050"/>
          </w:tcPr>
          <w:p w14:paraId="7F6210E5" w14:textId="77777777" w:rsidR="00707190" w:rsidRPr="004934EE" w:rsidRDefault="00707190" w:rsidP="004C1B74">
            <w:pPr>
              <w:rPr>
                <w:b/>
                <w:bCs/>
                <w:lang w:val="en-GB"/>
              </w:rPr>
            </w:pPr>
            <w:r w:rsidRPr="004934EE">
              <w:rPr>
                <w:b/>
                <w:bCs/>
                <w:lang w:val="en-GB"/>
              </w:rPr>
              <w:t xml:space="preserve">Target exceeded </w:t>
            </w:r>
          </w:p>
        </w:tc>
      </w:tr>
    </w:tbl>
    <w:p w14:paraId="5A6EB975" w14:textId="77777777" w:rsidR="00707190" w:rsidRPr="004934EE" w:rsidRDefault="00707190" w:rsidP="00707190">
      <w:pPr>
        <w:jc w:val="both"/>
        <w:rPr>
          <w:b/>
          <w:bCs/>
          <w:color w:val="0070C0"/>
          <w:lang w:val="en-GB"/>
        </w:rPr>
      </w:pPr>
    </w:p>
    <w:p w14:paraId="64CD90E6" w14:textId="77777777" w:rsidR="00707190" w:rsidRPr="004934EE" w:rsidRDefault="00707190" w:rsidP="00707190">
      <w:pPr>
        <w:jc w:val="both"/>
        <w:rPr>
          <w:b/>
          <w:bCs/>
          <w:color w:val="0070C0"/>
          <w:lang w:val="en-GB"/>
        </w:rPr>
      </w:pPr>
      <w:r w:rsidRPr="004934EE">
        <w:rPr>
          <w:b/>
          <w:bCs/>
          <w:color w:val="0070C0"/>
          <w:lang w:val="en-GB"/>
        </w:rPr>
        <w:t>Indicator 2.2 A: Number of religious and traditional leaders advocating for the promotion and protection of women's rights</w:t>
      </w:r>
    </w:p>
    <w:p w14:paraId="3D3CA7C3" w14:textId="77777777" w:rsidR="00707190" w:rsidRPr="004934EE" w:rsidRDefault="00707190" w:rsidP="00707190">
      <w:pPr>
        <w:shd w:val="clear" w:color="auto" w:fill="D0CECE" w:themeFill="background2" w:themeFillShade="E6"/>
        <w:spacing w:before="120"/>
        <w:ind w:left="720" w:hanging="720"/>
        <w:jc w:val="both"/>
        <w:rPr>
          <w:i/>
          <w:iCs/>
          <w:lang w:val="en-GB"/>
        </w:rPr>
      </w:pPr>
      <w:r w:rsidRPr="004934EE">
        <w:rPr>
          <w:b/>
          <w:bCs/>
          <w:i/>
          <w:iCs/>
          <w:color w:val="000000" w:themeColor="text1"/>
          <w:u w:val="single"/>
          <w:lang w:val="en-GB"/>
        </w:rPr>
        <w:t>Finding-14</w:t>
      </w:r>
      <w:r w:rsidRPr="004934EE">
        <w:rPr>
          <w:b/>
          <w:bCs/>
          <w:i/>
          <w:iCs/>
          <w:color w:val="000000" w:themeColor="text1"/>
          <w:lang w:val="en-GB"/>
        </w:rPr>
        <w:t>:</w:t>
      </w:r>
      <w:r w:rsidRPr="004934EE">
        <w:rPr>
          <w:i/>
          <w:iCs/>
          <w:lang w:val="en-GB"/>
        </w:rPr>
        <w:t xml:space="preserve"> Religious and traditional authorities are actively advancing gender equality by mainstreaming it in their community services.</w:t>
      </w:r>
    </w:p>
    <w:p w14:paraId="5AFCC65F" w14:textId="77777777" w:rsidR="00707190" w:rsidRPr="004934EE" w:rsidRDefault="00707190" w:rsidP="00707190">
      <w:pPr>
        <w:spacing w:before="120"/>
        <w:jc w:val="both"/>
        <w:rPr>
          <w:lang w:val="en-GB"/>
        </w:rPr>
      </w:pPr>
      <w:r w:rsidRPr="004934EE">
        <w:rPr>
          <w:lang w:val="en-GB"/>
        </w:rPr>
        <w:t xml:space="preserve">The Programme's endeavour to address VAWG by targeting norm-setters was successful. The strategy used religious leaders, Repentance Fathers, Religious scholars and women of faith as entry points into the communities. This contributed to the shift in social and religious norms that discriminate against women. The evaluation found that the intervention radically shifted the mindsets of traditional and religious leaders in their approach to gender equality and to VAWG. In interviews, religious leaders in Amhara and </w:t>
      </w:r>
      <w:proofErr w:type="spellStart"/>
      <w:r w:rsidRPr="004934EE">
        <w:rPr>
          <w:lang w:val="en-GB"/>
        </w:rPr>
        <w:t>Sidama</w:t>
      </w:r>
      <w:proofErr w:type="spellEnd"/>
      <w:r w:rsidRPr="004934EE">
        <w:rPr>
          <w:lang w:val="en-GB"/>
        </w:rPr>
        <w:t xml:space="preserve"> regions indicated that gender concerns were now integrated in their religious services, and they were promoting gender equality in their work.</w:t>
      </w:r>
    </w:p>
    <w:p w14:paraId="2E52FEE2" w14:textId="77777777" w:rsidR="00707190" w:rsidRPr="004934EE" w:rsidRDefault="00707190" w:rsidP="00707190">
      <w:pPr>
        <w:ind w:left="397" w:right="397"/>
        <w:jc w:val="both"/>
        <w:rPr>
          <w:i/>
          <w:iCs/>
          <w:lang w:val="en-GB"/>
        </w:rPr>
      </w:pPr>
      <w:r w:rsidRPr="004934EE">
        <w:rPr>
          <w:i/>
          <w:iCs/>
          <w:lang w:val="en-GB"/>
        </w:rPr>
        <w:t>“…we were teaching communities Christian ethics and values, but we never discussed violence. But following the training, we realised that VAWG is a critical issue that must be included in our manual on Christian values and ethics, so we began including it in our training of married couples. Since we began, we have handled numerous VAWG cases. The issues are now publicly discussed in the church, something that had never happened before…”</w:t>
      </w:r>
    </w:p>
    <w:p w14:paraId="4108EBCF" w14:textId="77777777" w:rsidR="00707190" w:rsidRPr="004934EE" w:rsidRDefault="00707190" w:rsidP="00707190">
      <w:pPr>
        <w:ind w:left="397" w:right="397"/>
        <w:jc w:val="right"/>
        <w:rPr>
          <w:i/>
          <w:iCs/>
          <w:lang w:val="en-GB"/>
        </w:rPr>
      </w:pPr>
      <w:r w:rsidRPr="004934EE">
        <w:rPr>
          <w:i/>
          <w:iCs/>
          <w:lang w:val="en-GB"/>
        </w:rPr>
        <w:t xml:space="preserve">Women of Faith, Hawassa, </w:t>
      </w:r>
      <w:proofErr w:type="spellStart"/>
      <w:r w:rsidRPr="004934EE">
        <w:rPr>
          <w:i/>
          <w:iCs/>
          <w:lang w:val="en-GB"/>
        </w:rPr>
        <w:t>Sidama</w:t>
      </w:r>
      <w:proofErr w:type="spellEnd"/>
      <w:r w:rsidRPr="004934EE">
        <w:rPr>
          <w:i/>
          <w:iCs/>
          <w:lang w:val="en-GB"/>
        </w:rPr>
        <w:t xml:space="preserve"> Region</w:t>
      </w:r>
    </w:p>
    <w:p w14:paraId="0E4B3786" w14:textId="77777777" w:rsidR="00707190" w:rsidRPr="004934EE" w:rsidRDefault="00707190" w:rsidP="00707190">
      <w:pPr>
        <w:ind w:left="397" w:right="397"/>
        <w:jc w:val="right"/>
        <w:rPr>
          <w:i/>
          <w:iCs/>
          <w:lang w:val="en-GB"/>
        </w:rPr>
      </w:pPr>
    </w:p>
    <w:p w14:paraId="769DC28E" w14:textId="77777777" w:rsidR="00707190" w:rsidRPr="004934EE" w:rsidRDefault="00707190" w:rsidP="00707190">
      <w:pPr>
        <w:jc w:val="both"/>
        <w:rPr>
          <w:lang w:val="en-GB"/>
        </w:rPr>
      </w:pPr>
      <w:r w:rsidRPr="004934EE">
        <w:rPr>
          <w:lang w:val="en-GB"/>
        </w:rPr>
        <w:t xml:space="preserve">The initiative, that was carried out with NCA, EOC-DICAC, Catholic church, EECMY-DASSC targeting religious scholars to provide the theological perspectives of VAWG and to train religious leaders, was effective in changing the way religious leaders address VAWG. Through regular dialogues with the religious leaders and in close collaboration with the religious scholars, the Programme integrated gender equality and VAWG education into the training curriculum of the </w:t>
      </w:r>
      <w:r w:rsidRPr="004934EE">
        <w:t xml:space="preserve">Church’s Clergy under the Ethiopian Orthodox Church </w:t>
      </w:r>
      <w:proofErr w:type="spellStart"/>
      <w:r w:rsidRPr="004934EE">
        <w:t>Sidama</w:t>
      </w:r>
      <w:proofErr w:type="spellEnd"/>
      <w:r w:rsidRPr="004934EE">
        <w:t xml:space="preserve"> Diocese to train religious leaders</w:t>
      </w:r>
      <w:r w:rsidRPr="004934EE">
        <w:rPr>
          <w:lang w:val="en-GB"/>
        </w:rPr>
        <w:t xml:space="preserve">. Similarly, EECMY-DASSC in Hawassa, </w:t>
      </w:r>
      <w:proofErr w:type="spellStart"/>
      <w:r w:rsidRPr="004934EE">
        <w:rPr>
          <w:lang w:val="en-GB"/>
        </w:rPr>
        <w:t>Sidama</w:t>
      </w:r>
      <w:proofErr w:type="spellEnd"/>
      <w:r w:rsidRPr="004934EE">
        <w:rPr>
          <w:lang w:val="en-GB"/>
        </w:rPr>
        <w:t xml:space="preserve"> region mainstreamed gender into the different manuals of Christian Values for community services such as the Marriage Counselling Manual and the Children Counselling Manual. The initiative targeted, 10 churches (three Catholic, one Orthodox and six Evangelical).  In an interview, Women of Faith in </w:t>
      </w:r>
      <w:proofErr w:type="spellStart"/>
      <w:r w:rsidRPr="004934EE">
        <w:rPr>
          <w:lang w:val="en-GB"/>
        </w:rPr>
        <w:t>Sidama</w:t>
      </w:r>
      <w:proofErr w:type="spellEnd"/>
      <w:r w:rsidRPr="004934EE">
        <w:rPr>
          <w:lang w:val="en-GB"/>
        </w:rPr>
        <w:t xml:space="preserve"> Region indicated that the Programme had succeeded in raising issues of gender inequality and VAWG within the Church. The women shared their experiences of how the Programme enhanced their capacity, giving them the confidence to talk about violence during their home visits for religious teachings. One of the women testified to the effectiveness of the training:</w:t>
      </w:r>
    </w:p>
    <w:p w14:paraId="1D3DA83D" w14:textId="77777777" w:rsidR="00707190" w:rsidRPr="004934EE" w:rsidRDefault="00707190" w:rsidP="00707190">
      <w:pPr>
        <w:ind w:left="397" w:right="397"/>
        <w:jc w:val="both"/>
        <w:rPr>
          <w:i/>
          <w:iCs/>
          <w:lang w:val="en-GB"/>
        </w:rPr>
      </w:pPr>
      <w:r w:rsidRPr="004934EE">
        <w:rPr>
          <w:i/>
          <w:iCs/>
          <w:lang w:val="en-GB"/>
        </w:rPr>
        <w:t>“…I became a professional Woman of Faith gender trainer thanks to the UN Women Programme. I am passionate about gender and received good feedback on the trainings that I have delivered to the community. Many people come to me for guidance on gender issues. I am glad the Programme helped me as a Woman of Faith to better serve my community.</w:t>
      </w:r>
    </w:p>
    <w:p w14:paraId="616C004E" w14:textId="77777777" w:rsidR="00707190" w:rsidRPr="004934EE" w:rsidRDefault="00707190" w:rsidP="00707190">
      <w:pPr>
        <w:spacing w:before="120"/>
        <w:ind w:left="397" w:right="397" w:firstLine="720"/>
        <w:jc w:val="right"/>
        <w:rPr>
          <w:i/>
          <w:iCs/>
          <w:lang w:val="en-GB"/>
        </w:rPr>
      </w:pPr>
      <w:r w:rsidRPr="004934EE">
        <w:rPr>
          <w:i/>
          <w:iCs/>
          <w:lang w:val="en-GB"/>
        </w:rPr>
        <w:t xml:space="preserve">Protestant denomination Women of Faith in Hawassa, </w:t>
      </w:r>
      <w:proofErr w:type="spellStart"/>
      <w:r w:rsidRPr="004934EE">
        <w:rPr>
          <w:i/>
          <w:iCs/>
          <w:lang w:val="en-GB"/>
        </w:rPr>
        <w:t>Sidama</w:t>
      </w:r>
      <w:proofErr w:type="spellEnd"/>
      <w:r w:rsidRPr="004934EE">
        <w:rPr>
          <w:i/>
          <w:iCs/>
          <w:lang w:val="en-GB"/>
        </w:rPr>
        <w:t xml:space="preserve"> Region</w:t>
      </w:r>
    </w:p>
    <w:p w14:paraId="07548981" w14:textId="77777777" w:rsidR="00707190" w:rsidRPr="004934EE" w:rsidRDefault="00707190" w:rsidP="00707190">
      <w:pPr>
        <w:spacing w:before="120"/>
        <w:ind w:left="397" w:right="397" w:firstLine="720"/>
        <w:jc w:val="right"/>
        <w:rPr>
          <w:i/>
          <w:iCs/>
          <w:lang w:val="en-GB"/>
        </w:rPr>
      </w:pPr>
    </w:p>
    <w:p w14:paraId="512BD32F" w14:textId="77777777" w:rsidR="00707190" w:rsidRPr="004934EE" w:rsidRDefault="00707190" w:rsidP="00707190">
      <w:pPr>
        <w:jc w:val="both"/>
        <w:rPr>
          <w:lang w:val="en-GB"/>
        </w:rPr>
      </w:pPr>
      <w:r w:rsidRPr="004934EE">
        <w:rPr>
          <w:lang w:val="en-GB"/>
        </w:rPr>
        <w:t xml:space="preserve">According to Women of Faith in the </w:t>
      </w:r>
      <w:proofErr w:type="spellStart"/>
      <w:r w:rsidRPr="004934EE">
        <w:rPr>
          <w:lang w:val="en-GB"/>
        </w:rPr>
        <w:t>Sidama</w:t>
      </w:r>
      <w:proofErr w:type="spellEnd"/>
      <w:r w:rsidRPr="004934EE">
        <w:rPr>
          <w:lang w:val="en-GB"/>
        </w:rPr>
        <w:t xml:space="preserve"> region, the Programme's use of social media (Telegram Channel) for VAWG prevention and follow-up responses was an effective strategy. The use of the channel facilitated communication about VAWG, the exchange of lessons learned and the subsequent reporting of cases. To educate more fellowship members about VAWG, the Programme created ties between the trained Women of Faith and the gender department at Hawassa University and with the Christian fellowship Programmes.</w:t>
      </w:r>
    </w:p>
    <w:p w14:paraId="19518A31" w14:textId="77777777" w:rsidR="00707190" w:rsidRPr="004934EE" w:rsidRDefault="00707190" w:rsidP="00707190">
      <w:pPr>
        <w:spacing w:before="240"/>
        <w:jc w:val="both"/>
        <w:rPr>
          <w:lang w:val="en-GB"/>
        </w:rPr>
      </w:pPr>
      <w:r w:rsidRPr="004934EE">
        <w:rPr>
          <w:lang w:val="en-GB"/>
        </w:rPr>
        <w:t>In a similar vein, the Programme made a significant impact on young Muslim women in Somali regions by providing them with VAWG education. The young women were trained every two weeks on VAWG in addition to their Quran lessons. The Programme raised their awareness on VAWG, GBV risk areas as well as on mechanisms to report and prevent violence. Through the training, the young women were empowered to question the social norms that apply to them as Muslim women.</w:t>
      </w:r>
    </w:p>
    <w:p w14:paraId="682F44A7" w14:textId="77777777" w:rsidR="00707190" w:rsidRPr="004934EE" w:rsidRDefault="00707190" w:rsidP="00707190">
      <w:pPr>
        <w:spacing w:before="120"/>
        <w:jc w:val="both"/>
        <w:rPr>
          <w:lang w:val="en-GB"/>
        </w:rPr>
      </w:pPr>
      <w:r w:rsidRPr="004934EE">
        <w:rPr>
          <w:lang w:val="en-GB"/>
        </w:rPr>
        <w:t xml:space="preserve">The Programme enabled religious authorities to learn about the various manifestations and effects of VAWG and to realise that the church itself can also commit acts of VAWG. They expressed the view that as the fathers of Repentant Children, they have the opportunity to learn from any acts of violence committed by their Repentance Children. Following their training, they were able to </w:t>
      </w:r>
      <w:proofErr w:type="spellStart"/>
      <w:r w:rsidRPr="004934EE">
        <w:rPr>
          <w:lang w:val="en-GB"/>
        </w:rPr>
        <w:t>to</w:t>
      </w:r>
      <w:proofErr w:type="spellEnd"/>
      <w:r w:rsidRPr="004934EE">
        <w:rPr>
          <w:lang w:val="en-GB"/>
        </w:rPr>
        <w:t xml:space="preserve"> fulfil their obligations to report such acts, firmly urging their children to repent from violence. The Programme was effective in breaking the social norms that considered the involvement of the church in dealing with GBV as a taboo. Religious leaders testified to the effectiveness of the Programme in enhancing their perspective on VAWG and their capacity to address it in different ways:</w:t>
      </w:r>
    </w:p>
    <w:p w14:paraId="7869A61D" w14:textId="77777777" w:rsidR="00707190" w:rsidRPr="004934EE" w:rsidRDefault="00707190" w:rsidP="00707190">
      <w:pPr>
        <w:ind w:left="397" w:right="397"/>
        <w:jc w:val="both"/>
        <w:rPr>
          <w:i/>
          <w:iCs/>
          <w:lang w:val="en-GB"/>
        </w:rPr>
      </w:pPr>
      <w:r w:rsidRPr="004934EE">
        <w:rPr>
          <w:i/>
          <w:iCs/>
          <w:lang w:val="en-GB"/>
        </w:rPr>
        <w:t>EVAWG is a Biblical stance that we have taken from the realization that violence is considered a sin in the Bible. We now address this while we are preaching the Bible. In the past, VAWG was seldom discussed in the church. But after we started the Programme, the situation is now different. We continue to teach from the same Bible, but we now approach VAWG from a completely different perspective as a result of the theological perspective we were given on VAWG…”</w:t>
      </w:r>
    </w:p>
    <w:p w14:paraId="08169283" w14:textId="77777777" w:rsidR="00707190" w:rsidRPr="004934EE" w:rsidRDefault="00707190" w:rsidP="00707190">
      <w:pPr>
        <w:ind w:right="397"/>
        <w:jc w:val="right"/>
        <w:rPr>
          <w:i/>
          <w:iCs/>
          <w:lang w:val="en-GB"/>
        </w:rPr>
      </w:pPr>
      <w:r w:rsidRPr="004934EE">
        <w:rPr>
          <w:i/>
          <w:iCs/>
          <w:lang w:val="en-GB"/>
        </w:rPr>
        <w:t xml:space="preserve">                                                               Religious leaders, </w:t>
      </w:r>
      <w:proofErr w:type="spellStart"/>
      <w:r w:rsidRPr="004934EE">
        <w:rPr>
          <w:i/>
          <w:iCs/>
          <w:lang w:val="en-GB"/>
        </w:rPr>
        <w:t>Sidama</w:t>
      </w:r>
      <w:proofErr w:type="spellEnd"/>
      <w:r w:rsidRPr="004934EE">
        <w:rPr>
          <w:i/>
          <w:iCs/>
          <w:lang w:val="en-GB"/>
        </w:rPr>
        <w:t>, Hawassa</w:t>
      </w:r>
    </w:p>
    <w:p w14:paraId="64FF5553" w14:textId="77777777" w:rsidR="00707190" w:rsidRPr="004934EE" w:rsidRDefault="00707190" w:rsidP="00707190">
      <w:pPr>
        <w:jc w:val="right"/>
        <w:rPr>
          <w:i/>
          <w:iCs/>
          <w:lang w:val="en-GB"/>
        </w:rPr>
      </w:pPr>
    </w:p>
    <w:p w14:paraId="327931A9" w14:textId="77777777" w:rsidR="00707190" w:rsidRPr="004934EE" w:rsidRDefault="00707190" w:rsidP="00707190">
      <w:pPr>
        <w:jc w:val="both"/>
        <w:rPr>
          <w:lang w:val="en-GB"/>
        </w:rPr>
      </w:pPr>
      <w:r w:rsidRPr="004934EE">
        <w:rPr>
          <w:lang w:val="en-GB"/>
        </w:rPr>
        <w:t xml:space="preserve">The Programme has created a role for the Church in the VAWG referral system. Religious leaders in the Amhara, </w:t>
      </w:r>
      <w:proofErr w:type="spellStart"/>
      <w:r w:rsidRPr="004934EE">
        <w:rPr>
          <w:lang w:val="en-GB"/>
        </w:rPr>
        <w:t>Sidama</w:t>
      </w:r>
      <w:proofErr w:type="spellEnd"/>
      <w:r w:rsidRPr="004934EE">
        <w:rPr>
          <w:lang w:val="en-GB"/>
        </w:rPr>
        <w:t>, and Somali regions who were interviewed said that as a result of the Programme, they now work closely with the government and with CSOs involved in VAWG prevention and response, which was not the case before.</w:t>
      </w:r>
    </w:p>
    <w:p w14:paraId="6E72F86F" w14:textId="77777777" w:rsidR="00707190" w:rsidRPr="004934EE" w:rsidRDefault="00707190" w:rsidP="00707190">
      <w:pPr>
        <w:spacing w:before="120"/>
        <w:jc w:val="both"/>
        <w:rPr>
          <w:lang w:val="en-GB"/>
        </w:rPr>
      </w:pPr>
      <w:r w:rsidRPr="004934EE">
        <w:rPr>
          <w:lang w:val="en-GB"/>
        </w:rPr>
        <w:t>Elders and traditional leaders in the Somali Region have a significant role to play in the community. If they conceal VAWG cases, there is a strong belief among the Muslim and Sharia religious leaders that no one will report the incidents to authorities or to the clergy. A Programme to devise ways to raise the awareness of village level structures and elders was endorsed by the Somali Region. This will involve strengthening the work that NCA is doing in the region.</w:t>
      </w:r>
    </w:p>
    <w:p w14:paraId="4BB1A492" w14:textId="77777777" w:rsidR="00707190" w:rsidRPr="004934EE" w:rsidRDefault="00707190" w:rsidP="00707190">
      <w:pPr>
        <w:spacing w:before="120"/>
        <w:jc w:val="both"/>
        <w:rPr>
          <w:lang w:val="en-GB"/>
        </w:rPr>
      </w:pPr>
      <w:r w:rsidRPr="004934EE">
        <w:rPr>
          <w:lang w:val="en-GB"/>
        </w:rPr>
        <w:t xml:space="preserve">Working with religious institutions enabled the Programme to reach village-level structures. Although the Programme is only active in certain regions, mainstreaming gender in the church curricula was an efficient and effective way to reach all church structures across the country. Ethiopian Orthodox Church </w:t>
      </w:r>
      <w:proofErr w:type="spellStart"/>
      <w:r w:rsidRPr="004934EE">
        <w:rPr>
          <w:lang w:val="en-GB"/>
        </w:rPr>
        <w:t>Sidama</w:t>
      </w:r>
      <w:proofErr w:type="spellEnd"/>
      <w:r w:rsidRPr="004934EE">
        <w:rPr>
          <w:lang w:val="en-GB"/>
        </w:rPr>
        <w:t xml:space="preserve"> Diocese circulated a letter requesting all churches to mainstream gender.  All the Programme interventions have put VAWG on the agenda of the churches and enhanced their capacity to address the issue in their institutions. Consultations with Church leaders in Hawassa, </w:t>
      </w:r>
      <w:proofErr w:type="spellStart"/>
      <w:r w:rsidRPr="004934EE">
        <w:rPr>
          <w:lang w:val="en-GB"/>
        </w:rPr>
        <w:t>Sidama</w:t>
      </w:r>
      <w:proofErr w:type="spellEnd"/>
      <w:r w:rsidRPr="004934EE">
        <w:rPr>
          <w:lang w:val="en-GB"/>
        </w:rPr>
        <w:t xml:space="preserve"> region showed that the church is giving due attention to gender concerns as shown in the discussion quoted below: </w:t>
      </w:r>
    </w:p>
    <w:p w14:paraId="790364C1" w14:textId="77777777" w:rsidR="00707190" w:rsidRPr="004934EE" w:rsidRDefault="00707190" w:rsidP="00707190">
      <w:pPr>
        <w:ind w:left="720"/>
        <w:jc w:val="both"/>
        <w:rPr>
          <w:i/>
          <w:iCs/>
          <w:lang w:val="en-GB"/>
        </w:rPr>
      </w:pPr>
      <w:r w:rsidRPr="004934EE">
        <w:rPr>
          <w:i/>
          <w:iCs/>
          <w:lang w:val="en-GB"/>
        </w:rPr>
        <w:t>"...we believe that it is important to have a gender and family consultation window at the church, which should include psychosocial and spiritual support services. Many cases requiring attention are emerging as a result of the efforts to mainstream gender in religious services. We have started educating the community on VAWG, so we are advising the Orthodox Church to launch this service across the country.</w:t>
      </w:r>
    </w:p>
    <w:p w14:paraId="123D39A6" w14:textId="77777777" w:rsidR="00707190" w:rsidRPr="004934EE" w:rsidRDefault="00707190" w:rsidP="00707190">
      <w:pPr>
        <w:jc w:val="both"/>
        <w:rPr>
          <w:i/>
          <w:iCs/>
          <w:lang w:val="en-GB"/>
        </w:rPr>
      </w:pPr>
      <w:r w:rsidRPr="004934EE">
        <w:rPr>
          <w:i/>
          <w:iCs/>
          <w:lang w:val="en-GB"/>
        </w:rPr>
        <w:t xml:space="preserve">                                                     Orthodox denomination Religious Leader, Hawassa, </w:t>
      </w:r>
      <w:proofErr w:type="spellStart"/>
      <w:r w:rsidRPr="004934EE">
        <w:rPr>
          <w:i/>
          <w:iCs/>
          <w:lang w:val="en-GB"/>
        </w:rPr>
        <w:t>Sidama</w:t>
      </w:r>
      <w:proofErr w:type="spellEnd"/>
      <w:r w:rsidRPr="004934EE">
        <w:rPr>
          <w:i/>
          <w:iCs/>
          <w:lang w:val="en-GB"/>
        </w:rPr>
        <w:t xml:space="preserve"> </w:t>
      </w:r>
    </w:p>
    <w:p w14:paraId="51D960C2" w14:textId="77777777" w:rsidR="00707190" w:rsidRDefault="00707190" w:rsidP="00707190">
      <w:pPr>
        <w:spacing w:before="120"/>
        <w:jc w:val="both"/>
        <w:rPr>
          <w:lang w:val="en-GB"/>
        </w:rPr>
      </w:pPr>
      <w:r w:rsidRPr="004934EE">
        <w:rPr>
          <w:lang w:val="en-GB"/>
        </w:rPr>
        <w:t>The Programme evaluation noted that the theological perspective on VAWG was an effective way to mainstream gender in religious institutions. This has brought about significant changes and contributed to the achievement of the Programme objectives. Discussions with evaluation participants and the review of documents confirmed the effectiveness of the approach as illustrated in below:</w:t>
      </w:r>
    </w:p>
    <w:tbl>
      <w:tblPr>
        <w:tblStyle w:val="TableGrid"/>
        <w:tblW w:w="0" w:type="auto"/>
        <w:tblLook w:val="04A0" w:firstRow="1" w:lastRow="0" w:firstColumn="1" w:lastColumn="0" w:noHBand="0" w:noVBand="1"/>
      </w:tblPr>
      <w:tblGrid>
        <w:gridCol w:w="9016"/>
      </w:tblGrid>
      <w:tr w:rsidR="00707190" w14:paraId="1CB8BC8A" w14:textId="77777777" w:rsidTr="004C1B74">
        <w:tc>
          <w:tcPr>
            <w:tcW w:w="9016" w:type="dxa"/>
          </w:tcPr>
          <w:p w14:paraId="1B61C8F2" w14:textId="77777777" w:rsidR="00707190" w:rsidRPr="004934EE" w:rsidRDefault="00707190" w:rsidP="004C1B74">
            <w:pPr>
              <w:pStyle w:val="Default"/>
              <w:shd w:val="clear" w:color="auto" w:fill="FFFFFF" w:themeFill="background1"/>
              <w:spacing w:before="120"/>
              <w:jc w:val="both"/>
              <w:rPr>
                <w:rFonts w:ascii="Times New Roman" w:hAnsi="Times New Roman" w:cs="Times New Roman"/>
                <w:b/>
                <w:bCs/>
                <w:i/>
                <w:iCs/>
              </w:rPr>
            </w:pPr>
            <w:r w:rsidRPr="004934EE">
              <w:rPr>
                <w:rFonts w:ascii="Times New Roman" w:hAnsi="Times New Roman" w:cs="Times New Roman"/>
                <w:b/>
                <w:bCs/>
              </w:rPr>
              <w:t xml:space="preserve">Theological </w:t>
            </w:r>
            <w:bookmarkStart w:id="132" w:name="_Hlk136326482"/>
            <w:r w:rsidRPr="004934EE">
              <w:rPr>
                <w:rFonts w:ascii="Times New Roman" w:hAnsi="Times New Roman" w:cs="Times New Roman"/>
                <w:b/>
                <w:bCs/>
              </w:rPr>
              <w:t>Perspective of VAWG</w:t>
            </w:r>
            <w:r w:rsidRPr="004934EE">
              <w:rPr>
                <w:rFonts w:ascii="Times New Roman" w:hAnsi="Times New Roman" w:cs="Times New Roman"/>
                <w:b/>
                <w:bCs/>
                <w:i/>
                <w:iCs/>
              </w:rPr>
              <w:t xml:space="preserve"> </w:t>
            </w:r>
          </w:p>
          <w:p w14:paraId="1166B6EC" w14:textId="77777777" w:rsidR="00707190" w:rsidRPr="004934EE" w:rsidRDefault="00707190" w:rsidP="004C1B74">
            <w:pPr>
              <w:pStyle w:val="Default"/>
              <w:shd w:val="clear" w:color="auto" w:fill="FFFFFF" w:themeFill="background1"/>
              <w:spacing w:before="120"/>
              <w:jc w:val="both"/>
              <w:rPr>
                <w:rFonts w:ascii="Times New Roman" w:hAnsi="Times New Roman" w:cs="Times New Roman"/>
                <w:b/>
                <w:bCs/>
                <w:i/>
                <w:iCs/>
              </w:rPr>
            </w:pPr>
            <w:r w:rsidRPr="004934EE">
              <w:rPr>
                <w:rFonts w:ascii="Times New Roman" w:hAnsi="Times New Roman" w:cs="Times New Roman"/>
                <w:b/>
                <w:bCs/>
                <w:i/>
                <w:iCs/>
              </w:rPr>
              <w:t>– a pathway to mainstreaming gender in religious institutions -- the Programme approach that brought most significant changes</w:t>
            </w:r>
          </w:p>
          <w:p w14:paraId="2C842865" w14:textId="77777777" w:rsidR="00707190" w:rsidRPr="004934EE" w:rsidRDefault="00707190" w:rsidP="004C1B74">
            <w:pPr>
              <w:shd w:val="clear" w:color="auto" w:fill="FFFFFF" w:themeFill="background1"/>
              <w:spacing w:before="240"/>
              <w:jc w:val="both"/>
              <w:rPr>
                <w:lang w:val="en-GB"/>
              </w:rPr>
            </w:pPr>
            <w:r w:rsidRPr="004934EE">
              <w:rPr>
                <w:lang w:val="en-GB"/>
              </w:rPr>
              <w:t>The Programme recognized the importance of religious institutions in the EVAWG and empowered them to play a major role in the prevention of VAWG from a theological perspective. The Programme targeted Ethiopia's Orthodox and Evangelical Churches in partnership with NCA and faith-based organizations. Under the programme, religious leaders carried out dialogues and trainings on gender equality and VAWG. The religious leaders who participated in the Programme shared their story:</w:t>
            </w:r>
          </w:p>
          <w:p w14:paraId="650E680E" w14:textId="77777777" w:rsidR="00707190" w:rsidRPr="004934EE" w:rsidRDefault="00707190" w:rsidP="004C1B74">
            <w:pPr>
              <w:shd w:val="clear" w:color="auto" w:fill="FFFFFF" w:themeFill="background1"/>
              <w:ind w:left="510" w:right="170"/>
              <w:jc w:val="both"/>
              <w:rPr>
                <w:lang w:val="en-GB"/>
              </w:rPr>
            </w:pPr>
            <w:r w:rsidRPr="004934EE">
              <w:rPr>
                <w:noProof/>
                <w:color w:val="2B579A"/>
                <w:shd w:val="clear" w:color="auto" w:fill="E6E6E6"/>
              </w:rPr>
              <w:drawing>
                <wp:anchor distT="0" distB="0" distL="114300" distR="114300" simplePos="0" relativeHeight="251663360" behindDoc="1" locked="0" layoutInCell="1" allowOverlap="1" wp14:anchorId="6FE858AC" wp14:editId="3F9EBA6B">
                  <wp:simplePos x="0" y="0"/>
                  <wp:positionH relativeFrom="margin">
                    <wp:posOffset>1988185</wp:posOffset>
                  </wp:positionH>
                  <wp:positionV relativeFrom="margin">
                    <wp:posOffset>3074670</wp:posOffset>
                  </wp:positionV>
                  <wp:extent cx="3835400" cy="3375660"/>
                  <wp:effectExtent l="1270" t="0" r="0" b="0"/>
                  <wp:wrapSquare wrapText="bothSides"/>
                  <wp:docPr id="4" name="Picture 4" descr="A person wrapped in white clo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rapped in white cloth&#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rot="5400000">
                            <a:off x="0" y="0"/>
                            <a:ext cx="3835400" cy="3375660"/>
                          </a:xfrm>
                          <a:prstGeom prst="rect">
                            <a:avLst/>
                          </a:prstGeom>
                        </pic:spPr>
                      </pic:pic>
                    </a:graphicData>
                  </a:graphic>
                  <wp14:sizeRelH relativeFrom="page">
                    <wp14:pctWidth>0</wp14:pctWidth>
                  </wp14:sizeRelH>
                  <wp14:sizeRelV relativeFrom="page">
                    <wp14:pctHeight>0</wp14:pctHeight>
                  </wp14:sizeRelV>
                </wp:anchor>
              </w:drawing>
            </w:r>
            <w:r w:rsidRPr="004934EE">
              <w:rPr>
                <w:i/>
                <w:iCs/>
                <w:lang w:val="en-GB"/>
              </w:rPr>
              <w:t>"We had no prior experience of VAWG and had never participated in related activities or considered ourselves to have a role to play in this. We did not think that VAWG was relevant from a religious perspective. At the beginning, most of us were sceptical about the programme and whether it would succeed among religious organizations. We even worried that they might have other agendas that would run counter to our church's principles</w:t>
            </w:r>
            <w:r w:rsidRPr="004934EE">
              <w:rPr>
                <w:lang w:val="en-GB"/>
              </w:rPr>
              <w:t>…”</w:t>
            </w:r>
          </w:p>
          <w:p w14:paraId="74BAD838" w14:textId="77777777" w:rsidR="00707190" w:rsidRPr="004934EE" w:rsidRDefault="00707190" w:rsidP="004C1B74">
            <w:pPr>
              <w:shd w:val="clear" w:color="auto" w:fill="FFFFFF" w:themeFill="background1"/>
              <w:spacing w:before="120"/>
              <w:jc w:val="both"/>
              <w:rPr>
                <w:lang w:val="en-GB"/>
              </w:rPr>
            </w:pPr>
            <w:r w:rsidRPr="004934EE">
              <w:rPr>
                <w:lang w:val="en-GB"/>
              </w:rPr>
              <w:t xml:space="preserve">Due to misinterpretations of religious and cultural traditions that erroneously insisted that gender equality was a modernity that undermines the principles and values of the churches, the IPs adopted a sensitive approach in dealing with religious leaders on VAWG issues. </w:t>
            </w:r>
          </w:p>
          <w:p w14:paraId="3F05D534" w14:textId="77777777" w:rsidR="00707190" w:rsidRPr="004934EE" w:rsidRDefault="00707190" w:rsidP="004C1B74">
            <w:pPr>
              <w:shd w:val="clear" w:color="auto" w:fill="FFFFFF" w:themeFill="background1"/>
              <w:jc w:val="both"/>
              <w:rPr>
                <w:lang w:val="en-GB"/>
              </w:rPr>
            </w:pPr>
            <w:r w:rsidRPr="004934EE">
              <w:rPr>
                <w:lang w:val="en-GB"/>
              </w:rPr>
              <w:t>The Programme came up with “the Theological Perspective of GBV” as an entry point to mainstreaming gender into religious institutions:</w:t>
            </w:r>
          </w:p>
          <w:p w14:paraId="5DD10547" w14:textId="77777777" w:rsidR="00707190" w:rsidRPr="004934EE" w:rsidRDefault="00707190" w:rsidP="004C1B74">
            <w:pPr>
              <w:shd w:val="clear" w:color="auto" w:fill="FFFFFF" w:themeFill="background1"/>
              <w:jc w:val="both"/>
              <w:rPr>
                <w:i/>
                <w:iCs/>
                <w:lang w:val="en-GB"/>
              </w:rPr>
            </w:pPr>
            <w:r w:rsidRPr="004934EE">
              <w:rPr>
                <w:lang w:val="en-GB"/>
              </w:rPr>
              <w:t xml:space="preserve"> </w:t>
            </w:r>
            <w:r w:rsidRPr="004934EE">
              <w:rPr>
                <w:i/>
                <w:iCs/>
                <w:lang w:val="en-GB"/>
              </w:rPr>
              <w:t>“…we knew that it would be challenging to teach the church community about gender equality and sexuality if we approached them directly. To avoid failure, we came up with a strategy to consult religious scholars first to give us Biblical and Quranic perspectives of gender equality and GBV. The approach worked well as they came up with perspectives on the EVAWG that have religious support. We also requested the scholars to carry out the initial training of religious leaders on the theological perspectives of gender and sexuality. This was an effective strategy that got the full acceptance of the religious leaders…”</w:t>
            </w:r>
          </w:p>
          <w:bookmarkEnd w:id="132"/>
          <w:p w14:paraId="36C46962" w14:textId="77777777" w:rsidR="00707190" w:rsidRPr="004934EE" w:rsidRDefault="00707190" w:rsidP="004C1B74">
            <w:pPr>
              <w:shd w:val="clear" w:color="auto" w:fill="FFFFFF" w:themeFill="background1"/>
              <w:jc w:val="both"/>
              <w:rPr>
                <w:lang w:val="en-GB"/>
              </w:rPr>
            </w:pPr>
          </w:p>
          <w:p w14:paraId="280BA05B" w14:textId="77777777" w:rsidR="00707190" w:rsidRPr="004934EE" w:rsidRDefault="00707190" w:rsidP="004C1B74">
            <w:pPr>
              <w:shd w:val="clear" w:color="auto" w:fill="FFFFFF" w:themeFill="background1"/>
              <w:jc w:val="both"/>
              <w:rPr>
                <w:lang w:val="en-GB"/>
              </w:rPr>
            </w:pPr>
            <w:r w:rsidRPr="004934EE">
              <w:rPr>
                <w:lang w:val="en-GB"/>
              </w:rPr>
              <w:t>Finding the right entry point to address delicate VAWG issues helped the Programme to win the support of religious leaders. The Programme evaluation noted that these leaders are now supporters of the EVAWG and of gender equality. The community reception of the gender equality message from the religious perspective has been astounding:</w:t>
            </w:r>
          </w:p>
          <w:p w14:paraId="61138F09" w14:textId="77777777" w:rsidR="00707190" w:rsidRPr="004934EE" w:rsidRDefault="00707190" w:rsidP="004C1B74">
            <w:pPr>
              <w:shd w:val="clear" w:color="auto" w:fill="FFFFFF" w:themeFill="background1"/>
              <w:ind w:left="720" w:right="170"/>
              <w:jc w:val="both"/>
              <w:rPr>
                <w:i/>
                <w:iCs/>
                <w:lang w:val="en-GB"/>
              </w:rPr>
            </w:pPr>
            <w:r w:rsidRPr="004934EE">
              <w:rPr>
                <w:i/>
                <w:iCs/>
                <w:lang w:val="en-GB"/>
              </w:rPr>
              <w:t xml:space="preserve">“…thanks to the training on the EVAWG from a theological perspective, we now understand that VAWG is a sin which we must fight against. Religious teachings do not accept the breaching of rights since men and women are accorded equal rights in all respects from the new theological perspective. Although it is our duty as representatives of religion to stop VAWG, before the Programme, we had never given it a thought. But the Programme drew our attention to VAWG and we were successful in integrating gender into the Orthodox Clergy Teaching Curriculum in </w:t>
            </w:r>
            <w:proofErr w:type="spellStart"/>
            <w:r w:rsidRPr="004934EE">
              <w:rPr>
                <w:i/>
                <w:iCs/>
                <w:lang w:val="en-GB"/>
              </w:rPr>
              <w:t>Sidama</w:t>
            </w:r>
            <w:proofErr w:type="spellEnd"/>
            <w:r w:rsidRPr="004934EE">
              <w:rPr>
                <w:i/>
                <w:iCs/>
                <w:lang w:val="en-GB"/>
              </w:rPr>
              <w:t xml:space="preserve"> region . There are 11 modules in the training course, and the module on "Christian Ethics" now integrates issues of gender equality and GBV. We also included education on gender issues in the marriage counselling manuals as well as other community Programmes like Repentance Children visits and various other religious gatherings. We take advantage of every opportunity to spread information about VAWG from a religious standpoint. In the past the community did not consider gender and VAWG as relevant to the work of the Church but as we get more involved, the number of GBV cases reported through the church structures is increasing. </w:t>
            </w:r>
          </w:p>
          <w:p w14:paraId="46632D27" w14:textId="77777777" w:rsidR="00707190" w:rsidRPr="004934EE" w:rsidRDefault="00707190" w:rsidP="004C1B74">
            <w:pPr>
              <w:shd w:val="clear" w:color="auto" w:fill="FFFFFF" w:themeFill="background1"/>
              <w:ind w:left="720" w:right="170"/>
              <w:jc w:val="both"/>
              <w:rPr>
                <w:i/>
                <w:iCs/>
                <w:lang w:val="en-GB"/>
              </w:rPr>
            </w:pPr>
          </w:p>
          <w:p w14:paraId="65C805AF" w14:textId="77777777" w:rsidR="00707190" w:rsidRPr="004934EE" w:rsidRDefault="00707190" w:rsidP="004C1B74">
            <w:pPr>
              <w:shd w:val="clear" w:color="auto" w:fill="FFFFFF" w:themeFill="background1"/>
              <w:ind w:left="720" w:right="170"/>
              <w:jc w:val="both"/>
              <w:rPr>
                <w:i/>
                <w:iCs/>
                <w:lang w:val="en-GB"/>
              </w:rPr>
            </w:pPr>
            <w:r w:rsidRPr="004934EE">
              <w:rPr>
                <w:i/>
                <w:iCs/>
                <w:lang w:val="en-GB"/>
              </w:rPr>
              <w:t xml:space="preserve">We are consistently reviewing our procedures on handling VAWG cases as we engage in internal discussions on gender issues. As a result, we are now better equipped to communicate with our Repentance Children on VAWG issues. In one household our relationship as Repentance Fathers was with the husband, wife, children and the housemaid. We started to focus on the family’s relationship with their housemaid to prevent violence against her. We realized that most of the violence cases in our area were cases against domestic workers. In the past we used to keep quiet when we discovered VAWG cases among our Repentance Children or even among ourselves. But this is no longer the case. We now advise our Repentance Children to report any acts of violence to the authorities. The church now takes issues of gender equality very seriously and to ensure this, a letter asking all churches in the </w:t>
            </w:r>
            <w:proofErr w:type="spellStart"/>
            <w:r w:rsidRPr="004934EE">
              <w:rPr>
                <w:i/>
                <w:iCs/>
                <w:lang w:val="en-GB"/>
              </w:rPr>
              <w:t>Sidama</w:t>
            </w:r>
            <w:proofErr w:type="spellEnd"/>
            <w:r w:rsidRPr="004934EE">
              <w:rPr>
                <w:i/>
                <w:iCs/>
                <w:lang w:val="en-GB"/>
              </w:rPr>
              <w:t xml:space="preserve"> Area to take into account gender equality and VAWG in all religious activities and in educational settings was circulated.</w:t>
            </w:r>
          </w:p>
          <w:p w14:paraId="458F0695" w14:textId="77777777" w:rsidR="00707190" w:rsidRPr="004934EE" w:rsidRDefault="00707190" w:rsidP="004C1B74">
            <w:pPr>
              <w:shd w:val="clear" w:color="auto" w:fill="FFFFFF" w:themeFill="background1"/>
              <w:ind w:left="720" w:right="170"/>
              <w:jc w:val="both"/>
              <w:rPr>
                <w:i/>
                <w:iCs/>
                <w:lang w:val="en-GB"/>
              </w:rPr>
            </w:pPr>
            <w:r w:rsidRPr="004934EE">
              <w:rPr>
                <w:i/>
                <w:iCs/>
                <w:lang w:val="en-GB"/>
              </w:rPr>
              <w:t>_____________________</w:t>
            </w:r>
          </w:p>
          <w:p w14:paraId="1AFC4D36" w14:textId="77777777" w:rsidR="00707190" w:rsidRPr="004934EE" w:rsidRDefault="00707190" w:rsidP="004C1B74">
            <w:pPr>
              <w:shd w:val="clear" w:color="auto" w:fill="FFFFFF" w:themeFill="background1"/>
              <w:ind w:left="720" w:right="170"/>
              <w:jc w:val="both"/>
              <w:rPr>
                <w:i/>
                <w:iCs/>
                <w:lang w:val="en-GB"/>
              </w:rPr>
            </w:pPr>
          </w:p>
          <w:p w14:paraId="5C2AC43E" w14:textId="77777777" w:rsidR="00707190" w:rsidRPr="004934EE" w:rsidRDefault="00707190" w:rsidP="004C1B74">
            <w:pPr>
              <w:shd w:val="clear" w:color="auto" w:fill="FFFFFF" w:themeFill="background1"/>
              <w:jc w:val="both"/>
              <w:rPr>
                <w:lang w:val="en-GB"/>
              </w:rPr>
            </w:pPr>
            <w:r w:rsidRPr="004934EE">
              <w:rPr>
                <w:b/>
                <w:bCs/>
                <w:lang w:val="en-GB"/>
              </w:rPr>
              <w:t xml:space="preserve">Women of faith providing education on VAWG  </w:t>
            </w:r>
          </w:p>
          <w:p w14:paraId="6FB75E21" w14:textId="77777777" w:rsidR="00707190" w:rsidRPr="004934EE" w:rsidRDefault="00707190" w:rsidP="004C1B74">
            <w:pPr>
              <w:shd w:val="clear" w:color="auto" w:fill="FFFFFF" w:themeFill="background1"/>
              <w:ind w:left="720" w:right="170"/>
              <w:jc w:val="both"/>
              <w:rPr>
                <w:i/>
                <w:iCs/>
                <w:lang w:val="en-GB"/>
              </w:rPr>
            </w:pPr>
          </w:p>
          <w:p w14:paraId="68A30F7F" w14:textId="77777777" w:rsidR="00707190" w:rsidRPr="004934EE" w:rsidRDefault="00707190" w:rsidP="004C1B74">
            <w:pPr>
              <w:shd w:val="clear" w:color="auto" w:fill="FFFFFF" w:themeFill="background1"/>
              <w:jc w:val="both"/>
              <w:rPr>
                <w:lang w:val="en-GB"/>
              </w:rPr>
            </w:pPr>
            <w:r w:rsidRPr="004934EE">
              <w:rPr>
                <w:i/>
                <w:iCs/>
                <w:lang w:val="en-GB"/>
              </w:rPr>
              <w:t>T</w:t>
            </w:r>
            <w:r w:rsidRPr="004934EE">
              <w:rPr>
                <w:lang w:val="en-GB"/>
              </w:rPr>
              <w:t>he Programme design was unique as it brought together different religious structures in the fight against VAWG. The “Women of Faith” working with EOC-DICAC</w:t>
            </w:r>
            <w:r w:rsidRPr="004C1B74">
              <w:rPr>
                <w:lang w:val="en-GB"/>
              </w:rPr>
              <w:t xml:space="preserve">, Ethiopian Catholic church </w:t>
            </w:r>
            <w:r w:rsidRPr="004934EE">
              <w:rPr>
                <w:lang w:val="en-GB"/>
              </w:rPr>
              <w:t>and ECMY-DASSC is another religious structure that brought significant changes in preventing VAWG. The Programme recognized the role of women in EVAWG and targeted the Women of Faith in the Muslim, Orthodox</w:t>
            </w:r>
            <w:r>
              <w:rPr>
                <w:lang w:val="en-GB"/>
              </w:rPr>
              <w:t>, Catholic</w:t>
            </w:r>
            <w:r w:rsidRPr="004934EE">
              <w:rPr>
                <w:lang w:val="en-GB"/>
              </w:rPr>
              <w:t xml:space="preserve"> and Evangelical churches. It built their capacity on VAWG and reached the community through their religious circles. The Women of Faith in Evangelical Church, Hawassa, </w:t>
            </w:r>
            <w:proofErr w:type="spellStart"/>
            <w:r w:rsidRPr="004934EE">
              <w:rPr>
                <w:lang w:val="en-GB"/>
              </w:rPr>
              <w:t>Sidama</w:t>
            </w:r>
            <w:proofErr w:type="spellEnd"/>
            <w:r w:rsidRPr="004934EE">
              <w:rPr>
                <w:lang w:val="en-GB"/>
              </w:rPr>
              <w:t xml:space="preserve"> region are exemplary as they brought about positive change. Below is their story: </w:t>
            </w:r>
          </w:p>
          <w:p w14:paraId="5296708C" w14:textId="77777777" w:rsidR="00707190" w:rsidRPr="004934EE" w:rsidRDefault="00707190" w:rsidP="004C1B74">
            <w:pPr>
              <w:shd w:val="clear" w:color="auto" w:fill="FFFFFF" w:themeFill="background1"/>
              <w:ind w:left="170" w:right="170"/>
              <w:jc w:val="both"/>
              <w:rPr>
                <w:i/>
                <w:iCs/>
                <w:lang w:val="en-GB"/>
              </w:rPr>
            </w:pPr>
            <w:r w:rsidRPr="004934EE">
              <w:rPr>
                <w:i/>
                <w:iCs/>
                <w:lang w:val="en-GB"/>
              </w:rPr>
              <w:t xml:space="preserve">“We are involved in a variety of community activities, including home visits, marriage counselling and child counselling. Before the Programme trained us on gender and VAWG, we had not considered including VAWG in our services. The training has given us knowledge on VAWG and we have integrated this into our community Programmes.  As “Women of Faith” our services are not confined to religious women, but we provide education on VAWG to all women. </w:t>
            </w:r>
          </w:p>
          <w:p w14:paraId="70689CE6" w14:textId="77777777" w:rsidR="00707190" w:rsidRPr="004934EE" w:rsidRDefault="00707190" w:rsidP="004C1B74">
            <w:pPr>
              <w:shd w:val="clear" w:color="auto" w:fill="FFFFFF" w:themeFill="background1"/>
              <w:ind w:left="170" w:right="170"/>
              <w:jc w:val="both"/>
              <w:rPr>
                <w:i/>
                <w:iCs/>
                <w:lang w:val="en-GB"/>
              </w:rPr>
            </w:pPr>
          </w:p>
          <w:p w14:paraId="78580EEC" w14:textId="77777777" w:rsidR="00707190" w:rsidRPr="004934EE" w:rsidRDefault="00707190" w:rsidP="004C1B74">
            <w:pPr>
              <w:shd w:val="clear" w:color="auto" w:fill="FFFFFF" w:themeFill="background1"/>
              <w:ind w:left="170" w:right="170"/>
              <w:jc w:val="both"/>
              <w:rPr>
                <w:i/>
                <w:iCs/>
                <w:lang w:val="en-GB"/>
              </w:rPr>
            </w:pPr>
            <w:r w:rsidRPr="004934EE">
              <w:rPr>
                <w:i/>
                <w:iCs/>
                <w:lang w:val="en-GB"/>
              </w:rPr>
              <w:t>The Industrial Park was identified as one of the risk areas for VAWG. We provided intensive education on VAWG to men and women working in the Industrial Park.  Since we started awareness raising on VAWG we have dealt with many cases of violence against women. Some of the violence had even been committed by faith men in the church but had not been reported.  If we were not engaged in the EVAWG Programme we would not believe that such violence can happen in church settings. The Programme targets religious institutions and their structures at different levels. This is an effective strategy that has enabled us to influence an important sector that has sets norms and has the power to sanction those who deviate from these norms.   The Programme has tested the effectiveness of the strategy of working with church structures that now needs to be promoted and replicated to ensure sustained changes that will shift the prevailing restrictive social norms.”</w:t>
            </w:r>
          </w:p>
          <w:p w14:paraId="65417F2D" w14:textId="77777777" w:rsidR="00707190" w:rsidRDefault="00707190" w:rsidP="004C1B74">
            <w:pPr>
              <w:spacing w:before="120"/>
              <w:jc w:val="both"/>
              <w:rPr>
                <w:lang w:val="en-GB"/>
              </w:rPr>
            </w:pPr>
          </w:p>
        </w:tc>
      </w:tr>
    </w:tbl>
    <w:p w14:paraId="7625AFC7" w14:textId="77777777" w:rsidR="00707190" w:rsidRDefault="00707190" w:rsidP="00707190">
      <w:pPr>
        <w:jc w:val="both"/>
        <w:rPr>
          <w:lang w:val="en-GB"/>
        </w:rPr>
      </w:pPr>
    </w:p>
    <w:p w14:paraId="1ED56798" w14:textId="77777777" w:rsidR="00707190" w:rsidRPr="004934EE" w:rsidRDefault="00707190" w:rsidP="00707190">
      <w:pPr>
        <w:jc w:val="both"/>
        <w:rPr>
          <w:lang w:val="en-GB"/>
        </w:rPr>
      </w:pPr>
      <w:r>
        <w:rPr>
          <w:lang w:val="en-GB"/>
        </w:rPr>
        <w:t>Similarly the safe city project has brough significant changes in transforming the multisectoral actions against VAWG as evidenced in the case below</w:t>
      </w:r>
    </w:p>
    <w:tbl>
      <w:tblPr>
        <w:tblStyle w:val="TableGrid"/>
        <w:tblW w:w="0" w:type="auto"/>
        <w:tblLook w:val="04A0" w:firstRow="1" w:lastRow="0" w:firstColumn="1" w:lastColumn="0" w:noHBand="0" w:noVBand="1"/>
      </w:tblPr>
      <w:tblGrid>
        <w:gridCol w:w="9016"/>
      </w:tblGrid>
      <w:tr w:rsidR="00707190" w14:paraId="6CF98B28" w14:textId="77777777" w:rsidTr="004C1B74">
        <w:tc>
          <w:tcPr>
            <w:tcW w:w="9016" w:type="dxa"/>
          </w:tcPr>
          <w:p w14:paraId="7BF40742" w14:textId="77777777" w:rsidR="00707190" w:rsidRPr="004934EE" w:rsidRDefault="00707190" w:rsidP="004C1B74">
            <w:pPr>
              <w:pStyle w:val="pf0"/>
              <w:jc w:val="both"/>
              <w:rPr>
                <w:b/>
                <w:bCs/>
              </w:rPr>
            </w:pPr>
            <w:bookmarkStart w:id="133" w:name="_Hlk142416948"/>
            <w:r w:rsidRPr="004934EE">
              <w:rPr>
                <w:b/>
                <w:bCs/>
                <w:lang w:val="en-GB"/>
              </w:rPr>
              <w:t xml:space="preserve">The safe city </w:t>
            </w:r>
            <w:r>
              <w:rPr>
                <w:b/>
                <w:bCs/>
                <w:lang w:val="en-GB"/>
              </w:rPr>
              <w:t xml:space="preserve">project </w:t>
            </w:r>
            <w:r w:rsidRPr="004934EE">
              <w:rPr>
                <w:b/>
                <w:bCs/>
                <w:lang w:val="en-GB"/>
              </w:rPr>
              <w:t xml:space="preserve">a multisector action - a Programme approach that brought </w:t>
            </w:r>
          </w:p>
          <w:p w14:paraId="5BC77566" w14:textId="77777777" w:rsidR="00707190" w:rsidRPr="004934EE" w:rsidRDefault="00707190" w:rsidP="004C1B74">
            <w:pPr>
              <w:shd w:val="clear" w:color="auto" w:fill="FFFFFF" w:themeFill="background1"/>
              <w:jc w:val="both"/>
              <w:rPr>
                <w:lang w:val="en-GB"/>
              </w:rPr>
            </w:pPr>
          </w:p>
          <w:p w14:paraId="0DEF9ECD" w14:textId="77777777" w:rsidR="00707190" w:rsidRPr="004934EE" w:rsidRDefault="00707190" w:rsidP="004C1B74">
            <w:pPr>
              <w:shd w:val="clear" w:color="auto" w:fill="FFFFFF" w:themeFill="background1"/>
              <w:jc w:val="both"/>
              <w:rPr>
                <w:lang w:val="en-GB"/>
              </w:rPr>
            </w:pPr>
            <w:r w:rsidRPr="004934EE">
              <w:rPr>
                <w:lang w:val="en-GB"/>
              </w:rPr>
              <w:t xml:space="preserve">UN Women EVAWG Programme's "Safe City and Safe Public Spaces" approach is a strategy that acknowledges that making a city safe and hospitable for both men and women, boys and girls, is a key intervention for EVAWG sustainability. In 2019 UN Women, conducted a scoping study on safe city and public spaces in Hawassa, </w:t>
            </w:r>
            <w:proofErr w:type="spellStart"/>
            <w:r w:rsidRPr="004934EE">
              <w:rPr>
                <w:lang w:val="en-GB"/>
              </w:rPr>
              <w:t>Sidama</w:t>
            </w:r>
            <w:proofErr w:type="spellEnd"/>
            <w:r w:rsidRPr="004934EE">
              <w:rPr>
                <w:lang w:val="en-GB"/>
              </w:rPr>
              <w:t xml:space="preserve"> Region to identify forms of GBV, high risk areas and show gaps in prevention, and protection from sexual harassment in the city and public spaces. The study identified the transport sectors, industrial parks and the hotel and tourism sectors as high-risk areas for VAWG that expose women and girls to different forms of violence. The findings informed the Safe City Project focus and targets to improve the safety of public spaces. The strategy has been effective according to the Safe City Project stakeholders:</w:t>
            </w:r>
          </w:p>
          <w:p w14:paraId="3CABE2A8" w14:textId="77777777" w:rsidR="00707190" w:rsidRPr="004934EE" w:rsidRDefault="00707190" w:rsidP="004C1B74">
            <w:pPr>
              <w:shd w:val="clear" w:color="auto" w:fill="FFFFFF" w:themeFill="background1"/>
              <w:ind w:left="720" w:right="170"/>
              <w:jc w:val="both"/>
              <w:rPr>
                <w:i/>
                <w:iCs/>
                <w:lang w:val="en-GB"/>
              </w:rPr>
            </w:pPr>
            <w:r w:rsidRPr="004934EE">
              <w:rPr>
                <w:i/>
                <w:iCs/>
                <w:lang w:val="en-GB"/>
              </w:rPr>
              <w:t xml:space="preserve">"...there are several types of VAWG in our city, but we had never carried out research to establish the GBV hotspot areas and the type of violence perpetrated. But through the Scoping Study, that was supported by UN Women, we were able to focus on the VAWG hotspot areas and activities that were identified. These included the tourism, the industrial and the transport sectors. The educational system was also identified as another VAWG hotspot sector. The scoping study made us realize that several VAWG hotspot areas are largely the result of urbanization, which needs to be taken into account as the cities grow. </w:t>
            </w:r>
          </w:p>
          <w:p w14:paraId="29232C1C" w14:textId="77777777" w:rsidR="00707190" w:rsidRPr="004934EE" w:rsidRDefault="00707190" w:rsidP="004C1B74">
            <w:pPr>
              <w:shd w:val="clear" w:color="auto" w:fill="FFFFFF" w:themeFill="background1"/>
              <w:ind w:left="720" w:right="170"/>
              <w:jc w:val="both"/>
              <w:rPr>
                <w:i/>
                <w:iCs/>
                <w:lang w:val="en-GB"/>
              </w:rPr>
            </w:pPr>
          </w:p>
          <w:p w14:paraId="45600949" w14:textId="77777777" w:rsidR="00707190" w:rsidRPr="004934EE" w:rsidRDefault="00707190" w:rsidP="004C1B74">
            <w:pPr>
              <w:shd w:val="clear" w:color="auto" w:fill="FFFFFF" w:themeFill="background1"/>
              <w:ind w:left="720"/>
              <w:jc w:val="both"/>
              <w:rPr>
                <w:lang w:val="en-GB"/>
              </w:rPr>
            </w:pPr>
            <w:r w:rsidRPr="004934EE">
              <w:rPr>
                <w:i/>
                <w:iCs/>
                <w:lang w:val="en-GB"/>
              </w:rPr>
              <w:t>"...the Programme brought together all the relevant stakeholders in the prevention and response to VAWG, something that had never happened before in our community. We now recognize that there is no one sector responsible for prevention and response to VAWG, but all the sectors together. The 1</w:t>
            </w:r>
            <w:r>
              <w:rPr>
                <w:i/>
                <w:iCs/>
                <w:lang w:val="en-GB"/>
              </w:rPr>
              <w:t>8</w:t>
            </w:r>
            <w:r w:rsidRPr="004934EE">
              <w:rPr>
                <w:i/>
                <w:iCs/>
                <w:lang w:val="en-GB"/>
              </w:rPr>
              <w:t xml:space="preserve"> parties that came together and signed the MOU clearly understand their roles and responsibilities. For instance, the mayor of the city has been assigned the duty to promote safe city and safe public spaces awareness every 15 days on the various platforms and to ensure that gender concerns are integrated in the approval of construction permits. Similarly, all the partners agreed to take responsibility for VAWG reporting, prevention and response in their respective fields…” - </w:t>
            </w:r>
          </w:p>
          <w:p w14:paraId="10510A91" w14:textId="77777777" w:rsidR="00707190" w:rsidRPr="004934EE" w:rsidRDefault="00707190" w:rsidP="004C1B74">
            <w:pPr>
              <w:shd w:val="clear" w:color="auto" w:fill="FFFFFF" w:themeFill="background1"/>
              <w:jc w:val="both"/>
              <w:rPr>
                <w:lang w:val="en-GB"/>
              </w:rPr>
            </w:pPr>
            <w:r w:rsidRPr="004934EE">
              <w:rPr>
                <w:lang w:val="en-GB"/>
              </w:rPr>
              <w:t xml:space="preserve">Evaluation respondents in Hawassa, </w:t>
            </w:r>
            <w:proofErr w:type="spellStart"/>
            <w:r w:rsidRPr="004934EE">
              <w:rPr>
                <w:lang w:val="en-GB"/>
              </w:rPr>
              <w:t>Sidama</w:t>
            </w:r>
            <w:proofErr w:type="spellEnd"/>
            <w:r w:rsidRPr="004934EE">
              <w:rPr>
                <w:lang w:val="en-GB"/>
              </w:rPr>
              <w:t xml:space="preserve"> region indicated that the Safe City approach had brought system-wide changes in the fight against violence. Following the identification of the VAWG risk areas the Programme designed focused interventions to deal with the risks. Significant work has been done to raise awareness on the inherent GBV risks associated with the use of public transport while numerous publications, billboards and flyers with messages on VAWG prevention, response and its legal consequences were created and distributed, warning the public about the violence risk areas. The Safe City Project promoted a multisectoral approach where the participating institutions committed themselves to mainstreaming gender in their respective areas of work and to be accountable for prevention and response to VAWG as well as for coordination of their </w:t>
            </w:r>
            <w:proofErr w:type="spellStart"/>
            <w:r w:rsidRPr="004934EE">
              <w:rPr>
                <w:lang w:val="en-GB"/>
              </w:rPr>
              <w:t>activities</w:t>
            </w:r>
            <w:r w:rsidRPr="004934EE">
              <w:rPr>
                <w:b/>
                <w:bCs/>
                <w:noProof/>
                <w:color w:val="2B579A"/>
                <w:shd w:val="clear" w:color="auto" w:fill="E6E6E6"/>
                <w:lang w:val="en-GB"/>
              </w:rPr>
              <w:drawing>
                <wp:anchor distT="0" distB="0" distL="114300" distR="114300" simplePos="0" relativeHeight="251664384" behindDoc="1" locked="0" layoutInCell="1" allowOverlap="1" wp14:anchorId="47625F21" wp14:editId="23E86109">
                  <wp:simplePos x="0" y="0"/>
                  <wp:positionH relativeFrom="column">
                    <wp:posOffset>2877185</wp:posOffset>
                  </wp:positionH>
                  <wp:positionV relativeFrom="paragraph">
                    <wp:posOffset>612775</wp:posOffset>
                  </wp:positionV>
                  <wp:extent cx="3348355" cy="2051685"/>
                  <wp:effectExtent l="635" t="0" r="5080" b="5080"/>
                  <wp:wrapTight wrapText="bothSides">
                    <wp:wrapPolygon edited="0">
                      <wp:start x="4" y="21607"/>
                      <wp:lineTo x="21510" y="21607"/>
                      <wp:lineTo x="21510" y="147"/>
                      <wp:lineTo x="4" y="147"/>
                      <wp:lineTo x="4" y="21607"/>
                    </wp:wrapPolygon>
                  </wp:wrapTight>
                  <wp:docPr id="3672175" name="Picture 3672175" descr="A person sitting in a c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2175" name="Picture 3672175" descr="A person sitting in a chai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348355" cy="2051685"/>
                          </a:xfrm>
                          <a:prstGeom prst="rect">
                            <a:avLst/>
                          </a:prstGeom>
                        </pic:spPr>
                      </pic:pic>
                    </a:graphicData>
                  </a:graphic>
                  <wp14:sizeRelH relativeFrom="page">
                    <wp14:pctWidth>0</wp14:pctWidth>
                  </wp14:sizeRelH>
                  <wp14:sizeRelV relativeFrom="page">
                    <wp14:pctHeight>0</wp14:pctHeight>
                  </wp14:sizeRelV>
                </wp:anchor>
              </w:drawing>
            </w:r>
            <w:r w:rsidRPr="004934EE">
              <w:rPr>
                <w:lang w:val="en-GB"/>
              </w:rPr>
              <w:t>The</w:t>
            </w:r>
            <w:proofErr w:type="spellEnd"/>
            <w:r w:rsidRPr="004934EE">
              <w:rPr>
                <w:lang w:val="en-GB"/>
              </w:rPr>
              <w:t xml:space="preserve"> Safe City Project also focuses on schools as these were identified in the scoping study as hotspots where GBV is perpetrated by school administrators, teachers, and students.  The Programme targeted three primary and nine government schools in Hawassa city for prevention and response to School related gender-based violence (SRGBV) and making school environment safe for students. The Programme has improved the capacity of schools to prevent and report SRGBV.  The Gender Club Focal Teacher at Bethlehem Primary School, Hawassa, </w:t>
            </w:r>
            <w:proofErr w:type="spellStart"/>
            <w:r w:rsidRPr="004934EE">
              <w:rPr>
                <w:lang w:val="en-GB"/>
              </w:rPr>
              <w:t>Sidama</w:t>
            </w:r>
            <w:proofErr w:type="spellEnd"/>
            <w:r w:rsidRPr="004934EE">
              <w:rPr>
                <w:lang w:val="en-GB"/>
              </w:rPr>
              <w:t xml:space="preserve"> Region shared the story of how the Programme had enhanced the capacity of schools to prevent and respond to VAWG: </w:t>
            </w:r>
          </w:p>
          <w:p w14:paraId="100F1660" w14:textId="77777777" w:rsidR="00707190" w:rsidRPr="004934EE" w:rsidRDefault="00707190" w:rsidP="004C1B74">
            <w:pPr>
              <w:shd w:val="clear" w:color="auto" w:fill="FFFFFF" w:themeFill="background1"/>
              <w:ind w:left="170" w:right="170"/>
              <w:jc w:val="both"/>
              <w:rPr>
                <w:i/>
                <w:iCs/>
                <w:lang w:val="en-GB"/>
              </w:rPr>
            </w:pPr>
            <w:r w:rsidRPr="004934EE">
              <w:rPr>
                <w:i/>
                <w:iCs/>
                <w:lang w:val="en-GB"/>
              </w:rPr>
              <w:t>“…The Training of Trainers (TOT) we received on preventing and responding to school related GBV strengthened our capacity. Following the training, we conducted a GBV risk assessment of our school, identified the high-risk areas, and then developed our prevention plans. We trained the school's gender club members, teachers, administration personnel and the security guards. At the school we have a gender reflection session every two weeks with the in-school community. We also integrated gender issues in our Parent-Student and Teachers meetings and in the induction of new teachers.  We also developed a school anti-GBV protocol (code of conduct) that clearly defines types and forms of sexual harassment, reporting procedures and measures against sexual abuse. We publicized the protocol at the school and the whole school community is now familiar with it.</w:t>
            </w:r>
          </w:p>
          <w:p w14:paraId="2DDA0F1B" w14:textId="77777777" w:rsidR="00707190" w:rsidRPr="004934EE" w:rsidRDefault="00707190" w:rsidP="004C1B74">
            <w:pPr>
              <w:shd w:val="clear" w:color="auto" w:fill="FFFFFF" w:themeFill="background1"/>
              <w:ind w:left="170" w:right="170"/>
              <w:jc w:val="both"/>
              <w:rPr>
                <w:i/>
                <w:iCs/>
                <w:lang w:val="en-GB"/>
              </w:rPr>
            </w:pPr>
            <w:r w:rsidRPr="004934EE">
              <w:rPr>
                <w:b/>
                <w:bCs/>
                <w:noProof/>
                <w:color w:val="2B579A"/>
                <w:shd w:val="clear" w:color="auto" w:fill="E6E6E6"/>
                <w:lang w:val="en-GB"/>
              </w:rPr>
              <w:drawing>
                <wp:anchor distT="0" distB="0" distL="114300" distR="114300" simplePos="0" relativeHeight="251665408" behindDoc="1" locked="0" layoutInCell="1" allowOverlap="1" wp14:anchorId="24DF6D43" wp14:editId="2A6F78C2">
                  <wp:simplePos x="0" y="0"/>
                  <wp:positionH relativeFrom="margin">
                    <wp:posOffset>-520065</wp:posOffset>
                  </wp:positionH>
                  <wp:positionV relativeFrom="margin">
                    <wp:posOffset>6253480</wp:posOffset>
                  </wp:positionV>
                  <wp:extent cx="2864485" cy="1871980"/>
                  <wp:effectExtent l="20003" t="18097" r="13017" b="13018"/>
                  <wp:wrapSquare wrapText="bothSides"/>
                  <wp:docPr id="1483612236" name="Picture 1483612236" descr="A person smil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612236" name="Picture 1483612236" descr="A person smiling at the camera&#10;&#10;Description automatically generated"/>
                          <pic:cNvPicPr/>
                        </pic:nvPicPr>
                        <pic:blipFill rotWithShape="1">
                          <a:blip r:embed="rId15" cstate="print">
                            <a:extLst>
                              <a:ext uri="{28A0092B-C50C-407E-A947-70E740481C1C}">
                                <a14:useLocalDpi xmlns:a14="http://schemas.microsoft.com/office/drawing/2010/main" val="0"/>
                              </a:ext>
                            </a:extLst>
                          </a:blip>
                          <a:srcRect l="13023" r="-1"/>
                          <a:stretch/>
                        </pic:blipFill>
                        <pic:spPr bwMode="auto">
                          <a:xfrm rot="5400000">
                            <a:off x="0" y="0"/>
                            <a:ext cx="2864485" cy="187198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934EE">
              <w:rPr>
                <w:i/>
                <w:iCs/>
                <w:lang w:val="en-GB"/>
              </w:rPr>
              <w:t>Several VAWG cases have been reported since we began raising awareness. In Hawassa, there are children who live with relatives. In our culture, it is common for children to live with relatives contributing labour to household, but we discovered that this exposes the children to sexual abuse from family members. Despite the dangers they face, the children continue to live with the relatives as they have no other place to go as the Shelter is only for VAWG survivors who have already experienced violence. There might be need to change the rules to enable children in imminent danger of sexual abuse to be housed in shelters rather than wait until they are abused.</w:t>
            </w:r>
          </w:p>
          <w:p w14:paraId="21825B6C" w14:textId="77777777" w:rsidR="00707190" w:rsidRPr="004934EE" w:rsidRDefault="00707190" w:rsidP="004C1B74">
            <w:pPr>
              <w:shd w:val="clear" w:color="auto" w:fill="FFFFFF" w:themeFill="background1"/>
              <w:jc w:val="both"/>
              <w:rPr>
                <w:b/>
                <w:bCs/>
                <w:noProof/>
                <w:color w:val="2B579A"/>
                <w:shd w:val="clear" w:color="auto" w:fill="E6E6E6"/>
                <w:lang w:val="en-GB"/>
              </w:rPr>
            </w:pPr>
          </w:p>
          <w:p w14:paraId="20FA0532" w14:textId="77777777" w:rsidR="00707190" w:rsidRPr="004934EE" w:rsidRDefault="00707190" w:rsidP="004C1B74">
            <w:pPr>
              <w:shd w:val="clear" w:color="auto" w:fill="FFFFFF" w:themeFill="background1"/>
              <w:jc w:val="both"/>
              <w:rPr>
                <w:lang w:val="en-GB"/>
              </w:rPr>
            </w:pPr>
            <w:r w:rsidRPr="004934EE">
              <w:rPr>
                <w:lang w:val="en-GB"/>
              </w:rPr>
              <w:t xml:space="preserve">Under the Safe City Project, schools have been linked to VAWG response institutions and have become part of the VAWG referral pathways. In-school guardianship is provided by the school's gender club focal teacher, to both boys and girls who report violence. The Programme has resulted in an increase in the number of violence cases being reported, largely because of the training that was provided and strong referral linkages that were established. The Directress of Bethlehem Primary school shared the story of how the Programme has improved the school’s collaboration and networking with different stakeholders on prevention and response to VAWG and the positive changes that have been achieved as a result: </w:t>
            </w:r>
          </w:p>
          <w:p w14:paraId="32A6032A" w14:textId="77777777" w:rsidR="00707190" w:rsidRPr="004934EE" w:rsidRDefault="00707190" w:rsidP="004C1B74">
            <w:pPr>
              <w:shd w:val="clear" w:color="auto" w:fill="FFFFFF" w:themeFill="background1"/>
              <w:ind w:left="170" w:right="170"/>
              <w:jc w:val="both"/>
              <w:rPr>
                <w:i/>
                <w:iCs/>
                <w:lang w:val="en-GB"/>
              </w:rPr>
            </w:pPr>
            <w:r w:rsidRPr="004934EE">
              <w:rPr>
                <w:i/>
                <w:iCs/>
                <w:lang w:val="en-GB"/>
              </w:rPr>
              <w:t xml:space="preserve"> “…our collaboration with stakeholders on prevention and response to VAWG covers the police, prosecution, and health.  We reported several cases of violence, and these were followed up vigorously. As part of the Programme's vision to create a safe and empowering public space free from violence, all the relevant stakeholders have played their roles effectively. The majority of the reported VAWG cases resulted in convictions and we are happy with the judgements”.</w:t>
            </w:r>
          </w:p>
          <w:p w14:paraId="25D43E59" w14:textId="77777777" w:rsidR="00707190" w:rsidRPr="004934EE" w:rsidRDefault="00707190" w:rsidP="004C1B74">
            <w:pPr>
              <w:shd w:val="clear" w:color="auto" w:fill="FFFFFF" w:themeFill="background1"/>
              <w:spacing w:before="120"/>
              <w:jc w:val="both"/>
              <w:rPr>
                <w:lang w:val="en-GB"/>
              </w:rPr>
            </w:pPr>
            <w:r w:rsidRPr="004934EE">
              <w:rPr>
                <w:lang w:val="en-GB"/>
              </w:rPr>
              <w:t>To increase sustainability, the Programme has taken a system-wide approach. The focal point for the Safe City Programme at EECMY-DASSC shared her experience of how the system-wide approach ensures sustainability:</w:t>
            </w:r>
          </w:p>
          <w:p w14:paraId="5A6898DF" w14:textId="77777777" w:rsidR="00707190" w:rsidRPr="004934EE" w:rsidRDefault="00707190" w:rsidP="004C1B74">
            <w:pPr>
              <w:shd w:val="clear" w:color="auto" w:fill="FFFFFF" w:themeFill="background1"/>
              <w:jc w:val="both"/>
            </w:pPr>
            <w:r w:rsidRPr="004934EE">
              <w:rPr>
                <w:i/>
                <w:iCs/>
                <w:lang w:val="en-GB"/>
              </w:rPr>
              <w:t>"…the project's outcomes are positive, and to maintain them, the school established a GBV protocol. Consultative meetings were held between the targeted schools and the Hawassa City Administration Education Bureau. The Protocol received support from the Education Bureau, which adopted it for all primary schools in the city. Similarly, the MOU signed by the multisectoral stakeholders was an achievement of the Safe City Project and is a model for a well-coordinated and sustainable system-wide prevention and response to VAWG that should be scaled up and replicated…”</w:t>
            </w:r>
          </w:p>
          <w:p w14:paraId="79BD9A38" w14:textId="77777777" w:rsidR="00707190" w:rsidRPr="004934EE" w:rsidRDefault="00707190" w:rsidP="004C1B74">
            <w:pPr>
              <w:pStyle w:val="Heading2"/>
              <w:shd w:val="clear" w:color="auto" w:fill="FFFFFF" w:themeFill="background1"/>
              <w:jc w:val="both"/>
              <w:rPr>
                <w:rFonts w:ascii="Times New Roman" w:hAnsi="Times New Roman" w:cs="Times New Roman"/>
                <w:b/>
                <w:bCs/>
                <w:sz w:val="24"/>
                <w:szCs w:val="24"/>
                <w:lang w:val="en-GB"/>
              </w:rPr>
            </w:pPr>
          </w:p>
          <w:p w14:paraId="79D2562B" w14:textId="77777777" w:rsidR="00707190" w:rsidRPr="004934EE" w:rsidRDefault="00707190" w:rsidP="004C1B74">
            <w:pPr>
              <w:shd w:val="clear" w:color="auto" w:fill="FFFFFF" w:themeFill="background1"/>
              <w:spacing w:before="120"/>
              <w:jc w:val="both"/>
              <w:rPr>
                <w:lang w:val="en-GB"/>
              </w:rPr>
            </w:pPr>
          </w:p>
          <w:p w14:paraId="1540AB55" w14:textId="77777777" w:rsidR="00707190" w:rsidRDefault="00707190" w:rsidP="004C1B74">
            <w:pPr>
              <w:pStyle w:val="Default"/>
              <w:spacing w:before="120"/>
              <w:jc w:val="both"/>
              <w:rPr>
                <w:rFonts w:ascii="Times New Roman" w:hAnsi="Times New Roman" w:cs="Times New Roman"/>
                <w:b/>
                <w:bCs/>
              </w:rPr>
            </w:pPr>
          </w:p>
        </w:tc>
      </w:tr>
    </w:tbl>
    <w:p w14:paraId="3C5C6EF9" w14:textId="77777777" w:rsidR="00707190" w:rsidRDefault="00707190" w:rsidP="00707190">
      <w:pPr>
        <w:pStyle w:val="Default"/>
        <w:shd w:val="clear" w:color="auto" w:fill="FFFFFF" w:themeFill="background1"/>
        <w:spacing w:before="120"/>
        <w:jc w:val="both"/>
        <w:rPr>
          <w:rFonts w:ascii="Times New Roman" w:hAnsi="Times New Roman" w:cs="Times New Roman"/>
          <w:b/>
          <w:bCs/>
        </w:rPr>
      </w:pPr>
    </w:p>
    <w:p w14:paraId="411A2099" w14:textId="77777777" w:rsidR="00707190" w:rsidRDefault="00707190" w:rsidP="00707190">
      <w:pPr>
        <w:pStyle w:val="Default"/>
        <w:shd w:val="clear" w:color="auto" w:fill="FFFFFF" w:themeFill="background1"/>
        <w:spacing w:before="120"/>
        <w:jc w:val="both"/>
        <w:rPr>
          <w:rFonts w:ascii="Times New Roman" w:hAnsi="Times New Roman" w:cs="Times New Roman"/>
          <w:b/>
          <w:bCs/>
        </w:rPr>
      </w:pPr>
    </w:p>
    <w:p w14:paraId="226154C4" w14:textId="77777777" w:rsidR="00707190" w:rsidRPr="002C30CA" w:rsidRDefault="00707190" w:rsidP="00707190">
      <w:pPr>
        <w:pStyle w:val="Caption"/>
        <w:keepNext/>
        <w:rPr>
          <w:sz w:val="22"/>
          <w:szCs w:val="22"/>
        </w:rPr>
      </w:pPr>
      <w:bookmarkStart w:id="134" w:name="_Toc144651324"/>
      <w:bookmarkStart w:id="135" w:name="_Hlk142903773"/>
      <w:bookmarkEnd w:id="133"/>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10</w:t>
      </w:r>
      <w:r w:rsidRPr="002C30CA">
        <w:rPr>
          <w:sz w:val="22"/>
          <w:szCs w:val="22"/>
        </w:rPr>
        <w:fldChar w:fldCharType="end"/>
      </w:r>
      <w:r w:rsidRPr="002C30CA">
        <w:rPr>
          <w:sz w:val="22"/>
          <w:szCs w:val="22"/>
        </w:rPr>
        <w:t>: Program Output 2.3 baseline and evaluation reference values</w:t>
      </w:r>
      <w:bookmarkEnd w:id="134"/>
    </w:p>
    <w:tbl>
      <w:tblPr>
        <w:tblW w:w="8916"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2646"/>
        <w:gridCol w:w="1246"/>
        <w:gridCol w:w="843"/>
        <w:gridCol w:w="900"/>
        <w:gridCol w:w="3281"/>
      </w:tblGrid>
      <w:tr w:rsidR="00707190" w:rsidRPr="004934EE" w14:paraId="40C07DE5" w14:textId="77777777" w:rsidTr="004C1B74">
        <w:trPr>
          <w:trHeight w:val="232"/>
        </w:trPr>
        <w:tc>
          <w:tcPr>
            <w:tcW w:w="8916" w:type="dxa"/>
            <w:gridSpan w:val="5"/>
            <w:tcBorders>
              <w:top w:val="single" w:sz="12" w:space="0" w:color="17365D"/>
              <w:left w:val="single" w:sz="12" w:space="0" w:color="17365D"/>
              <w:bottom w:val="single" w:sz="12" w:space="0" w:color="17365D"/>
              <w:right w:val="single" w:sz="12" w:space="0" w:color="17365D"/>
            </w:tcBorders>
            <w:shd w:val="clear" w:color="auto" w:fill="DEEAF6" w:themeFill="accent5" w:themeFillTint="33"/>
          </w:tcPr>
          <w:bookmarkEnd w:id="135"/>
          <w:p w14:paraId="0AFDAC1D" w14:textId="77777777" w:rsidR="00707190" w:rsidRPr="004934EE" w:rsidRDefault="00707190" w:rsidP="004C1B74">
            <w:pPr>
              <w:pStyle w:val="TableParagraph"/>
              <w:tabs>
                <w:tab w:val="left" w:pos="1284"/>
              </w:tabs>
              <w:ind w:right="93"/>
              <w:jc w:val="both"/>
              <w:rPr>
                <w:rFonts w:ascii="Times New Roman" w:hAnsi="Times New Roman"/>
                <w:b/>
                <w:bCs/>
                <w:lang w:val="en-GB"/>
              </w:rPr>
            </w:pPr>
            <w:r w:rsidRPr="004934EE">
              <w:rPr>
                <w:rFonts w:ascii="Times New Roman" w:hAnsi="Times New Roman"/>
                <w:b/>
                <w:bCs/>
                <w:lang w:val="en-GB"/>
              </w:rPr>
              <w:t>Output 2.</w:t>
            </w:r>
            <w:r>
              <w:rPr>
                <w:rFonts w:ascii="Times New Roman" w:hAnsi="Times New Roman"/>
                <w:b/>
                <w:bCs/>
                <w:lang w:val="en-GB"/>
              </w:rPr>
              <w:t>3 Educational curricula and program addressing gender equality and VAWG are developed and integrated into formal and non-formal education</w:t>
            </w:r>
            <w:r w:rsidRPr="004934EE">
              <w:rPr>
                <w:rFonts w:ascii="Times New Roman" w:hAnsi="Times New Roman"/>
                <w:b/>
                <w:bCs/>
                <w:lang w:val="en-GB"/>
              </w:rPr>
              <w:t xml:space="preserve"> Increased capacity of traditional and religious leaders to address VAWG </w:t>
            </w:r>
          </w:p>
        </w:tc>
      </w:tr>
      <w:tr w:rsidR="00707190" w:rsidRPr="004934EE" w14:paraId="12C06BB1" w14:textId="77777777" w:rsidTr="004C1B74">
        <w:trPr>
          <w:trHeight w:val="367"/>
        </w:trPr>
        <w:tc>
          <w:tcPr>
            <w:tcW w:w="26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3AA9E39" w14:textId="77777777" w:rsidR="00707190" w:rsidRPr="004934EE" w:rsidRDefault="00707190" w:rsidP="004C1B74">
            <w:pPr>
              <w:pStyle w:val="NormalWeb"/>
              <w:shd w:val="clear" w:color="auto" w:fill="FFFFFF" w:themeFill="background1"/>
              <w:jc w:val="both"/>
              <w:rPr>
                <w:color w:val="000000" w:themeColor="text1"/>
              </w:rPr>
            </w:pPr>
            <w:r w:rsidRPr="004934EE">
              <w:rPr>
                <w:color w:val="000000" w:themeColor="text1"/>
              </w:rPr>
              <w:t>Indicators</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384B6FE" w14:textId="77777777" w:rsidR="00707190" w:rsidRPr="004934EE" w:rsidRDefault="00707190" w:rsidP="004C1B74">
            <w:pPr>
              <w:pStyle w:val="TableParagraph"/>
              <w:shd w:val="clear" w:color="auto" w:fill="FFFFFF" w:themeFill="background1"/>
              <w:tabs>
                <w:tab w:val="left" w:pos="878"/>
              </w:tabs>
              <w:spacing w:before="1"/>
              <w:ind w:left="110" w:right="93"/>
              <w:rPr>
                <w:rFonts w:ascii="Times New Roman" w:hAnsi="Times New Roman"/>
                <w:color w:val="000000" w:themeColor="text1"/>
              </w:rPr>
            </w:pPr>
            <w:r w:rsidRPr="004934EE">
              <w:rPr>
                <w:rFonts w:ascii="Times New Roman" w:hAnsi="Times New Roman"/>
                <w:color w:val="000000" w:themeColor="text1"/>
              </w:rPr>
              <w:t>Baseline</w:t>
            </w: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56CF04A" w14:textId="77777777" w:rsidR="00707190" w:rsidRPr="004934EE" w:rsidRDefault="00707190" w:rsidP="004C1B74">
            <w:pPr>
              <w:shd w:val="clear" w:color="auto" w:fill="FFFFFF" w:themeFill="background1"/>
              <w:rPr>
                <w:color w:val="000000" w:themeColor="text1"/>
              </w:rPr>
            </w:pPr>
            <w:r w:rsidRPr="004934EE">
              <w:rPr>
                <w:color w:val="000000" w:themeColor="text1"/>
              </w:rPr>
              <w:t>Target</w:t>
            </w:r>
          </w:p>
        </w:tc>
        <w:tc>
          <w:tcPr>
            <w:tcW w:w="90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F4AFB55" w14:textId="77777777" w:rsidR="00707190" w:rsidRPr="004934EE" w:rsidRDefault="00707190" w:rsidP="004C1B74">
            <w:pPr>
              <w:shd w:val="clear" w:color="auto" w:fill="FFFFFF" w:themeFill="background1"/>
              <w:rPr>
                <w:color w:val="000000" w:themeColor="text1"/>
              </w:rPr>
            </w:pPr>
            <w:r w:rsidRPr="004934EE">
              <w:rPr>
                <w:color w:val="000000" w:themeColor="text1"/>
              </w:rPr>
              <w:t>Actual</w:t>
            </w:r>
          </w:p>
        </w:tc>
        <w:tc>
          <w:tcPr>
            <w:tcW w:w="328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3A98CB6A" w14:textId="77777777" w:rsidR="00707190" w:rsidRPr="004934EE" w:rsidRDefault="00707190" w:rsidP="004C1B74">
            <w:pPr>
              <w:shd w:val="clear" w:color="auto" w:fill="FFFFFF" w:themeFill="background1"/>
              <w:rPr>
                <w:color w:val="000000" w:themeColor="text1"/>
              </w:rPr>
            </w:pPr>
            <w:r w:rsidRPr="004934EE">
              <w:rPr>
                <w:color w:val="000000" w:themeColor="text1"/>
              </w:rPr>
              <w:t>Performance reflections</w:t>
            </w:r>
          </w:p>
        </w:tc>
      </w:tr>
      <w:tr w:rsidR="00707190" w:rsidRPr="004934EE" w14:paraId="6F7E95C7" w14:textId="77777777" w:rsidTr="004C1B74">
        <w:trPr>
          <w:trHeight w:val="367"/>
        </w:trPr>
        <w:tc>
          <w:tcPr>
            <w:tcW w:w="26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AF01208" w14:textId="77777777" w:rsidR="00707190" w:rsidRPr="004934EE" w:rsidRDefault="00707190" w:rsidP="004C1B74">
            <w:pPr>
              <w:pStyle w:val="NormalWeb"/>
              <w:shd w:val="clear" w:color="auto" w:fill="FFFFFF" w:themeFill="background1"/>
              <w:jc w:val="both"/>
              <w:rPr>
                <w:lang w:val="en-GB"/>
              </w:rPr>
            </w:pPr>
            <w:r w:rsidRPr="004934EE">
              <w:rPr>
                <w:lang w:val="en-GB"/>
              </w:rPr>
              <w:t>Indicator 2.3A: Number of Standard teacher training manuals on VAWG on school related violence developed</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6F0A79A" w14:textId="77777777" w:rsidR="00707190" w:rsidRPr="004934EE" w:rsidRDefault="00707190" w:rsidP="004C1B74">
            <w:pPr>
              <w:pStyle w:val="TableParagraph"/>
              <w:shd w:val="clear" w:color="auto" w:fill="FFFFFF" w:themeFill="background1"/>
              <w:tabs>
                <w:tab w:val="left" w:pos="878"/>
              </w:tabs>
              <w:spacing w:before="1"/>
              <w:ind w:left="110" w:right="93"/>
              <w:rPr>
                <w:rFonts w:ascii="Times New Roman" w:hAnsi="Times New Roman"/>
                <w:lang w:val="en-GB"/>
              </w:rPr>
            </w:pPr>
            <w:r w:rsidRPr="004934EE">
              <w:rPr>
                <w:rFonts w:ascii="Times New Roman" w:hAnsi="Times New Roman"/>
                <w:lang w:val="en-GB"/>
              </w:rPr>
              <w:t>0</w:t>
            </w: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95AB1F6" w14:textId="77777777" w:rsidR="00707190" w:rsidRPr="004934EE" w:rsidRDefault="00707190" w:rsidP="004C1B74">
            <w:pPr>
              <w:shd w:val="clear" w:color="auto" w:fill="FFFFFF" w:themeFill="background1"/>
              <w:rPr>
                <w:lang w:val="en-GB"/>
              </w:rPr>
            </w:pPr>
            <w:r w:rsidRPr="004934EE">
              <w:rPr>
                <w:lang w:val="en-GB"/>
              </w:rPr>
              <w:t>1</w:t>
            </w:r>
          </w:p>
        </w:tc>
        <w:tc>
          <w:tcPr>
            <w:tcW w:w="90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769FD3C" w14:textId="77777777" w:rsidR="00707190" w:rsidRPr="004934EE" w:rsidRDefault="00707190" w:rsidP="004C1B74">
            <w:pPr>
              <w:shd w:val="clear" w:color="auto" w:fill="FFFFFF" w:themeFill="background1"/>
              <w:rPr>
                <w:lang w:val="en-GB"/>
              </w:rPr>
            </w:pPr>
            <w:r w:rsidRPr="004934EE">
              <w:rPr>
                <w:lang w:val="en-GB"/>
              </w:rPr>
              <w:t>1</w:t>
            </w:r>
          </w:p>
        </w:tc>
        <w:tc>
          <w:tcPr>
            <w:tcW w:w="328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6824E2F3" w14:textId="77777777" w:rsidR="00707190" w:rsidRPr="004934EE" w:rsidRDefault="00707190" w:rsidP="004C1B74">
            <w:pPr>
              <w:shd w:val="clear" w:color="auto" w:fill="FFFFFF" w:themeFill="background1"/>
              <w:rPr>
                <w:lang w:val="en-GB"/>
              </w:rPr>
            </w:pPr>
            <w:r w:rsidRPr="004934EE">
              <w:rPr>
                <w:lang w:val="en-GB"/>
              </w:rPr>
              <w:t>Achieved in 2019</w:t>
            </w:r>
          </w:p>
          <w:p w14:paraId="6A2383A7" w14:textId="77777777" w:rsidR="00707190" w:rsidRPr="004934EE" w:rsidRDefault="00707190" w:rsidP="004C1B74">
            <w:pPr>
              <w:shd w:val="clear" w:color="auto" w:fill="FFFFFF" w:themeFill="background1"/>
              <w:rPr>
                <w:lang w:val="en-GB"/>
              </w:rPr>
            </w:pPr>
            <w:r w:rsidRPr="004934EE">
              <w:rPr>
                <w:lang w:val="en-GB"/>
              </w:rPr>
              <w:t>English and Amharic version of TOT Manual developed and communicated</w:t>
            </w:r>
          </w:p>
        </w:tc>
      </w:tr>
      <w:tr w:rsidR="00707190" w:rsidRPr="004934EE" w14:paraId="255E14DD" w14:textId="77777777" w:rsidTr="004C1B74">
        <w:trPr>
          <w:trHeight w:val="459"/>
        </w:trPr>
        <w:tc>
          <w:tcPr>
            <w:tcW w:w="26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644D3A6" w14:textId="77777777" w:rsidR="00707190" w:rsidRPr="004934EE" w:rsidRDefault="00707190" w:rsidP="004C1B74">
            <w:pPr>
              <w:pStyle w:val="TableParagraph"/>
              <w:shd w:val="clear" w:color="auto" w:fill="FFFFFF" w:themeFill="background1"/>
              <w:tabs>
                <w:tab w:val="left" w:pos="1334"/>
              </w:tabs>
              <w:jc w:val="both"/>
              <w:rPr>
                <w:rFonts w:ascii="Times New Roman" w:hAnsi="Times New Roman"/>
                <w:lang w:val="en-GB"/>
              </w:rPr>
            </w:pPr>
            <w:r w:rsidRPr="004934EE">
              <w:rPr>
                <w:rFonts w:ascii="Times New Roman" w:hAnsi="Times New Roman"/>
                <w:lang w:val="en-GB"/>
              </w:rPr>
              <w:t>Indicator 2.3B Number of formal and non-formal education institutions that integrate standard teachers training manual</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97877EB" w14:textId="77777777" w:rsidR="00707190" w:rsidRPr="004934EE" w:rsidRDefault="00707190" w:rsidP="004C1B74">
            <w:pPr>
              <w:pStyle w:val="TableParagraph"/>
              <w:shd w:val="clear" w:color="auto" w:fill="FFFFFF" w:themeFill="background1"/>
              <w:tabs>
                <w:tab w:val="left" w:pos="878"/>
              </w:tabs>
              <w:spacing w:before="1"/>
              <w:ind w:left="110" w:right="93"/>
              <w:rPr>
                <w:rFonts w:ascii="Times New Roman" w:hAnsi="Times New Roman"/>
                <w:lang w:val="en-GB"/>
              </w:rPr>
            </w:pPr>
            <w:r w:rsidRPr="004934EE">
              <w:rPr>
                <w:rFonts w:ascii="Times New Roman" w:hAnsi="Times New Roman"/>
                <w:lang w:val="en-GB"/>
              </w:rPr>
              <w:t>0</w:t>
            </w: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D9D72CD" w14:textId="77777777" w:rsidR="00707190" w:rsidRPr="004934EE" w:rsidRDefault="00707190" w:rsidP="004C1B74">
            <w:pPr>
              <w:shd w:val="clear" w:color="auto" w:fill="FFFFFF" w:themeFill="background1"/>
              <w:rPr>
                <w:lang w:val="en-GB"/>
              </w:rPr>
            </w:pPr>
            <w:r w:rsidRPr="004934EE">
              <w:rPr>
                <w:lang w:val="en-GB"/>
              </w:rPr>
              <w:t>10</w:t>
            </w:r>
          </w:p>
        </w:tc>
        <w:tc>
          <w:tcPr>
            <w:tcW w:w="90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C49E2D6" w14:textId="77777777" w:rsidR="00707190" w:rsidRPr="004934EE" w:rsidRDefault="00707190" w:rsidP="004C1B74">
            <w:pPr>
              <w:shd w:val="clear" w:color="auto" w:fill="FFFFFF" w:themeFill="background1"/>
              <w:rPr>
                <w:lang w:val="en-GB"/>
              </w:rPr>
            </w:pPr>
            <w:r w:rsidRPr="004934EE">
              <w:rPr>
                <w:lang w:val="en-GB"/>
              </w:rPr>
              <w:t>21</w:t>
            </w:r>
          </w:p>
        </w:tc>
        <w:tc>
          <w:tcPr>
            <w:tcW w:w="328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799006B4" w14:textId="77777777" w:rsidR="00707190" w:rsidRPr="004934EE" w:rsidRDefault="00707190" w:rsidP="004C1B74">
            <w:pPr>
              <w:shd w:val="clear" w:color="auto" w:fill="FFFFFF" w:themeFill="background1"/>
              <w:rPr>
                <w:b/>
                <w:bCs/>
                <w:lang w:val="en-GB"/>
              </w:rPr>
            </w:pPr>
            <w:r w:rsidRPr="004934EE">
              <w:rPr>
                <w:lang w:val="en-GB"/>
              </w:rPr>
              <w:t>The manual was rolled out to 21 schools, which was more than double the initial target</w:t>
            </w:r>
          </w:p>
        </w:tc>
      </w:tr>
      <w:tr w:rsidR="00707190" w:rsidRPr="004934EE" w14:paraId="1C043E88" w14:textId="77777777" w:rsidTr="004C1B74">
        <w:trPr>
          <w:trHeight w:val="459"/>
        </w:trPr>
        <w:tc>
          <w:tcPr>
            <w:tcW w:w="26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553244D" w14:textId="77777777" w:rsidR="00707190" w:rsidRPr="004934EE" w:rsidRDefault="00707190" w:rsidP="004C1B74">
            <w:pPr>
              <w:pStyle w:val="TableParagraph"/>
              <w:shd w:val="clear" w:color="auto" w:fill="FFFFFF" w:themeFill="background1"/>
              <w:tabs>
                <w:tab w:val="left" w:pos="1334"/>
              </w:tabs>
              <w:jc w:val="both"/>
              <w:rPr>
                <w:rFonts w:ascii="Times New Roman" w:hAnsi="Times New Roman"/>
                <w:lang w:val="en-GB"/>
              </w:rPr>
            </w:pPr>
            <w:r>
              <w:rPr>
                <w:rFonts w:ascii="Times New Roman" w:hAnsi="Times New Roman"/>
                <w:lang w:val="en-GB"/>
              </w:rPr>
              <w:t xml:space="preserve">Rating </w:t>
            </w:r>
          </w:p>
        </w:tc>
        <w:tc>
          <w:tcPr>
            <w:tcW w:w="124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1A4526D" w14:textId="77777777" w:rsidR="00707190" w:rsidRPr="004934EE" w:rsidRDefault="00707190" w:rsidP="004C1B74">
            <w:pPr>
              <w:pStyle w:val="TableParagraph"/>
              <w:shd w:val="clear" w:color="auto" w:fill="FFFFFF" w:themeFill="background1"/>
              <w:tabs>
                <w:tab w:val="left" w:pos="878"/>
              </w:tabs>
              <w:spacing w:before="1"/>
              <w:ind w:left="110" w:right="93"/>
              <w:rPr>
                <w:rFonts w:ascii="Times New Roman" w:hAnsi="Times New Roman"/>
                <w:lang w:val="en-GB"/>
              </w:rPr>
            </w:pPr>
          </w:p>
        </w:tc>
        <w:tc>
          <w:tcPr>
            <w:tcW w:w="84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7FAD8C5" w14:textId="77777777" w:rsidR="00707190" w:rsidRPr="004934EE" w:rsidRDefault="00707190" w:rsidP="004C1B74">
            <w:pPr>
              <w:shd w:val="clear" w:color="auto" w:fill="FFFFFF" w:themeFill="background1"/>
              <w:rPr>
                <w:lang w:val="en-GB"/>
              </w:rPr>
            </w:pPr>
          </w:p>
        </w:tc>
        <w:tc>
          <w:tcPr>
            <w:tcW w:w="900"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D5AC7C0" w14:textId="77777777" w:rsidR="00707190" w:rsidRPr="004934EE" w:rsidRDefault="00707190" w:rsidP="004C1B74">
            <w:pPr>
              <w:shd w:val="clear" w:color="auto" w:fill="FFFFFF" w:themeFill="background1"/>
              <w:rPr>
                <w:lang w:val="en-GB"/>
              </w:rPr>
            </w:pPr>
          </w:p>
        </w:tc>
        <w:tc>
          <w:tcPr>
            <w:tcW w:w="328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6EADC8FB" w14:textId="77777777" w:rsidR="00707190" w:rsidRPr="004934EE" w:rsidRDefault="00707190" w:rsidP="004C1B74">
            <w:pPr>
              <w:shd w:val="clear" w:color="auto" w:fill="FFFFFF" w:themeFill="background1"/>
              <w:rPr>
                <w:lang w:val="en-GB"/>
              </w:rPr>
            </w:pPr>
            <w:r>
              <w:rPr>
                <w:lang w:val="en-GB"/>
              </w:rPr>
              <w:t>Target exceeded</w:t>
            </w:r>
          </w:p>
        </w:tc>
      </w:tr>
    </w:tbl>
    <w:p w14:paraId="69DFB481" w14:textId="77777777" w:rsidR="00707190" w:rsidRPr="004934EE" w:rsidRDefault="00707190" w:rsidP="00707190">
      <w:pPr>
        <w:shd w:val="clear" w:color="auto" w:fill="FFFFFF" w:themeFill="background1"/>
        <w:spacing w:before="240"/>
        <w:jc w:val="both"/>
        <w:rPr>
          <w:b/>
          <w:bCs/>
          <w:color w:val="0070C0"/>
          <w:lang w:val="en-GB"/>
        </w:rPr>
      </w:pPr>
      <w:r w:rsidRPr="004934EE">
        <w:rPr>
          <w:b/>
          <w:bCs/>
          <w:color w:val="0070C0"/>
          <w:lang w:val="en-GB"/>
        </w:rPr>
        <w:t>Indicator 2.3A: Number of Standard teacher training manuals on VAWG in schools developed</w:t>
      </w:r>
    </w:p>
    <w:p w14:paraId="461CB58B" w14:textId="77777777" w:rsidR="00707190" w:rsidRPr="004934EE" w:rsidRDefault="00707190" w:rsidP="00707190">
      <w:pPr>
        <w:shd w:val="clear" w:color="auto" w:fill="FFFFFF" w:themeFill="background1"/>
        <w:rPr>
          <w:b/>
          <w:bCs/>
          <w:color w:val="0070C0"/>
          <w:lang w:val="en-GB"/>
        </w:rPr>
      </w:pPr>
      <w:r w:rsidRPr="004934EE">
        <w:rPr>
          <w:b/>
          <w:bCs/>
          <w:color w:val="0070C0"/>
          <w:lang w:val="en-GB"/>
        </w:rPr>
        <w:t>Indicator 2.3B Number of formal and non-formal education institutions that integrate standard teacher training manual</w:t>
      </w:r>
    </w:p>
    <w:p w14:paraId="566D78ED" w14:textId="77777777" w:rsidR="00707190" w:rsidRPr="004934EE" w:rsidRDefault="00707190" w:rsidP="00707190">
      <w:pPr>
        <w:shd w:val="clear" w:color="auto" w:fill="FFFFFF" w:themeFill="background1"/>
        <w:spacing w:before="120"/>
        <w:ind w:left="720" w:hanging="720"/>
        <w:jc w:val="both"/>
        <w:rPr>
          <w:lang w:val="en-GB"/>
        </w:rPr>
      </w:pPr>
      <w:r w:rsidRPr="002C30CA">
        <w:rPr>
          <w:b/>
          <w:bCs/>
          <w:i/>
          <w:iCs/>
          <w:color w:val="000000" w:themeColor="text1"/>
          <w:u w:val="single"/>
          <w:shd w:val="clear" w:color="auto" w:fill="BFBFBF" w:themeFill="background1" w:themeFillShade="BF"/>
          <w:lang w:val="en-GB"/>
        </w:rPr>
        <w:t>Finding-15</w:t>
      </w:r>
      <w:r w:rsidRPr="002C30CA">
        <w:rPr>
          <w:i/>
          <w:iCs/>
          <w:color w:val="000000" w:themeColor="text1"/>
          <w:shd w:val="clear" w:color="auto" w:fill="BFBFBF" w:themeFill="background1" w:themeFillShade="BF"/>
          <w:lang w:val="en-GB"/>
        </w:rPr>
        <w:t xml:space="preserve">: </w:t>
      </w:r>
      <w:r w:rsidRPr="002C30CA">
        <w:rPr>
          <w:i/>
          <w:iCs/>
          <w:shd w:val="clear" w:color="auto" w:fill="BFBFBF" w:themeFill="background1" w:themeFillShade="BF"/>
          <w:lang w:val="en-GB"/>
        </w:rPr>
        <w:t>With the development of a gender-sensitive school curriculum and textbooks, the Programme was successful in fostering gender equality into the next generation. The Safe City Project shows promise of creating safe, gender-equitable cities by bringing multisectoral actors together in the fight for gender equality. The approach needs to be scaled up and replicated for wider impact</w:t>
      </w:r>
      <w:r w:rsidRPr="004934EE">
        <w:rPr>
          <w:i/>
          <w:iCs/>
          <w:lang w:val="en-GB"/>
        </w:rPr>
        <w:t>.</w:t>
      </w:r>
    </w:p>
    <w:p w14:paraId="40C4F75C" w14:textId="77777777" w:rsidR="00707190" w:rsidRPr="004934EE" w:rsidRDefault="00707190" w:rsidP="00707190">
      <w:pPr>
        <w:shd w:val="clear" w:color="auto" w:fill="FFFFFF" w:themeFill="background1"/>
        <w:spacing w:before="120"/>
        <w:jc w:val="both"/>
        <w:rPr>
          <w:lang w:val="en-GB"/>
        </w:rPr>
      </w:pPr>
      <w:r w:rsidRPr="004934EE">
        <w:rPr>
          <w:lang w:val="en-GB"/>
        </w:rPr>
        <w:t xml:space="preserve">The intervention mainstreamed gender in the education curriculum and textbooks in Amhara and Oromia Regions. This was made possible through collaboration between the MOE and of </w:t>
      </w:r>
      <w:proofErr w:type="spellStart"/>
      <w:r w:rsidRPr="004934EE">
        <w:rPr>
          <w:lang w:val="en-GB"/>
        </w:rPr>
        <w:t>MoWSA</w:t>
      </w:r>
      <w:proofErr w:type="spellEnd"/>
      <w:r w:rsidRPr="004934EE">
        <w:rPr>
          <w:lang w:val="en-GB"/>
        </w:rPr>
        <w:t>. A thorough gender analysis was carried out to identify gender equality gaps in the primary school textbooks and curricula. Gender disparities in how texts, images and examples are presented were analysed and the findings were brought to the attention of the teams responsible for the curriculum development and the production of the textbooks.</w:t>
      </w:r>
    </w:p>
    <w:p w14:paraId="5F526767" w14:textId="77777777" w:rsidR="00707190" w:rsidRPr="004934EE" w:rsidRDefault="00707190" w:rsidP="00707190">
      <w:pPr>
        <w:shd w:val="clear" w:color="auto" w:fill="FFFFFF" w:themeFill="background1"/>
        <w:spacing w:before="120"/>
        <w:jc w:val="both"/>
        <w:rPr>
          <w:lang w:val="en-GB"/>
        </w:rPr>
      </w:pPr>
      <w:r w:rsidRPr="004934EE">
        <w:rPr>
          <w:lang w:val="en-GB"/>
        </w:rPr>
        <w:t>The gender analysis findings were disseminated widely across the region. This was followed by dialogues on how to improve the education curriculum and the textbooks to make them gender sensitive. The on-the-job gender training and technical support provided to the textbook development team was effective as it enabled them to address gender gaps in the new textbooks. Consultations with education stakeholders indicated that the Programme enhanced their capacity to review and revise textbooks from a gender equality perspective.</w:t>
      </w:r>
    </w:p>
    <w:p w14:paraId="7755B23B" w14:textId="77777777" w:rsidR="00707190" w:rsidRPr="004934EE" w:rsidRDefault="00707190" w:rsidP="00707190">
      <w:pPr>
        <w:shd w:val="clear" w:color="auto" w:fill="FFFFFF" w:themeFill="background1"/>
        <w:ind w:left="397" w:right="397"/>
        <w:jc w:val="both"/>
        <w:rPr>
          <w:i/>
          <w:iCs/>
          <w:lang w:val="en-GB"/>
        </w:rPr>
      </w:pPr>
      <w:r w:rsidRPr="004934EE">
        <w:rPr>
          <w:i/>
          <w:iCs/>
          <w:lang w:val="en-GB"/>
        </w:rPr>
        <w:t>"...the training and mentorship on gender mainstreaming made us realize how illustrations in textbooks needed to be reviewed with a gender lens to ensure that they do not convey stereotype gender images. After the training, we reviewed our illustrations and discovered that several of them needed to be presented differently from a gender equality perspective…”</w:t>
      </w:r>
    </w:p>
    <w:p w14:paraId="2DA37D24" w14:textId="77777777" w:rsidR="00707190" w:rsidRPr="004934EE" w:rsidRDefault="00707190" w:rsidP="00707190">
      <w:pPr>
        <w:shd w:val="clear" w:color="auto" w:fill="FFFFFF" w:themeFill="background1"/>
        <w:ind w:left="397" w:right="397"/>
        <w:jc w:val="right"/>
        <w:rPr>
          <w:lang w:val="en-GB"/>
        </w:rPr>
      </w:pPr>
      <w:r w:rsidRPr="004934EE">
        <w:rPr>
          <w:i/>
          <w:iCs/>
          <w:lang w:val="en-GB"/>
        </w:rPr>
        <w:t>Textbook developer, Oromia Region</w:t>
      </w:r>
    </w:p>
    <w:p w14:paraId="7404A3B8" w14:textId="77777777" w:rsidR="00707190" w:rsidRPr="004934EE" w:rsidRDefault="00707190" w:rsidP="00707190">
      <w:pPr>
        <w:shd w:val="clear" w:color="auto" w:fill="FFFFFF" w:themeFill="background1"/>
        <w:spacing w:before="120"/>
        <w:jc w:val="both"/>
        <w:rPr>
          <w:lang w:val="en-GB"/>
        </w:rPr>
      </w:pPr>
      <w:r w:rsidRPr="004934EE">
        <w:rPr>
          <w:lang w:val="en-GB"/>
        </w:rPr>
        <w:t>The development of the training manual for teachers on school related gender-based violence (SRGBV) and the consultations on EVAWG for the school community, local leaders and communities on fostering a safe environment for women and girls and to report incidents of violence under the Safe City Project contributed to the Programme objective of ending VAWG. The Project mobilized multisectoral actors, to work together to transform the city into a safe and gender- just place.</w:t>
      </w:r>
    </w:p>
    <w:p w14:paraId="7109BB48" w14:textId="77777777" w:rsidR="00707190" w:rsidRDefault="00707190" w:rsidP="00707190">
      <w:pPr>
        <w:shd w:val="clear" w:color="auto" w:fill="FFFFFF" w:themeFill="background1"/>
        <w:spacing w:before="120"/>
        <w:jc w:val="both"/>
        <w:rPr>
          <w:lang w:val="en-GB"/>
        </w:rPr>
      </w:pPr>
      <w:r w:rsidRPr="004934EE">
        <w:rPr>
          <w:lang w:val="en-GB"/>
        </w:rPr>
        <w:t xml:space="preserve">UN Women’s support to the Ethiopia Police University for gender mainstreaming was crucial in enhancing the understanding of gender among the prospective police graduates.  This will make them gender sensitive, particularly relating to VAWG case management. In interviews, key informants indicated that UN Women support was effective and the training had enabled them to integrate gender into the curriculum. As a result, the University Gender Directorate was able to develop a gender action plan to improve implementation capacity. </w:t>
      </w:r>
    </w:p>
    <w:p w14:paraId="1D62B9A9" w14:textId="77777777" w:rsidR="00707190" w:rsidRPr="004934EE" w:rsidRDefault="00707190" w:rsidP="00707190">
      <w:pPr>
        <w:shd w:val="clear" w:color="auto" w:fill="FFFFFF" w:themeFill="background1"/>
        <w:spacing w:before="120"/>
        <w:jc w:val="both"/>
        <w:rPr>
          <w:lang w:val="en-GB"/>
        </w:rPr>
      </w:pPr>
    </w:p>
    <w:p w14:paraId="6F794FA6" w14:textId="77777777" w:rsidR="00707190" w:rsidRPr="004934EE" w:rsidRDefault="00707190" w:rsidP="00707190">
      <w:pPr>
        <w:shd w:val="clear" w:color="auto" w:fill="FFFFFF" w:themeFill="background1"/>
        <w:spacing w:before="120"/>
        <w:jc w:val="both"/>
        <w:rPr>
          <w:lang w:val="en-GB"/>
        </w:rPr>
      </w:pPr>
      <w:r w:rsidRPr="004934EE">
        <w:rPr>
          <w:b/>
          <w:bCs/>
          <w:color w:val="000000" w:themeColor="text1"/>
          <w:lang w:val="en-GB"/>
        </w:rPr>
        <w:t xml:space="preserve">3.2.3 </w:t>
      </w:r>
      <w:r w:rsidRPr="004934EE">
        <w:rPr>
          <w:b/>
          <w:bCs/>
        </w:rPr>
        <w:t xml:space="preserve">Progress towards achievement of </w:t>
      </w:r>
      <w:r w:rsidRPr="004934EE">
        <w:rPr>
          <w:b/>
          <w:bCs/>
          <w:color w:val="000000" w:themeColor="text1"/>
        </w:rPr>
        <w:t>Outcome</w:t>
      </w:r>
      <w:r w:rsidRPr="004934EE">
        <w:rPr>
          <w:b/>
          <w:bCs/>
          <w:color w:val="000000" w:themeColor="text1"/>
          <w:spacing w:val="-11"/>
        </w:rPr>
        <w:t xml:space="preserve"> </w:t>
      </w:r>
      <w:r w:rsidRPr="004934EE">
        <w:rPr>
          <w:b/>
          <w:bCs/>
          <w:color w:val="000000" w:themeColor="text1"/>
        </w:rPr>
        <w:t>3:</w:t>
      </w:r>
      <w:r w:rsidRPr="004934EE">
        <w:rPr>
          <w:b/>
          <w:bCs/>
          <w:color w:val="000000" w:themeColor="text1"/>
          <w:spacing w:val="-10"/>
        </w:rPr>
        <w:t xml:space="preserve"> </w:t>
      </w:r>
      <w:r w:rsidRPr="004934EE">
        <w:rPr>
          <w:b/>
          <w:bCs/>
          <w:color w:val="000000" w:themeColor="text1"/>
        </w:rPr>
        <w:t>Women</w:t>
      </w:r>
      <w:r w:rsidRPr="004934EE">
        <w:rPr>
          <w:b/>
          <w:bCs/>
          <w:color w:val="000000" w:themeColor="text1"/>
          <w:spacing w:val="-11"/>
        </w:rPr>
        <w:t xml:space="preserve"> </w:t>
      </w:r>
      <w:r w:rsidRPr="004934EE">
        <w:rPr>
          <w:b/>
          <w:bCs/>
          <w:color w:val="000000" w:themeColor="text1"/>
        </w:rPr>
        <w:t>and</w:t>
      </w:r>
      <w:r w:rsidRPr="004934EE">
        <w:rPr>
          <w:b/>
          <w:bCs/>
          <w:color w:val="000000" w:themeColor="text1"/>
          <w:spacing w:val="-10"/>
        </w:rPr>
        <w:t xml:space="preserve"> </w:t>
      </w:r>
      <w:r w:rsidRPr="004934EE">
        <w:rPr>
          <w:b/>
          <w:bCs/>
          <w:color w:val="000000" w:themeColor="text1"/>
        </w:rPr>
        <w:t>girls</w:t>
      </w:r>
      <w:r w:rsidRPr="004934EE">
        <w:rPr>
          <w:b/>
          <w:bCs/>
          <w:color w:val="000000" w:themeColor="text1"/>
          <w:spacing w:val="-11"/>
        </w:rPr>
        <w:t xml:space="preserve"> </w:t>
      </w:r>
      <w:r w:rsidRPr="004934EE">
        <w:rPr>
          <w:b/>
          <w:bCs/>
          <w:color w:val="000000" w:themeColor="text1"/>
        </w:rPr>
        <w:t>who</w:t>
      </w:r>
      <w:r w:rsidRPr="004934EE">
        <w:rPr>
          <w:b/>
          <w:bCs/>
          <w:color w:val="000000" w:themeColor="text1"/>
          <w:spacing w:val="-10"/>
        </w:rPr>
        <w:t xml:space="preserve"> </w:t>
      </w:r>
      <w:r w:rsidRPr="004934EE">
        <w:rPr>
          <w:b/>
          <w:bCs/>
          <w:color w:val="000000" w:themeColor="text1"/>
        </w:rPr>
        <w:t>experience</w:t>
      </w:r>
      <w:r w:rsidRPr="004934EE">
        <w:rPr>
          <w:b/>
          <w:bCs/>
          <w:color w:val="000000" w:themeColor="text1"/>
          <w:spacing w:val="-11"/>
        </w:rPr>
        <w:t xml:space="preserve"> </w:t>
      </w:r>
      <w:r w:rsidRPr="004934EE">
        <w:rPr>
          <w:b/>
          <w:bCs/>
          <w:color w:val="000000" w:themeColor="text1"/>
        </w:rPr>
        <w:t>violence</w:t>
      </w:r>
      <w:r w:rsidRPr="004934EE">
        <w:rPr>
          <w:b/>
          <w:bCs/>
          <w:color w:val="000000" w:themeColor="text1"/>
          <w:spacing w:val="-10"/>
        </w:rPr>
        <w:t xml:space="preserve"> </w:t>
      </w:r>
      <w:r w:rsidRPr="004934EE">
        <w:rPr>
          <w:b/>
          <w:bCs/>
          <w:color w:val="000000" w:themeColor="text1"/>
        </w:rPr>
        <w:t>use</w:t>
      </w:r>
      <w:r w:rsidRPr="004934EE">
        <w:rPr>
          <w:b/>
          <w:bCs/>
          <w:color w:val="000000" w:themeColor="text1"/>
          <w:spacing w:val="-11"/>
        </w:rPr>
        <w:t xml:space="preserve"> </w:t>
      </w:r>
      <w:r w:rsidRPr="004934EE">
        <w:rPr>
          <w:b/>
          <w:bCs/>
          <w:color w:val="000000" w:themeColor="text1"/>
        </w:rPr>
        <w:t>available,</w:t>
      </w:r>
      <w:r w:rsidRPr="004934EE">
        <w:rPr>
          <w:b/>
          <w:bCs/>
          <w:color w:val="000000" w:themeColor="text1"/>
          <w:spacing w:val="-10"/>
        </w:rPr>
        <w:t xml:space="preserve"> </w:t>
      </w:r>
      <w:r w:rsidRPr="004934EE">
        <w:rPr>
          <w:b/>
          <w:bCs/>
          <w:color w:val="000000" w:themeColor="text1"/>
        </w:rPr>
        <w:t>accessible</w:t>
      </w:r>
      <w:r w:rsidRPr="004934EE">
        <w:rPr>
          <w:b/>
          <w:bCs/>
          <w:color w:val="000000" w:themeColor="text1"/>
          <w:spacing w:val="-10"/>
        </w:rPr>
        <w:t xml:space="preserve"> </w:t>
      </w:r>
      <w:r w:rsidRPr="004934EE">
        <w:rPr>
          <w:b/>
          <w:bCs/>
          <w:color w:val="000000" w:themeColor="text1"/>
        </w:rPr>
        <w:t>and</w:t>
      </w:r>
      <w:r w:rsidRPr="004934EE">
        <w:rPr>
          <w:b/>
          <w:bCs/>
          <w:color w:val="000000" w:themeColor="text1"/>
          <w:spacing w:val="-11"/>
        </w:rPr>
        <w:t xml:space="preserve"> </w:t>
      </w:r>
      <w:r w:rsidRPr="004934EE">
        <w:rPr>
          <w:b/>
          <w:bCs/>
          <w:color w:val="000000" w:themeColor="text1"/>
        </w:rPr>
        <w:t>quality services</w:t>
      </w:r>
      <w:r w:rsidRPr="004934EE">
        <w:rPr>
          <w:b/>
          <w:color w:val="000000" w:themeColor="text1"/>
          <w:spacing w:val="-10"/>
        </w:rPr>
        <w:t xml:space="preserve"> </w:t>
      </w:r>
      <w:r w:rsidRPr="004934EE">
        <w:rPr>
          <w:b/>
          <w:color w:val="FFFFFF" w:themeColor="background1"/>
        </w:rPr>
        <w:t>essential services</w:t>
      </w:r>
    </w:p>
    <w:p w14:paraId="1BF1898B" w14:textId="77777777" w:rsidR="00707190" w:rsidRPr="002C30CA" w:rsidRDefault="00707190" w:rsidP="00707190">
      <w:pPr>
        <w:pStyle w:val="Caption"/>
        <w:keepNext/>
        <w:rPr>
          <w:sz w:val="22"/>
          <w:szCs w:val="22"/>
        </w:rPr>
      </w:pPr>
      <w:bookmarkStart w:id="136" w:name="_Toc144651325"/>
      <w:bookmarkStart w:id="137" w:name="_Hlk142903907"/>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11</w:t>
      </w:r>
      <w:r w:rsidRPr="002C30CA">
        <w:rPr>
          <w:sz w:val="22"/>
          <w:szCs w:val="22"/>
        </w:rPr>
        <w:fldChar w:fldCharType="end"/>
      </w:r>
      <w:r w:rsidRPr="002C30CA">
        <w:rPr>
          <w:sz w:val="22"/>
          <w:szCs w:val="22"/>
        </w:rPr>
        <w:t>: Program Outcome 3 baseline and evaluation reference values</w:t>
      </w:r>
      <w:bookmarkEnd w:id="136"/>
    </w:p>
    <w:tbl>
      <w:tblPr>
        <w:tblW w:w="8580"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2191"/>
        <w:gridCol w:w="1233"/>
        <w:gridCol w:w="874"/>
        <w:gridCol w:w="856"/>
        <w:gridCol w:w="3426"/>
      </w:tblGrid>
      <w:tr w:rsidR="00707190" w:rsidRPr="002C30CA" w14:paraId="6DD7143A" w14:textId="77777777" w:rsidTr="004C1B74">
        <w:trPr>
          <w:trHeight w:val="444"/>
        </w:trPr>
        <w:tc>
          <w:tcPr>
            <w:tcW w:w="8580" w:type="dxa"/>
            <w:gridSpan w:val="5"/>
            <w:tcBorders>
              <w:top w:val="single" w:sz="4" w:space="0" w:color="auto"/>
              <w:left w:val="single" w:sz="12" w:space="0" w:color="17365D"/>
              <w:bottom w:val="single" w:sz="4" w:space="0" w:color="auto"/>
              <w:right w:val="single" w:sz="12" w:space="0" w:color="17365D"/>
            </w:tcBorders>
            <w:shd w:val="clear" w:color="auto" w:fill="FFFFFF" w:themeFill="background1"/>
          </w:tcPr>
          <w:bookmarkEnd w:id="137"/>
          <w:p w14:paraId="1C366540" w14:textId="77777777" w:rsidR="00707190" w:rsidRPr="002C30CA" w:rsidRDefault="00707190" w:rsidP="004C1B74">
            <w:pPr>
              <w:shd w:val="clear" w:color="auto" w:fill="FFFFFF" w:themeFill="background1"/>
              <w:rPr>
                <w:color w:val="000000" w:themeColor="text1"/>
                <w:lang w:val="en-ZW"/>
              </w:rPr>
            </w:pPr>
            <w:r w:rsidRPr="002C30CA">
              <w:rPr>
                <w:b/>
                <w:color w:val="000000" w:themeColor="text1"/>
              </w:rPr>
              <w:t>Outcome</w:t>
            </w:r>
            <w:r w:rsidRPr="002C30CA">
              <w:rPr>
                <w:b/>
                <w:color w:val="000000" w:themeColor="text1"/>
                <w:spacing w:val="-11"/>
              </w:rPr>
              <w:t xml:space="preserve"> </w:t>
            </w:r>
            <w:r w:rsidRPr="002C30CA">
              <w:rPr>
                <w:b/>
                <w:color w:val="000000" w:themeColor="text1"/>
              </w:rPr>
              <w:t>3:</w:t>
            </w:r>
            <w:r w:rsidRPr="002C30CA">
              <w:rPr>
                <w:b/>
                <w:color w:val="000000" w:themeColor="text1"/>
                <w:spacing w:val="-10"/>
              </w:rPr>
              <w:t xml:space="preserve"> </w:t>
            </w:r>
            <w:r w:rsidRPr="002C30CA">
              <w:rPr>
                <w:b/>
                <w:color w:val="000000" w:themeColor="text1"/>
              </w:rPr>
              <w:t>Women</w:t>
            </w:r>
            <w:r w:rsidRPr="002C30CA">
              <w:rPr>
                <w:b/>
                <w:color w:val="000000" w:themeColor="text1"/>
                <w:spacing w:val="-11"/>
              </w:rPr>
              <w:t xml:space="preserve"> </w:t>
            </w:r>
            <w:r w:rsidRPr="002C30CA">
              <w:rPr>
                <w:b/>
                <w:color w:val="000000" w:themeColor="text1"/>
              </w:rPr>
              <w:t>and</w:t>
            </w:r>
            <w:r w:rsidRPr="002C30CA">
              <w:rPr>
                <w:b/>
                <w:color w:val="000000" w:themeColor="text1"/>
                <w:spacing w:val="-10"/>
              </w:rPr>
              <w:t xml:space="preserve"> </w:t>
            </w:r>
            <w:r w:rsidRPr="002C30CA">
              <w:rPr>
                <w:b/>
                <w:color w:val="000000" w:themeColor="text1"/>
              </w:rPr>
              <w:t>girls</w:t>
            </w:r>
            <w:r w:rsidRPr="002C30CA">
              <w:rPr>
                <w:b/>
                <w:color w:val="000000" w:themeColor="text1"/>
                <w:spacing w:val="-11"/>
              </w:rPr>
              <w:t xml:space="preserve"> </w:t>
            </w:r>
            <w:r w:rsidRPr="002C30CA">
              <w:rPr>
                <w:b/>
                <w:color w:val="000000" w:themeColor="text1"/>
              </w:rPr>
              <w:t>who</w:t>
            </w:r>
            <w:r w:rsidRPr="002C30CA">
              <w:rPr>
                <w:b/>
                <w:color w:val="000000" w:themeColor="text1"/>
                <w:spacing w:val="-10"/>
              </w:rPr>
              <w:t xml:space="preserve"> </w:t>
            </w:r>
            <w:r w:rsidRPr="002C30CA">
              <w:rPr>
                <w:b/>
                <w:color w:val="000000" w:themeColor="text1"/>
              </w:rPr>
              <w:t>experience</w:t>
            </w:r>
            <w:r w:rsidRPr="002C30CA">
              <w:rPr>
                <w:b/>
                <w:color w:val="000000" w:themeColor="text1"/>
                <w:spacing w:val="-11"/>
              </w:rPr>
              <w:t xml:space="preserve"> </w:t>
            </w:r>
            <w:r w:rsidRPr="002C30CA">
              <w:rPr>
                <w:b/>
                <w:color w:val="000000" w:themeColor="text1"/>
              </w:rPr>
              <w:t>violence</w:t>
            </w:r>
            <w:r w:rsidRPr="002C30CA">
              <w:rPr>
                <w:b/>
                <w:color w:val="000000" w:themeColor="text1"/>
                <w:spacing w:val="-10"/>
              </w:rPr>
              <w:t xml:space="preserve"> </w:t>
            </w:r>
            <w:r w:rsidRPr="002C30CA">
              <w:rPr>
                <w:b/>
                <w:color w:val="000000" w:themeColor="text1"/>
              </w:rPr>
              <w:t>use</w:t>
            </w:r>
            <w:r w:rsidRPr="002C30CA">
              <w:rPr>
                <w:b/>
                <w:color w:val="000000" w:themeColor="text1"/>
                <w:spacing w:val="-11"/>
              </w:rPr>
              <w:t xml:space="preserve"> </w:t>
            </w:r>
            <w:r w:rsidRPr="002C30CA">
              <w:rPr>
                <w:b/>
                <w:color w:val="000000" w:themeColor="text1"/>
              </w:rPr>
              <w:t>available,</w:t>
            </w:r>
            <w:r w:rsidRPr="002C30CA">
              <w:rPr>
                <w:b/>
                <w:color w:val="000000" w:themeColor="text1"/>
                <w:spacing w:val="-10"/>
              </w:rPr>
              <w:t xml:space="preserve"> </w:t>
            </w:r>
            <w:r w:rsidRPr="002C30CA">
              <w:rPr>
                <w:b/>
                <w:color w:val="000000" w:themeColor="text1"/>
              </w:rPr>
              <w:t>accessible</w:t>
            </w:r>
            <w:r w:rsidRPr="002C30CA">
              <w:rPr>
                <w:b/>
                <w:color w:val="000000" w:themeColor="text1"/>
                <w:spacing w:val="-10"/>
              </w:rPr>
              <w:t xml:space="preserve"> </w:t>
            </w:r>
            <w:r w:rsidRPr="002C30CA">
              <w:rPr>
                <w:b/>
                <w:color w:val="000000" w:themeColor="text1"/>
              </w:rPr>
              <w:t>and</w:t>
            </w:r>
            <w:r w:rsidRPr="002C30CA">
              <w:rPr>
                <w:b/>
                <w:color w:val="000000" w:themeColor="text1"/>
                <w:spacing w:val="-11"/>
              </w:rPr>
              <w:t xml:space="preserve"> </w:t>
            </w:r>
            <w:r w:rsidRPr="002C30CA">
              <w:rPr>
                <w:b/>
                <w:color w:val="000000" w:themeColor="text1"/>
              </w:rPr>
              <w:t>quality</w:t>
            </w:r>
            <w:r w:rsidRPr="002C30CA">
              <w:rPr>
                <w:b/>
                <w:color w:val="000000" w:themeColor="text1"/>
                <w:spacing w:val="-10"/>
              </w:rPr>
              <w:t xml:space="preserve"> </w:t>
            </w:r>
            <w:r w:rsidRPr="002C30CA">
              <w:rPr>
                <w:b/>
                <w:color w:val="000000" w:themeColor="text1"/>
              </w:rPr>
              <w:t>essential services</w:t>
            </w:r>
          </w:p>
        </w:tc>
      </w:tr>
      <w:tr w:rsidR="00707190" w:rsidRPr="002C30CA" w14:paraId="53695790" w14:textId="77777777" w:rsidTr="004C1B74">
        <w:trPr>
          <w:trHeight w:val="656"/>
        </w:trPr>
        <w:tc>
          <w:tcPr>
            <w:tcW w:w="219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6F2FD5F3" w14:textId="77777777" w:rsidR="00707190" w:rsidRPr="002C30CA" w:rsidRDefault="00707190" w:rsidP="004C1B74">
            <w:pPr>
              <w:pStyle w:val="TableParagraph"/>
              <w:shd w:val="clear" w:color="auto" w:fill="FFFFFF" w:themeFill="background1"/>
              <w:tabs>
                <w:tab w:val="left" w:pos="1238"/>
                <w:tab w:val="left" w:pos="1322"/>
                <w:tab w:val="left" w:pos="1576"/>
              </w:tabs>
              <w:spacing w:before="1"/>
              <w:ind w:right="97"/>
              <w:rPr>
                <w:rFonts w:ascii="Times New Roman" w:hAnsi="Times New Roman"/>
                <w:lang w:val="en-ZW"/>
              </w:rPr>
            </w:pPr>
            <w:r w:rsidRPr="002C30CA">
              <w:rPr>
                <w:rFonts w:ascii="Times New Roman" w:hAnsi="Times New Roman"/>
                <w:lang w:val="en-ZW"/>
              </w:rPr>
              <w:t>Indicator</w:t>
            </w:r>
          </w:p>
        </w:tc>
        <w:tc>
          <w:tcPr>
            <w:tcW w:w="1233"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192FC63D" w14:textId="77777777" w:rsidR="00707190" w:rsidRPr="002C30CA" w:rsidRDefault="00707190" w:rsidP="004C1B74">
            <w:pPr>
              <w:pStyle w:val="TableParagraph"/>
              <w:shd w:val="clear" w:color="auto" w:fill="FFFFFF" w:themeFill="background1"/>
              <w:tabs>
                <w:tab w:val="left" w:pos="878"/>
              </w:tabs>
              <w:spacing w:before="1"/>
              <w:ind w:left="110" w:right="93"/>
              <w:rPr>
                <w:rFonts w:ascii="Times New Roman" w:hAnsi="Times New Roman"/>
                <w:lang w:val="en-ZW"/>
              </w:rPr>
            </w:pPr>
            <w:r w:rsidRPr="002C30CA">
              <w:rPr>
                <w:rFonts w:ascii="Times New Roman" w:hAnsi="Times New Roman"/>
                <w:lang w:val="en-ZW"/>
              </w:rPr>
              <w:t>Bassline</w:t>
            </w:r>
          </w:p>
        </w:tc>
        <w:tc>
          <w:tcPr>
            <w:tcW w:w="874"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58D4C87B" w14:textId="77777777" w:rsidR="00707190" w:rsidRPr="002C30CA" w:rsidRDefault="00707190" w:rsidP="004C1B74">
            <w:pPr>
              <w:shd w:val="clear" w:color="auto" w:fill="FFFFFF" w:themeFill="background1"/>
              <w:rPr>
                <w:lang w:val="en-ZW"/>
              </w:rPr>
            </w:pPr>
            <w:r w:rsidRPr="002C30CA">
              <w:rPr>
                <w:lang w:val="en-ZW"/>
              </w:rPr>
              <w:t>Target</w:t>
            </w:r>
          </w:p>
        </w:tc>
        <w:tc>
          <w:tcPr>
            <w:tcW w:w="856"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761C0AF8" w14:textId="77777777" w:rsidR="00707190" w:rsidRPr="002C30CA" w:rsidRDefault="00707190" w:rsidP="004C1B74">
            <w:pPr>
              <w:shd w:val="clear" w:color="auto" w:fill="FFFFFF" w:themeFill="background1"/>
              <w:rPr>
                <w:lang w:val="en-ZW"/>
              </w:rPr>
            </w:pPr>
            <w:r w:rsidRPr="002C30CA">
              <w:rPr>
                <w:lang w:val="en-ZW"/>
              </w:rPr>
              <w:t>Actual</w:t>
            </w:r>
          </w:p>
        </w:tc>
        <w:tc>
          <w:tcPr>
            <w:tcW w:w="3426"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2CDDC8B3" w14:textId="77777777" w:rsidR="00707190" w:rsidRPr="002C30CA" w:rsidRDefault="00707190" w:rsidP="004C1B74">
            <w:pPr>
              <w:shd w:val="clear" w:color="auto" w:fill="FFFFFF" w:themeFill="background1"/>
              <w:rPr>
                <w:lang w:val="en-ZW"/>
              </w:rPr>
            </w:pPr>
            <w:r w:rsidRPr="002C30CA">
              <w:rPr>
                <w:lang w:val="en-ZW"/>
              </w:rPr>
              <w:t>Performance Reflections</w:t>
            </w:r>
          </w:p>
        </w:tc>
      </w:tr>
      <w:tr w:rsidR="00707190" w:rsidRPr="002C30CA" w14:paraId="1322C4C4" w14:textId="77777777" w:rsidTr="004C1B74">
        <w:trPr>
          <w:trHeight w:val="444"/>
        </w:trPr>
        <w:tc>
          <w:tcPr>
            <w:tcW w:w="219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0B5115AB" w14:textId="77777777" w:rsidR="00707190" w:rsidRPr="002C30CA" w:rsidRDefault="00707190" w:rsidP="004C1B74">
            <w:pPr>
              <w:pStyle w:val="TableParagraph"/>
              <w:shd w:val="clear" w:color="auto" w:fill="FFFFFF" w:themeFill="background1"/>
              <w:tabs>
                <w:tab w:val="left" w:pos="1238"/>
                <w:tab w:val="left" w:pos="1322"/>
                <w:tab w:val="left" w:pos="1576"/>
              </w:tabs>
              <w:spacing w:before="1"/>
              <w:ind w:right="97"/>
              <w:rPr>
                <w:rFonts w:ascii="Times New Roman" w:hAnsi="Times New Roman"/>
                <w:lang w:val="en-ZW"/>
              </w:rPr>
            </w:pPr>
            <w:r w:rsidRPr="002C30CA">
              <w:rPr>
                <w:rFonts w:ascii="Times New Roman" w:hAnsi="Times New Roman"/>
                <w:lang w:val="en-ZW"/>
              </w:rPr>
              <w:t>Indicator 3A: Number of VAWG survivors who accessed comprehensive services</w:t>
            </w:r>
          </w:p>
        </w:tc>
        <w:tc>
          <w:tcPr>
            <w:tcW w:w="1233"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40B8F93E" w14:textId="77777777" w:rsidR="00707190" w:rsidRPr="002C30CA" w:rsidRDefault="00707190" w:rsidP="004C1B74">
            <w:pPr>
              <w:pStyle w:val="TableParagraph"/>
              <w:shd w:val="clear" w:color="auto" w:fill="FFFFFF" w:themeFill="background1"/>
              <w:tabs>
                <w:tab w:val="left" w:pos="878"/>
              </w:tabs>
              <w:spacing w:before="1"/>
              <w:ind w:left="110" w:right="93"/>
              <w:rPr>
                <w:rFonts w:ascii="Times New Roman" w:hAnsi="Times New Roman"/>
                <w:lang w:val="en-ZW"/>
              </w:rPr>
            </w:pPr>
            <w:r w:rsidRPr="002C30CA">
              <w:rPr>
                <w:rFonts w:ascii="Times New Roman" w:hAnsi="Times New Roman"/>
                <w:lang w:val="en-ZW"/>
              </w:rPr>
              <w:t>1500</w:t>
            </w:r>
          </w:p>
        </w:tc>
        <w:tc>
          <w:tcPr>
            <w:tcW w:w="874"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133E9B3D" w14:textId="77777777" w:rsidR="00707190" w:rsidRPr="002C30CA" w:rsidRDefault="00707190" w:rsidP="004C1B74">
            <w:pPr>
              <w:shd w:val="clear" w:color="auto" w:fill="FFFFFF" w:themeFill="background1"/>
              <w:rPr>
                <w:lang w:val="en-ZW"/>
              </w:rPr>
            </w:pPr>
            <w:r w:rsidRPr="002C30CA">
              <w:rPr>
                <w:lang w:val="en-ZW"/>
              </w:rPr>
              <w:t>8500</w:t>
            </w:r>
          </w:p>
        </w:tc>
        <w:tc>
          <w:tcPr>
            <w:tcW w:w="856"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63D63339" w14:textId="77777777" w:rsidR="00707190" w:rsidRPr="002C30CA" w:rsidRDefault="00707190" w:rsidP="004C1B74">
            <w:pPr>
              <w:shd w:val="clear" w:color="auto" w:fill="FFFFFF" w:themeFill="background1"/>
              <w:rPr>
                <w:lang w:val="en-ZW"/>
              </w:rPr>
            </w:pPr>
            <w:r w:rsidRPr="002C30CA">
              <w:rPr>
                <w:lang w:val="en-ZW"/>
              </w:rPr>
              <w:t xml:space="preserve">14 838 </w:t>
            </w:r>
          </w:p>
        </w:tc>
        <w:tc>
          <w:tcPr>
            <w:tcW w:w="3426"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2B77F729" w14:textId="77777777" w:rsidR="00707190" w:rsidRPr="002C30CA" w:rsidRDefault="00707190" w:rsidP="006A3769">
            <w:pPr>
              <w:pStyle w:val="ListParagraph"/>
              <w:numPr>
                <w:ilvl w:val="0"/>
                <w:numId w:val="6"/>
              </w:numPr>
            </w:pPr>
            <w:r w:rsidRPr="002C30CA">
              <w:t xml:space="preserve">The Programme surpassed targets in the number of survivors who accessed services because of the increased number of shelters. </w:t>
            </w:r>
          </w:p>
          <w:p w14:paraId="3451B77D" w14:textId="77777777" w:rsidR="00707190" w:rsidRPr="002C30CA" w:rsidRDefault="00707190" w:rsidP="006A3769">
            <w:pPr>
              <w:pStyle w:val="ListParagraph"/>
              <w:numPr>
                <w:ilvl w:val="0"/>
                <w:numId w:val="6"/>
              </w:numPr>
            </w:pPr>
            <w:r w:rsidRPr="002C30CA">
              <w:t>Service provision was standardized through the SOP, working manuals and the training of staff on the SOP and the manuals.</w:t>
            </w:r>
          </w:p>
          <w:p w14:paraId="3DF8F6D9" w14:textId="77777777" w:rsidR="00707190" w:rsidRPr="002C30CA" w:rsidRDefault="00707190" w:rsidP="006A3769">
            <w:pPr>
              <w:pStyle w:val="ListParagraph"/>
              <w:numPr>
                <w:ilvl w:val="0"/>
                <w:numId w:val="6"/>
              </w:numPr>
            </w:pPr>
            <w:r w:rsidRPr="002C30CA">
              <w:t>Support to the NCB and the Shelter Coordination Network improved service delivery</w:t>
            </w:r>
          </w:p>
        </w:tc>
      </w:tr>
      <w:tr w:rsidR="00707190" w:rsidRPr="002C30CA" w14:paraId="45A045B9" w14:textId="77777777" w:rsidTr="004C1B74">
        <w:trPr>
          <w:trHeight w:val="444"/>
        </w:trPr>
        <w:tc>
          <w:tcPr>
            <w:tcW w:w="2191"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37E35631" w14:textId="77777777" w:rsidR="00707190" w:rsidRPr="002C30CA" w:rsidRDefault="00707190" w:rsidP="004C1B74">
            <w:pPr>
              <w:pStyle w:val="TableParagraph"/>
              <w:shd w:val="clear" w:color="auto" w:fill="FFFFFF" w:themeFill="background1"/>
              <w:tabs>
                <w:tab w:val="left" w:pos="1238"/>
                <w:tab w:val="left" w:pos="1322"/>
                <w:tab w:val="left" w:pos="1576"/>
              </w:tabs>
              <w:spacing w:before="1"/>
              <w:ind w:right="97"/>
              <w:rPr>
                <w:rFonts w:ascii="Times New Roman" w:hAnsi="Times New Roman"/>
                <w:b/>
                <w:bCs/>
                <w:lang w:val="en-ZW"/>
              </w:rPr>
            </w:pPr>
            <w:r w:rsidRPr="002C30CA">
              <w:rPr>
                <w:rFonts w:ascii="Times New Roman" w:hAnsi="Times New Roman"/>
                <w:b/>
                <w:bCs/>
                <w:lang w:val="en-ZW"/>
              </w:rPr>
              <w:t xml:space="preserve">Rating </w:t>
            </w:r>
          </w:p>
        </w:tc>
        <w:tc>
          <w:tcPr>
            <w:tcW w:w="1233"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276E581D" w14:textId="77777777" w:rsidR="00707190" w:rsidRPr="002C30CA" w:rsidRDefault="00707190" w:rsidP="004C1B74">
            <w:pPr>
              <w:pStyle w:val="TableParagraph"/>
              <w:shd w:val="clear" w:color="auto" w:fill="FFFFFF" w:themeFill="background1"/>
              <w:tabs>
                <w:tab w:val="left" w:pos="878"/>
              </w:tabs>
              <w:spacing w:before="1"/>
              <w:ind w:left="110" w:right="93"/>
              <w:rPr>
                <w:rFonts w:ascii="Times New Roman" w:hAnsi="Times New Roman"/>
                <w:lang w:val="en-ZW"/>
              </w:rPr>
            </w:pPr>
          </w:p>
        </w:tc>
        <w:tc>
          <w:tcPr>
            <w:tcW w:w="874"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4F3720DC" w14:textId="77777777" w:rsidR="00707190" w:rsidRPr="002C30CA" w:rsidRDefault="00707190" w:rsidP="004C1B74">
            <w:pPr>
              <w:shd w:val="clear" w:color="auto" w:fill="FFFFFF" w:themeFill="background1"/>
              <w:rPr>
                <w:lang w:val="en-ZW"/>
              </w:rPr>
            </w:pPr>
          </w:p>
        </w:tc>
        <w:tc>
          <w:tcPr>
            <w:tcW w:w="856"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10F466F9" w14:textId="77777777" w:rsidR="00707190" w:rsidRPr="002C30CA" w:rsidRDefault="00707190" w:rsidP="004C1B74">
            <w:pPr>
              <w:shd w:val="clear" w:color="auto" w:fill="FFFFFF" w:themeFill="background1"/>
              <w:rPr>
                <w:lang w:val="en-ZW"/>
              </w:rPr>
            </w:pPr>
          </w:p>
        </w:tc>
        <w:tc>
          <w:tcPr>
            <w:tcW w:w="3426" w:type="dxa"/>
            <w:tcBorders>
              <w:top w:val="single" w:sz="4" w:space="0" w:color="auto"/>
              <w:left w:val="single" w:sz="12" w:space="0" w:color="17365D"/>
              <w:bottom w:val="single" w:sz="4" w:space="0" w:color="auto"/>
              <w:right w:val="single" w:sz="12" w:space="0" w:color="17365D"/>
            </w:tcBorders>
            <w:shd w:val="clear" w:color="auto" w:fill="92D050"/>
          </w:tcPr>
          <w:p w14:paraId="0B1F2A23" w14:textId="77777777" w:rsidR="00707190" w:rsidRPr="002C30CA" w:rsidRDefault="00707190" w:rsidP="004C1B74">
            <w:pPr>
              <w:ind w:left="360" w:hanging="360"/>
              <w:rPr>
                <w:b/>
                <w:bCs/>
              </w:rPr>
            </w:pPr>
            <w:r w:rsidRPr="002C30CA">
              <w:rPr>
                <w:b/>
                <w:bCs/>
              </w:rPr>
              <w:t>Target exceeded</w:t>
            </w:r>
          </w:p>
        </w:tc>
      </w:tr>
    </w:tbl>
    <w:p w14:paraId="309FAF36" w14:textId="77777777" w:rsidR="00707190" w:rsidRPr="004934EE" w:rsidRDefault="00707190" w:rsidP="00707190">
      <w:pPr>
        <w:shd w:val="clear" w:color="auto" w:fill="FFFFFF" w:themeFill="background1"/>
        <w:rPr>
          <w:rFonts w:eastAsia="Calibri"/>
          <w:lang w:val="en-ZW"/>
        </w:rPr>
      </w:pPr>
    </w:p>
    <w:p w14:paraId="79117EC2" w14:textId="77777777" w:rsidR="00707190" w:rsidRPr="004934EE" w:rsidRDefault="00707190" w:rsidP="00707190">
      <w:pPr>
        <w:shd w:val="clear" w:color="auto" w:fill="FFFFFF" w:themeFill="background1"/>
        <w:rPr>
          <w:b/>
          <w:color w:val="0070C0"/>
          <w:lang w:val="en-ZW"/>
        </w:rPr>
      </w:pPr>
      <w:r w:rsidRPr="004934EE">
        <w:rPr>
          <w:b/>
          <w:color w:val="0070C0"/>
          <w:lang w:val="en-ZW"/>
        </w:rPr>
        <w:t>Women</w:t>
      </w:r>
      <w:r w:rsidRPr="004934EE">
        <w:rPr>
          <w:b/>
          <w:color w:val="0070C0"/>
          <w:spacing w:val="-11"/>
          <w:lang w:val="en-ZW"/>
        </w:rPr>
        <w:t xml:space="preserve"> </w:t>
      </w:r>
      <w:r w:rsidRPr="004934EE">
        <w:rPr>
          <w:b/>
          <w:color w:val="0070C0"/>
          <w:lang w:val="en-ZW"/>
        </w:rPr>
        <w:t>and</w:t>
      </w:r>
      <w:r w:rsidRPr="004934EE">
        <w:rPr>
          <w:b/>
          <w:color w:val="0070C0"/>
          <w:spacing w:val="-10"/>
          <w:lang w:val="en-ZW"/>
        </w:rPr>
        <w:t xml:space="preserve"> </w:t>
      </w:r>
      <w:r w:rsidRPr="004934EE">
        <w:rPr>
          <w:b/>
          <w:color w:val="0070C0"/>
          <w:lang w:val="en-ZW"/>
        </w:rPr>
        <w:t>girls</w:t>
      </w:r>
      <w:r w:rsidRPr="004934EE">
        <w:rPr>
          <w:b/>
          <w:color w:val="0070C0"/>
          <w:spacing w:val="-11"/>
          <w:lang w:val="en-ZW"/>
        </w:rPr>
        <w:t xml:space="preserve"> </w:t>
      </w:r>
      <w:r w:rsidRPr="004934EE">
        <w:rPr>
          <w:b/>
          <w:color w:val="0070C0"/>
          <w:lang w:val="en-ZW"/>
        </w:rPr>
        <w:t>who</w:t>
      </w:r>
      <w:r w:rsidRPr="004934EE">
        <w:rPr>
          <w:b/>
          <w:color w:val="0070C0"/>
          <w:spacing w:val="-10"/>
          <w:lang w:val="en-ZW"/>
        </w:rPr>
        <w:t xml:space="preserve"> </w:t>
      </w:r>
      <w:r w:rsidRPr="004934EE">
        <w:rPr>
          <w:b/>
          <w:color w:val="0070C0"/>
          <w:lang w:val="en-ZW"/>
        </w:rPr>
        <w:t>experience</w:t>
      </w:r>
      <w:r w:rsidRPr="004934EE">
        <w:rPr>
          <w:b/>
          <w:color w:val="0070C0"/>
          <w:spacing w:val="-11"/>
          <w:lang w:val="en-ZW"/>
        </w:rPr>
        <w:t xml:space="preserve"> </w:t>
      </w:r>
      <w:r w:rsidRPr="004934EE">
        <w:rPr>
          <w:b/>
          <w:color w:val="0070C0"/>
          <w:lang w:val="en-ZW"/>
        </w:rPr>
        <w:t>violence</w:t>
      </w:r>
      <w:r w:rsidRPr="004934EE">
        <w:rPr>
          <w:b/>
          <w:color w:val="0070C0"/>
          <w:spacing w:val="-10"/>
          <w:lang w:val="en-ZW"/>
        </w:rPr>
        <w:t xml:space="preserve"> </w:t>
      </w:r>
      <w:r w:rsidRPr="004934EE">
        <w:rPr>
          <w:b/>
          <w:color w:val="0070C0"/>
          <w:lang w:val="en-ZW"/>
        </w:rPr>
        <w:t>use</w:t>
      </w:r>
      <w:r w:rsidRPr="004934EE">
        <w:rPr>
          <w:b/>
          <w:color w:val="0070C0"/>
          <w:spacing w:val="-11"/>
          <w:lang w:val="en-ZW"/>
        </w:rPr>
        <w:t xml:space="preserve"> </w:t>
      </w:r>
      <w:r w:rsidRPr="004934EE">
        <w:rPr>
          <w:b/>
          <w:color w:val="0070C0"/>
          <w:lang w:val="en-ZW"/>
        </w:rPr>
        <w:t>available,</w:t>
      </w:r>
      <w:r w:rsidRPr="004934EE">
        <w:rPr>
          <w:b/>
          <w:color w:val="0070C0"/>
          <w:spacing w:val="-10"/>
          <w:lang w:val="en-ZW"/>
        </w:rPr>
        <w:t xml:space="preserve"> </w:t>
      </w:r>
      <w:r w:rsidRPr="004934EE">
        <w:rPr>
          <w:b/>
          <w:color w:val="0070C0"/>
          <w:lang w:val="en-ZW"/>
        </w:rPr>
        <w:t>accessible</w:t>
      </w:r>
      <w:r w:rsidRPr="004934EE">
        <w:rPr>
          <w:b/>
          <w:color w:val="0070C0"/>
          <w:spacing w:val="-10"/>
          <w:lang w:val="en-ZW"/>
        </w:rPr>
        <w:t xml:space="preserve"> </w:t>
      </w:r>
      <w:r w:rsidRPr="004934EE">
        <w:rPr>
          <w:b/>
          <w:color w:val="0070C0"/>
          <w:lang w:val="en-ZW"/>
        </w:rPr>
        <w:t>and</w:t>
      </w:r>
      <w:r w:rsidRPr="004934EE">
        <w:rPr>
          <w:b/>
          <w:color w:val="0070C0"/>
          <w:spacing w:val="-11"/>
          <w:lang w:val="en-ZW"/>
        </w:rPr>
        <w:t xml:space="preserve"> </w:t>
      </w:r>
      <w:r w:rsidRPr="004934EE">
        <w:rPr>
          <w:b/>
          <w:color w:val="0070C0"/>
          <w:lang w:val="en-ZW"/>
        </w:rPr>
        <w:t>quality</w:t>
      </w:r>
      <w:r w:rsidRPr="004934EE">
        <w:rPr>
          <w:b/>
          <w:color w:val="0070C0"/>
          <w:spacing w:val="-10"/>
          <w:lang w:val="en-ZW"/>
        </w:rPr>
        <w:t xml:space="preserve"> </w:t>
      </w:r>
      <w:r w:rsidRPr="004934EE">
        <w:rPr>
          <w:b/>
          <w:color w:val="0070C0"/>
          <w:lang w:val="en-ZW"/>
        </w:rPr>
        <w:t>essential services</w:t>
      </w:r>
    </w:p>
    <w:p w14:paraId="2F38D802" w14:textId="77777777" w:rsidR="00707190" w:rsidRPr="004934EE" w:rsidRDefault="00707190" w:rsidP="00707190">
      <w:pPr>
        <w:shd w:val="clear" w:color="auto" w:fill="D9D9D9" w:themeFill="background1" w:themeFillShade="D9"/>
        <w:spacing w:before="120"/>
        <w:ind w:left="720" w:hanging="720"/>
        <w:jc w:val="both"/>
        <w:rPr>
          <w:i/>
          <w:iCs/>
          <w:lang w:val="en-ZW"/>
        </w:rPr>
      </w:pPr>
      <w:r w:rsidRPr="004934EE">
        <w:rPr>
          <w:rFonts w:eastAsia="Calibri"/>
          <w:b/>
          <w:bCs/>
          <w:i/>
          <w:iCs/>
          <w:color w:val="000000" w:themeColor="text1"/>
          <w:u w:val="single"/>
          <w:lang w:val="en-ZW"/>
        </w:rPr>
        <w:t>Findings-1</w:t>
      </w:r>
      <w:r>
        <w:rPr>
          <w:rFonts w:eastAsia="Calibri"/>
          <w:b/>
          <w:bCs/>
          <w:i/>
          <w:iCs/>
          <w:color w:val="000000" w:themeColor="text1"/>
          <w:u w:val="single"/>
          <w:lang w:val="en-ZW"/>
        </w:rPr>
        <w:t>6</w:t>
      </w:r>
      <w:r w:rsidRPr="004934EE">
        <w:rPr>
          <w:rFonts w:eastAsia="Calibri"/>
          <w:b/>
          <w:bCs/>
          <w:i/>
          <w:iCs/>
          <w:color w:val="000000" w:themeColor="text1"/>
          <w:u w:val="single"/>
          <w:lang w:val="en-ZW"/>
        </w:rPr>
        <w:t>:</w:t>
      </w:r>
      <w:r w:rsidRPr="004934EE">
        <w:rPr>
          <w:rFonts w:eastAsia="Calibri"/>
          <w:i/>
          <w:iCs/>
          <w:color w:val="000000" w:themeColor="text1"/>
          <w:lang w:val="en-ZW"/>
        </w:rPr>
        <w:t xml:space="preserve"> </w:t>
      </w:r>
      <w:r w:rsidRPr="004934EE">
        <w:rPr>
          <w:i/>
          <w:iCs/>
          <w:lang w:val="en-ZW"/>
        </w:rPr>
        <w:t>Through the introduction of the SOPs, the Programme standardized critical services for VAWG survivors. Shelters now offer improved services that are standardised Service availability and the capacity of service providers are steadily improving.</w:t>
      </w:r>
    </w:p>
    <w:p w14:paraId="32C37E33" w14:textId="77777777" w:rsidR="00707190" w:rsidRPr="004934EE" w:rsidRDefault="00707190" w:rsidP="00707190">
      <w:pPr>
        <w:shd w:val="clear" w:color="auto" w:fill="D9D9D9" w:themeFill="background1" w:themeFillShade="D9"/>
        <w:rPr>
          <w:b/>
          <w:color w:val="0070C0"/>
          <w:lang w:val="en-ZW"/>
        </w:rPr>
      </w:pPr>
    </w:p>
    <w:p w14:paraId="10CD2A38" w14:textId="77777777" w:rsidR="00707190" w:rsidRPr="004934EE" w:rsidRDefault="00707190" w:rsidP="00707190">
      <w:pPr>
        <w:autoSpaceDE w:val="0"/>
        <w:autoSpaceDN w:val="0"/>
        <w:adjustRightInd w:val="0"/>
        <w:jc w:val="both"/>
        <w:rPr>
          <w:lang w:val="en-ZW"/>
        </w:rPr>
      </w:pPr>
      <w:r w:rsidRPr="004934EE">
        <w:rPr>
          <w:lang w:val="en-ZW"/>
        </w:rPr>
        <w:t>The Programme increased the availability and accessibility of services for VAWG survivors. One of the challenges in the effort to increase quality and coordinated services for women and girl survivors of violence was the lack of a common standard that guides service provision. Different shelters providing services to survivors of violence were working in isolation, with low coordination and the type and quality of services varying from shelter to shelter. The development and rollout of the SOP harmonized services and provided a minimum standard shared by all shelters providing services to women and girls survivors of violence. Service delivery was standardized and service accessibility and availability has improved through capacity building of the service providers and the opening of new shelters.</w:t>
      </w:r>
    </w:p>
    <w:p w14:paraId="29D968F5" w14:textId="77777777" w:rsidR="00707190" w:rsidRPr="004934EE" w:rsidRDefault="00707190" w:rsidP="00707190">
      <w:pPr>
        <w:jc w:val="both"/>
        <w:rPr>
          <w:lang w:val="en-ZW"/>
        </w:rPr>
      </w:pPr>
    </w:p>
    <w:p w14:paraId="149C44D7" w14:textId="77777777" w:rsidR="00707190" w:rsidRPr="004934EE" w:rsidRDefault="00707190" w:rsidP="00707190">
      <w:pPr>
        <w:jc w:val="both"/>
        <w:rPr>
          <w:lang w:val="en-ZW"/>
        </w:rPr>
      </w:pPr>
      <w:r w:rsidRPr="004934EE">
        <w:rPr>
          <w:lang w:val="en-ZW"/>
        </w:rPr>
        <w:t xml:space="preserve">The Programme organized a national workshop to roll out the “UN Global Essential Services Package for Women and Girls Subject to Violence” in October 2019. The training was provided to service providers from Justice, Health and Social sectors to strengthen their capacities; enhance the effectiveness of the multi- sectoral response to VAWG  and to share good practices. The workshop discussed how to standardize services and ensure sectoral collaboration in addressing VAWG. </w:t>
      </w:r>
    </w:p>
    <w:p w14:paraId="4A09AAAC" w14:textId="77777777" w:rsidR="00707190" w:rsidRPr="004934EE" w:rsidRDefault="00707190" w:rsidP="00707190">
      <w:pPr>
        <w:spacing w:before="120"/>
        <w:jc w:val="both"/>
        <w:rPr>
          <w:lang w:val="en-ZW"/>
        </w:rPr>
      </w:pPr>
      <w:r w:rsidRPr="004934EE">
        <w:rPr>
          <w:lang w:val="en-ZW"/>
        </w:rPr>
        <w:t xml:space="preserve">CSOs and government ministries working on GBV gained knowledge through the exchange visits to global forums on essential services for VAWG survivors. The exchange visits were effective as they enhanced their capacities to provide improved services to women and girls’ survivors of violence in Ethiopia. </w:t>
      </w:r>
    </w:p>
    <w:p w14:paraId="6FE555A8" w14:textId="77777777" w:rsidR="00707190" w:rsidRPr="004934EE" w:rsidRDefault="00707190" w:rsidP="00707190">
      <w:pPr>
        <w:jc w:val="both"/>
        <w:rPr>
          <w:lang w:val="en-ZW"/>
        </w:rPr>
      </w:pPr>
    </w:p>
    <w:p w14:paraId="4C1411AE" w14:textId="77777777" w:rsidR="00707190" w:rsidRPr="004934EE" w:rsidRDefault="00707190" w:rsidP="00707190">
      <w:pPr>
        <w:jc w:val="both"/>
        <w:rPr>
          <w:lang w:val="en-ZW"/>
        </w:rPr>
      </w:pPr>
      <w:r w:rsidRPr="004934EE">
        <w:rPr>
          <w:lang w:val="en-ZW"/>
        </w:rPr>
        <w:t xml:space="preserve">Similar standard training was provided in Oromia and Amhara </w:t>
      </w:r>
      <w:proofErr w:type="spellStart"/>
      <w:r w:rsidRPr="004934EE">
        <w:rPr>
          <w:lang w:val="en-ZW"/>
        </w:rPr>
        <w:t>BoWCA</w:t>
      </w:r>
      <w:proofErr w:type="spellEnd"/>
      <w:r w:rsidRPr="004934EE">
        <w:rPr>
          <w:lang w:val="en-ZW"/>
        </w:rPr>
        <w:t xml:space="preserve"> to the Police Commissioner, the police, the prosecutor’s office, the Bureau of Health and BoJ on survivor-focused service provision, counselling and survivor handling.</w:t>
      </w:r>
    </w:p>
    <w:p w14:paraId="38F71F98" w14:textId="77777777" w:rsidR="00707190" w:rsidRPr="004934EE" w:rsidRDefault="00707190" w:rsidP="00707190">
      <w:pPr>
        <w:spacing w:before="120"/>
        <w:jc w:val="both"/>
        <w:rPr>
          <w:lang w:val="en-ZW"/>
        </w:rPr>
      </w:pPr>
      <w:r w:rsidRPr="004934EE">
        <w:rPr>
          <w:lang w:val="en-ZW"/>
        </w:rPr>
        <w:t xml:space="preserve">The Programme’s support to the NCB for VAWG/GBV Prevention and Response through the provision of technical and financial support is ongoing. The Programme enhanced the capacity of the NCB’s Technical Working Group to finalize its strategic plan. The Programme now needs to provide more strategic support for the NCB structures. When the </w:t>
      </w:r>
      <w:r w:rsidRPr="004934EE">
        <w:rPr>
          <w:rStyle w:val="cf01"/>
          <w:rFonts w:ascii="Times New Roman" w:eastAsia="Georgia" w:hAnsi="Times New Roman" w:cs="Times New Roman"/>
          <w:sz w:val="24"/>
          <w:szCs w:val="24"/>
        </w:rPr>
        <w:t>federal and regional structures are strengthened, it will be critical as a next step to cascade the structures to the zonal and district level</w:t>
      </w:r>
      <w:r w:rsidRPr="004934EE">
        <w:rPr>
          <w:lang w:val="en-ZW"/>
        </w:rPr>
        <w:t xml:space="preserve">: </w:t>
      </w:r>
    </w:p>
    <w:p w14:paraId="7B83ECD2" w14:textId="77777777" w:rsidR="00707190" w:rsidRPr="004934EE" w:rsidRDefault="00707190" w:rsidP="00707190">
      <w:pPr>
        <w:spacing w:before="120"/>
        <w:ind w:left="397" w:right="397"/>
        <w:jc w:val="both"/>
        <w:rPr>
          <w:i/>
          <w:iCs/>
          <w:lang w:val="en-ZW"/>
        </w:rPr>
      </w:pPr>
      <w:r w:rsidRPr="004934EE">
        <w:rPr>
          <w:i/>
          <w:iCs/>
          <w:lang w:val="en-ZW"/>
        </w:rPr>
        <w:t>"...the NCB is mandated to coordinate VAWG response and prevention, but it has not yet been rolled out in all the regions. Just a few regions were included in the framework and CSOs that provide VAWG response and prevention services were not included. The five-year strategic plan has not yet been approved and is not funded.</w:t>
      </w:r>
    </w:p>
    <w:p w14:paraId="0F2135FE" w14:textId="77777777" w:rsidR="00707190" w:rsidRPr="004934EE" w:rsidRDefault="00707190" w:rsidP="00707190">
      <w:pPr>
        <w:ind w:right="397"/>
        <w:jc w:val="right"/>
        <w:rPr>
          <w:i/>
          <w:iCs/>
          <w:lang w:val="en-ZW"/>
        </w:rPr>
      </w:pPr>
      <w:r w:rsidRPr="004934EE">
        <w:rPr>
          <w:i/>
          <w:iCs/>
          <w:lang w:val="en-ZW"/>
        </w:rPr>
        <w:t>Key Informant Government Stakeholders</w:t>
      </w:r>
    </w:p>
    <w:p w14:paraId="082114F0" w14:textId="77777777" w:rsidR="00707190" w:rsidRPr="004934EE" w:rsidRDefault="00707190" w:rsidP="00707190">
      <w:pPr>
        <w:rPr>
          <w:rFonts w:eastAsia="Calibri"/>
          <w:color w:val="000000" w:themeColor="text1"/>
          <w:lang w:val="en-ZW"/>
        </w:rPr>
      </w:pPr>
    </w:p>
    <w:p w14:paraId="782CEF7C" w14:textId="77777777" w:rsidR="00707190" w:rsidRPr="004934EE" w:rsidRDefault="00707190" w:rsidP="00707190">
      <w:pPr>
        <w:jc w:val="both"/>
        <w:rPr>
          <w:rFonts w:eastAsia="Calibri"/>
          <w:color w:val="000000" w:themeColor="text1"/>
          <w:lang w:val="en-ZW"/>
        </w:rPr>
      </w:pPr>
      <w:r w:rsidRPr="004934EE">
        <w:rPr>
          <w:lang w:val="en-ZW"/>
        </w:rPr>
        <w:t>The evaluation noted that reaching a large number of VAWG survivors with quality essential services was a big achievement. Consultations with shelter users indicated that the Programme had upgraded services at the shelters to meet the needs of survivors:</w:t>
      </w:r>
    </w:p>
    <w:p w14:paraId="6EEC6001" w14:textId="77777777" w:rsidR="00707190" w:rsidRPr="004934EE" w:rsidRDefault="00707190" w:rsidP="00707190">
      <w:pPr>
        <w:spacing w:before="120"/>
        <w:ind w:left="397" w:right="397"/>
        <w:jc w:val="both"/>
        <w:rPr>
          <w:i/>
          <w:iCs/>
          <w:lang w:val="en-ZW"/>
        </w:rPr>
      </w:pPr>
      <w:r w:rsidRPr="004934EE">
        <w:rPr>
          <w:i/>
          <w:iCs/>
          <w:lang w:val="en-ZW"/>
        </w:rPr>
        <w:t>"... when I came here, I was very unhappy, with no hope for the future. But I never cease to wonder how I have gained this level of self-confidence, joy and drive. Since I came to the shelter, my life's trajectory has completely changed. I was provided with a safe place to stay where I could discuss my problems with women who had similar experiences. I also received counselling, love and was trained in new skills. Nobody is stopping me now from moving forward with my life. Everything that happened in my past is now history. Because of the help and support I received here, I would recommend this shelter to other women going through similar experiences</w:t>
      </w:r>
      <w:r w:rsidRPr="004934EE" w:rsidDel="008734D1">
        <w:rPr>
          <w:i/>
          <w:iCs/>
          <w:lang w:val="en-ZW"/>
        </w:rPr>
        <w:t xml:space="preserve"> </w:t>
      </w:r>
      <w:r w:rsidRPr="004934EE">
        <w:rPr>
          <w:i/>
          <w:iCs/>
          <w:lang w:val="en-ZW"/>
        </w:rPr>
        <w:t>…”</w:t>
      </w:r>
    </w:p>
    <w:p w14:paraId="7D2BFF38" w14:textId="77777777" w:rsidR="00707190" w:rsidRPr="004934EE" w:rsidRDefault="00707190" w:rsidP="00707190">
      <w:pPr>
        <w:ind w:right="397"/>
        <w:jc w:val="right"/>
        <w:rPr>
          <w:i/>
          <w:iCs/>
          <w:lang w:val="en-ZW"/>
        </w:rPr>
      </w:pPr>
      <w:r w:rsidRPr="004934EE">
        <w:rPr>
          <w:i/>
          <w:iCs/>
          <w:lang w:val="en-ZW"/>
        </w:rPr>
        <w:t>Voice of a VAWG survivor in one of the shelters supported by the Programme</w:t>
      </w:r>
    </w:p>
    <w:p w14:paraId="1BEB0719" w14:textId="77777777" w:rsidR="00707190" w:rsidRPr="004934EE" w:rsidRDefault="00707190" w:rsidP="00707190">
      <w:pPr>
        <w:spacing w:before="120"/>
        <w:jc w:val="both"/>
        <w:rPr>
          <w:rFonts w:eastAsia="Calibri"/>
          <w:lang w:val="en-ZW"/>
        </w:rPr>
      </w:pPr>
      <w:r w:rsidRPr="004934EE">
        <w:rPr>
          <w:rFonts w:eastAsia="Calibri"/>
          <w:lang w:val="en-ZW"/>
        </w:rPr>
        <w:t xml:space="preserve">The intervention to reintegrate survivors with their families and train them in various skills enables survivors to stand on their feet economically and in the process has reduced their vulnerability to violence.  Former shelter residents in </w:t>
      </w:r>
      <w:proofErr w:type="spellStart"/>
      <w:r w:rsidRPr="004934EE">
        <w:rPr>
          <w:rFonts w:eastAsia="Calibri"/>
          <w:lang w:val="en-ZW"/>
        </w:rPr>
        <w:t>Bahirdar</w:t>
      </w:r>
      <w:proofErr w:type="spellEnd"/>
      <w:r w:rsidRPr="004934EE">
        <w:rPr>
          <w:rFonts w:eastAsia="Calibri"/>
          <w:lang w:val="en-ZW"/>
        </w:rPr>
        <w:t xml:space="preserve"> testified that the financial and technical support provided for livelihoods along with the skills development had made them economically independent and able to cope with life outside the shelter. However, despite the progress there are still resource constraints which impact on the smooth running of the shelters. There is need to advocate with the government to provide financial support to shelters. There is also need for a well-resourced VAWG reintegration programme to ensure that survivors become economically independent and can stand up against the violation of their rights.</w:t>
      </w:r>
    </w:p>
    <w:p w14:paraId="227C1862" w14:textId="77777777" w:rsidR="00707190" w:rsidRPr="004934EE" w:rsidRDefault="00707190" w:rsidP="00707190">
      <w:pPr>
        <w:jc w:val="both"/>
        <w:rPr>
          <w:rFonts w:eastAsia="Calibri"/>
          <w:lang w:val="en-ZW"/>
        </w:rPr>
      </w:pPr>
    </w:p>
    <w:p w14:paraId="0DC03A53" w14:textId="77777777" w:rsidR="00707190" w:rsidRPr="004934EE" w:rsidRDefault="00707190" w:rsidP="00707190">
      <w:pPr>
        <w:jc w:val="both"/>
        <w:rPr>
          <w:b/>
          <w:bCs/>
          <w:color w:val="2F5496" w:themeColor="accent1" w:themeShade="BF"/>
          <w:lang w:val="en-ZW"/>
        </w:rPr>
      </w:pPr>
      <w:r w:rsidRPr="004934EE">
        <w:rPr>
          <w:rFonts w:eastAsia="Calibri"/>
          <w:b/>
          <w:bCs/>
          <w:color w:val="2F5496" w:themeColor="accent1" w:themeShade="BF"/>
          <w:lang w:val="en-ZW"/>
        </w:rPr>
        <w:t xml:space="preserve">Progresses towards </w:t>
      </w:r>
      <w:r w:rsidRPr="004934EE">
        <w:rPr>
          <w:b/>
          <w:bCs/>
          <w:color w:val="2F5496" w:themeColor="accent1" w:themeShade="BF"/>
          <w:lang w:val="en-ZW"/>
        </w:rPr>
        <w:t>Output 3.1 Strengthened capacity of service providers to provide quality well-coordinated and accessible essential services to women and girls’ survivors of violence in accordance with global essential service packages</w:t>
      </w:r>
    </w:p>
    <w:p w14:paraId="228A4A03" w14:textId="77777777" w:rsidR="00707190" w:rsidRPr="004934EE" w:rsidRDefault="00707190" w:rsidP="00707190">
      <w:pPr>
        <w:rPr>
          <w:lang w:val="en-ZW"/>
        </w:rPr>
      </w:pPr>
    </w:p>
    <w:p w14:paraId="2E460FFC" w14:textId="77777777" w:rsidR="00707190" w:rsidRPr="002C30CA" w:rsidRDefault="00707190" w:rsidP="00707190">
      <w:pPr>
        <w:pStyle w:val="Caption"/>
        <w:keepNext/>
        <w:rPr>
          <w:sz w:val="22"/>
          <w:szCs w:val="22"/>
        </w:rPr>
      </w:pPr>
      <w:bookmarkStart w:id="138" w:name="_Toc144651326"/>
      <w:bookmarkStart w:id="139" w:name="_Hlk142903958"/>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12</w:t>
      </w:r>
      <w:r w:rsidRPr="002C30CA">
        <w:rPr>
          <w:sz w:val="22"/>
          <w:szCs w:val="22"/>
        </w:rPr>
        <w:fldChar w:fldCharType="end"/>
      </w:r>
      <w:r w:rsidRPr="002C30CA">
        <w:rPr>
          <w:sz w:val="22"/>
          <w:szCs w:val="22"/>
        </w:rPr>
        <w:t>:Program Output 3.1 baseline and evaluation reference values</w:t>
      </w:r>
      <w:bookmarkEnd w:id="138"/>
    </w:p>
    <w:tbl>
      <w:tblPr>
        <w:tblW w:w="9341"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ayout w:type="fixed"/>
        <w:tblLook w:val="04A0" w:firstRow="1" w:lastRow="0" w:firstColumn="1" w:lastColumn="0" w:noHBand="0" w:noVBand="1"/>
      </w:tblPr>
      <w:tblGrid>
        <w:gridCol w:w="2962"/>
        <w:gridCol w:w="1134"/>
        <w:gridCol w:w="992"/>
        <w:gridCol w:w="851"/>
        <w:gridCol w:w="3402"/>
      </w:tblGrid>
      <w:tr w:rsidR="00707190" w:rsidRPr="004934EE" w14:paraId="3D8E46E6" w14:textId="77777777" w:rsidTr="004C1B74">
        <w:trPr>
          <w:trHeight w:val="444"/>
        </w:trPr>
        <w:tc>
          <w:tcPr>
            <w:tcW w:w="9341" w:type="dxa"/>
            <w:gridSpan w:val="5"/>
            <w:tcBorders>
              <w:top w:val="single" w:sz="12" w:space="0" w:color="17365D"/>
              <w:left w:val="single" w:sz="12" w:space="0" w:color="17365D"/>
              <w:bottom w:val="single" w:sz="12" w:space="0" w:color="17365D"/>
              <w:right w:val="single" w:sz="12" w:space="0" w:color="17365D"/>
            </w:tcBorders>
            <w:shd w:val="clear" w:color="auto" w:fill="DEEAF6" w:themeFill="accent5" w:themeFillTint="33"/>
          </w:tcPr>
          <w:bookmarkEnd w:id="139"/>
          <w:p w14:paraId="50E0078B" w14:textId="77777777" w:rsidR="00707190" w:rsidRPr="004934EE" w:rsidRDefault="00707190" w:rsidP="004C1B74">
            <w:pPr>
              <w:jc w:val="both"/>
              <w:rPr>
                <w:b/>
                <w:bCs/>
                <w:lang w:val="en-ZW"/>
              </w:rPr>
            </w:pPr>
            <w:r w:rsidRPr="004934EE">
              <w:rPr>
                <w:b/>
                <w:bCs/>
                <w:lang w:val="en-ZW"/>
              </w:rPr>
              <w:t>Output 3.1 Strengthened capacity of service providers to provide quality well-coordinated and accessible essential services to survivors of violence in accordance with global essential service packages</w:t>
            </w:r>
          </w:p>
        </w:tc>
      </w:tr>
      <w:tr w:rsidR="00707190" w:rsidRPr="004934EE" w14:paraId="14A65D9B" w14:textId="77777777" w:rsidTr="004C1B74">
        <w:trPr>
          <w:trHeight w:val="444"/>
        </w:trPr>
        <w:tc>
          <w:tcPr>
            <w:tcW w:w="296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642B282" w14:textId="77777777" w:rsidR="00707190" w:rsidRPr="004934EE" w:rsidRDefault="00707190" w:rsidP="004C1B74">
            <w:pPr>
              <w:pStyle w:val="NormalWeb"/>
              <w:shd w:val="clear" w:color="auto" w:fill="FFFFFF"/>
              <w:jc w:val="both"/>
            </w:pPr>
            <w:r w:rsidRPr="004934EE">
              <w:rPr>
                <w:b/>
                <w:bCs/>
              </w:rPr>
              <w:t>Indicator</w:t>
            </w:r>
          </w:p>
        </w:tc>
        <w:tc>
          <w:tcPr>
            <w:tcW w:w="113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7C6ED9C" w14:textId="77777777" w:rsidR="00707190" w:rsidRPr="004934EE" w:rsidRDefault="00707190" w:rsidP="004C1B74">
            <w:pPr>
              <w:pStyle w:val="TableParagraph"/>
              <w:tabs>
                <w:tab w:val="left" w:pos="878"/>
              </w:tabs>
              <w:spacing w:before="1"/>
              <w:ind w:right="93"/>
              <w:rPr>
                <w:rFonts w:ascii="Times New Roman" w:hAnsi="Times New Roman"/>
                <w:lang w:val="en-ZW"/>
              </w:rPr>
            </w:pPr>
            <w:r w:rsidRPr="004934EE">
              <w:rPr>
                <w:rFonts w:ascii="Times New Roman" w:hAnsi="Times New Roman"/>
                <w:b/>
                <w:bCs/>
                <w:lang w:val="en-ZW"/>
              </w:rPr>
              <w:t>Baseline</w:t>
            </w:r>
          </w:p>
        </w:tc>
        <w:tc>
          <w:tcPr>
            <w:tcW w:w="99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5963EFB" w14:textId="77777777" w:rsidR="00707190" w:rsidRPr="004934EE" w:rsidRDefault="00707190" w:rsidP="004C1B74">
            <w:pPr>
              <w:rPr>
                <w:lang w:val="en-ZW"/>
              </w:rPr>
            </w:pPr>
            <w:r w:rsidRPr="004934EE">
              <w:rPr>
                <w:b/>
                <w:bCs/>
                <w:lang w:val="en-ZW"/>
              </w:rPr>
              <w:t>Targets</w:t>
            </w:r>
          </w:p>
        </w:tc>
        <w:tc>
          <w:tcPr>
            <w:tcW w:w="851"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FFAFDB3" w14:textId="77777777" w:rsidR="00707190" w:rsidRPr="004934EE" w:rsidRDefault="00707190" w:rsidP="004C1B74">
            <w:pPr>
              <w:rPr>
                <w:lang w:val="en-ZW"/>
              </w:rPr>
            </w:pPr>
            <w:r w:rsidRPr="004934EE">
              <w:rPr>
                <w:b/>
                <w:bCs/>
                <w:lang w:val="en-ZW"/>
              </w:rPr>
              <w:t>Actual</w:t>
            </w:r>
          </w:p>
        </w:tc>
        <w:tc>
          <w:tcPr>
            <w:tcW w:w="3402"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4AE37FB0" w14:textId="77777777" w:rsidR="00707190" w:rsidRPr="004934EE" w:rsidRDefault="00707190" w:rsidP="004C1B74">
            <w:pPr>
              <w:jc w:val="both"/>
              <w:rPr>
                <w:lang w:val="en-ZW"/>
              </w:rPr>
            </w:pPr>
            <w:r w:rsidRPr="004934EE">
              <w:rPr>
                <w:b/>
                <w:bCs/>
                <w:lang w:val="en-ZW"/>
              </w:rPr>
              <w:t>Performance Reflections</w:t>
            </w:r>
          </w:p>
        </w:tc>
      </w:tr>
      <w:tr w:rsidR="00707190" w:rsidRPr="004934EE" w14:paraId="5E63A0E2" w14:textId="77777777" w:rsidTr="004C1B74">
        <w:trPr>
          <w:trHeight w:val="444"/>
        </w:trPr>
        <w:tc>
          <w:tcPr>
            <w:tcW w:w="296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D61AE8B" w14:textId="77777777" w:rsidR="00707190" w:rsidRPr="004934EE" w:rsidRDefault="00707190" w:rsidP="004C1B74">
            <w:pPr>
              <w:pStyle w:val="NormalWeb"/>
              <w:shd w:val="clear" w:color="auto" w:fill="FFFFFF"/>
              <w:jc w:val="both"/>
            </w:pPr>
            <w:r w:rsidRPr="004934EE">
              <w:t xml:space="preserve">Indicator 3.1A: Number of joint SOPs in line with global standards on essential services developed </w:t>
            </w:r>
          </w:p>
        </w:tc>
        <w:tc>
          <w:tcPr>
            <w:tcW w:w="113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771DCEB" w14:textId="77777777" w:rsidR="00707190" w:rsidRPr="004934EE" w:rsidRDefault="00707190" w:rsidP="004C1B74">
            <w:pPr>
              <w:pStyle w:val="TableParagraph"/>
              <w:tabs>
                <w:tab w:val="left" w:pos="878"/>
              </w:tabs>
              <w:spacing w:before="1"/>
              <w:ind w:left="110" w:right="93"/>
              <w:rPr>
                <w:rFonts w:ascii="Times New Roman" w:hAnsi="Times New Roman"/>
                <w:lang w:val="en-ZW"/>
              </w:rPr>
            </w:pPr>
            <w:r w:rsidRPr="004934EE">
              <w:rPr>
                <w:rFonts w:ascii="Times New Roman" w:hAnsi="Times New Roman"/>
                <w:lang w:val="en-ZW"/>
              </w:rPr>
              <w:t>0</w:t>
            </w:r>
          </w:p>
        </w:tc>
        <w:tc>
          <w:tcPr>
            <w:tcW w:w="99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634F5B8" w14:textId="77777777" w:rsidR="00707190" w:rsidRPr="004934EE" w:rsidRDefault="00707190" w:rsidP="004C1B74">
            <w:pPr>
              <w:rPr>
                <w:lang w:val="en-ZW"/>
              </w:rPr>
            </w:pPr>
            <w:r w:rsidRPr="004934EE">
              <w:rPr>
                <w:lang w:val="en-ZW"/>
              </w:rPr>
              <w:t>1</w:t>
            </w:r>
          </w:p>
        </w:tc>
        <w:tc>
          <w:tcPr>
            <w:tcW w:w="851"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8C35F38" w14:textId="77777777" w:rsidR="00707190" w:rsidRPr="004934EE" w:rsidRDefault="00707190" w:rsidP="004C1B74">
            <w:pPr>
              <w:rPr>
                <w:lang w:val="en-ZW"/>
              </w:rPr>
            </w:pPr>
            <w:r w:rsidRPr="004934EE">
              <w:rPr>
                <w:lang w:val="en-ZW"/>
              </w:rPr>
              <w:t>1</w:t>
            </w:r>
          </w:p>
        </w:tc>
        <w:tc>
          <w:tcPr>
            <w:tcW w:w="3402"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5A28DD34" w14:textId="77777777" w:rsidR="00707190" w:rsidRPr="004934EE" w:rsidRDefault="00707190" w:rsidP="004C1B74">
            <w:pPr>
              <w:jc w:val="both"/>
              <w:rPr>
                <w:lang w:val="en-ZW"/>
              </w:rPr>
            </w:pPr>
            <w:r w:rsidRPr="004934EE">
              <w:rPr>
                <w:lang w:val="en-ZW"/>
              </w:rPr>
              <w:t xml:space="preserve">English and Amharic versions of the SOP developed and the capacity of shelter employees enhanced through training. </w:t>
            </w:r>
          </w:p>
          <w:p w14:paraId="6CBB0960" w14:textId="77777777" w:rsidR="00707190" w:rsidRPr="004934EE" w:rsidRDefault="00707190" w:rsidP="004C1B74">
            <w:pPr>
              <w:jc w:val="both"/>
              <w:rPr>
                <w:lang w:val="en-ZW"/>
              </w:rPr>
            </w:pPr>
            <w:r w:rsidRPr="004934EE">
              <w:rPr>
                <w:lang w:val="en-ZW"/>
              </w:rPr>
              <w:t>This was achieved in 2020</w:t>
            </w:r>
          </w:p>
        </w:tc>
      </w:tr>
      <w:tr w:rsidR="00707190" w:rsidRPr="004934EE" w14:paraId="2D67502B" w14:textId="77777777" w:rsidTr="004C1B74">
        <w:trPr>
          <w:trHeight w:val="214"/>
        </w:trPr>
        <w:tc>
          <w:tcPr>
            <w:tcW w:w="296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F1FE56E" w14:textId="77777777" w:rsidR="00707190" w:rsidRPr="004934EE" w:rsidRDefault="00707190" w:rsidP="004C1B74">
            <w:pPr>
              <w:pStyle w:val="TableParagraph"/>
              <w:tabs>
                <w:tab w:val="left" w:pos="1222"/>
                <w:tab w:val="left" w:pos="1322"/>
                <w:tab w:val="left" w:pos="1461"/>
                <w:tab w:val="left" w:pos="1629"/>
              </w:tabs>
              <w:ind w:right="96"/>
              <w:rPr>
                <w:rFonts w:ascii="Times New Roman" w:hAnsi="Times New Roman"/>
                <w:b/>
                <w:bCs/>
                <w:lang w:val="en-ZW"/>
              </w:rPr>
            </w:pPr>
            <w:r w:rsidRPr="004934EE">
              <w:rPr>
                <w:rFonts w:ascii="Times New Roman" w:hAnsi="Times New Roman"/>
                <w:b/>
                <w:bCs/>
                <w:lang w:val="en-ZW"/>
              </w:rPr>
              <w:t>Rating</w:t>
            </w:r>
          </w:p>
        </w:tc>
        <w:tc>
          <w:tcPr>
            <w:tcW w:w="113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5B172F1" w14:textId="77777777" w:rsidR="00707190" w:rsidRPr="004934EE" w:rsidRDefault="00707190" w:rsidP="004C1B74">
            <w:pPr>
              <w:pStyle w:val="TableParagraph"/>
              <w:tabs>
                <w:tab w:val="left" w:pos="878"/>
              </w:tabs>
              <w:spacing w:before="1"/>
              <w:ind w:left="110" w:right="93"/>
              <w:rPr>
                <w:rFonts w:ascii="Times New Roman" w:hAnsi="Times New Roman"/>
                <w:b/>
                <w:bCs/>
                <w:lang w:val="en-ZW"/>
              </w:rPr>
            </w:pPr>
          </w:p>
        </w:tc>
        <w:tc>
          <w:tcPr>
            <w:tcW w:w="99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3937A6B" w14:textId="77777777" w:rsidR="00707190" w:rsidRPr="004934EE" w:rsidRDefault="00707190" w:rsidP="004C1B74">
            <w:pPr>
              <w:rPr>
                <w:b/>
                <w:bCs/>
                <w:lang w:val="en-ZW"/>
              </w:rPr>
            </w:pPr>
          </w:p>
        </w:tc>
        <w:tc>
          <w:tcPr>
            <w:tcW w:w="851"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BCC1FE1" w14:textId="77777777" w:rsidR="00707190" w:rsidRPr="004934EE" w:rsidRDefault="00707190" w:rsidP="004C1B74">
            <w:pPr>
              <w:rPr>
                <w:b/>
                <w:bCs/>
                <w:lang w:val="en-ZW"/>
              </w:rPr>
            </w:pPr>
          </w:p>
        </w:tc>
        <w:tc>
          <w:tcPr>
            <w:tcW w:w="3402" w:type="dxa"/>
            <w:tcBorders>
              <w:top w:val="single" w:sz="4" w:space="0" w:color="auto"/>
              <w:left w:val="single" w:sz="12" w:space="0" w:color="17365D"/>
              <w:bottom w:val="single" w:sz="4" w:space="0" w:color="auto"/>
              <w:right w:val="single" w:sz="12" w:space="0" w:color="17365D"/>
            </w:tcBorders>
            <w:shd w:val="clear" w:color="auto" w:fill="92D050"/>
          </w:tcPr>
          <w:p w14:paraId="20EFDFBE" w14:textId="77777777" w:rsidR="00707190" w:rsidRPr="004934EE" w:rsidRDefault="00707190" w:rsidP="004C1B74">
            <w:pPr>
              <w:jc w:val="both"/>
              <w:rPr>
                <w:b/>
                <w:bCs/>
                <w:lang w:val="en-ZW"/>
              </w:rPr>
            </w:pPr>
            <w:r w:rsidRPr="004934EE">
              <w:rPr>
                <w:b/>
                <w:bCs/>
                <w:lang w:val="en-ZW"/>
              </w:rPr>
              <w:t>Target achieved</w:t>
            </w:r>
          </w:p>
        </w:tc>
      </w:tr>
      <w:tr w:rsidR="00707190" w:rsidRPr="004934EE" w14:paraId="41A23F4B" w14:textId="77777777" w:rsidTr="004C1B74">
        <w:trPr>
          <w:trHeight w:val="459"/>
        </w:trPr>
        <w:tc>
          <w:tcPr>
            <w:tcW w:w="296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F7B5AC8" w14:textId="77777777" w:rsidR="00707190" w:rsidRPr="004934EE" w:rsidRDefault="00707190" w:rsidP="004C1B74">
            <w:pPr>
              <w:pStyle w:val="TableParagraph"/>
              <w:spacing w:before="21"/>
              <w:jc w:val="both"/>
              <w:rPr>
                <w:rFonts w:ascii="Times New Roman" w:hAnsi="Times New Roman"/>
                <w:b/>
                <w:bCs/>
                <w:lang w:val="en-ZW"/>
              </w:rPr>
            </w:pPr>
            <w:r w:rsidRPr="004934EE">
              <w:rPr>
                <w:rFonts w:ascii="Times New Roman" w:hAnsi="Times New Roman"/>
                <w:lang w:val="en-ZW"/>
              </w:rPr>
              <w:t xml:space="preserve">Indicator 3.1B Number of members of the Network of Ethiopian Shelters using SOPs </w:t>
            </w:r>
          </w:p>
        </w:tc>
        <w:tc>
          <w:tcPr>
            <w:tcW w:w="113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A56B0B3" w14:textId="77777777" w:rsidR="00707190" w:rsidRPr="004934EE" w:rsidRDefault="00707190" w:rsidP="004C1B74">
            <w:pPr>
              <w:pStyle w:val="TableParagraph"/>
              <w:tabs>
                <w:tab w:val="left" w:pos="878"/>
              </w:tabs>
              <w:spacing w:before="1"/>
              <w:ind w:left="110" w:right="93"/>
              <w:rPr>
                <w:rFonts w:ascii="Times New Roman" w:hAnsi="Times New Roman"/>
                <w:lang w:val="en-ZW"/>
              </w:rPr>
            </w:pPr>
            <w:r w:rsidRPr="004934EE">
              <w:rPr>
                <w:rFonts w:ascii="Times New Roman" w:hAnsi="Times New Roman"/>
                <w:lang w:val="en-ZW"/>
              </w:rPr>
              <w:t>1</w:t>
            </w:r>
          </w:p>
        </w:tc>
        <w:tc>
          <w:tcPr>
            <w:tcW w:w="99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AC5C195" w14:textId="77777777" w:rsidR="00707190" w:rsidRPr="004934EE" w:rsidRDefault="00707190" w:rsidP="004C1B74">
            <w:pPr>
              <w:rPr>
                <w:lang w:val="en-ZW"/>
              </w:rPr>
            </w:pPr>
            <w:r w:rsidRPr="004934EE">
              <w:rPr>
                <w:lang w:val="en-ZW"/>
              </w:rPr>
              <w:t>8</w:t>
            </w:r>
          </w:p>
        </w:tc>
        <w:tc>
          <w:tcPr>
            <w:tcW w:w="851"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FA042F4" w14:textId="77777777" w:rsidR="00707190" w:rsidRPr="004934EE" w:rsidRDefault="00707190" w:rsidP="004C1B74">
            <w:pPr>
              <w:rPr>
                <w:lang w:val="en-ZW"/>
              </w:rPr>
            </w:pPr>
            <w:r w:rsidRPr="004934EE">
              <w:rPr>
                <w:lang w:val="en-ZW"/>
              </w:rPr>
              <w:t>8</w:t>
            </w:r>
          </w:p>
        </w:tc>
        <w:tc>
          <w:tcPr>
            <w:tcW w:w="3402"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32354B9B" w14:textId="77777777" w:rsidR="00707190" w:rsidRPr="004934EE" w:rsidRDefault="00707190" w:rsidP="004C1B74">
            <w:pPr>
              <w:jc w:val="both"/>
              <w:rPr>
                <w:lang w:val="en-ZW"/>
              </w:rPr>
            </w:pPr>
            <w:r w:rsidRPr="004934EE">
              <w:rPr>
                <w:lang w:val="en-ZW"/>
              </w:rPr>
              <w:t xml:space="preserve">All the shelters that were observed during the evaluation were using the SOPs </w:t>
            </w:r>
          </w:p>
        </w:tc>
      </w:tr>
      <w:tr w:rsidR="00707190" w:rsidRPr="004934EE" w14:paraId="0A7F1E07" w14:textId="77777777" w:rsidTr="004C1B74">
        <w:trPr>
          <w:trHeight w:val="214"/>
        </w:trPr>
        <w:tc>
          <w:tcPr>
            <w:tcW w:w="296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862ECC0" w14:textId="77777777" w:rsidR="00707190" w:rsidRPr="004934EE" w:rsidRDefault="00707190" w:rsidP="004C1B74">
            <w:pPr>
              <w:pStyle w:val="TableParagraph"/>
              <w:tabs>
                <w:tab w:val="left" w:pos="1222"/>
                <w:tab w:val="left" w:pos="1322"/>
                <w:tab w:val="left" w:pos="1461"/>
                <w:tab w:val="left" w:pos="1629"/>
              </w:tabs>
              <w:ind w:left="105" w:right="96"/>
              <w:rPr>
                <w:rFonts w:ascii="Times New Roman" w:hAnsi="Times New Roman"/>
                <w:b/>
                <w:bCs/>
                <w:lang w:val="en-ZW"/>
              </w:rPr>
            </w:pPr>
            <w:r w:rsidRPr="004934EE">
              <w:rPr>
                <w:rFonts w:ascii="Times New Roman" w:hAnsi="Times New Roman"/>
                <w:b/>
                <w:bCs/>
                <w:lang w:val="en-ZW"/>
              </w:rPr>
              <w:t>Average rating</w:t>
            </w:r>
          </w:p>
        </w:tc>
        <w:tc>
          <w:tcPr>
            <w:tcW w:w="1134"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62146AF" w14:textId="77777777" w:rsidR="00707190" w:rsidRPr="004934EE" w:rsidRDefault="00707190" w:rsidP="004C1B74">
            <w:pPr>
              <w:pStyle w:val="TableParagraph"/>
              <w:tabs>
                <w:tab w:val="left" w:pos="878"/>
              </w:tabs>
              <w:spacing w:before="1"/>
              <w:ind w:left="110" w:right="93"/>
              <w:rPr>
                <w:rFonts w:ascii="Times New Roman" w:hAnsi="Times New Roman"/>
                <w:b/>
                <w:bCs/>
                <w:lang w:val="en-ZW"/>
              </w:rPr>
            </w:pPr>
          </w:p>
        </w:tc>
        <w:tc>
          <w:tcPr>
            <w:tcW w:w="992"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5A1859C" w14:textId="77777777" w:rsidR="00707190" w:rsidRPr="004934EE" w:rsidRDefault="00707190" w:rsidP="004C1B74">
            <w:pPr>
              <w:rPr>
                <w:b/>
                <w:bCs/>
                <w:lang w:val="en-ZW"/>
              </w:rPr>
            </w:pPr>
          </w:p>
        </w:tc>
        <w:tc>
          <w:tcPr>
            <w:tcW w:w="851"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08F89F0" w14:textId="77777777" w:rsidR="00707190" w:rsidRPr="004934EE" w:rsidRDefault="00707190" w:rsidP="004C1B74">
            <w:pPr>
              <w:rPr>
                <w:b/>
                <w:bCs/>
                <w:lang w:val="en-ZW"/>
              </w:rPr>
            </w:pPr>
          </w:p>
        </w:tc>
        <w:tc>
          <w:tcPr>
            <w:tcW w:w="3402" w:type="dxa"/>
            <w:tcBorders>
              <w:top w:val="single" w:sz="4" w:space="0" w:color="auto"/>
              <w:left w:val="single" w:sz="12" w:space="0" w:color="17365D"/>
              <w:bottom w:val="single" w:sz="4" w:space="0" w:color="auto"/>
              <w:right w:val="single" w:sz="12" w:space="0" w:color="17365D"/>
            </w:tcBorders>
            <w:shd w:val="clear" w:color="auto" w:fill="92D050"/>
          </w:tcPr>
          <w:p w14:paraId="0DAB94FB" w14:textId="77777777" w:rsidR="00707190" w:rsidRPr="004934EE" w:rsidRDefault="00707190" w:rsidP="004C1B74">
            <w:pPr>
              <w:rPr>
                <w:b/>
                <w:bCs/>
                <w:lang w:val="en-ZW"/>
              </w:rPr>
            </w:pPr>
            <w:r w:rsidRPr="004934EE">
              <w:rPr>
                <w:b/>
                <w:bCs/>
                <w:lang w:val="en-ZW"/>
              </w:rPr>
              <w:t>Target achieved</w:t>
            </w:r>
          </w:p>
        </w:tc>
      </w:tr>
    </w:tbl>
    <w:p w14:paraId="49AFB8E6" w14:textId="77777777" w:rsidR="00707190" w:rsidRPr="004934EE" w:rsidRDefault="00707190" w:rsidP="00707190">
      <w:pPr>
        <w:rPr>
          <w:rFonts w:eastAsia="Calibri"/>
          <w:lang w:val="en-ZW"/>
        </w:rPr>
      </w:pPr>
    </w:p>
    <w:p w14:paraId="75553EE5" w14:textId="77777777" w:rsidR="00707190" w:rsidRPr="004934EE" w:rsidRDefault="00707190" w:rsidP="00707190">
      <w:pPr>
        <w:jc w:val="both"/>
        <w:rPr>
          <w:b/>
          <w:bCs/>
          <w:color w:val="2F5496" w:themeColor="accent1" w:themeShade="BF"/>
          <w:lang w:val="en-ZW"/>
        </w:rPr>
      </w:pPr>
      <w:r w:rsidRPr="004934EE">
        <w:rPr>
          <w:b/>
          <w:bCs/>
          <w:color w:val="2F5496" w:themeColor="accent1" w:themeShade="BF"/>
          <w:lang w:val="en-ZW"/>
        </w:rPr>
        <w:t>Indicator 3.1A: Number of joint SOPs in line with global standards on essential services developed</w:t>
      </w:r>
    </w:p>
    <w:p w14:paraId="625AD43F" w14:textId="77777777" w:rsidR="00707190" w:rsidRPr="004934EE" w:rsidRDefault="00707190" w:rsidP="00707190">
      <w:pPr>
        <w:rPr>
          <w:b/>
          <w:bCs/>
          <w:color w:val="2F5496" w:themeColor="accent1" w:themeShade="BF"/>
          <w:lang w:val="en-ZW"/>
        </w:rPr>
      </w:pPr>
    </w:p>
    <w:p w14:paraId="518D54DE" w14:textId="77777777" w:rsidR="00707190" w:rsidRPr="004934EE" w:rsidRDefault="00707190" w:rsidP="00707190">
      <w:pPr>
        <w:shd w:val="clear" w:color="auto" w:fill="D0CECE" w:themeFill="background2" w:themeFillShade="E6"/>
        <w:ind w:left="720" w:hanging="720"/>
        <w:jc w:val="both"/>
        <w:rPr>
          <w:i/>
          <w:iCs/>
          <w:lang w:val="en-ZW"/>
        </w:rPr>
      </w:pPr>
      <w:r w:rsidRPr="004934EE">
        <w:rPr>
          <w:rFonts w:eastAsia="Calibri"/>
          <w:b/>
          <w:bCs/>
          <w:i/>
          <w:iCs/>
          <w:color w:val="000000" w:themeColor="text1"/>
          <w:u w:val="single"/>
          <w:lang w:val="en-ZW"/>
        </w:rPr>
        <w:t>Finding-1</w:t>
      </w:r>
      <w:r>
        <w:rPr>
          <w:rFonts w:eastAsia="Calibri"/>
          <w:b/>
          <w:bCs/>
          <w:i/>
          <w:iCs/>
          <w:color w:val="000000" w:themeColor="text1"/>
          <w:u w:val="single"/>
          <w:lang w:val="en-ZW"/>
        </w:rPr>
        <w:t>7</w:t>
      </w:r>
      <w:r w:rsidRPr="004934EE">
        <w:rPr>
          <w:rFonts w:eastAsia="Calibri"/>
          <w:b/>
          <w:bCs/>
          <w:i/>
          <w:iCs/>
          <w:color w:val="000000" w:themeColor="text1"/>
          <w:u w:val="single"/>
          <w:lang w:val="en-ZW"/>
        </w:rPr>
        <w:t>:</w:t>
      </w:r>
      <w:r w:rsidRPr="004934EE">
        <w:rPr>
          <w:rFonts w:eastAsia="Calibri"/>
          <w:i/>
          <w:iCs/>
          <w:color w:val="000000" w:themeColor="text1"/>
          <w:lang w:val="en-ZW"/>
        </w:rPr>
        <w:t xml:space="preserve"> </w:t>
      </w:r>
      <w:r w:rsidRPr="004934EE">
        <w:rPr>
          <w:i/>
          <w:iCs/>
          <w:lang w:val="en-ZW"/>
        </w:rPr>
        <w:t>Through the development of the SOP, knowledge sharing and capacity building for shelter staff, as well as the establishment of the network for shelter coordination, the Programme standardized service provision for survivors in line with international standards.</w:t>
      </w:r>
    </w:p>
    <w:p w14:paraId="35FDBCA3" w14:textId="77777777" w:rsidR="00707190" w:rsidRPr="004934EE" w:rsidRDefault="00707190" w:rsidP="00707190">
      <w:pPr>
        <w:spacing w:before="120"/>
        <w:jc w:val="both"/>
        <w:rPr>
          <w:lang w:val="en-ZW"/>
        </w:rPr>
      </w:pPr>
      <w:r w:rsidRPr="004934EE">
        <w:rPr>
          <w:lang w:val="en-ZW"/>
        </w:rPr>
        <w:t xml:space="preserve">The Programme support to standardize shelter services for survivors was successful. Before the introduction of the SOP, services provided by the shelters differed from one shelter to another and in most instances, fell short of basic international service requirements. The Programme partnered with UNFPA and </w:t>
      </w:r>
      <w:proofErr w:type="spellStart"/>
      <w:r w:rsidRPr="004934EE">
        <w:rPr>
          <w:lang w:val="en-ZW"/>
        </w:rPr>
        <w:t>MoWSA</w:t>
      </w:r>
      <w:proofErr w:type="spellEnd"/>
      <w:r w:rsidRPr="004934EE">
        <w:rPr>
          <w:lang w:val="en-ZW"/>
        </w:rPr>
        <w:t xml:space="preserve"> and developed the SOP which was translated from  English to Amharic and distributed to shelters. </w:t>
      </w:r>
    </w:p>
    <w:p w14:paraId="623A99F2" w14:textId="77777777" w:rsidR="00707190" w:rsidRPr="004934EE" w:rsidRDefault="00707190" w:rsidP="00707190">
      <w:pPr>
        <w:spacing w:before="120"/>
        <w:jc w:val="both"/>
        <w:rPr>
          <w:lang w:val="en-ZW"/>
        </w:rPr>
      </w:pPr>
      <w:r w:rsidRPr="004934EE">
        <w:rPr>
          <w:lang w:val="en-ZW"/>
        </w:rPr>
        <w:t>There was consensus among Programme evaluation participants that the development of the SOP was one of the biggest achievements of the UN Women Programme. The process of developing the SOP involved engagement of international and national expertise supported by practical global experiences that were garnered through the experience sharing  programme.</w:t>
      </w:r>
    </w:p>
    <w:p w14:paraId="7D30C5DB" w14:textId="77777777" w:rsidR="00707190" w:rsidRPr="004934EE" w:rsidRDefault="00707190" w:rsidP="00707190">
      <w:pPr>
        <w:spacing w:before="120"/>
        <w:ind w:left="397" w:right="397"/>
        <w:jc w:val="both"/>
        <w:rPr>
          <w:lang w:val="en-ZW"/>
        </w:rPr>
      </w:pPr>
      <w:r w:rsidRPr="004934EE">
        <w:rPr>
          <w:i/>
          <w:iCs/>
          <w:color w:val="000000" w:themeColor="text1"/>
          <w:lang w:val="en-ZW"/>
        </w:rPr>
        <w:t>“…the Programme brought a lot to the fight against GBV. One of these was the development and implementation of the SOP for shelters that has resulted in the standardization of services unlike in the past where each shelter was providing services using their own standards. Different procedures were being followed, but the SOP has resulted in the shelters providing uniform services” ...</w:t>
      </w:r>
    </w:p>
    <w:p w14:paraId="532366CE" w14:textId="77777777" w:rsidR="00707190" w:rsidRPr="004934EE" w:rsidRDefault="00707190" w:rsidP="00707190">
      <w:pPr>
        <w:ind w:left="397" w:right="397"/>
        <w:jc w:val="right"/>
        <w:rPr>
          <w:i/>
          <w:iCs/>
          <w:color w:val="000000" w:themeColor="text1"/>
          <w:lang w:val="en-ZW"/>
        </w:rPr>
      </w:pPr>
      <w:r w:rsidRPr="004934EE">
        <w:rPr>
          <w:i/>
          <w:iCs/>
          <w:color w:val="000000" w:themeColor="text1"/>
          <w:lang w:val="en-ZW"/>
        </w:rPr>
        <w:t xml:space="preserve">Key Informant International Stakeholders </w:t>
      </w:r>
    </w:p>
    <w:p w14:paraId="102BDD9B" w14:textId="77777777" w:rsidR="00707190" w:rsidRPr="004934EE" w:rsidRDefault="00707190" w:rsidP="00707190">
      <w:pPr>
        <w:spacing w:before="120"/>
        <w:jc w:val="both"/>
        <w:rPr>
          <w:b/>
          <w:bCs/>
          <w:color w:val="2F5496" w:themeColor="accent1" w:themeShade="BF"/>
          <w:lang w:val="en-ZW"/>
        </w:rPr>
      </w:pPr>
      <w:r w:rsidRPr="004934EE">
        <w:rPr>
          <w:b/>
          <w:bCs/>
          <w:color w:val="2F5496" w:themeColor="accent1" w:themeShade="BF"/>
          <w:lang w:val="en-ZW"/>
        </w:rPr>
        <w:t xml:space="preserve">Indicator 3.1B Number of members of the Ethiopia Network of Women Shelters that are using the SOPs </w:t>
      </w:r>
    </w:p>
    <w:p w14:paraId="7DE144F1" w14:textId="77777777" w:rsidR="00707190" w:rsidRPr="004934EE" w:rsidRDefault="00707190" w:rsidP="00707190">
      <w:pPr>
        <w:rPr>
          <w:b/>
          <w:bCs/>
          <w:color w:val="0070C0"/>
          <w:lang w:val="en-ZW"/>
        </w:rPr>
      </w:pPr>
    </w:p>
    <w:p w14:paraId="461ED640" w14:textId="77777777" w:rsidR="00707190" w:rsidRPr="004934EE" w:rsidRDefault="00707190" w:rsidP="00707190">
      <w:pPr>
        <w:shd w:val="clear" w:color="auto" w:fill="D0CECE" w:themeFill="background2" w:themeFillShade="E6"/>
        <w:ind w:left="720" w:hanging="720"/>
        <w:jc w:val="both"/>
        <w:rPr>
          <w:i/>
          <w:iCs/>
          <w:lang w:val="en-ZW"/>
        </w:rPr>
      </w:pPr>
      <w:r w:rsidRPr="004934EE">
        <w:rPr>
          <w:b/>
          <w:bCs/>
          <w:i/>
          <w:iCs/>
          <w:u w:val="single"/>
          <w:lang w:val="en-ZW"/>
        </w:rPr>
        <w:t>Finding-</w:t>
      </w:r>
      <w:r>
        <w:rPr>
          <w:b/>
          <w:bCs/>
          <w:i/>
          <w:iCs/>
          <w:u w:val="single"/>
          <w:lang w:val="en-ZW"/>
        </w:rPr>
        <w:t>18</w:t>
      </w:r>
      <w:r w:rsidRPr="004934EE">
        <w:rPr>
          <w:b/>
          <w:bCs/>
          <w:i/>
          <w:iCs/>
          <w:u w:val="single"/>
          <w:lang w:val="en-ZW"/>
        </w:rPr>
        <w:t>:</w:t>
      </w:r>
      <w:r w:rsidRPr="004934EE">
        <w:rPr>
          <w:b/>
          <w:bCs/>
          <w:i/>
          <w:iCs/>
          <w:lang w:val="en-ZW"/>
        </w:rPr>
        <w:t xml:space="preserve"> </w:t>
      </w:r>
      <w:r w:rsidRPr="004934EE">
        <w:rPr>
          <w:i/>
          <w:iCs/>
          <w:lang w:val="en-ZW"/>
        </w:rPr>
        <w:t>Targeted members of the  Ethiopia Network of Women Shelters began putting the SOP in place and were able to offer standardized services.</w:t>
      </w:r>
    </w:p>
    <w:p w14:paraId="280E231A" w14:textId="77777777" w:rsidR="00707190" w:rsidRPr="004934EE" w:rsidRDefault="00707190" w:rsidP="00707190">
      <w:pPr>
        <w:rPr>
          <w:rFonts w:eastAsia="Calibri"/>
          <w:lang w:val="en-ZW"/>
        </w:rPr>
      </w:pPr>
    </w:p>
    <w:p w14:paraId="41656BB8" w14:textId="77777777" w:rsidR="00707190" w:rsidRPr="004934EE" w:rsidRDefault="00707190" w:rsidP="00707190">
      <w:pPr>
        <w:jc w:val="both"/>
        <w:rPr>
          <w:lang w:val="en-ZW"/>
        </w:rPr>
      </w:pPr>
      <w:r w:rsidRPr="004934EE">
        <w:rPr>
          <w:lang w:val="en-ZW"/>
        </w:rPr>
        <w:t xml:space="preserve">The Programme helped shelters to introduce the SOP. The evaluation team visited three shelters that were running the programme (Amhara, Oromia, and </w:t>
      </w:r>
      <w:proofErr w:type="spellStart"/>
      <w:r w:rsidRPr="004934EE">
        <w:rPr>
          <w:lang w:val="en-ZW"/>
        </w:rPr>
        <w:t>Sidama</w:t>
      </w:r>
      <w:proofErr w:type="spellEnd"/>
      <w:r w:rsidRPr="004934EE">
        <w:rPr>
          <w:lang w:val="en-ZW"/>
        </w:rPr>
        <w:t>), and found that all of them were providing similar services in line with the SOP. Shelter staff said the SOP had improved their capacity to deliver services through regular sharing and exchange of information following the establishment of the  ENWS. They recommended that it be made a requirement for new shelters to adopt the SOP to maintain the service quality.</w:t>
      </w:r>
    </w:p>
    <w:p w14:paraId="6AE2526D" w14:textId="77777777" w:rsidR="00707190" w:rsidRPr="004934EE" w:rsidRDefault="00707190" w:rsidP="00707190">
      <w:pPr>
        <w:rPr>
          <w:lang w:val="en-ZW"/>
        </w:rPr>
      </w:pPr>
    </w:p>
    <w:p w14:paraId="0780FE9C" w14:textId="77777777" w:rsidR="00707190" w:rsidRPr="004934EE" w:rsidRDefault="00707190" w:rsidP="00707190">
      <w:pPr>
        <w:pStyle w:val="Caption"/>
        <w:keepNext/>
        <w:jc w:val="both"/>
        <w:rPr>
          <w:i w:val="0"/>
          <w:iCs w:val="0"/>
          <w:color w:val="2F5496" w:themeColor="accent1" w:themeShade="BF"/>
          <w:sz w:val="24"/>
          <w:szCs w:val="24"/>
          <w:lang w:val="en-ZW"/>
        </w:rPr>
      </w:pPr>
      <w:r w:rsidRPr="004934EE">
        <w:rPr>
          <w:b/>
          <w:i w:val="0"/>
          <w:iCs w:val="0"/>
          <w:color w:val="2F5496" w:themeColor="accent1" w:themeShade="BF"/>
          <w:sz w:val="24"/>
          <w:szCs w:val="24"/>
          <w:lang w:val="en-ZW"/>
        </w:rPr>
        <w:t>Progress towards Output 3.2: Availability and accessibility of quality essential services for women and girls’ survivors</w:t>
      </w:r>
      <w:r w:rsidRPr="004934EE">
        <w:rPr>
          <w:b/>
          <w:i w:val="0"/>
          <w:iCs w:val="0"/>
          <w:color w:val="2F5496" w:themeColor="accent1" w:themeShade="BF"/>
          <w:spacing w:val="1"/>
          <w:sz w:val="24"/>
          <w:szCs w:val="24"/>
          <w:lang w:val="en-ZW"/>
        </w:rPr>
        <w:t xml:space="preserve"> </w:t>
      </w:r>
      <w:r w:rsidRPr="004934EE">
        <w:rPr>
          <w:b/>
          <w:i w:val="0"/>
          <w:iCs w:val="0"/>
          <w:color w:val="2F5496" w:themeColor="accent1" w:themeShade="BF"/>
          <w:sz w:val="24"/>
          <w:szCs w:val="24"/>
          <w:lang w:val="en-ZW"/>
        </w:rPr>
        <w:t>increased</w:t>
      </w:r>
      <w:r w:rsidRPr="004934EE">
        <w:rPr>
          <w:i w:val="0"/>
          <w:iCs w:val="0"/>
          <w:color w:val="2F5496" w:themeColor="accent1" w:themeShade="BF"/>
          <w:sz w:val="24"/>
          <w:szCs w:val="24"/>
          <w:lang w:val="en-ZW"/>
        </w:rPr>
        <w:t xml:space="preserve"> </w:t>
      </w:r>
    </w:p>
    <w:p w14:paraId="7AB4666F" w14:textId="77777777" w:rsidR="00707190" w:rsidRPr="002C30CA" w:rsidRDefault="00707190" w:rsidP="00707190">
      <w:pPr>
        <w:pStyle w:val="Caption"/>
        <w:keepNext/>
        <w:rPr>
          <w:sz w:val="22"/>
          <w:szCs w:val="22"/>
        </w:rPr>
      </w:pPr>
      <w:bookmarkStart w:id="140" w:name="_Toc144651327"/>
      <w:bookmarkStart w:id="141" w:name="_Hlk142903999"/>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13</w:t>
      </w:r>
      <w:r w:rsidRPr="002C30CA">
        <w:rPr>
          <w:sz w:val="22"/>
          <w:szCs w:val="22"/>
        </w:rPr>
        <w:fldChar w:fldCharType="end"/>
      </w:r>
      <w:r w:rsidRPr="002C30CA">
        <w:rPr>
          <w:sz w:val="22"/>
          <w:szCs w:val="22"/>
        </w:rPr>
        <w:t>: Program Output 3.2 baseline and evaluation reference values</w:t>
      </w:r>
      <w:bookmarkEnd w:id="140"/>
    </w:p>
    <w:tbl>
      <w:tblPr>
        <w:tblW w:w="8916" w:type="dxa"/>
        <w:tblBorders>
          <w:top w:val="single" w:sz="12" w:space="0" w:color="17365D"/>
          <w:left w:val="single" w:sz="12" w:space="0" w:color="17365D"/>
          <w:bottom w:val="single" w:sz="12" w:space="0" w:color="17365D"/>
          <w:right w:val="single" w:sz="12" w:space="0" w:color="17365D"/>
          <w:insideH w:val="single" w:sz="12" w:space="0" w:color="17365D"/>
          <w:insideV w:val="single" w:sz="12" w:space="0" w:color="17365D"/>
        </w:tblBorders>
        <w:tblLook w:val="04A0" w:firstRow="1" w:lastRow="0" w:firstColumn="1" w:lastColumn="0" w:noHBand="0" w:noVBand="1"/>
      </w:tblPr>
      <w:tblGrid>
        <w:gridCol w:w="3027"/>
        <w:gridCol w:w="1163"/>
        <w:gridCol w:w="1003"/>
        <w:gridCol w:w="896"/>
        <w:gridCol w:w="2827"/>
      </w:tblGrid>
      <w:tr w:rsidR="00707190" w:rsidRPr="004934EE" w14:paraId="797338ED" w14:textId="77777777" w:rsidTr="004C1B74">
        <w:trPr>
          <w:trHeight w:val="405"/>
        </w:trPr>
        <w:tc>
          <w:tcPr>
            <w:tcW w:w="8916" w:type="dxa"/>
            <w:gridSpan w:val="5"/>
            <w:tcBorders>
              <w:top w:val="single" w:sz="12" w:space="0" w:color="17365D"/>
              <w:left w:val="single" w:sz="12" w:space="0" w:color="17365D"/>
              <w:bottom w:val="single" w:sz="12" w:space="0" w:color="17365D"/>
              <w:right w:val="single" w:sz="12" w:space="0" w:color="17365D"/>
            </w:tcBorders>
            <w:shd w:val="clear" w:color="auto" w:fill="DEEAF6" w:themeFill="accent5" w:themeFillTint="33"/>
          </w:tcPr>
          <w:bookmarkEnd w:id="141"/>
          <w:p w14:paraId="75CAA044" w14:textId="77777777" w:rsidR="00707190" w:rsidRPr="004934EE" w:rsidRDefault="00707190" w:rsidP="004C1B74">
            <w:pPr>
              <w:spacing w:before="101"/>
              <w:ind w:right="489"/>
              <w:jc w:val="both"/>
              <w:rPr>
                <w:bCs/>
                <w:lang w:val="en-ZW"/>
              </w:rPr>
            </w:pPr>
            <w:r w:rsidRPr="004934EE">
              <w:rPr>
                <w:bCs/>
                <w:lang w:val="en-ZW"/>
              </w:rPr>
              <w:t>Output 3.2: Availability and accessibility of quality essential services for women and girls’ survivors</w:t>
            </w:r>
            <w:r w:rsidRPr="004934EE">
              <w:rPr>
                <w:bCs/>
                <w:spacing w:val="1"/>
                <w:lang w:val="en-ZW"/>
              </w:rPr>
              <w:t xml:space="preserve"> </w:t>
            </w:r>
            <w:r w:rsidRPr="004934EE">
              <w:rPr>
                <w:bCs/>
                <w:lang w:val="en-ZW"/>
              </w:rPr>
              <w:t>increased</w:t>
            </w:r>
          </w:p>
        </w:tc>
      </w:tr>
      <w:tr w:rsidR="00707190" w:rsidRPr="004934EE" w14:paraId="177157C1" w14:textId="77777777" w:rsidTr="004C1B74">
        <w:trPr>
          <w:trHeight w:val="127"/>
        </w:trPr>
        <w:tc>
          <w:tcPr>
            <w:tcW w:w="3027"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45BCF69" w14:textId="77777777" w:rsidR="00707190" w:rsidRPr="004934EE" w:rsidRDefault="00707190" w:rsidP="004C1B74">
            <w:pPr>
              <w:pStyle w:val="TableParagraph"/>
              <w:tabs>
                <w:tab w:val="left" w:pos="909"/>
                <w:tab w:val="left" w:pos="1322"/>
                <w:tab w:val="left" w:pos="1629"/>
              </w:tabs>
              <w:spacing w:before="1"/>
              <w:ind w:right="97"/>
              <w:rPr>
                <w:rFonts w:ascii="Times New Roman" w:hAnsi="Times New Roman"/>
                <w:lang w:val="en-ZW"/>
              </w:rPr>
            </w:pPr>
            <w:r w:rsidRPr="004934EE">
              <w:rPr>
                <w:rFonts w:ascii="Times New Roman" w:hAnsi="Times New Roman"/>
                <w:b/>
                <w:bCs/>
                <w:lang w:val="en-ZW"/>
              </w:rPr>
              <w:t>Indicators</w:t>
            </w:r>
          </w:p>
        </w:tc>
        <w:tc>
          <w:tcPr>
            <w:tcW w:w="116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6130DDF6" w14:textId="77777777" w:rsidR="00707190" w:rsidRPr="004934EE" w:rsidRDefault="00707190" w:rsidP="004C1B74">
            <w:pPr>
              <w:pStyle w:val="TableParagraph"/>
              <w:tabs>
                <w:tab w:val="left" w:pos="878"/>
              </w:tabs>
              <w:spacing w:before="1"/>
              <w:ind w:right="93"/>
              <w:rPr>
                <w:rFonts w:ascii="Times New Roman" w:hAnsi="Times New Roman"/>
                <w:lang w:val="en-ZW"/>
              </w:rPr>
            </w:pPr>
            <w:r w:rsidRPr="004934EE">
              <w:rPr>
                <w:rFonts w:ascii="Times New Roman" w:hAnsi="Times New Roman"/>
                <w:b/>
                <w:bCs/>
                <w:lang w:val="en-ZW"/>
              </w:rPr>
              <w:t>Baseline</w:t>
            </w:r>
          </w:p>
        </w:tc>
        <w:tc>
          <w:tcPr>
            <w:tcW w:w="100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AC01902" w14:textId="77777777" w:rsidR="00707190" w:rsidRPr="004934EE" w:rsidRDefault="00707190" w:rsidP="004C1B74">
            <w:pPr>
              <w:rPr>
                <w:lang w:val="en-ZW"/>
              </w:rPr>
            </w:pPr>
            <w:r w:rsidRPr="004934EE">
              <w:rPr>
                <w:b/>
                <w:bCs/>
                <w:lang w:val="en-ZW"/>
              </w:rPr>
              <w:t>Targets</w:t>
            </w:r>
          </w:p>
        </w:tc>
        <w:tc>
          <w:tcPr>
            <w:tcW w:w="8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68C381F" w14:textId="77777777" w:rsidR="00707190" w:rsidRPr="004934EE" w:rsidRDefault="00707190" w:rsidP="004C1B74">
            <w:pPr>
              <w:rPr>
                <w:lang w:val="en-ZW"/>
              </w:rPr>
            </w:pPr>
            <w:r w:rsidRPr="004934EE">
              <w:rPr>
                <w:b/>
                <w:bCs/>
                <w:lang w:val="en-ZW"/>
              </w:rPr>
              <w:t>Actual</w:t>
            </w:r>
          </w:p>
        </w:tc>
        <w:tc>
          <w:tcPr>
            <w:tcW w:w="2827"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6C51C14B" w14:textId="77777777" w:rsidR="00707190" w:rsidRPr="004934EE" w:rsidRDefault="00707190" w:rsidP="004C1B74">
            <w:pPr>
              <w:rPr>
                <w:lang w:val="en-ZW"/>
              </w:rPr>
            </w:pPr>
            <w:r w:rsidRPr="004934EE">
              <w:rPr>
                <w:b/>
                <w:bCs/>
                <w:lang w:val="en-ZW"/>
              </w:rPr>
              <w:t>Performance Reflections</w:t>
            </w:r>
          </w:p>
        </w:tc>
      </w:tr>
      <w:tr w:rsidR="00707190" w:rsidRPr="004934EE" w14:paraId="31352B3B" w14:textId="77777777" w:rsidTr="004C1B74">
        <w:trPr>
          <w:trHeight w:val="700"/>
        </w:trPr>
        <w:tc>
          <w:tcPr>
            <w:tcW w:w="3027"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7240442D" w14:textId="77777777" w:rsidR="00707190" w:rsidRPr="004934EE" w:rsidRDefault="00707190" w:rsidP="004C1B74">
            <w:pPr>
              <w:pStyle w:val="TableParagraph"/>
              <w:tabs>
                <w:tab w:val="left" w:pos="909"/>
                <w:tab w:val="left" w:pos="1322"/>
                <w:tab w:val="left" w:pos="1629"/>
              </w:tabs>
              <w:spacing w:before="1"/>
              <w:ind w:right="97"/>
              <w:rPr>
                <w:rFonts w:ascii="Times New Roman" w:hAnsi="Times New Roman"/>
                <w:lang w:val="en-ZW"/>
              </w:rPr>
            </w:pPr>
            <w:r w:rsidRPr="004934EE">
              <w:rPr>
                <w:rFonts w:ascii="Times New Roman" w:hAnsi="Times New Roman"/>
                <w:lang w:val="en-ZW"/>
              </w:rPr>
              <w:t xml:space="preserve">Indicator 3.2A Number of shelters available and providing quality accessible, multi sectoral services for women and girls survivors of violence </w:t>
            </w:r>
          </w:p>
        </w:tc>
        <w:tc>
          <w:tcPr>
            <w:tcW w:w="116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68473FA" w14:textId="77777777" w:rsidR="00707190" w:rsidRPr="004934EE" w:rsidRDefault="00707190" w:rsidP="004C1B74">
            <w:pPr>
              <w:pStyle w:val="TableParagraph"/>
              <w:tabs>
                <w:tab w:val="left" w:pos="878"/>
              </w:tabs>
              <w:spacing w:before="1"/>
              <w:ind w:left="110" w:right="93"/>
              <w:rPr>
                <w:rFonts w:ascii="Times New Roman" w:hAnsi="Times New Roman"/>
                <w:lang w:val="en-ZW"/>
              </w:rPr>
            </w:pPr>
            <w:r w:rsidRPr="004934EE">
              <w:rPr>
                <w:rFonts w:ascii="Times New Roman" w:hAnsi="Times New Roman"/>
                <w:lang w:val="en-ZW"/>
              </w:rPr>
              <w:t>14</w:t>
            </w:r>
          </w:p>
        </w:tc>
        <w:tc>
          <w:tcPr>
            <w:tcW w:w="100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261FA96" w14:textId="77777777" w:rsidR="00707190" w:rsidRPr="004934EE" w:rsidRDefault="00707190" w:rsidP="004C1B74">
            <w:pPr>
              <w:rPr>
                <w:lang w:val="en-ZW"/>
              </w:rPr>
            </w:pPr>
            <w:r w:rsidRPr="004934EE">
              <w:rPr>
                <w:lang w:val="en-ZW"/>
              </w:rPr>
              <w:t>16</w:t>
            </w:r>
          </w:p>
        </w:tc>
        <w:tc>
          <w:tcPr>
            <w:tcW w:w="8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3D7323F" w14:textId="77777777" w:rsidR="00707190" w:rsidRPr="004934EE" w:rsidRDefault="00707190" w:rsidP="004C1B74">
            <w:pPr>
              <w:rPr>
                <w:lang w:val="en-ZW"/>
              </w:rPr>
            </w:pPr>
            <w:r w:rsidRPr="004934EE">
              <w:rPr>
                <w:lang w:val="en-ZW"/>
              </w:rPr>
              <w:t>22</w:t>
            </w:r>
          </w:p>
        </w:tc>
        <w:tc>
          <w:tcPr>
            <w:tcW w:w="2827"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31AF67FD" w14:textId="77777777" w:rsidR="00707190" w:rsidRPr="004934EE" w:rsidRDefault="00707190" w:rsidP="004C1B74">
            <w:pPr>
              <w:rPr>
                <w:lang w:val="en-ZW"/>
              </w:rPr>
            </w:pPr>
            <w:r w:rsidRPr="004934EE">
              <w:rPr>
                <w:lang w:val="en-ZW"/>
              </w:rPr>
              <w:t>The target of shelters providing services was exceeded as more shelters were opened during the programme period.</w:t>
            </w:r>
          </w:p>
        </w:tc>
      </w:tr>
      <w:tr w:rsidR="00707190" w:rsidRPr="004934EE" w14:paraId="60F151BC" w14:textId="77777777" w:rsidTr="004C1B74">
        <w:trPr>
          <w:trHeight w:val="600"/>
        </w:trPr>
        <w:tc>
          <w:tcPr>
            <w:tcW w:w="3027"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FC83380" w14:textId="77777777" w:rsidR="00707190" w:rsidRPr="004934EE" w:rsidRDefault="00707190" w:rsidP="004C1B74">
            <w:pPr>
              <w:pStyle w:val="NormalWeb"/>
              <w:shd w:val="clear" w:color="auto" w:fill="FFFFFF"/>
            </w:pPr>
            <w:r w:rsidRPr="004934EE">
              <w:t xml:space="preserve">3.2B: Number of shelters using the Essential Services package </w:t>
            </w:r>
          </w:p>
        </w:tc>
        <w:tc>
          <w:tcPr>
            <w:tcW w:w="116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1E6C90C4" w14:textId="77777777" w:rsidR="00707190" w:rsidRPr="004934EE" w:rsidRDefault="00707190" w:rsidP="004C1B74">
            <w:pPr>
              <w:pStyle w:val="TableParagraph"/>
              <w:tabs>
                <w:tab w:val="left" w:pos="878"/>
              </w:tabs>
              <w:spacing w:before="1"/>
              <w:ind w:left="110" w:right="93"/>
              <w:rPr>
                <w:rFonts w:ascii="Times New Roman" w:hAnsi="Times New Roman"/>
                <w:lang w:val="en-ZW"/>
              </w:rPr>
            </w:pPr>
            <w:r w:rsidRPr="004934EE">
              <w:rPr>
                <w:rFonts w:ascii="Times New Roman" w:hAnsi="Times New Roman"/>
                <w:lang w:val="en-ZW"/>
              </w:rPr>
              <w:t>2</w:t>
            </w:r>
          </w:p>
        </w:tc>
        <w:tc>
          <w:tcPr>
            <w:tcW w:w="100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5FA6BD2" w14:textId="77777777" w:rsidR="00707190" w:rsidRPr="004934EE" w:rsidRDefault="00707190" w:rsidP="004C1B74">
            <w:pPr>
              <w:rPr>
                <w:lang w:val="en-ZW"/>
              </w:rPr>
            </w:pPr>
            <w:r w:rsidRPr="004934EE">
              <w:rPr>
                <w:lang w:val="en-ZW"/>
              </w:rPr>
              <w:t>12</w:t>
            </w:r>
          </w:p>
        </w:tc>
        <w:tc>
          <w:tcPr>
            <w:tcW w:w="8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33072F1B" w14:textId="77777777" w:rsidR="00707190" w:rsidRPr="004934EE" w:rsidRDefault="00707190" w:rsidP="004C1B74">
            <w:pPr>
              <w:rPr>
                <w:lang w:val="en-ZW"/>
              </w:rPr>
            </w:pPr>
            <w:r w:rsidRPr="004934EE">
              <w:rPr>
                <w:lang w:val="en-ZW"/>
              </w:rPr>
              <w:t>19</w:t>
            </w:r>
          </w:p>
        </w:tc>
        <w:tc>
          <w:tcPr>
            <w:tcW w:w="2827" w:type="dxa"/>
            <w:tcBorders>
              <w:top w:val="single" w:sz="4" w:space="0" w:color="auto"/>
              <w:left w:val="single" w:sz="12" w:space="0" w:color="17365D"/>
              <w:bottom w:val="single" w:sz="4" w:space="0" w:color="auto"/>
              <w:right w:val="single" w:sz="12" w:space="0" w:color="17365D"/>
            </w:tcBorders>
            <w:shd w:val="clear" w:color="auto" w:fill="FFFFFF" w:themeFill="background1"/>
          </w:tcPr>
          <w:p w14:paraId="35A6F427" w14:textId="77777777" w:rsidR="00707190" w:rsidRPr="004934EE" w:rsidRDefault="00707190" w:rsidP="004C1B74">
            <w:pPr>
              <w:rPr>
                <w:lang w:val="en-ZW"/>
              </w:rPr>
            </w:pPr>
            <w:r w:rsidRPr="004934EE">
              <w:rPr>
                <w:lang w:val="en-ZW"/>
              </w:rPr>
              <w:t>The number of shelters using the package was exceeded</w:t>
            </w:r>
          </w:p>
        </w:tc>
      </w:tr>
      <w:tr w:rsidR="00707190" w:rsidRPr="004934EE" w14:paraId="18B145A4" w14:textId="77777777" w:rsidTr="004C1B74">
        <w:trPr>
          <w:trHeight w:val="600"/>
        </w:trPr>
        <w:tc>
          <w:tcPr>
            <w:tcW w:w="3027"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24D983C6" w14:textId="77777777" w:rsidR="00707190" w:rsidRPr="004934EE" w:rsidRDefault="00707190" w:rsidP="004C1B74">
            <w:pPr>
              <w:pStyle w:val="NormalWeb"/>
              <w:shd w:val="clear" w:color="auto" w:fill="FFFFFF"/>
              <w:rPr>
                <w:b/>
                <w:bCs/>
              </w:rPr>
            </w:pPr>
            <w:r w:rsidRPr="004934EE">
              <w:rPr>
                <w:b/>
                <w:bCs/>
              </w:rPr>
              <w:t xml:space="preserve">Overall rating </w:t>
            </w:r>
          </w:p>
        </w:tc>
        <w:tc>
          <w:tcPr>
            <w:tcW w:w="116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47A0FAAD" w14:textId="77777777" w:rsidR="00707190" w:rsidRPr="004934EE" w:rsidRDefault="00707190" w:rsidP="004C1B74">
            <w:pPr>
              <w:pStyle w:val="TableParagraph"/>
              <w:tabs>
                <w:tab w:val="left" w:pos="878"/>
              </w:tabs>
              <w:spacing w:before="1"/>
              <w:ind w:left="110" w:right="93"/>
              <w:rPr>
                <w:rFonts w:ascii="Times New Roman" w:hAnsi="Times New Roman"/>
                <w:lang w:val="en-ZW"/>
              </w:rPr>
            </w:pPr>
          </w:p>
        </w:tc>
        <w:tc>
          <w:tcPr>
            <w:tcW w:w="1003"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05BD9E16" w14:textId="77777777" w:rsidR="00707190" w:rsidRPr="004934EE" w:rsidRDefault="00707190" w:rsidP="004C1B74">
            <w:pPr>
              <w:rPr>
                <w:lang w:val="en-ZW"/>
              </w:rPr>
            </w:pPr>
          </w:p>
        </w:tc>
        <w:tc>
          <w:tcPr>
            <w:tcW w:w="896" w:type="dxa"/>
            <w:tcBorders>
              <w:top w:val="single" w:sz="12" w:space="0" w:color="17365D"/>
              <w:left w:val="single" w:sz="12" w:space="0" w:color="17365D"/>
              <w:bottom w:val="single" w:sz="12" w:space="0" w:color="17365D"/>
              <w:right w:val="single" w:sz="12" w:space="0" w:color="17365D"/>
            </w:tcBorders>
            <w:shd w:val="clear" w:color="auto" w:fill="FFFFFF" w:themeFill="background1"/>
          </w:tcPr>
          <w:p w14:paraId="5666604C" w14:textId="77777777" w:rsidR="00707190" w:rsidRPr="004934EE" w:rsidRDefault="00707190" w:rsidP="004C1B74">
            <w:pPr>
              <w:rPr>
                <w:lang w:val="en-ZW"/>
              </w:rPr>
            </w:pPr>
          </w:p>
        </w:tc>
        <w:tc>
          <w:tcPr>
            <w:tcW w:w="2827" w:type="dxa"/>
            <w:tcBorders>
              <w:top w:val="single" w:sz="4" w:space="0" w:color="auto"/>
              <w:left w:val="single" w:sz="12" w:space="0" w:color="17365D"/>
              <w:bottom w:val="single" w:sz="4" w:space="0" w:color="auto"/>
              <w:right w:val="single" w:sz="12" w:space="0" w:color="17365D"/>
            </w:tcBorders>
            <w:shd w:val="clear" w:color="auto" w:fill="92D050"/>
          </w:tcPr>
          <w:p w14:paraId="30892731" w14:textId="77777777" w:rsidR="00707190" w:rsidRPr="004934EE" w:rsidRDefault="00707190" w:rsidP="004C1B74">
            <w:pPr>
              <w:rPr>
                <w:lang w:val="en-ZW"/>
              </w:rPr>
            </w:pPr>
            <w:r w:rsidRPr="004934EE">
              <w:rPr>
                <w:b/>
                <w:bCs/>
                <w:lang w:val="en-ZW"/>
              </w:rPr>
              <w:t>Target exceeded</w:t>
            </w:r>
          </w:p>
        </w:tc>
      </w:tr>
    </w:tbl>
    <w:p w14:paraId="63C958F3" w14:textId="77777777" w:rsidR="00707190" w:rsidRPr="004934EE" w:rsidRDefault="00707190" w:rsidP="00707190">
      <w:pPr>
        <w:spacing w:before="120"/>
        <w:jc w:val="both"/>
        <w:rPr>
          <w:b/>
          <w:bCs/>
          <w:color w:val="0070C0"/>
          <w:lang w:val="en-ZW"/>
        </w:rPr>
      </w:pPr>
      <w:r w:rsidRPr="004934EE">
        <w:rPr>
          <w:b/>
          <w:bCs/>
          <w:color w:val="0070C0"/>
          <w:lang w:val="en-ZW"/>
        </w:rPr>
        <w:t>Indicator 3.2A Number of shelters available and providing quality accessible, multi sectoral survivors-based services for women and girls survivors of violence</w:t>
      </w:r>
    </w:p>
    <w:p w14:paraId="3E666135" w14:textId="77777777" w:rsidR="00707190" w:rsidRPr="004934EE" w:rsidRDefault="00707190" w:rsidP="00707190">
      <w:pPr>
        <w:pStyle w:val="NormalWeb"/>
        <w:shd w:val="clear" w:color="auto" w:fill="FFFFFF"/>
        <w:spacing w:before="120" w:beforeAutospacing="0" w:after="0" w:afterAutospacing="0"/>
        <w:jc w:val="both"/>
        <w:rPr>
          <w:b/>
          <w:bCs/>
          <w:color w:val="0070C0"/>
        </w:rPr>
      </w:pPr>
      <w:r w:rsidRPr="004934EE">
        <w:rPr>
          <w:b/>
          <w:bCs/>
          <w:color w:val="0070C0"/>
        </w:rPr>
        <w:t xml:space="preserve">Indicator 3.2B: Number of shelters using the Essential Services package </w:t>
      </w:r>
    </w:p>
    <w:p w14:paraId="78ABFC8D" w14:textId="77777777" w:rsidR="00707190" w:rsidRPr="004934EE" w:rsidRDefault="00707190" w:rsidP="00707190">
      <w:pPr>
        <w:shd w:val="clear" w:color="auto" w:fill="D0CECE" w:themeFill="background2" w:themeFillShade="E6"/>
        <w:spacing w:before="120"/>
        <w:ind w:left="720" w:hanging="720"/>
        <w:rPr>
          <w:i/>
          <w:iCs/>
          <w:lang w:val="en-ZW"/>
        </w:rPr>
      </w:pPr>
      <w:r w:rsidRPr="004934EE">
        <w:rPr>
          <w:b/>
          <w:bCs/>
          <w:i/>
          <w:iCs/>
          <w:color w:val="000000" w:themeColor="text1"/>
          <w:u w:val="single"/>
          <w:lang w:val="en-ZW"/>
        </w:rPr>
        <w:t>Finding-</w:t>
      </w:r>
      <w:r>
        <w:rPr>
          <w:b/>
          <w:bCs/>
          <w:i/>
          <w:iCs/>
          <w:color w:val="000000" w:themeColor="text1"/>
          <w:u w:val="single"/>
          <w:lang w:val="en-ZW"/>
        </w:rPr>
        <w:t>19</w:t>
      </w:r>
      <w:r w:rsidRPr="004934EE">
        <w:rPr>
          <w:b/>
          <w:bCs/>
          <w:i/>
          <w:iCs/>
          <w:color w:val="000000" w:themeColor="text1"/>
          <w:lang w:val="en-ZW"/>
        </w:rPr>
        <w:t xml:space="preserve">: </w:t>
      </w:r>
      <w:r w:rsidRPr="004934EE">
        <w:rPr>
          <w:i/>
          <w:iCs/>
          <w:lang w:val="en-ZW"/>
        </w:rPr>
        <w:t>The Programme has expanded the number of VAWG shelters and enhanced their ability to provide the essential service package.</w:t>
      </w:r>
    </w:p>
    <w:p w14:paraId="7904A64E" w14:textId="77777777" w:rsidR="00707190" w:rsidRPr="004934EE" w:rsidRDefault="00707190" w:rsidP="00707190">
      <w:pPr>
        <w:shd w:val="clear" w:color="auto" w:fill="FFFFFF" w:themeFill="background1"/>
        <w:spacing w:before="120" w:after="120"/>
        <w:jc w:val="both"/>
        <w:rPr>
          <w:rFonts w:eastAsia="Calibri"/>
          <w:lang w:val="en-ZW"/>
        </w:rPr>
      </w:pPr>
      <w:r w:rsidRPr="004934EE">
        <w:rPr>
          <w:rFonts w:eastAsia="Calibri"/>
          <w:lang w:val="en-ZW"/>
        </w:rPr>
        <w:t>The Programme was effective as it established shelters that were critical for supporting VAWG survivors, including victims of human trafficking, many of whom were suffering from mental health problems. According to the Shelter Director in Gondar their nurses have specialized mental health training and provide counselling to survivors suffering from mental health problems. When the women regain their health, they are trained in vocational skills. Where possible the shelters help them to get jobs in their areas of training. The Programme also provides start-up capital for those who want to set up their own businesses. The shelters follow them up for six months and if they are doing well, they link them to the Bureau of Women Affairs for backstopping to ensure that their businesses continue to run efficiently.</w:t>
      </w:r>
    </w:p>
    <w:p w14:paraId="426CEC8E" w14:textId="77777777" w:rsidR="00707190" w:rsidRPr="004934EE" w:rsidRDefault="00707190" w:rsidP="00707190">
      <w:pPr>
        <w:spacing w:before="120"/>
        <w:jc w:val="both"/>
        <w:rPr>
          <w:rFonts w:eastAsia="Calibri"/>
        </w:rPr>
      </w:pPr>
      <w:r w:rsidRPr="004934EE">
        <w:t xml:space="preserve">The introduction of the essential package for GBV survivors in shelters, which most shelters provide includes </w:t>
      </w:r>
      <w:r>
        <w:t>safe accommodations,</w:t>
      </w:r>
      <w:r w:rsidRPr="004934EE">
        <w:rPr>
          <w:rStyle w:val="cf01"/>
          <w:rFonts w:ascii="Times New Roman" w:hAnsi="Times New Roman" w:cs="Times New Roman"/>
          <w:sz w:val="24"/>
          <w:szCs w:val="24"/>
          <w:lang w:val="en-ZW" w:eastAsia="en-ZW"/>
        </w:rPr>
        <w:t xml:space="preserve"> food, individual and group counselling, medical care, legal aid, </w:t>
      </w:r>
      <w:r w:rsidRPr="004934EE">
        <w:rPr>
          <w:rStyle w:val="cf01"/>
          <w:rFonts w:ascii="Times New Roman" w:hAnsi="Times New Roman" w:cs="Times New Roman"/>
          <w:sz w:val="24"/>
          <w:szCs w:val="24"/>
        </w:rPr>
        <w:t>s</w:t>
      </w:r>
      <w:r w:rsidRPr="004934EE">
        <w:rPr>
          <w:rStyle w:val="cf01"/>
          <w:rFonts w:ascii="Times New Roman" w:hAnsi="Times New Roman" w:cs="Times New Roman"/>
          <w:sz w:val="24"/>
          <w:szCs w:val="24"/>
          <w:lang w:val="en-ZW" w:eastAsia="en-ZW"/>
        </w:rPr>
        <w:t>kills training</w:t>
      </w:r>
      <w:r w:rsidRPr="004934EE">
        <w:rPr>
          <w:rStyle w:val="cf01"/>
          <w:rFonts w:ascii="Times New Roman" w:hAnsi="Times New Roman" w:cs="Times New Roman"/>
          <w:sz w:val="24"/>
          <w:szCs w:val="24"/>
        </w:rPr>
        <w:t xml:space="preserve"> and </w:t>
      </w:r>
      <w:r w:rsidRPr="004934EE">
        <w:rPr>
          <w:rStyle w:val="cf01"/>
          <w:rFonts w:ascii="Times New Roman" w:hAnsi="Times New Roman" w:cs="Times New Roman"/>
          <w:sz w:val="24"/>
          <w:szCs w:val="24"/>
          <w:lang w:val="en-ZW" w:eastAsia="en-ZW"/>
        </w:rPr>
        <w:t>reintegration services</w:t>
      </w:r>
      <w:r w:rsidRPr="004934EE">
        <w:rPr>
          <w:lang w:val="en-ZW"/>
        </w:rPr>
        <w:t xml:space="preserve">, was effective as it addresses the most critical needs of survivors. </w:t>
      </w:r>
      <w:r w:rsidRPr="004934EE">
        <w:t>T</w:t>
      </w:r>
      <w:r w:rsidRPr="004934EE">
        <w:rPr>
          <w:rFonts w:eastAsia="Calibri"/>
          <w:lang w:val="en-ZW"/>
        </w:rPr>
        <w:t>he provision of mental health treatment is a critical part of the package in all the shelters</w:t>
      </w:r>
      <w:r w:rsidRPr="004934EE">
        <w:rPr>
          <w:rFonts w:eastAsia="Calibri"/>
        </w:rPr>
        <w:t xml:space="preserve"> and mental health issues are referred to specialized hospitals for treatment. </w:t>
      </w:r>
    </w:p>
    <w:p w14:paraId="67BBE4EA" w14:textId="77777777" w:rsidR="00707190" w:rsidRPr="004934EE" w:rsidRDefault="00707190" w:rsidP="00707190">
      <w:pPr>
        <w:spacing w:before="120"/>
        <w:jc w:val="both"/>
        <w:rPr>
          <w:lang w:val="en-ZW"/>
        </w:rPr>
      </w:pPr>
      <w:r w:rsidRPr="004934EE">
        <w:rPr>
          <w:rFonts w:eastAsia="Calibri"/>
        </w:rPr>
        <w:t>As part of the mental health interventions, t</w:t>
      </w:r>
      <w:r w:rsidRPr="004934EE">
        <w:rPr>
          <w:lang w:val="en-ZW"/>
        </w:rPr>
        <w:t>he Programme invested in designing a GBV counselling training and working manual for the Ethiopia Network of Women Shelters, in particular the psychologist counsellors. Training was also provided in case management and i</w:t>
      </w:r>
      <w:r w:rsidRPr="004934EE">
        <w:rPr>
          <w:bCs/>
          <w:lang w:val="en-ZW"/>
        </w:rPr>
        <w:t xml:space="preserve">n counselling </w:t>
      </w:r>
      <w:r w:rsidRPr="004934EE">
        <w:rPr>
          <w:lang w:val="en-ZW"/>
        </w:rPr>
        <w:t xml:space="preserve">for professional counsellors working in shelters, one-stop centres,, special investigation units, courts and other service provision sectors. </w:t>
      </w:r>
    </w:p>
    <w:p w14:paraId="2E49E357" w14:textId="77777777" w:rsidR="00707190" w:rsidRPr="004934EE" w:rsidRDefault="00707190" w:rsidP="00707190">
      <w:pPr>
        <w:rPr>
          <w:rFonts w:eastAsia="Calibri"/>
        </w:rPr>
      </w:pPr>
    </w:p>
    <w:p w14:paraId="63A33D85" w14:textId="77777777" w:rsidR="00707190" w:rsidRPr="004934EE" w:rsidRDefault="00707190" w:rsidP="00707190">
      <w:pPr>
        <w:pStyle w:val="Heading2"/>
        <w:shd w:val="clear" w:color="auto" w:fill="FFFFFF" w:themeFill="background1"/>
        <w:rPr>
          <w:rFonts w:ascii="Times New Roman" w:hAnsi="Times New Roman" w:cs="Times New Roman"/>
          <w:b/>
          <w:bCs/>
          <w:sz w:val="24"/>
          <w:szCs w:val="24"/>
          <w:lang w:val="en-GB"/>
        </w:rPr>
      </w:pPr>
      <w:bookmarkStart w:id="142" w:name="_Toc131666657"/>
      <w:bookmarkStart w:id="143" w:name="_Toc132700297"/>
      <w:bookmarkStart w:id="144" w:name="_Toc142904843"/>
      <w:r w:rsidRPr="004934EE">
        <w:rPr>
          <w:rFonts w:ascii="Times New Roman" w:hAnsi="Times New Roman" w:cs="Times New Roman"/>
          <w:b/>
          <w:bCs/>
          <w:sz w:val="24"/>
          <w:szCs w:val="24"/>
          <w:lang w:val="en-GB"/>
        </w:rPr>
        <w:t>3.4 Efficiency</w:t>
      </w:r>
      <w:bookmarkEnd w:id="142"/>
      <w:bookmarkEnd w:id="143"/>
      <w:bookmarkEnd w:id="144"/>
    </w:p>
    <w:p w14:paraId="087C0B02" w14:textId="77777777" w:rsidR="00707190" w:rsidRPr="004934EE" w:rsidRDefault="00707190" w:rsidP="00707190">
      <w:pPr>
        <w:pStyle w:val="NormalWeb"/>
        <w:jc w:val="both"/>
        <w:rPr>
          <w:b/>
          <w:bCs/>
          <w:u w:val="single"/>
          <w:lang w:val="en-GB"/>
        </w:rPr>
      </w:pPr>
      <w:r w:rsidRPr="004934EE">
        <w:rPr>
          <w:b/>
          <w:bCs/>
          <w:u w:val="single"/>
          <w:lang w:val="en-GB"/>
        </w:rPr>
        <w:t xml:space="preserve">Extent to which the Programme was delivered to meet individuals’ and country needs in time and to a good quality standard </w:t>
      </w:r>
    </w:p>
    <w:p w14:paraId="19BF1097" w14:textId="77777777" w:rsidR="00707190" w:rsidRPr="004934EE" w:rsidRDefault="00707190" w:rsidP="00707190">
      <w:pPr>
        <w:shd w:val="clear" w:color="auto" w:fill="D0CECE" w:themeFill="background2" w:themeFillShade="E6"/>
        <w:ind w:left="720" w:hanging="720"/>
        <w:jc w:val="both"/>
        <w:rPr>
          <w:i/>
          <w:iCs/>
          <w:lang w:val="en-GB"/>
        </w:rPr>
      </w:pPr>
      <w:r w:rsidRPr="004934EE">
        <w:rPr>
          <w:b/>
          <w:bCs/>
          <w:i/>
          <w:iCs/>
          <w:u w:val="single"/>
          <w:lang w:val="en-GB"/>
        </w:rPr>
        <w:t>Finding-</w:t>
      </w:r>
      <w:r>
        <w:rPr>
          <w:b/>
          <w:bCs/>
          <w:i/>
          <w:iCs/>
          <w:u w:val="single"/>
          <w:lang w:val="en-GB"/>
        </w:rPr>
        <w:t>20</w:t>
      </w:r>
      <w:r w:rsidRPr="004934EE">
        <w:rPr>
          <w:b/>
          <w:bCs/>
          <w:i/>
          <w:iCs/>
          <w:u w:val="single"/>
          <w:lang w:val="en-GB"/>
        </w:rPr>
        <w:t xml:space="preserve">: </w:t>
      </w:r>
      <w:r w:rsidRPr="004934EE">
        <w:rPr>
          <w:i/>
          <w:iCs/>
          <w:lang w:val="en-GB"/>
        </w:rPr>
        <w:t>The Programme succeeded in delivering high-quality outputs although there were delays along the way due to the Covid 19 disruptions. Deliverables under the Programme include the development of the SOPs for shelters; capacity building of IPs and experience sharing Programmes on international standards. These contributed to the quality services and products that facilitated the work of partners and met the needs of beneficiaries.</w:t>
      </w:r>
    </w:p>
    <w:p w14:paraId="51EC218F" w14:textId="77777777" w:rsidR="00707190" w:rsidRPr="004934EE" w:rsidRDefault="00707190" w:rsidP="00707190">
      <w:pPr>
        <w:spacing w:before="120"/>
        <w:jc w:val="both"/>
        <w:rPr>
          <w:lang w:val="en-GB"/>
        </w:rPr>
      </w:pPr>
      <w:r w:rsidRPr="004934EE">
        <w:rPr>
          <w:lang w:val="en-GB"/>
        </w:rPr>
        <w:t>Overall, there was progress in achieving Programme outcomes with the exception of Afar and Somali regions where efforts to influence the adoption of the new family laws are still ongoing. This is to be expected as changing long-standing cultural practices and social norms is a slow process which cannot be achieved overnight. It calls for long-term investment in multiple strategies and interventions involving a wide range of stakeholders before results can be achieved. Already however, tangible progress has been made to achieve change by involving religious scholars and leaders on VAWG and on gender equality. Considering the influence these groups have in setting the social norms, it has been a major achievement for the Programme to get them on their side.</w:t>
      </w:r>
    </w:p>
    <w:p w14:paraId="6AD04755" w14:textId="77777777" w:rsidR="00707190" w:rsidRPr="004934EE" w:rsidRDefault="00707190" w:rsidP="00707190">
      <w:pPr>
        <w:spacing w:before="120"/>
        <w:jc w:val="both"/>
        <w:rPr>
          <w:lang w:val="en-GB"/>
        </w:rPr>
      </w:pPr>
      <w:r w:rsidRPr="004934EE">
        <w:rPr>
          <w:lang w:val="en-GB"/>
        </w:rPr>
        <w:t>The Programme review revealed that, despite achieving good results, several programmes, including the Safe City and the SASA started later than expected and were interrupted largely because of the Covid 19 lockdowns and conflict in the north, making it difficult for them to achieve what they set out to do within the timeframe.</w:t>
      </w:r>
    </w:p>
    <w:p w14:paraId="534D86A8" w14:textId="77777777" w:rsidR="00707190" w:rsidRPr="004934EE" w:rsidRDefault="00707190" w:rsidP="00707190">
      <w:pPr>
        <w:spacing w:before="120"/>
        <w:jc w:val="both"/>
        <w:rPr>
          <w:lang w:val="en-GB"/>
        </w:rPr>
      </w:pPr>
      <w:r w:rsidRPr="004934EE">
        <w:rPr>
          <w:lang w:val="en-GB"/>
        </w:rPr>
        <w:t>Trainings for women MPs and other stakeholders, as well as capacity building of CSA data collectors on gender sensitive data, were strategic interventions that achieved high impact. The production of work manuals and SOPs for VAWG shelters and experience sharing visits, contributed to the delivery of high-quality services.</w:t>
      </w:r>
    </w:p>
    <w:p w14:paraId="6033C1C2" w14:textId="77777777" w:rsidR="00707190" w:rsidRPr="004934EE" w:rsidRDefault="00707190" w:rsidP="00707190">
      <w:pPr>
        <w:jc w:val="both"/>
        <w:rPr>
          <w:lang w:val="en-GB"/>
        </w:rPr>
      </w:pPr>
    </w:p>
    <w:p w14:paraId="3C9D0A71" w14:textId="77777777" w:rsidR="00707190" w:rsidRPr="004934EE" w:rsidRDefault="00707190" w:rsidP="00707190">
      <w:pPr>
        <w:jc w:val="both"/>
        <w:rPr>
          <w:b/>
          <w:bCs/>
          <w:color w:val="000000"/>
          <w:lang w:val="en-GB" w:eastAsia="en-ZW"/>
        </w:rPr>
      </w:pPr>
      <w:r w:rsidRPr="004934EE">
        <w:rPr>
          <w:lang w:val="en-GB"/>
        </w:rPr>
        <w:t>The selection of IPs, most of whom have years of experience in the sector, contributed to the delivery of quality services. Partners running shelters like Agar Ethiopia, Good Samaritan and AWSAD have proven experience of service provision for VAWG survivors. By partnering with these organisations, UN Women added value to their Programmes as evidenced by the development of the SOPs which standardised the operations of shelters across the country.</w:t>
      </w:r>
      <w:r w:rsidRPr="004934EE">
        <w:rPr>
          <w:b/>
          <w:bCs/>
          <w:lang w:val="en-GB"/>
        </w:rPr>
        <w:t xml:space="preserve"> </w:t>
      </w:r>
    </w:p>
    <w:p w14:paraId="6FA65828" w14:textId="77777777" w:rsidR="00707190" w:rsidRPr="004934EE" w:rsidRDefault="00707190" w:rsidP="00707190">
      <w:pPr>
        <w:spacing w:before="120"/>
        <w:jc w:val="both"/>
        <w:rPr>
          <w:lang w:val="en-GB"/>
        </w:rPr>
      </w:pPr>
      <w:r w:rsidRPr="004934EE">
        <w:rPr>
          <w:lang w:val="en-GB"/>
        </w:rPr>
        <w:t xml:space="preserve">Partnering with government, community and religious structures for VAWG prevention enabled the Programme to achieve the desired quality standards. Engaging religious structures contributed to the greater acceptance of the Programme in the conservative rural communities. </w:t>
      </w:r>
    </w:p>
    <w:p w14:paraId="5B90DED4" w14:textId="77777777" w:rsidR="00707190" w:rsidRPr="004934EE" w:rsidRDefault="00707190" w:rsidP="00707190">
      <w:pPr>
        <w:pBdr>
          <w:top w:val="nil"/>
          <w:left w:val="nil"/>
          <w:bottom w:val="nil"/>
          <w:right w:val="nil"/>
          <w:between w:val="nil"/>
        </w:pBdr>
        <w:spacing w:before="120" w:after="120"/>
        <w:jc w:val="both"/>
        <w:rPr>
          <w:rFonts w:eastAsia="Calibri"/>
          <w:b/>
          <w:bCs/>
          <w:color w:val="000000"/>
          <w:u w:val="single"/>
          <w:lang w:val="en-GB"/>
        </w:rPr>
      </w:pPr>
      <w:r w:rsidRPr="004934EE">
        <w:rPr>
          <w:rFonts w:eastAsia="Calibri"/>
          <w:b/>
          <w:bCs/>
          <w:color w:val="000000"/>
          <w:u w:val="single"/>
          <w:lang w:val="en-GB"/>
        </w:rPr>
        <w:t xml:space="preserve">The extent to which the programme approach and strategies contributed to efficiency </w:t>
      </w:r>
    </w:p>
    <w:p w14:paraId="5FC16539" w14:textId="77777777" w:rsidR="00707190" w:rsidRPr="004934EE" w:rsidRDefault="00707190" w:rsidP="00707190">
      <w:pPr>
        <w:shd w:val="clear" w:color="auto" w:fill="D0CECE" w:themeFill="background2" w:themeFillShade="E6"/>
        <w:ind w:left="864" w:hanging="864"/>
        <w:jc w:val="both"/>
        <w:rPr>
          <w:i/>
          <w:color w:val="000000" w:themeColor="text1"/>
          <w:lang w:val="en-GB"/>
        </w:rPr>
      </w:pPr>
      <w:r w:rsidRPr="004934EE">
        <w:rPr>
          <w:b/>
          <w:bCs/>
          <w:i/>
          <w:u w:val="single"/>
          <w:lang w:val="en-GB"/>
        </w:rPr>
        <w:t xml:space="preserve">Finding </w:t>
      </w:r>
      <w:bookmarkStart w:id="145" w:name="_Hlk142464020"/>
      <w:r>
        <w:rPr>
          <w:b/>
          <w:bCs/>
          <w:i/>
          <w:u w:val="single"/>
          <w:lang w:val="en-GB"/>
        </w:rPr>
        <w:t>21</w:t>
      </w:r>
      <w:r w:rsidRPr="004934EE">
        <w:rPr>
          <w:b/>
          <w:bCs/>
          <w:i/>
          <w:lang w:val="en-GB"/>
        </w:rPr>
        <w:t>:</w:t>
      </w:r>
      <w:r w:rsidRPr="004934EE">
        <w:rPr>
          <w:i/>
          <w:lang w:val="en-GB"/>
        </w:rPr>
        <w:t xml:space="preserve"> T</w:t>
      </w:r>
      <w:r w:rsidRPr="004934EE">
        <w:rPr>
          <w:i/>
          <w:color w:val="000000" w:themeColor="text1"/>
          <w:lang w:val="en-GB"/>
        </w:rPr>
        <w:t>he implementation approach, which involved working with existing structures and strengthening system-based interventions, was highly successful. The shelters, served the real needs of beneficiaries, which contributed to its efficiency. However greater impact could have been achieved by consolidating the different programme components into one integrated programme implemented in one geographical area.</w:t>
      </w:r>
    </w:p>
    <w:p w14:paraId="19551F5D" w14:textId="77777777" w:rsidR="00707190" w:rsidRPr="004934EE" w:rsidRDefault="00707190" w:rsidP="00707190">
      <w:pPr>
        <w:pStyle w:val="Body"/>
        <w:spacing w:before="12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Several of the Programme features contributed to its efficiency:</w:t>
      </w:r>
    </w:p>
    <w:p w14:paraId="71A0FC96" w14:textId="77777777" w:rsidR="00707190" w:rsidRPr="004934EE" w:rsidRDefault="00707190" w:rsidP="006A3769">
      <w:pPr>
        <w:pStyle w:val="Body"/>
        <w:numPr>
          <w:ilvl w:val="0"/>
          <w:numId w:val="4"/>
        </w:numPr>
        <w:spacing w:before="12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 xml:space="preserve">The use of existing local structures and expertise was crucial to the success of the Programme as they complemented the work of the IPs and created synergies and efficiency in the use of resources. Working with government structures, community-based institutions and religious structures was efficient as it brought together different skills and leveraged on a broad base of technical expertise.  </w:t>
      </w:r>
    </w:p>
    <w:p w14:paraId="48070379" w14:textId="77777777" w:rsidR="00707190" w:rsidRPr="004934EE" w:rsidRDefault="00707190" w:rsidP="006A3769">
      <w:pPr>
        <w:pStyle w:val="Body"/>
        <w:numPr>
          <w:ilvl w:val="0"/>
          <w:numId w:val="4"/>
        </w:numPr>
        <w:spacing w:before="12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 xml:space="preserve">Working with IPs enabled the Programme to maximise the use of resources. Partners used their own resources, including human resources, during implementation. </w:t>
      </w:r>
    </w:p>
    <w:p w14:paraId="501D11E5" w14:textId="77777777" w:rsidR="00707190" w:rsidRPr="004934EE" w:rsidRDefault="00707190" w:rsidP="006A3769">
      <w:pPr>
        <w:pStyle w:val="Body"/>
        <w:numPr>
          <w:ilvl w:val="0"/>
          <w:numId w:val="4"/>
        </w:numPr>
        <w:spacing w:before="12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Partners’ strong expertise in their thematic areas –</w:t>
      </w:r>
      <w:r w:rsidRPr="004934EE">
        <w:rPr>
          <w:rFonts w:ascii="Times New Roman" w:hAnsi="Times New Roman" w:cs="Times New Roman"/>
          <w:sz w:val="24"/>
          <w:szCs w:val="24"/>
          <w:lang w:val="en-GB"/>
        </w:rPr>
        <w:t xml:space="preserve">AWSAD’s technical expertise in shelter provision, Good Samaritan Association in human trafficking and Agar Ethiopia in intersectionality – </w:t>
      </w:r>
      <w:r w:rsidRPr="004934EE">
        <w:rPr>
          <w:rFonts w:ascii="Times New Roman" w:hAnsi="Times New Roman" w:cs="Times New Roman"/>
          <w:color w:val="000000" w:themeColor="text1"/>
          <w:sz w:val="24"/>
          <w:szCs w:val="24"/>
          <w:lang w:val="en-GB"/>
        </w:rPr>
        <w:t xml:space="preserve">contributed to efficiency by creating a wide skills base that they all benefitted from and shared through cross learnings.    </w:t>
      </w:r>
    </w:p>
    <w:p w14:paraId="06446F56" w14:textId="77777777" w:rsidR="00707190" w:rsidRPr="004934EE" w:rsidRDefault="00707190" w:rsidP="00707190">
      <w:pPr>
        <w:pStyle w:val="Body"/>
        <w:spacing w:before="120" w:after="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The Programme approach and strategies however have a major weakness that made them less efficient:</w:t>
      </w:r>
    </w:p>
    <w:p w14:paraId="0A6FF45D" w14:textId="77777777" w:rsidR="00707190" w:rsidRPr="004934EE" w:rsidRDefault="00707190" w:rsidP="00707190">
      <w:pPr>
        <w:pStyle w:val="Body"/>
        <w:spacing w:before="120" w:after="0"/>
        <w:rPr>
          <w:rFonts w:ascii="Times New Roman" w:hAnsi="Times New Roman" w:cs="Times New Roman"/>
          <w:color w:val="000000" w:themeColor="text1"/>
          <w:sz w:val="24"/>
          <w:szCs w:val="24"/>
          <w:lang w:val="en-GB"/>
        </w:rPr>
      </w:pPr>
      <w:r w:rsidRPr="004934EE">
        <w:rPr>
          <w:rFonts w:ascii="Times New Roman" w:hAnsi="Times New Roman" w:cs="Times New Roman"/>
          <w:color w:val="000000" w:themeColor="text1"/>
          <w:sz w:val="24"/>
          <w:szCs w:val="24"/>
          <w:lang w:val="en-GB"/>
        </w:rPr>
        <w:t>Although some programme components such as SASA, curriculum development and collaboration with religious institutions are in both Amhara and Oromia, there are no synergies between them. Other programme components are also being implemented in different regions, leaving no room for synergies or complementarities. Evaluation participants pointed to the need for an integrated approach where all the different components are implemented in one geographical area to ensure that the prevention and response interventions by the different partners complement each other.</w:t>
      </w:r>
    </w:p>
    <w:p w14:paraId="03FE3728" w14:textId="77777777" w:rsidR="00707190" w:rsidRPr="004934EE" w:rsidRDefault="00707190" w:rsidP="00707190">
      <w:pPr>
        <w:pStyle w:val="Body"/>
        <w:spacing w:before="120" w:after="0"/>
        <w:ind w:left="720"/>
        <w:rPr>
          <w:rFonts w:ascii="Times New Roman" w:hAnsi="Times New Roman" w:cs="Times New Roman"/>
          <w:color w:val="000000" w:themeColor="text1"/>
          <w:sz w:val="24"/>
          <w:szCs w:val="24"/>
          <w:lang w:val="en-GB"/>
        </w:rPr>
      </w:pPr>
    </w:p>
    <w:p w14:paraId="4A96A2D1" w14:textId="77777777" w:rsidR="00707190" w:rsidRPr="004934EE" w:rsidRDefault="00707190" w:rsidP="00707190">
      <w:pPr>
        <w:ind w:left="397" w:right="397"/>
        <w:jc w:val="both"/>
        <w:rPr>
          <w:i/>
          <w:iCs/>
          <w:lang w:val="en-GB"/>
        </w:rPr>
      </w:pPr>
      <w:r w:rsidRPr="004934EE">
        <w:rPr>
          <w:color w:val="000000" w:themeColor="text1"/>
          <w:lang w:val="en-GB"/>
        </w:rPr>
        <w:t>U</w:t>
      </w:r>
      <w:r w:rsidRPr="004934EE">
        <w:rPr>
          <w:i/>
          <w:iCs/>
          <w:lang w:val="en-GB"/>
        </w:rPr>
        <w:t>N Women should rationalise their interventions and design a consolidated pilot project that combines the different interventions they are currently doing to demonstrate their impact. Geographically, they should work in one area to achieve maximum impact. At the end of the pilot, they would produce a report and if they can show that they have achieved positive changes, it will be easier to lobby the government to take up the interventions and scale them up in a comprehensive multi-sectoral response.</w:t>
      </w:r>
      <w:r w:rsidRPr="004934EE">
        <w:rPr>
          <w:b/>
          <w:bCs/>
          <w:i/>
          <w:iCs/>
          <w:lang w:val="en-GB"/>
        </w:rPr>
        <w:t xml:space="preserve"> </w:t>
      </w:r>
      <w:r w:rsidRPr="004934EE">
        <w:rPr>
          <w:i/>
          <w:iCs/>
          <w:lang w:val="en-GB"/>
        </w:rPr>
        <w:t xml:space="preserve">UN Women needs to put up structures that can be taken over by the government. </w:t>
      </w:r>
    </w:p>
    <w:bookmarkEnd w:id="145"/>
    <w:p w14:paraId="0FF108FD" w14:textId="77777777" w:rsidR="00707190" w:rsidRPr="004934EE" w:rsidRDefault="00707190" w:rsidP="00707190">
      <w:pPr>
        <w:ind w:left="397" w:right="397"/>
        <w:jc w:val="right"/>
        <w:rPr>
          <w:i/>
          <w:iCs/>
          <w:u w:val="single"/>
          <w:lang w:val="en-GB"/>
        </w:rPr>
      </w:pPr>
      <w:r w:rsidRPr="004934EE">
        <w:rPr>
          <w:b/>
          <w:bCs/>
          <w:lang w:val="en-GB"/>
        </w:rPr>
        <w:t>Representative of a UN partner agency</w:t>
      </w:r>
    </w:p>
    <w:p w14:paraId="2CF29C51" w14:textId="77777777" w:rsidR="00707190" w:rsidRPr="004934EE" w:rsidRDefault="00707190" w:rsidP="00707190">
      <w:pPr>
        <w:ind w:left="1440"/>
        <w:rPr>
          <w:rFonts w:eastAsia="Calibri"/>
          <w:lang w:val="en-GB"/>
        </w:rPr>
      </w:pPr>
    </w:p>
    <w:p w14:paraId="7263910F" w14:textId="77777777" w:rsidR="00707190" w:rsidRPr="002C30CA" w:rsidRDefault="00707190" w:rsidP="00707190">
      <w:pPr>
        <w:pBdr>
          <w:top w:val="nil"/>
          <w:left w:val="nil"/>
          <w:bottom w:val="nil"/>
          <w:right w:val="nil"/>
          <w:between w:val="nil"/>
        </w:pBdr>
        <w:jc w:val="both"/>
        <w:rPr>
          <w:rFonts w:eastAsia="Calibri"/>
          <w:b/>
          <w:bCs/>
          <w:color w:val="000000"/>
          <w:u w:val="single"/>
          <w:lang w:val="en-GB"/>
        </w:rPr>
      </w:pPr>
      <w:r w:rsidRPr="002C30CA">
        <w:rPr>
          <w:rFonts w:eastAsia="Calibri"/>
          <w:b/>
          <w:bCs/>
          <w:color w:val="000000"/>
          <w:u w:val="single"/>
          <w:lang w:val="en-GB"/>
        </w:rPr>
        <w:t xml:space="preserve">The extent to which the Programme management, accountability and partnership structures contributed to efficiency </w:t>
      </w:r>
    </w:p>
    <w:p w14:paraId="70C0F125" w14:textId="77777777" w:rsidR="00707190" w:rsidRPr="004934EE" w:rsidRDefault="00707190" w:rsidP="00707190">
      <w:pPr>
        <w:pBdr>
          <w:top w:val="nil"/>
          <w:left w:val="nil"/>
          <w:bottom w:val="nil"/>
          <w:right w:val="nil"/>
          <w:between w:val="nil"/>
        </w:pBdr>
        <w:jc w:val="both"/>
        <w:rPr>
          <w:rFonts w:eastAsia="Calibri"/>
          <w:b/>
          <w:bCs/>
          <w:color w:val="000000"/>
          <w:u w:val="single"/>
          <w:lang w:val="en-GB"/>
        </w:rPr>
      </w:pPr>
    </w:p>
    <w:p w14:paraId="34F00CA8" w14:textId="77777777" w:rsidR="00707190" w:rsidRPr="004934EE" w:rsidRDefault="00707190" w:rsidP="00707190">
      <w:pPr>
        <w:shd w:val="clear" w:color="auto" w:fill="D0CECE" w:themeFill="background2" w:themeFillShade="E6"/>
        <w:ind w:left="864" w:hanging="864"/>
        <w:jc w:val="both"/>
        <w:rPr>
          <w:i/>
          <w:iCs/>
          <w:color w:val="000000" w:themeColor="text1"/>
          <w:lang w:val="en-GB"/>
        </w:rPr>
      </w:pPr>
      <w:r w:rsidRPr="004934EE">
        <w:rPr>
          <w:rFonts w:eastAsia="Calibri"/>
          <w:b/>
          <w:bCs/>
          <w:color w:val="000000" w:themeColor="text1"/>
          <w:u w:val="single"/>
          <w:lang w:val="en-GB"/>
        </w:rPr>
        <w:t>Finding-</w:t>
      </w:r>
      <w:r>
        <w:rPr>
          <w:rFonts w:eastAsia="Calibri"/>
          <w:b/>
          <w:bCs/>
          <w:color w:val="000000" w:themeColor="text1"/>
          <w:u w:val="single"/>
          <w:lang w:val="en-GB"/>
        </w:rPr>
        <w:t>22</w:t>
      </w:r>
      <w:r w:rsidRPr="004934EE">
        <w:rPr>
          <w:rFonts w:eastAsia="Calibri"/>
          <w:b/>
          <w:bCs/>
          <w:color w:val="000000" w:themeColor="text1"/>
          <w:u w:val="single"/>
          <w:lang w:val="en-GB"/>
        </w:rPr>
        <w:t xml:space="preserve">: </w:t>
      </w:r>
      <w:r w:rsidRPr="004934EE">
        <w:rPr>
          <w:i/>
          <w:iCs/>
          <w:color w:val="000000" w:themeColor="text1"/>
          <w:lang w:val="en-GB"/>
        </w:rPr>
        <w:t xml:space="preserve">The Programme monitoring and evaluation, which is crucial for accountability, learning and knowledge management is weak with partnership strategies that do not  allow cross learning. </w:t>
      </w:r>
    </w:p>
    <w:p w14:paraId="78225861" w14:textId="77777777" w:rsidR="00707190" w:rsidRPr="004934EE" w:rsidRDefault="00707190" w:rsidP="00707190">
      <w:pPr>
        <w:pBdr>
          <w:top w:val="nil"/>
          <w:left w:val="nil"/>
          <w:bottom w:val="nil"/>
          <w:right w:val="nil"/>
          <w:between w:val="nil"/>
        </w:pBdr>
        <w:jc w:val="both"/>
        <w:rPr>
          <w:rFonts w:eastAsia="Calibri"/>
          <w:b/>
          <w:bCs/>
          <w:color w:val="000000"/>
          <w:lang w:val="en-GB"/>
        </w:rPr>
      </w:pPr>
    </w:p>
    <w:p w14:paraId="58A568CA" w14:textId="77777777" w:rsidR="00707190" w:rsidRPr="004934EE" w:rsidRDefault="00707190" w:rsidP="00707190">
      <w:pPr>
        <w:spacing w:after="120"/>
        <w:ind w:right="62"/>
        <w:jc w:val="both"/>
        <w:rPr>
          <w:i/>
          <w:iCs/>
          <w:lang w:val="en-GB"/>
        </w:rPr>
      </w:pPr>
      <w:r w:rsidRPr="004934EE">
        <w:rPr>
          <w:lang w:val="en-GB"/>
        </w:rPr>
        <w:t xml:space="preserve">The Programme has clear management structures that contribute to the quality, accountability and efficiency of the Programme. UN Women Ethiopia Country Office (ECO) is responsible for programme implementation under the supervision of the UN Women Country Representative for Ethiopia, with the technical guidance from the UN Women East and Southern Africa Regional Office (ESARO) and the Global VAWG Thematic Unit.   The Programme has one Programme Specialist and three Programme Analysts and one Programme Officer who provide technical support and capacity-building to partners as well as financial management and reporting to UN Women and to donors.  </w:t>
      </w:r>
    </w:p>
    <w:p w14:paraId="5CB1E86B" w14:textId="77777777" w:rsidR="00707190" w:rsidRPr="004934EE" w:rsidRDefault="00707190" w:rsidP="00707190">
      <w:pPr>
        <w:ind w:left="397" w:right="397"/>
        <w:jc w:val="both"/>
        <w:rPr>
          <w:b/>
          <w:bCs/>
          <w:lang w:val="en-GB"/>
        </w:rPr>
      </w:pPr>
      <w:r w:rsidRPr="004934EE">
        <w:rPr>
          <w:i/>
          <w:iCs/>
          <w:lang w:val="en-GB"/>
        </w:rPr>
        <w:t>“UN Women has qualified staff in terms of what is required. They are also best placed to work with the government. They work closely with government ministries, in particular the Ministry of Women and Social Affairs with whom they have good working relations.  At the regional level they are an interlocutor between donors and the government. They are also members of different national platforms, including the Multisectoral Coordination Unit where they are building capacity. Working at the policy level will foster Programme sustainability.</w:t>
      </w:r>
      <w:r w:rsidRPr="004934EE">
        <w:rPr>
          <w:b/>
          <w:bCs/>
          <w:lang w:val="en-GB"/>
        </w:rPr>
        <w:t xml:space="preserve"> </w:t>
      </w:r>
    </w:p>
    <w:p w14:paraId="302E4550" w14:textId="77777777" w:rsidR="00707190" w:rsidRPr="004934EE" w:rsidRDefault="00707190" w:rsidP="00707190">
      <w:pPr>
        <w:ind w:left="397" w:right="397"/>
        <w:jc w:val="right"/>
        <w:rPr>
          <w:b/>
          <w:bCs/>
          <w:lang w:val="en-GB"/>
        </w:rPr>
      </w:pPr>
      <w:r w:rsidRPr="004934EE">
        <w:rPr>
          <w:b/>
          <w:bCs/>
          <w:lang w:val="en-GB"/>
        </w:rPr>
        <w:t>Donor KI Interview</w:t>
      </w:r>
    </w:p>
    <w:p w14:paraId="7A25CBE0" w14:textId="77777777" w:rsidR="00707190" w:rsidRPr="004934EE" w:rsidRDefault="00707190" w:rsidP="00707190">
      <w:pPr>
        <w:ind w:right="397"/>
        <w:rPr>
          <w:i/>
          <w:iCs/>
          <w:lang w:val="en-GB"/>
        </w:rPr>
      </w:pPr>
      <w:r w:rsidRPr="004934EE">
        <w:rPr>
          <w:b/>
          <w:bCs/>
          <w:lang w:val="en-GB"/>
        </w:rPr>
        <w:t xml:space="preserve">Monitoring and Evaluation </w:t>
      </w:r>
      <w:r w:rsidRPr="004934EE">
        <w:rPr>
          <w:i/>
          <w:iCs/>
          <w:lang w:val="en-GB"/>
        </w:rPr>
        <w:t xml:space="preserve"> </w:t>
      </w:r>
    </w:p>
    <w:p w14:paraId="170B4AF6" w14:textId="77777777" w:rsidR="00707190" w:rsidRPr="004934EE" w:rsidRDefault="00707190" w:rsidP="00707190">
      <w:pPr>
        <w:spacing w:before="240" w:after="120"/>
        <w:ind w:right="62"/>
        <w:jc w:val="both"/>
        <w:rPr>
          <w:color w:val="000000" w:themeColor="text1"/>
          <w:lang w:val="en-GB"/>
        </w:rPr>
      </w:pPr>
      <w:r w:rsidRPr="004934EE">
        <w:rPr>
          <w:lang w:val="en-GB"/>
        </w:rPr>
        <w:t>The Programme promoted a partnership approach where UN Women provided overall guidance and supportive supervision, monitoring and knowledge management while the IPs implemented the various Programme components. Although the IPs have institutional and human resources capacity, they are weak in M&amp;E. The</w:t>
      </w:r>
      <w:r w:rsidRPr="004934EE">
        <w:rPr>
          <w:color w:val="000000" w:themeColor="text1"/>
          <w:lang w:val="en-GB"/>
        </w:rPr>
        <w:t xml:space="preserve"> review of evaluation documents and consultations with stakeholders identified several weaknesses in partners’ M&amp;E systems. Currently partners do not have a Programme learning framework to capture project learning, which would feed into project knowledge management as one of the key programme strategies.  </w:t>
      </w:r>
    </w:p>
    <w:p w14:paraId="27477924" w14:textId="77777777" w:rsidR="00707190" w:rsidRPr="004934EE" w:rsidRDefault="00707190" w:rsidP="00707190">
      <w:pPr>
        <w:spacing w:after="120"/>
        <w:jc w:val="both"/>
        <w:rPr>
          <w:lang w:val="en-GB"/>
        </w:rPr>
      </w:pPr>
      <w:r w:rsidRPr="004934EE">
        <w:rPr>
          <w:lang w:val="en-GB"/>
        </w:rPr>
        <w:t>According to UN Women, the capacity of partners in M&amp;E “is very sporadic”. UN Women provides training in Financial Management and in RBM every year, but there is a high staff turnover among partners, so they are constantly training new people. One approach to deal with the loss of institutional memory might be to carry out training of trainers (</w:t>
      </w:r>
      <w:proofErr w:type="spellStart"/>
      <w:r w:rsidRPr="004934EE">
        <w:rPr>
          <w:lang w:val="en-GB"/>
        </w:rPr>
        <w:t>ToT</w:t>
      </w:r>
      <w:proofErr w:type="spellEnd"/>
      <w:r w:rsidRPr="004934EE">
        <w:rPr>
          <w:lang w:val="en-GB"/>
        </w:rPr>
        <w:t>) RBM in financial management and RBM and ensure that it trickles down to the rest of the staff.</w:t>
      </w:r>
    </w:p>
    <w:p w14:paraId="7BFF0F46" w14:textId="77777777" w:rsidR="00707190" w:rsidRPr="004934EE" w:rsidRDefault="00707190" w:rsidP="00707190">
      <w:pPr>
        <w:spacing w:after="120"/>
        <w:jc w:val="both"/>
        <w:rPr>
          <w:lang w:val="en-GB"/>
        </w:rPr>
      </w:pPr>
      <w:r w:rsidRPr="004934EE">
        <w:rPr>
          <w:lang w:val="en-GB"/>
        </w:rPr>
        <w:t>The Programme would have benefitted from a more comprehensive baseline survey and a mid-term review to track results more effectively to inform decisions at different stages of the Programme.</w:t>
      </w:r>
      <w:r w:rsidRPr="004934EE">
        <w:rPr>
          <w:rStyle w:val="Heading1Char"/>
          <w:rFonts w:ascii="Times New Roman" w:hAnsi="Times New Roman" w:cs="Times New Roman"/>
          <w:color w:val="auto"/>
          <w:sz w:val="24"/>
          <w:szCs w:val="24"/>
          <w:lang w:val="en-GB"/>
        </w:rPr>
        <w:t xml:space="preserve"> Other mechanisms that are supposed to be put in place include the following:</w:t>
      </w:r>
      <w:r w:rsidRPr="004934EE">
        <w:rPr>
          <w:rStyle w:val="Heading1Char"/>
          <w:rFonts w:ascii="Times New Roman" w:hAnsi="Times New Roman" w:cs="Times New Roman"/>
          <w:sz w:val="24"/>
          <w:szCs w:val="24"/>
          <w:lang w:val="en-GB"/>
        </w:rPr>
        <w:t xml:space="preserve"> </w:t>
      </w:r>
      <w:r w:rsidRPr="004934EE">
        <w:rPr>
          <w:rStyle w:val="Heading1Char"/>
          <w:rFonts w:ascii="Times New Roman" w:hAnsi="Times New Roman" w:cs="Times New Roman"/>
          <w:color w:val="auto"/>
          <w:sz w:val="24"/>
          <w:szCs w:val="24"/>
          <w:lang w:val="en-GB"/>
        </w:rPr>
        <w:t xml:space="preserve">Indicator Methodological Note </w:t>
      </w:r>
      <w:r w:rsidRPr="004934EE">
        <w:rPr>
          <w:rStyle w:val="Heading1Char"/>
          <w:rFonts w:ascii="Times New Roman" w:hAnsi="Times New Roman" w:cs="Times New Roman"/>
          <w:sz w:val="24"/>
          <w:szCs w:val="24"/>
          <w:lang w:val="en-GB"/>
        </w:rPr>
        <w:t>(</w:t>
      </w:r>
      <w:r w:rsidRPr="004934EE">
        <w:rPr>
          <w:rStyle w:val="cf01"/>
          <w:rFonts w:ascii="Times New Roman" w:eastAsia="Georgia" w:hAnsi="Times New Roman" w:cs="Times New Roman"/>
          <w:sz w:val="24"/>
          <w:szCs w:val="24"/>
          <w:lang w:val="en-GB"/>
        </w:rPr>
        <w:t>IMN) for all non-strategic plan indicators; project management framework for the duration of the programme; data base of tools for data collection. Monitoring and evaluation systems within the programme also require strengthening among both the IPs and within UN Women itself.</w:t>
      </w:r>
    </w:p>
    <w:p w14:paraId="02F9EF4A" w14:textId="77777777" w:rsidR="00707190" w:rsidRPr="004934EE" w:rsidRDefault="00707190" w:rsidP="00707190">
      <w:pPr>
        <w:shd w:val="clear" w:color="auto" w:fill="FFFFFF" w:themeFill="background1"/>
        <w:spacing w:after="120"/>
        <w:jc w:val="both"/>
        <w:rPr>
          <w:color w:val="FF0000"/>
          <w:lang w:val="en-GB"/>
        </w:rPr>
      </w:pPr>
      <w:r w:rsidRPr="004934EE">
        <w:rPr>
          <w:lang w:val="en-GB"/>
        </w:rPr>
        <w:t>A strong linkage between the Programme M&amp;E and the Programme Communication was mandatory to come up with the learning agenda and to document and communicate learnings and best practices. The Programme evaluation noted that not enough attention was paid to these critical elements which should however be taken on board in the design of the new Programme.</w:t>
      </w:r>
      <w:r w:rsidRPr="004934EE">
        <w:rPr>
          <w:color w:val="FF0000"/>
          <w:lang w:val="en-GB"/>
        </w:rPr>
        <w:t xml:space="preserve"> </w:t>
      </w:r>
    </w:p>
    <w:p w14:paraId="495D8AED" w14:textId="77777777" w:rsidR="00707190" w:rsidRPr="004934EE" w:rsidRDefault="00707190" w:rsidP="00707190">
      <w:pPr>
        <w:spacing w:after="120"/>
        <w:ind w:right="397"/>
        <w:jc w:val="both"/>
        <w:rPr>
          <w:b/>
          <w:bCs/>
          <w:lang w:val="en-GB"/>
        </w:rPr>
      </w:pPr>
      <w:r w:rsidRPr="004934EE">
        <w:rPr>
          <w:b/>
          <w:bCs/>
          <w:lang w:val="en-GB"/>
        </w:rPr>
        <w:t>Partnership and Collaboration</w:t>
      </w:r>
    </w:p>
    <w:p w14:paraId="24A783EA" w14:textId="77777777" w:rsidR="00707190" w:rsidRPr="004934EE" w:rsidRDefault="00707190" w:rsidP="00707190">
      <w:pPr>
        <w:spacing w:after="120"/>
        <w:jc w:val="both"/>
        <w:rPr>
          <w:lang w:val="en-GB"/>
        </w:rPr>
      </w:pPr>
      <w:r w:rsidRPr="004934EE">
        <w:rPr>
          <w:lang w:val="en-GB"/>
        </w:rPr>
        <w:t>The approach of working through partners contributed to Programme efficiency by leveraging on their resources and expertise. For instance, the engagement of government ministry officers, particularly the Ministry of Women and Social Affairs, is very critical as the Ministry played a key role in all the Programme outcome areas. The Ministry of Justice is responsible for coordinating the response through</w:t>
      </w:r>
      <w:r w:rsidRPr="004934EE">
        <w:t xml:space="preserve"> the National Coordinating Body (NCB) on prevention and response to</w:t>
      </w:r>
      <w:r w:rsidRPr="004934EE">
        <w:rPr>
          <w:spacing w:val="1"/>
        </w:rPr>
        <w:t xml:space="preserve"> </w:t>
      </w:r>
      <w:r w:rsidRPr="004934EE">
        <w:t>VAWC. The Ministry is also responsible for capturing administrative data on criminal proceedings of VAWG</w:t>
      </w:r>
      <w:r w:rsidRPr="004934EE">
        <w:rPr>
          <w:spacing w:val="1"/>
        </w:rPr>
        <w:t xml:space="preserve"> </w:t>
      </w:r>
      <w:r w:rsidRPr="004934EE">
        <w:t>and</w:t>
      </w:r>
      <w:r w:rsidRPr="004934EE">
        <w:rPr>
          <w:spacing w:val="-1"/>
        </w:rPr>
        <w:t xml:space="preserve"> is the </w:t>
      </w:r>
      <w:r w:rsidRPr="004934EE">
        <w:t>lead</w:t>
      </w:r>
      <w:r w:rsidRPr="004934EE">
        <w:rPr>
          <w:spacing w:val="-1"/>
        </w:rPr>
        <w:t xml:space="preserve"> </w:t>
      </w:r>
      <w:r w:rsidRPr="004934EE">
        <w:t>on</w:t>
      </w:r>
      <w:r w:rsidRPr="004934EE">
        <w:rPr>
          <w:spacing w:val="-1"/>
        </w:rPr>
        <w:t xml:space="preserve"> </w:t>
      </w:r>
      <w:r w:rsidRPr="004934EE">
        <w:t xml:space="preserve">gender-sensitive legislations. </w:t>
      </w:r>
    </w:p>
    <w:p w14:paraId="497C5C02" w14:textId="77777777" w:rsidR="00707190" w:rsidRPr="004934EE" w:rsidRDefault="00707190" w:rsidP="00707190">
      <w:pPr>
        <w:spacing w:after="120"/>
        <w:jc w:val="both"/>
        <w:rPr>
          <w:lang w:val="en-GB"/>
        </w:rPr>
      </w:pPr>
      <w:r w:rsidRPr="004934EE">
        <w:rPr>
          <w:lang w:val="en-GB"/>
        </w:rPr>
        <w:t xml:space="preserve">The Programme promotes the ‘One UN’ approach, where UN agencies collaborate with each other to achieve results. For instance, UN Women partnered with UNICEF in the capacity building of the NCB. The agency also collaborated with UNFPA in the development of the SOPs for shelters. However, several funding partners feel the collaboration among the UN agencies should be even stronger. As a funding partners said: </w:t>
      </w:r>
    </w:p>
    <w:p w14:paraId="42E294D0" w14:textId="77777777" w:rsidR="00707190" w:rsidRPr="004934EE" w:rsidRDefault="00707190" w:rsidP="00707190">
      <w:pPr>
        <w:spacing w:after="120"/>
        <w:ind w:left="397" w:right="397"/>
        <w:jc w:val="both"/>
        <w:rPr>
          <w:i/>
          <w:iCs/>
          <w:lang w:val="en-GB"/>
        </w:rPr>
      </w:pPr>
      <w:r w:rsidRPr="004934EE">
        <w:rPr>
          <w:i/>
          <w:iCs/>
          <w:lang w:val="en-GB"/>
        </w:rPr>
        <w:t>There is a gap in UN Women’s collaboration and coordination with other UN agencies. given the conflict and the aftermath there should be more joint working and benefitting from each other’s comparative advantage. At the moment, we don’t see a common and joint effort among the agencies, but it takes all the three agencies to achieve this. They need to figure out what is blocking them in that. Competition for resources could be one of the reasons they are not working so closely together. There also has to be willingness by the management of each agency and also at technical level to intentionally seek such arrangements. It shouldn’t be a forced marriage, but should come from them as they see the advantages of joint efforts.</w:t>
      </w:r>
    </w:p>
    <w:p w14:paraId="0973D279" w14:textId="77777777" w:rsidR="00707190" w:rsidRPr="004934EE" w:rsidRDefault="00707190" w:rsidP="00707190">
      <w:pPr>
        <w:spacing w:after="120"/>
        <w:ind w:right="397"/>
        <w:jc w:val="both"/>
        <w:rPr>
          <w:lang w:val="en-GB"/>
        </w:rPr>
      </w:pPr>
      <w:r w:rsidRPr="004934EE">
        <w:rPr>
          <w:lang w:val="en-GB"/>
        </w:rPr>
        <w:t>A key informant from another UN agency said she appreciates the importance of collaboration among UN Agencies:</w:t>
      </w:r>
    </w:p>
    <w:p w14:paraId="3B5E1671" w14:textId="77777777" w:rsidR="00707190" w:rsidRPr="004934EE" w:rsidRDefault="00707190" w:rsidP="00707190">
      <w:pPr>
        <w:ind w:left="397" w:right="397"/>
        <w:jc w:val="both"/>
        <w:rPr>
          <w:i/>
          <w:iCs/>
          <w:lang w:val="en-GB"/>
        </w:rPr>
      </w:pPr>
      <w:r w:rsidRPr="004934EE">
        <w:rPr>
          <w:i/>
          <w:iCs/>
          <w:lang w:val="en-GB"/>
        </w:rPr>
        <w:t xml:space="preserve">As UN agencies, we appreciate the importance of joint initiatives and collaboration when it comes to advocacy and the provision of technical and financial support. Collaboration among UN agencies is very important and enables us to make a difference. With UN Women we collaborate on advocacy at the highest level. </w:t>
      </w:r>
    </w:p>
    <w:p w14:paraId="238FC684" w14:textId="77777777" w:rsidR="00707190" w:rsidRPr="004934EE" w:rsidRDefault="00707190" w:rsidP="00707190">
      <w:pPr>
        <w:jc w:val="both"/>
        <w:rPr>
          <w:lang w:val="en-GB"/>
        </w:rPr>
      </w:pPr>
    </w:p>
    <w:p w14:paraId="5DBF8B25" w14:textId="77777777" w:rsidR="00707190" w:rsidRPr="004934EE" w:rsidRDefault="00707190" w:rsidP="00707190">
      <w:pPr>
        <w:jc w:val="both"/>
        <w:rPr>
          <w:lang w:val="en-GB"/>
        </w:rPr>
      </w:pPr>
      <w:r w:rsidRPr="004934EE">
        <w:rPr>
          <w:lang w:val="en-GB"/>
        </w:rPr>
        <w:t>Although UN Women collaborates closely with its funding partners, it needs to be more strategic about when and at what point to bring partners into discussions. Partners want to be more involved in the development of the programme document. As one of the funding partners pointed out:</w:t>
      </w:r>
    </w:p>
    <w:p w14:paraId="1849F870" w14:textId="77777777" w:rsidR="00707190" w:rsidRPr="004934EE" w:rsidRDefault="00707190" w:rsidP="00707190">
      <w:pPr>
        <w:ind w:left="397" w:right="397"/>
        <w:jc w:val="both"/>
        <w:rPr>
          <w:i/>
          <w:iCs/>
          <w:lang w:val="en-GB"/>
        </w:rPr>
      </w:pPr>
      <w:r w:rsidRPr="004934EE">
        <w:rPr>
          <w:i/>
          <w:iCs/>
          <w:lang w:val="en-GB"/>
        </w:rPr>
        <w:t>As they are developing their programme document, UN Women should involve us as partners. Currently, we are not involved at the right time so that we can be part of the process and make suggestions. We are giving unearmarked support so that we can give our input into the design of the programme. We come up with issues, but they are not taken up and they continue to do business as usual….  We would like to engage as strategic partners and we hope that our issues will be taken up.</w:t>
      </w:r>
    </w:p>
    <w:p w14:paraId="68CCAD0A" w14:textId="77777777" w:rsidR="00707190" w:rsidRPr="004934EE" w:rsidRDefault="00707190" w:rsidP="00707190">
      <w:pPr>
        <w:rPr>
          <w:lang w:val="en-GB"/>
        </w:rPr>
      </w:pPr>
    </w:p>
    <w:p w14:paraId="0F1735FF" w14:textId="77777777" w:rsidR="00707190" w:rsidRPr="004934EE" w:rsidRDefault="00707190" w:rsidP="00707190">
      <w:pPr>
        <w:rPr>
          <w:i/>
          <w:iCs/>
          <w:lang w:val="en-GB"/>
        </w:rPr>
      </w:pPr>
      <w:r w:rsidRPr="004934EE">
        <w:rPr>
          <w:lang w:val="en-GB"/>
        </w:rPr>
        <w:t>There is need for the broader involvement of all UN agencies in the fight against violence and for UN Women to take the lead in coordinating other UN agencies as this is one of their key mandates. As a UN partner said:</w:t>
      </w:r>
    </w:p>
    <w:p w14:paraId="087F378E" w14:textId="77777777" w:rsidR="00707190" w:rsidRPr="004934EE" w:rsidRDefault="00707190" w:rsidP="00707190">
      <w:pPr>
        <w:ind w:left="397" w:right="397"/>
        <w:jc w:val="both"/>
        <w:rPr>
          <w:i/>
          <w:iCs/>
          <w:lang w:val="en-GB"/>
        </w:rPr>
      </w:pPr>
      <w:r w:rsidRPr="004934EE">
        <w:rPr>
          <w:i/>
          <w:iCs/>
          <w:lang w:val="en-GB"/>
        </w:rPr>
        <w:t xml:space="preserve">The (VAWG) issue is big enough for all the agencies to get involved. What is important is that there is a shared understanding of working together. We have to feel that there is the need for collaboration and from that we will be able to tell how as different actors we can build on our strengths. There is a need to bring the power of the entire UN system on board in the fight against VAWG. We also have to come together with NGO and government partners because in the long term they should be responsible for implementing. But we have to see what the best entry point for UN agencies and we cannot see this if we are running in silos. As UN Women, it is important to utilize our coordination mandate to bring together the other UN agencies. But in the end how successful this is will depend on personalities and the leadership of the agencies and how the concept of the One UN trickles down to the technical teams. It is something that has to be nurtured in an intentional way”. </w:t>
      </w:r>
    </w:p>
    <w:p w14:paraId="1382F3BE" w14:textId="77777777" w:rsidR="00707190" w:rsidRPr="004934EE" w:rsidRDefault="00707190" w:rsidP="00707190">
      <w:pPr>
        <w:spacing w:before="120"/>
        <w:jc w:val="both"/>
        <w:rPr>
          <w:lang w:val="en-GB"/>
        </w:rPr>
      </w:pPr>
      <w:r w:rsidRPr="004934EE">
        <w:rPr>
          <w:lang w:val="en-GB"/>
        </w:rPr>
        <w:t>GBV coordination among UN agencies is inconsistent and this has resulted in the agencies competing for resources rather than working together and complimenting each other. Each agency has unique expertise that should contribute to more comprehensive interventions if the agencies pulled together. Programme implementing staff feel that despite the existing coordination mechanisms and the regular meetings among the UN Agencies on VAWG, there is still no complementarity in the way they operate as most of the time they are competing for resources.</w:t>
      </w:r>
    </w:p>
    <w:p w14:paraId="21CD797F" w14:textId="77777777" w:rsidR="00707190" w:rsidRPr="004934EE" w:rsidRDefault="00707190" w:rsidP="00707190">
      <w:pPr>
        <w:spacing w:before="120"/>
        <w:jc w:val="both"/>
        <w:rPr>
          <w:lang w:val="en-GB"/>
        </w:rPr>
      </w:pPr>
      <w:r w:rsidRPr="004934EE">
        <w:rPr>
          <w:lang w:val="en-GB"/>
        </w:rPr>
        <w:t>The Programme worked with a diverse range of government actors, and this requires that the Programme undertakes a proper mandate analysis to clearly determine who is doing what and who is responsible for what. Confusion in the mandate of the different institutions has been seen as a critical challenge that should be addressed to allow for the smooth running of programmes.</w:t>
      </w:r>
    </w:p>
    <w:p w14:paraId="62BABCD3" w14:textId="77777777" w:rsidR="00707190" w:rsidRPr="004934EE" w:rsidRDefault="00707190" w:rsidP="00707190">
      <w:pPr>
        <w:spacing w:before="120"/>
        <w:ind w:left="397" w:right="397"/>
        <w:jc w:val="both"/>
        <w:rPr>
          <w:lang w:val="en-GB"/>
        </w:rPr>
      </w:pPr>
      <w:r w:rsidRPr="004934EE">
        <w:rPr>
          <w:i/>
          <w:iCs/>
          <w:lang w:val="en-GB"/>
        </w:rPr>
        <w:t xml:space="preserve">“…there seems to be a mandate overlap among the UN agencies involved in the VAWG response, which has the potential to confuse responsibilities unless the mandates are clearly defined. </w:t>
      </w:r>
    </w:p>
    <w:p w14:paraId="30EAD3A1" w14:textId="77777777" w:rsidR="00707190" w:rsidRPr="004934EE" w:rsidRDefault="00707190" w:rsidP="00707190">
      <w:pPr>
        <w:spacing w:before="120"/>
        <w:ind w:right="397"/>
        <w:jc w:val="right"/>
        <w:rPr>
          <w:i/>
          <w:iCs/>
          <w:lang w:val="en-GB"/>
        </w:rPr>
      </w:pPr>
      <w:r w:rsidRPr="004934EE">
        <w:rPr>
          <w:i/>
          <w:iCs/>
          <w:lang w:val="en-GB"/>
        </w:rPr>
        <w:t>Key Informant National Stockholder</w:t>
      </w:r>
    </w:p>
    <w:p w14:paraId="3BC58D52" w14:textId="77777777" w:rsidR="00707190" w:rsidRPr="004934EE" w:rsidRDefault="00707190" w:rsidP="00707190">
      <w:pPr>
        <w:spacing w:before="120"/>
        <w:jc w:val="both"/>
        <w:rPr>
          <w:lang w:val="en-GB"/>
        </w:rPr>
      </w:pPr>
      <w:r w:rsidRPr="004934EE">
        <w:rPr>
          <w:lang w:val="en-GB"/>
        </w:rPr>
        <w:t>Moreover, there are critical issues such as the adoption of the SOPs for the shelters and scaling them up to national level, which need strong follow-up for sustainability, but which are not being taken up with the MOWSA. With the current lack of clarity over roles, none of the UN Agencies has seriously taken up the issue with the Ministry, which has the mandate to institutionalise the SOPs among new shelter service providers.</w:t>
      </w:r>
    </w:p>
    <w:p w14:paraId="24CB67B8" w14:textId="77777777" w:rsidR="00707190" w:rsidRPr="004934EE" w:rsidRDefault="00707190" w:rsidP="00707190">
      <w:pPr>
        <w:spacing w:before="120"/>
        <w:ind w:right="397"/>
        <w:rPr>
          <w:lang w:val="en-GB"/>
        </w:rPr>
      </w:pPr>
    </w:p>
    <w:p w14:paraId="2A56CB06" w14:textId="77777777" w:rsidR="00707190" w:rsidRPr="004934EE" w:rsidRDefault="00707190" w:rsidP="00707190">
      <w:pPr>
        <w:autoSpaceDE w:val="0"/>
        <w:autoSpaceDN w:val="0"/>
        <w:adjustRightInd w:val="0"/>
        <w:jc w:val="both"/>
        <w:rPr>
          <w:b/>
          <w:lang w:val="en-GB"/>
        </w:rPr>
      </w:pPr>
      <w:r w:rsidRPr="004934EE">
        <w:rPr>
          <w:b/>
          <w:bCs/>
          <w:lang w:val="en-GB"/>
        </w:rPr>
        <w:t xml:space="preserve">The extent to which resources and capacity were sufficient to achieve results </w:t>
      </w:r>
      <w:r w:rsidRPr="004934EE">
        <w:rPr>
          <w:rFonts w:eastAsia="Calibri"/>
          <w:b/>
          <w:bCs/>
          <w:color w:val="000000"/>
          <w:lang w:val="en-GB"/>
        </w:rPr>
        <w:t>in</w:t>
      </w:r>
      <w:r w:rsidRPr="004934EE">
        <w:rPr>
          <w:b/>
          <w:lang w:val="en-GB"/>
        </w:rPr>
        <w:t xml:space="preserve"> the most efficient way as compared to alternatives and efficiency of the resource utilization</w:t>
      </w:r>
    </w:p>
    <w:p w14:paraId="5EB75C1A" w14:textId="77777777" w:rsidR="00707190" w:rsidRPr="004934EE" w:rsidRDefault="00707190" w:rsidP="00707190">
      <w:pPr>
        <w:widowControl w:val="0"/>
        <w:autoSpaceDE w:val="0"/>
        <w:autoSpaceDN w:val="0"/>
        <w:adjustRightInd w:val="0"/>
        <w:ind w:left="1170" w:hanging="1170"/>
        <w:jc w:val="both"/>
        <w:rPr>
          <w:i/>
          <w:u w:val="single"/>
          <w:lang w:val="en-GB"/>
        </w:rPr>
      </w:pPr>
    </w:p>
    <w:p w14:paraId="3B5530C1" w14:textId="77777777" w:rsidR="00707190" w:rsidRPr="004934EE" w:rsidRDefault="00707190" w:rsidP="00707190">
      <w:pPr>
        <w:widowControl w:val="0"/>
        <w:shd w:val="clear" w:color="auto" w:fill="D0CECE" w:themeFill="background2" w:themeFillShade="E6"/>
        <w:autoSpaceDE w:val="0"/>
        <w:autoSpaceDN w:val="0"/>
        <w:adjustRightInd w:val="0"/>
        <w:ind w:left="1170" w:hanging="1170"/>
        <w:jc w:val="both"/>
        <w:rPr>
          <w:i/>
          <w:iCs/>
          <w:lang w:val="en-GB"/>
        </w:rPr>
      </w:pPr>
      <w:r w:rsidRPr="004934EE">
        <w:rPr>
          <w:b/>
          <w:bCs/>
          <w:i/>
          <w:iCs/>
          <w:u w:val="single"/>
          <w:lang w:val="en-GB"/>
        </w:rPr>
        <w:t>Finding 2</w:t>
      </w:r>
      <w:r>
        <w:rPr>
          <w:b/>
          <w:bCs/>
          <w:i/>
          <w:iCs/>
          <w:u w:val="single"/>
          <w:lang w:val="en-GB"/>
        </w:rPr>
        <w:t>3</w:t>
      </w:r>
      <w:r w:rsidRPr="004934EE">
        <w:rPr>
          <w:i/>
          <w:iCs/>
          <w:u w:val="single"/>
          <w:lang w:val="en-GB"/>
        </w:rPr>
        <w:t>:</w:t>
      </w:r>
      <w:r w:rsidRPr="004934EE">
        <w:rPr>
          <w:i/>
          <w:iCs/>
          <w:lang w:val="en-GB"/>
        </w:rPr>
        <w:t xml:space="preserve"> Given the broad outcome areas that the Programme was implementing both the financial and technical resources were not sufficient to cover Programme needs. The Programme’s 56 percent burn rate was however low and inefficient. </w:t>
      </w:r>
    </w:p>
    <w:p w14:paraId="4E3C37C0" w14:textId="77777777" w:rsidR="00707190" w:rsidRPr="004934EE" w:rsidRDefault="00707190" w:rsidP="00707190">
      <w:pPr>
        <w:jc w:val="both"/>
        <w:rPr>
          <w:lang w:val="en-GB"/>
        </w:rPr>
      </w:pPr>
    </w:p>
    <w:p w14:paraId="7733A035" w14:textId="77777777" w:rsidR="00707190" w:rsidRPr="004934EE" w:rsidRDefault="00707190" w:rsidP="00707190">
      <w:pPr>
        <w:jc w:val="both"/>
        <w:rPr>
          <w:lang w:val="en-GB"/>
        </w:rPr>
      </w:pPr>
      <w:r w:rsidRPr="004934EE">
        <w:rPr>
          <w:lang w:val="en-GB"/>
        </w:rPr>
        <w:t xml:space="preserve">The budget and expenditure analysis for the period up to the end of December 2022 showed that out of the total committed sum of USD 4,488,140, only USD </w:t>
      </w:r>
      <w:r w:rsidRPr="004934EE">
        <w:rPr>
          <w:color w:val="000000" w:themeColor="text1"/>
          <w:lang w:val="en-GB"/>
        </w:rPr>
        <w:t xml:space="preserve">2,504,369.65 </w:t>
      </w:r>
      <w:r w:rsidRPr="004934EE">
        <w:rPr>
          <w:lang w:val="en-GB"/>
        </w:rPr>
        <w:t xml:space="preserve">had been spent, indicating a burn rate of just 56 percent. The budget analysis by category indicates that significantly higher amounts were allocated to Outcome 3 </w:t>
      </w:r>
      <w:r w:rsidRPr="004934EE">
        <w:rPr>
          <w:i/>
          <w:iCs/>
          <w:lang w:val="en-GB"/>
        </w:rPr>
        <w:t>“Women and girls who experience violence use available, accessible and quality essential services</w:t>
      </w:r>
      <w:r w:rsidRPr="004934EE">
        <w:rPr>
          <w:lang w:val="en-GB"/>
        </w:rPr>
        <w:t xml:space="preserve"> i.e., 53 percent.  This indicates that more resources were invested in the response than in prevention of VAWG. This is understandable considering that service provision to survivors of VAWG was fragmented and weak and there was need to allocate more resources to strengthen it.</w:t>
      </w:r>
    </w:p>
    <w:p w14:paraId="1295FAD5" w14:textId="77777777" w:rsidR="00707190" w:rsidRPr="004934EE" w:rsidRDefault="00707190" w:rsidP="00707190">
      <w:pPr>
        <w:jc w:val="both"/>
        <w:rPr>
          <w:lang w:val="en-GB"/>
        </w:rPr>
      </w:pPr>
    </w:p>
    <w:p w14:paraId="1EC46E4F" w14:textId="77777777" w:rsidR="00707190" w:rsidRPr="004934EE" w:rsidRDefault="00707190" w:rsidP="00707190">
      <w:pPr>
        <w:jc w:val="both"/>
        <w:rPr>
          <w:lang w:val="en-GB"/>
        </w:rPr>
      </w:pPr>
      <w:r w:rsidRPr="004934EE">
        <w:rPr>
          <w:lang w:val="en-GB"/>
        </w:rPr>
        <w:t>However, stakeholders interviewed were unanimous that more resources should go towards prevention:</w:t>
      </w:r>
    </w:p>
    <w:p w14:paraId="70C897A0" w14:textId="77777777" w:rsidR="00707190" w:rsidRPr="004934EE" w:rsidRDefault="00707190" w:rsidP="00707190">
      <w:pPr>
        <w:ind w:left="397"/>
        <w:jc w:val="both"/>
        <w:rPr>
          <w:i/>
          <w:iCs/>
          <w:lang w:val="en-GB"/>
        </w:rPr>
      </w:pPr>
      <w:r w:rsidRPr="004934EE">
        <w:rPr>
          <w:i/>
          <w:iCs/>
          <w:lang w:val="en-GB"/>
        </w:rPr>
        <w:t xml:space="preserve"> “…Going forward I think it is important for UN women to mobilise women’s rights groups that are based at the community level to work on prevention. Prevention is the real issue as focusing on the response alone is not effective in the long term.</w:t>
      </w:r>
    </w:p>
    <w:p w14:paraId="5A6DC78A" w14:textId="77777777" w:rsidR="00707190" w:rsidRPr="004934EE" w:rsidRDefault="00707190" w:rsidP="00707190">
      <w:pPr>
        <w:ind w:left="397"/>
        <w:jc w:val="both"/>
        <w:rPr>
          <w:b/>
          <w:bCs/>
          <w:i/>
          <w:iCs/>
          <w:lang w:val="en-GB"/>
        </w:rPr>
      </w:pPr>
      <w:r w:rsidRPr="004934EE">
        <w:rPr>
          <w:i/>
          <w:iCs/>
          <w:lang w:val="en-GB"/>
        </w:rPr>
        <w:t xml:space="preserve">                                                                                            </w:t>
      </w:r>
      <w:r w:rsidRPr="004934EE">
        <w:rPr>
          <w:b/>
          <w:bCs/>
          <w:i/>
          <w:iCs/>
          <w:lang w:val="en-GB"/>
        </w:rPr>
        <w:t>Project officer UN sister agency</w:t>
      </w:r>
    </w:p>
    <w:p w14:paraId="408CE10F"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r w:rsidRPr="004934EE">
        <w:rPr>
          <w:rFonts w:ascii="Times New Roman" w:hAnsi="Times New Roman"/>
          <w:sz w:val="24"/>
          <w:szCs w:val="24"/>
        </w:rPr>
        <w:tab/>
      </w:r>
    </w:p>
    <w:p w14:paraId="77A2D3D0" w14:textId="77777777" w:rsidR="00707190" w:rsidRPr="004934EE" w:rsidRDefault="00707190" w:rsidP="00707190">
      <w:pPr>
        <w:pStyle w:val="NoSpacing"/>
        <w:shd w:val="clear" w:color="auto" w:fill="FFFFFF" w:themeFill="background1"/>
        <w:jc w:val="both"/>
        <w:rPr>
          <w:rFonts w:ascii="Times New Roman" w:hAnsi="Times New Roman"/>
          <w:color w:val="4D5156"/>
          <w:sz w:val="24"/>
          <w:szCs w:val="24"/>
          <w:shd w:val="clear" w:color="auto" w:fill="FFFFFF"/>
        </w:rPr>
      </w:pPr>
      <w:r w:rsidRPr="004934EE">
        <w:rPr>
          <w:rFonts w:ascii="Times New Roman" w:hAnsi="Times New Roman"/>
          <w:sz w:val="24"/>
          <w:szCs w:val="24"/>
        </w:rPr>
        <w:t xml:space="preserve">While acknowledging the importance of the response, a key informant from the </w:t>
      </w:r>
      <w:r w:rsidRPr="004934EE">
        <w:rPr>
          <w:rFonts w:ascii="Times New Roman" w:hAnsi="Times New Roman"/>
          <w:color w:val="4D5156"/>
          <w:sz w:val="24"/>
          <w:szCs w:val="24"/>
          <w:shd w:val="clear" w:color="auto" w:fill="FFFFFF"/>
        </w:rPr>
        <w:t>UN Women regional Office in Nairobi also came out strongly for a greater focus on prevention:</w:t>
      </w:r>
    </w:p>
    <w:p w14:paraId="3CA4CAD3" w14:textId="77777777" w:rsidR="00707190" w:rsidRPr="004934EE" w:rsidRDefault="00707190" w:rsidP="00707190">
      <w:pPr>
        <w:pStyle w:val="NoSpacing"/>
        <w:shd w:val="clear" w:color="auto" w:fill="FFFFFF" w:themeFill="background1"/>
        <w:ind w:left="397"/>
        <w:jc w:val="both"/>
        <w:rPr>
          <w:rFonts w:ascii="Times New Roman" w:hAnsi="Times New Roman"/>
          <w:sz w:val="24"/>
          <w:szCs w:val="24"/>
        </w:rPr>
      </w:pPr>
      <w:r w:rsidRPr="004934EE">
        <w:rPr>
          <w:rFonts w:ascii="Times New Roman" w:hAnsi="Times New Roman"/>
          <w:sz w:val="24"/>
          <w:szCs w:val="24"/>
        </w:rPr>
        <w:t>“Prevention</w:t>
      </w:r>
      <w:r w:rsidRPr="004934EE">
        <w:rPr>
          <w:rFonts w:ascii="Times New Roman" w:hAnsi="Times New Roman"/>
          <w:i/>
          <w:iCs/>
          <w:sz w:val="24"/>
          <w:szCs w:val="24"/>
        </w:rPr>
        <w:t xml:space="preserve"> is the only way, in the long term, you have to invest in prevention … it is more sustainable.  As the Country Office team is moving forward, they should take stock of the interventions on prevention that they have carried out and see which of them have made an impact and what direction they want to take going forward and whether there are interventions that they should focus more on.</w:t>
      </w:r>
    </w:p>
    <w:p w14:paraId="1905C8A9" w14:textId="77777777" w:rsidR="00707190" w:rsidRPr="004934EE" w:rsidRDefault="00707190" w:rsidP="00707190">
      <w:pPr>
        <w:pStyle w:val="Body"/>
        <w:spacing w:before="120" w:after="0"/>
        <w:rPr>
          <w:rFonts w:ascii="Times New Roman" w:hAnsi="Times New Roman" w:cs="Times New Roman"/>
          <w:sz w:val="24"/>
          <w:szCs w:val="24"/>
          <w:lang w:val="en-GB"/>
        </w:rPr>
      </w:pPr>
      <w:r w:rsidRPr="004934EE">
        <w:rPr>
          <w:rFonts w:ascii="Times New Roman" w:hAnsi="Times New Roman" w:cs="Times New Roman"/>
          <w:sz w:val="24"/>
          <w:szCs w:val="24"/>
          <w:lang w:val="en-GB"/>
        </w:rPr>
        <w:t>Ultimately the responsibility for both prevention and response lies with the government while UN Women’s role, which is one of its key mandates, is to advocate and lobby the government for more resources for VAWG interventions. As a key informant from the Regional Office said:</w:t>
      </w:r>
    </w:p>
    <w:p w14:paraId="0DEFC43A" w14:textId="77777777" w:rsidR="00707190" w:rsidRPr="004934EE" w:rsidRDefault="00707190" w:rsidP="00707190">
      <w:pPr>
        <w:ind w:left="397" w:right="397"/>
        <w:jc w:val="both"/>
        <w:rPr>
          <w:i/>
          <w:iCs/>
          <w:lang w:val="en-GB"/>
        </w:rPr>
      </w:pPr>
      <w:r w:rsidRPr="004934EE">
        <w:rPr>
          <w:i/>
          <w:iCs/>
          <w:lang w:val="en-GB"/>
        </w:rPr>
        <w:t>As UN Women we need personnel with the capacities. What are the key capacities that need to be developed and how do you apply them to advocacy on budget allocations? Who is overseeing that the government commitments on EVAWG are being met? In the current programme, what attention is being paid to advocacy for resource mobilization? If it is not explicit, it should be included in the next country programme… UN women has invested in gender responsive budgeting. We are looking at how trends in Official Development Assistance and in state budgets have moved in relation to EVAWG. We don’t know if this is translating into government financial commitments …There is need for advocacy on this…</w:t>
      </w:r>
    </w:p>
    <w:p w14:paraId="4247ADD3" w14:textId="77777777" w:rsidR="00707190" w:rsidRPr="004934EE" w:rsidRDefault="00707190" w:rsidP="00707190">
      <w:pPr>
        <w:jc w:val="both"/>
        <w:rPr>
          <w:i/>
          <w:iCs/>
          <w:lang w:val="en-GB"/>
        </w:rPr>
      </w:pPr>
    </w:p>
    <w:p w14:paraId="52E45FCD" w14:textId="77777777" w:rsidR="00707190" w:rsidRPr="004934EE" w:rsidRDefault="00707190" w:rsidP="00707190">
      <w:pPr>
        <w:jc w:val="both"/>
        <w:rPr>
          <w:lang w:val="en-GB"/>
        </w:rPr>
      </w:pPr>
      <w:r w:rsidRPr="004934EE">
        <w:rPr>
          <w:lang w:val="en-GB"/>
        </w:rPr>
        <w:t xml:space="preserve">The review of documents and interviews with government officials indicated that GBV has no budget code in the national and sector budget documents. Government agencies involved in the GBV response are using resources from the women and children development budget. However, in reviewing budget allocations for VAWG prevention and response there is need to look beyond the </w:t>
      </w:r>
      <w:proofErr w:type="spellStart"/>
      <w:r w:rsidRPr="004934EE">
        <w:rPr>
          <w:lang w:val="en-GB"/>
        </w:rPr>
        <w:t>MoWSA</w:t>
      </w:r>
      <w:proofErr w:type="spellEnd"/>
      <w:r w:rsidRPr="004934EE">
        <w:rPr>
          <w:lang w:val="en-GB"/>
        </w:rPr>
        <w:t xml:space="preserve"> to other government departments that have an EVAWG mandate, such as the Police, the Ministry of Health and the Ministry of Justice. Findings from the evaluation show that these ministries and departments are severely under-resourced. For instance, in Gonder a police officer interviewed explained how she sometimes took GBV survivors to her home overnight because there was nowhere else, they could go. Some officers in the Justice Ministry also explained how they were sometimes forced to use money from their own pockets to pay for procedures at the hospital for survivors because they did not have resources for it in their offices.</w:t>
      </w:r>
    </w:p>
    <w:p w14:paraId="1E3C27BF" w14:textId="77777777" w:rsidR="00707190" w:rsidRPr="004934EE" w:rsidRDefault="00707190" w:rsidP="00707190">
      <w:pPr>
        <w:jc w:val="both"/>
        <w:rPr>
          <w:color w:val="FF0000"/>
          <w:lang w:val="en-GB"/>
        </w:rPr>
      </w:pPr>
    </w:p>
    <w:p w14:paraId="04CD8FED" w14:textId="77777777" w:rsidR="00707190" w:rsidRPr="004934EE" w:rsidRDefault="00707190" w:rsidP="00707190">
      <w:pPr>
        <w:pStyle w:val="Heading2"/>
        <w:rPr>
          <w:rFonts w:ascii="Times New Roman" w:hAnsi="Times New Roman" w:cs="Times New Roman"/>
          <w:b/>
          <w:bCs/>
          <w:sz w:val="24"/>
          <w:szCs w:val="24"/>
          <w:lang w:val="en-GB"/>
        </w:rPr>
      </w:pPr>
      <w:bookmarkStart w:id="146" w:name="_Toc131666658"/>
      <w:bookmarkStart w:id="147" w:name="_Toc132700298"/>
      <w:bookmarkStart w:id="148" w:name="_Toc142904844"/>
      <w:r w:rsidRPr="004934EE">
        <w:rPr>
          <w:rFonts w:ascii="Times New Roman" w:hAnsi="Times New Roman" w:cs="Times New Roman"/>
          <w:b/>
          <w:bCs/>
          <w:sz w:val="24"/>
          <w:szCs w:val="24"/>
          <w:lang w:val="en-GB"/>
        </w:rPr>
        <w:t>3.5 Impact</w:t>
      </w:r>
      <w:bookmarkEnd w:id="146"/>
      <w:bookmarkEnd w:id="147"/>
      <w:bookmarkEnd w:id="148"/>
    </w:p>
    <w:p w14:paraId="5D1719CA" w14:textId="77777777" w:rsidR="00707190" w:rsidRPr="002C30CA" w:rsidRDefault="00707190" w:rsidP="00707190">
      <w:pPr>
        <w:jc w:val="both"/>
        <w:rPr>
          <w:lang w:val="en-GB"/>
        </w:rPr>
      </w:pPr>
      <w:r w:rsidRPr="002C30CA">
        <w:rPr>
          <w:lang w:val="en-GB"/>
        </w:rPr>
        <w:t>The extent to which Programme interventions have generated or are expected to generate positive or negative, intended or unintended effects</w:t>
      </w:r>
    </w:p>
    <w:p w14:paraId="5A45380B" w14:textId="77777777" w:rsidR="00707190" w:rsidRPr="002C30CA" w:rsidRDefault="00707190" w:rsidP="00707190">
      <w:pPr>
        <w:jc w:val="both"/>
        <w:rPr>
          <w:rFonts w:eastAsia="Calibri"/>
          <w:lang w:val="en-GB"/>
        </w:rPr>
      </w:pPr>
    </w:p>
    <w:p w14:paraId="2C83D9C9" w14:textId="77777777" w:rsidR="00707190" w:rsidRPr="002C30CA" w:rsidRDefault="00707190" w:rsidP="00707190">
      <w:pPr>
        <w:shd w:val="clear" w:color="auto" w:fill="D0CECE" w:themeFill="background2" w:themeFillShade="E6"/>
        <w:spacing w:before="120"/>
        <w:jc w:val="both"/>
        <w:rPr>
          <w:i/>
          <w:iCs/>
          <w:lang w:val="en-GB"/>
        </w:rPr>
      </w:pPr>
      <w:r w:rsidRPr="002C30CA">
        <w:rPr>
          <w:rFonts w:eastAsia="Calibri"/>
          <w:b/>
          <w:i/>
          <w:iCs/>
          <w:lang w:val="en-GB"/>
        </w:rPr>
        <w:t>Finding-</w:t>
      </w:r>
      <w:r>
        <w:rPr>
          <w:rFonts w:eastAsia="Calibri"/>
          <w:b/>
          <w:i/>
          <w:iCs/>
          <w:lang w:val="en-GB"/>
        </w:rPr>
        <w:t>24</w:t>
      </w:r>
      <w:r w:rsidRPr="002C30CA">
        <w:rPr>
          <w:rFonts w:eastAsia="Calibri"/>
          <w:b/>
          <w:i/>
          <w:iCs/>
          <w:lang w:val="en-GB"/>
        </w:rPr>
        <w:t>:</w:t>
      </w:r>
      <w:r w:rsidRPr="002C30CA">
        <w:rPr>
          <w:rFonts w:eastAsia="Calibri"/>
          <w:bCs/>
          <w:i/>
          <w:iCs/>
          <w:lang w:val="en-GB"/>
        </w:rPr>
        <w:t xml:space="preserve"> </w:t>
      </w:r>
      <w:r w:rsidRPr="002C30CA">
        <w:rPr>
          <w:i/>
          <w:iCs/>
          <w:lang w:val="en-GB"/>
        </w:rPr>
        <w:t>The Programme interventions had significant positive and promising effects on the communities by making them rethink their social, cultural and religious norms and in the process creating a favourable environment to bring about lasting change and transformation. The Programme also put the discussion of family laws on the public agenda in Afar and Somali regions while at the same time remaining sensitive to local customs.</w:t>
      </w:r>
    </w:p>
    <w:p w14:paraId="5946BB0D" w14:textId="77777777" w:rsidR="00707190" w:rsidRPr="002C30CA" w:rsidRDefault="00707190" w:rsidP="00707190">
      <w:pPr>
        <w:spacing w:before="120"/>
        <w:jc w:val="both"/>
        <w:rPr>
          <w:rFonts w:eastAsia="Calibri"/>
          <w:color w:val="000000" w:themeColor="text1"/>
          <w:lang w:val="en-GB"/>
        </w:rPr>
      </w:pPr>
      <w:r w:rsidRPr="002C30CA">
        <w:rPr>
          <w:rFonts w:eastAsia="Calibri"/>
          <w:color w:val="000000" w:themeColor="text1"/>
          <w:lang w:val="en-GB"/>
        </w:rPr>
        <w:t>The Programme goal was that “Women and girls live a life free of violence”. To achieve this requires the transformation of social norms, which have constituted the moral fabric of the communities for generations. Changing social norms requires long-term investment in strategies and interventions to transform attitudes and behaviours. Equally it is difficult to achieve impact in a programme over the three-year course of a project cycle, especially one involving social transformation of a whole community.</w:t>
      </w:r>
    </w:p>
    <w:p w14:paraId="0982C30F" w14:textId="77777777" w:rsidR="00707190" w:rsidRPr="002C30CA" w:rsidRDefault="00707190" w:rsidP="00707190">
      <w:pPr>
        <w:spacing w:before="120"/>
        <w:jc w:val="both"/>
        <w:rPr>
          <w:rFonts w:eastAsia="Calibri"/>
          <w:color w:val="000000" w:themeColor="text1"/>
          <w:lang w:val="en-GB"/>
        </w:rPr>
      </w:pPr>
      <w:r w:rsidRPr="002C30CA">
        <w:rPr>
          <w:rFonts w:eastAsia="Calibri"/>
          <w:color w:val="000000" w:themeColor="text1"/>
          <w:lang w:val="en-GB"/>
        </w:rPr>
        <w:t>But based on an analysis of the strategies being employed to bring about change, the evaluation team concluded that the Programme is on track to bring about positive changes to the current practices and social norms that perpetuate violence. The conclusion was based on the following promising practices:</w:t>
      </w:r>
    </w:p>
    <w:p w14:paraId="7881C80C" w14:textId="77777777" w:rsidR="00707190" w:rsidRPr="002C30CA" w:rsidRDefault="00707190" w:rsidP="00707190">
      <w:pPr>
        <w:rPr>
          <w:lang w:val="en-GB"/>
        </w:rPr>
      </w:pPr>
    </w:p>
    <w:p w14:paraId="25E47E01" w14:textId="77777777" w:rsidR="00707190" w:rsidRPr="002C30CA" w:rsidRDefault="00707190" w:rsidP="00707190">
      <w:pPr>
        <w:rPr>
          <w:lang w:val="en-GB"/>
        </w:rPr>
      </w:pPr>
      <w:r w:rsidRPr="002C30CA">
        <w:rPr>
          <w:rFonts w:eastAsia="Calibri"/>
          <w:b/>
          <w:bCs/>
          <w:lang w:val="en-GB"/>
        </w:rPr>
        <w:t>Systems: T</w:t>
      </w:r>
      <w:r w:rsidRPr="002C30CA">
        <w:rPr>
          <w:lang w:val="en-GB"/>
        </w:rPr>
        <w:t xml:space="preserve">he Programme has made positive changes in the institutional construct of gender norms: </w:t>
      </w:r>
    </w:p>
    <w:p w14:paraId="49C2B9C4" w14:textId="77777777" w:rsidR="00707190" w:rsidRPr="002C30CA" w:rsidRDefault="00707190" w:rsidP="00707190">
      <w:pPr>
        <w:pStyle w:val="ListParagraph"/>
      </w:pPr>
      <w:r w:rsidRPr="002C30CA">
        <w:t xml:space="preserve">The mainstreaming of gender in the education curriculum and textbooks, in the Media Authority, and in the Police, University are achievements that will bring about behaviour and attitude changes to those who use the curriculum and the training manuals. </w:t>
      </w:r>
    </w:p>
    <w:p w14:paraId="4E5D6008" w14:textId="77777777" w:rsidR="00707190" w:rsidRPr="002C30CA" w:rsidRDefault="00707190" w:rsidP="00707190">
      <w:pPr>
        <w:pStyle w:val="ListParagraph"/>
      </w:pPr>
      <w:r w:rsidRPr="002C30CA">
        <w:t xml:space="preserve">Enhancing the capacity of the NCB has rejuvenated its coordination functions. </w:t>
      </w:r>
    </w:p>
    <w:p w14:paraId="6F39E5D9" w14:textId="77777777" w:rsidR="00707190" w:rsidRPr="002C30CA" w:rsidRDefault="00707190" w:rsidP="00707190">
      <w:pPr>
        <w:pStyle w:val="ListParagraph"/>
      </w:pPr>
      <w:r w:rsidRPr="002C30CA">
        <w:t>After two years of lobbying and community dialogues, the Safe City Project made a milestone achievement when 1</w:t>
      </w:r>
      <w:r>
        <w:t>8</w:t>
      </w:r>
      <w:r w:rsidRPr="002C30CA">
        <w:t xml:space="preserve"> corporate and government agencies signed an MOU committing themselves to the fight against GBV and the creation of safe spaces for women and girls in the cities.</w:t>
      </w:r>
    </w:p>
    <w:p w14:paraId="1B33B8F6" w14:textId="77777777" w:rsidR="00707190" w:rsidRPr="002C30CA" w:rsidRDefault="00707190" w:rsidP="00707190">
      <w:pPr>
        <w:pStyle w:val="ListParagraph"/>
      </w:pPr>
      <w:r w:rsidRPr="002C30CA">
        <w:t xml:space="preserve">The mainstreaming of gender in the curriculum of religious institutions by the religious scholars was an achievement as it will enhance project sustainability and foster behaviour change for gender equality. Using religious structures as an entry point to achieve gender equality was a strategic move that recognized the role of religion in shaping social norms and behaviours. </w:t>
      </w:r>
    </w:p>
    <w:p w14:paraId="2A4B640D" w14:textId="77777777" w:rsidR="00707190" w:rsidRPr="002C30CA" w:rsidRDefault="00707190" w:rsidP="00707190">
      <w:pPr>
        <w:spacing w:before="120"/>
        <w:jc w:val="both"/>
        <w:rPr>
          <w:rFonts w:eastAsiaTheme="minorHAnsi"/>
          <w:lang w:val="en-GB" w:eastAsia="ja-JP"/>
        </w:rPr>
      </w:pPr>
      <w:r w:rsidRPr="002C30CA">
        <w:rPr>
          <w:b/>
          <w:bCs/>
          <w:lang w:val="en-GB"/>
        </w:rPr>
        <w:t>Policy impact</w:t>
      </w:r>
      <w:r w:rsidRPr="002C30CA">
        <w:rPr>
          <w:rFonts w:eastAsiaTheme="minorHAnsi"/>
          <w:b/>
          <w:bCs/>
          <w:lang w:val="en-GB" w:eastAsia="ja-JP"/>
        </w:rPr>
        <w:t xml:space="preserve">: </w:t>
      </w:r>
      <w:r w:rsidRPr="002C30CA">
        <w:rPr>
          <w:rFonts w:eastAsiaTheme="minorHAnsi"/>
          <w:lang w:val="en-GB" w:eastAsia="ja-JP"/>
        </w:rPr>
        <w:t>The Programme brought positive changes at policy level:</w:t>
      </w:r>
    </w:p>
    <w:p w14:paraId="294A006B" w14:textId="77777777" w:rsidR="00707190" w:rsidRPr="002C30CA" w:rsidRDefault="00707190" w:rsidP="00707190">
      <w:pPr>
        <w:pStyle w:val="ListParagraph"/>
        <w:rPr>
          <w:b/>
        </w:rPr>
      </w:pPr>
      <w:r w:rsidRPr="002C30CA">
        <w:t xml:space="preserve">The inclusion of GBV data in the EDHS, created a new source of national data on VAWG that is critical for policy formulation; the endorsement of Anti-GBV law, provides a legal framework for dealing with VAWG. </w:t>
      </w:r>
    </w:p>
    <w:p w14:paraId="16FEDD78" w14:textId="77777777" w:rsidR="00707190" w:rsidRPr="002C30CA" w:rsidRDefault="00707190" w:rsidP="00707190">
      <w:pPr>
        <w:spacing w:before="120"/>
        <w:jc w:val="both"/>
        <w:rPr>
          <w:lang w:val="en-GB"/>
        </w:rPr>
      </w:pPr>
      <w:r w:rsidRPr="002C30CA">
        <w:rPr>
          <w:b/>
          <w:bCs/>
          <w:lang w:val="en-GB"/>
        </w:rPr>
        <w:t>Shift in Knowledge and Skills:</w:t>
      </w:r>
      <w:r w:rsidRPr="002C30CA">
        <w:rPr>
          <w:lang w:val="en-GB"/>
        </w:rPr>
        <w:t xml:space="preserve"> </w:t>
      </w:r>
    </w:p>
    <w:p w14:paraId="4A82FAD7" w14:textId="77777777" w:rsidR="00707190" w:rsidRPr="002C30CA" w:rsidRDefault="00707190" w:rsidP="00707190">
      <w:pPr>
        <w:pStyle w:val="ListParagraph"/>
      </w:pPr>
      <w:r w:rsidRPr="002C30CA">
        <w:t xml:space="preserve">The Programme improved gender knowledge and skills of gender mainstreaming actors involved in the prevention and response to VAWG. </w:t>
      </w:r>
    </w:p>
    <w:p w14:paraId="1DDDF76E" w14:textId="77777777" w:rsidR="00707190" w:rsidRPr="002C30CA" w:rsidRDefault="00707190" w:rsidP="00707190">
      <w:pPr>
        <w:pStyle w:val="ListParagraph"/>
      </w:pPr>
      <w:r w:rsidRPr="002C30CA">
        <w:t>Training on VAWG, the development of manuals and of the SOPs for shelters improved both the Knowledge and practices of service providers.</w:t>
      </w:r>
    </w:p>
    <w:p w14:paraId="6769EAF6" w14:textId="77777777" w:rsidR="00707190" w:rsidRPr="002C30CA" w:rsidRDefault="00707190" w:rsidP="00707190">
      <w:pPr>
        <w:spacing w:before="120"/>
        <w:jc w:val="both"/>
        <w:rPr>
          <w:rFonts w:eastAsia="Calibri"/>
          <w:lang w:val="en-GB"/>
        </w:rPr>
      </w:pPr>
      <w:r w:rsidRPr="002C30CA">
        <w:rPr>
          <w:rFonts w:eastAsia="Calibri"/>
          <w:b/>
          <w:bCs/>
          <w:lang w:val="en-GB"/>
        </w:rPr>
        <w:t>Change in behaviour:</w:t>
      </w:r>
      <w:r w:rsidRPr="002C30CA">
        <w:rPr>
          <w:rFonts w:eastAsia="Calibri"/>
          <w:lang w:val="en-GB"/>
        </w:rPr>
        <w:t xml:space="preserve"> </w:t>
      </w:r>
    </w:p>
    <w:p w14:paraId="6567BB74" w14:textId="77777777" w:rsidR="00707190" w:rsidRPr="002C30CA" w:rsidRDefault="00707190" w:rsidP="00707190">
      <w:pPr>
        <w:pStyle w:val="ListParagraph"/>
      </w:pPr>
      <w:r w:rsidRPr="002C30CA">
        <w:t xml:space="preserve">The Programme influenced the way communities view their social, cultural and religious norms that are restrictive of gender equality. </w:t>
      </w:r>
    </w:p>
    <w:p w14:paraId="578F340B" w14:textId="77777777" w:rsidR="00707190" w:rsidRPr="002C30CA" w:rsidRDefault="00707190" w:rsidP="00707190">
      <w:pPr>
        <w:pStyle w:val="ListParagraph"/>
      </w:pPr>
      <w:r w:rsidRPr="002C30CA">
        <w:t xml:space="preserve">It changed the way religious and community leaders view issues of gender equality. Because they are prominent norm setters, changing their perspectives has made it easier to influence how communities view the social norms. Evidence from the evaluation indicated that communities in the Programme targeted area now realize that they have a crucial role to play both in constructing and deconstructing social and cultural norms and that they are aware that they have an important role to play to bring about change to the restrictive norms.  </w:t>
      </w:r>
    </w:p>
    <w:p w14:paraId="2BCC8135" w14:textId="77777777" w:rsidR="00707190" w:rsidRPr="002C30CA" w:rsidRDefault="00707190" w:rsidP="00707190">
      <w:pPr>
        <w:spacing w:before="120"/>
        <w:jc w:val="both"/>
        <w:rPr>
          <w:rFonts w:eastAsia="Calibri"/>
          <w:b/>
          <w:bCs/>
          <w:lang w:val="en-GB"/>
        </w:rPr>
      </w:pPr>
      <w:r w:rsidRPr="002C30CA">
        <w:rPr>
          <w:rFonts w:eastAsia="Calibri"/>
          <w:b/>
          <w:bCs/>
          <w:lang w:val="en-GB"/>
        </w:rPr>
        <w:t>Institutional capacity</w:t>
      </w:r>
      <w:r w:rsidRPr="002C30CA">
        <w:rPr>
          <w:b/>
          <w:bCs/>
          <w:lang w:val="en-GB"/>
        </w:rPr>
        <w:t>:</w:t>
      </w:r>
      <w:r w:rsidRPr="002C30CA">
        <w:rPr>
          <w:rFonts w:eastAsia="Calibri"/>
          <w:b/>
          <w:bCs/>
          <w:lang w:val="en-GB"/>
        </w:rPr>
        <w:t xml:space="preserve"> </w:t>
      </w:r>
    </w:p>
    <w:p w14:paraId="5F85A7B7" w14:textId="77777777" w:rsidR="00707190" w:rsidRPr="002C30CA" w:rsidRDefault="00707190" w:rsidP="00707190">
      <w:pPr>
        <w:pStyle w:val="ListParagraph"/>
      </w:pPr>
      <w:r w:rsidRPr="002C30CA">
        <w:t xml:space="preserve">The Programme improved the institutional capacity of various players involved in the prevention and response of VAWG for to enable them to provide quality and improved services. </w:t>
      </w:r>
    </w:p>
    <w:p w14:paraId="2580130A" w14:textId="77777777" w:rsidR="00707190" w:rsidRPr="004934EE" w:rsidRDefault="00707190" w:rsidP="00707190">
      <w:pPr>
        <w:jc w:val="both"/>
        <w:rPr>
          <w:rFonts w:eastAsia="Calibri"/>
          <w:lang w:val="en-GB"/>
        </w:rPr>
      </w:pPr>
      <w:r w:rsidRPr="002C30CA">
        <w:rPr>
          <w:rFonts w:eastAsia="Calibri"/>
          <w:lang w:val="en-GB"/>
        </w:rPr>
        <w:t>The Programme activities in the areas mentioned above clearly demonstrate the positive changes brought by the Programme to date. While they cannot be classified as impact, they nonetheless show major shifts in behaviours, attitudes and capacities that are leading to and likely to result in the achievement of the desired goal. The changes are a clear demonstration that the Programme is moving in the right direction that will lead to</w:t>
      </w:r>
      <w:r w:rsidRPr="004934EE">
        <w:rPr>
          <w:rFonts w:eastAsia="Calibri"/>
          <w:lang w:val="en-GB"/>
        </w:rPr>
        <w:t xml:space="preserve"> the desired goal.</w:t>
      </w:r>
    </w:p>
    <w:p w14:paraId="3D672E44" w14:textId="77777777" w:rsidR="00707190" w:rsidRPr="004934EE" w:rsidRDefault="00707190" w:rsidP="00707190">
      <w:pPr>
        <w:rPr>
          <w:rFonts w:eastAsia="Calibri"/>
          <w:lang w:val="en-GB"/>
        </w:rPr>
      </w:pPr>
    </w:p>
    <w:p w14:paraId="3A66B30E" w14:textId="77777777" w:rsidR="00707190" w:rsidRPr="004934EE" w:rsidRDefault="00707190" w:rsidP="00707190">
      <w:pPr>
        <w:pStyle w:val="Heading2"/>
        <w:rPr>
          <w:rFonts w:ascii="Times New Roman" w:hAnsi="Times New Roman" w:cs="Times New Roman"/>
          <w:b/>
          <w:bCs/>
          <w:sz w:val="24"/>
          <w:szCs w:val="24"/>
          <w:lang w:val="en-GB"/>
        </w:rPr>
      </w:pPr>
      <w:bookmarkStart w:id="149" w:name="_Toc131666659"/>
      <w:bookmarkStart w:id="150" w:name="_Toc132700299"/>
      <w:bookmarkStart w:id="151" w:name="_Toc142904845"/>
      <w:r w:rsidRPr="004934EE">
        <w:rPr>
          <w:rFonts w:ascii="Times New Roman" w:hAnsi="Times New Roman" w:cs="Times New Roman"/>
          <w:b/>
          <w:bCs/>
          <w:sz w:val="24"/>
          <w:szCs w:val="24"/>
          <w:lang w:val="en-GB"/>
        </w:rPr>
        <w:t>3.6 Sustainability</w:t>
      </w:r>
      <w:bookmarkEnd w:id="149"/>
      <w:bookmarkEnd w:id="150"/>
      <w:bookmarkEnd w:id="151"/>
    </w:p>
    <w:p w14:paraId="10EFFD73" w14:textId="77777777" w:rsidR="00707190" w:rsidRPr="004934EE" w:rsidRDefault="00707190" w:rsidP="00707190">
      <w:pPr>
        <w:pBdr>
          <w:top w:val="nil"/>
          <w:left w:val="nil"/>
          <w:bottom w:val="nil"/>
          <w:right w:val="nil"/>
          <w:between w:val="nil"/>
        </w:pBdr>
        <w:spacing w:before="120" w:after="120"/>
        <w:jc w:val="both"/>
        <w:rPr>
          <w:rFonts w:eastAsia="Calibri"/>
          <w:b/>
          <w:bCs/>
          <w:color w:val="000000"/>
          <w:u w:val="single"/>
          <w:lang w:val="en-GB"/>
        </w:rPr>
      </w:pPr>
      <w:r w:rsidRPr="004934EE">
        <w:rPr>
          <w:rFonts w:eastAsia="Calibri"/>
          <w:b/>
          <w:bCs/>
          <w:color w:val="000000"/>
          <w:u w:val="single"/>
          <w:lang w:val="en-GB"/>
        </w:rPr>
        <w:t xml:space="preserve">The extent to which the Programme design, approach and strategies contributed to sustainability </w:t>
      </w:r>
    </w:p>
    <w:p w14:paraId="61DAE4B0" w14:textId="77777777" w:rsidR="00707190" w:rsidRPr="004934EE" w:rsidRDefault="00707190" w:rsidP="00707190">
      <w:pPr>
        <w:shd w:val="clear" w:color="auto" w:fill="D0CECE" w:themeFill="background2" w:themeFillShade="E6"/>
        <w:ind w:left="720" w:hanging="720"/>
        <w:jc w:val="both"/>
        <w:rPr>
          <w:i/>
          <w:iCs/>
          <w:lang w:val="en-GB"/>
        </w:rPr>
      </w:pPr>
      <w:r w:rsidRPr="004934EE">
        <w:rPr>
          <w:rFonts w:eastAsia="Calibri"/>
          <w:b/>
          <w:bCs/>
          <w:i/>
          <w:iCs/>
          <w:color w:val="000000" w:themeColor="text1"/>
          <w:u w:val="single"/>
          <w:lang w:val="en-GB"/>
        </w:rPr>
        <w:t>Findings -2</w:t>
      </w:r>
      <w:r>
        <w:rPr>
          <w:rFonts w:eastAsia="Calibri"/>
          <w:b/>
          <w:bCs/>
          <w:i/>
          <w:iCs/>
          <w:color w:val="000000" w:themeColor="text1"/>
          <w:u w:val="single"/>
          <w:lang w:val="en-GB"/>
        </w:rPr>
        <w:t>5</w:t>
      </w:r>
      <w:r w:rsidRPr="004934EE">
        <w:rPr>
          <w:rFonts w:eastAsia="Calibri"/>
          <w:b/>
          <w:bCs/>
          <w:i/>
          <w:iCs/>
          <w:color w:val="000000" w:themeColor="text1"/>
          <w:u w:val="single"/>
          <w:lang w:val="en-GB"/>
        </w:rPr>
        <w:t>:</w:t>
      </w:r>
      <w:r w:rsidRPr="004934EE">
        <w:rPr>
          <w:rFonts w:eastAsia="Calibri"/>
          <w:i/>
          <w:iCs/>
          <w:color w:val="000000" w:themeColor="text1"/>
          <w:lang w:val="en-GB"/>
        </w:rPr>
        <w:t xml:space="preserve"> Components of the</w:t>
      </w:r>
      <w:r w:rsidRPr="004934EE">
        <w:rPr>
          <w:rFonts w:eastAsia="Calibri"/>
          <w:b/>
          <w:bCs/>
          <w:i/>
          <w:iCs/>
          <w:color w:val="000000" w:themeColor="text1"/>
          <w:lang w:val="en-GB"/>
        </w:rPr>
        <w:t xml:space="preserve"> </w:t>
      </w:r>
      <w:r w:rsidRPr="004934EE">
        <w:rPr>
          <w:i/>
          <w:iCs/>
          <w:lang w:val="en-GB"/>
        </w:rPr>
        <w:t>Programme, such as community engagement and capacity building through church structures, will remain sustainable even after the end of donor funding. However, facilities like shelter will not be sustainable without donor funding and there is a need for them to diversify funding or advocate for the government to take over the shelters.</w:t>
      </w:r>
    </w:p>
    <w:p w14:paraId="258431D2" w14:textId="77777777" w:rsidR="00707190" w:rsidRPr="004934EE" w:rsidRDefault="00707190" w:rsidP="00707190">
      <w:pPr>
        <w:jc w:val="both"/>
        <w:rPr>
          <w:rFonts w:eastAsia="Calibri"/>
          <w:i/>
          <w:iCs/>
          <w:color w:val="000000"/>
          <w:lang w:val="en-GB"/>
        </w:rPr>
      </w:pPr>
    </w:p>
    <w:p w14:paraId="5B77FEC2" w14:textId="77777777" w:rsidR="00707190" w:rsidRPr="004934EE" w:rsidRDefault="00707190" w:rsidP="00707190">
      <w:pPr>
        <w:jc w:val="both"/>
        <w:rPr>
          <w:lang w:val="en-GB"/>
        </w:rPr>
      </w:pPr>
      <w:r w:rsidRPr="004934EE">
        <w:rPr>
          <w:rStyle w:val="Emphasis"/>
          <w:rFonts w:eastAsiaTheme="majorEastAsia"/>
          <w:i w:val="0"/>
          <w:iCs w:val="0"/>
          <w:color w:val="333333"/>
          <w:bdr w:val="none" w:sz="0" w:space="0" w:color="auto" w:frame="1"/>
          <w:shd w:val="clear" w:color="auto" w:fill="FFFFFF"/>
          <w:lang w:val="en-GB"/>
        </w:rPr>
        <w:t xml:space="preserve">Although the </w:t>
      </w:r>
      <w:r w:rsidRPr="004934EE">
        <w:rPr>
          <w:lang w:val="en-GB"/>
        </w:rPr>
        <w:t xml:space="preserve">Programme did not have an inbuilt exit strategy for sustainability, several approaches and strategies used in the implementation have components that will ensure long-term sustainability. </w:t>
      </w:r>
    </w:p>
    <w:p w14:paraId="25753E88" w14:textId="77777777" w:rsidR="00707190" w:rsidRPr="004934EE" w:rsidRDefault="00707190" w:rsidP="00707190">
      <w:pPr>
        <w:tabs>
          <w:tab w:val="left" w:pos="5360"/>
        </w:tabs>
        <w:jc w:val="both"/>
        <w:rPr>
          <w:lang w:val="en-GB"/>
        </w:rPr>
      </w:pPr>
      <w:r w:rsidRPr="004934EE">
        <w:rPr>
          <w:lang w:val="en-GB"/>
        </w:rPr>
        <w:t>From the start of the Programme, it was critical to get a buy-in from key stakeholders, including influential community members, clan and religious leaders, as well as other key decision-makers. As with other measures that increased the technical capacity of IPs and beneficiaries, programme interventions, such as trainings, institutional capacity building and consultative workshops, had a high level of government and community ownership and involvement, which strengthened sustainability.</w:t>
      </w:r>
    </w:p>
    <w:p w14:paraId="1DECAA05" w14:textId="77777777" w:rsidR="00707190" w:rsidRPr="002C30CA" w:rsidRDefault="00707190" w:rsidP="00707190">
      <w:pPr>
        <w:pStyle w:val="ListParagraph"/>
      </w:pPr>
      <w:r w:rsidRPr="002C30CA">
        <w:rPr>
          <w:b/>
        </w:rPr>
        <w:t>Participation of government ministries:</w:t>
      </w:r>
      <w:r w:rsidRPr="002C30CA">
        <w:t xml:space="preserve"> The Programme took a proactive stance of engaging government ministries and bureaus leading to positive outcomes. The UN Women Programme helped to build the capacity of government leadership in gender equality issues. This was apparent in the Programme’s engagement of the </w:t>
      </w:r>
      <w:proofErr w:type="spellStart"/>
      <w:r w:rsidRPr="002C30CA">
        <w:t>MoWSA</w:t>
      </w:r>
      <w:proofErr w:type="spellEnd"/>
      <w:r w:rsidRPr="002C30CA">
        <w:t xml:space="preserve"> and the MOJ across all the outcome areas. The Programme evaluation noted that the Programme was designed and implemented through the active and meaningful involvement and participation of all relevant local government offices. Collaboration with these key stakeholders was a critical factor for the long-term sustainability of the Programme interventions.</w:t>
      </w:r>
    </w:p>
    <w:p w14:paraId="1B4347A7" w14:textId="77777777" w:rsidR="00707190" w:rsidRPr="002C30CA" w:rsidRDefault="00707190" w:rsidP="00707190">
      <w:pPr>
        <w:pStyle w:val="ListParagraph"/>
      </w:pPr>
      <w:r w:rsidRPr="002C30CA">
        <w:rPr>
          <w:b/>
        </w:rPr>
        <w:t xml:space="preserve">Active and meaningful engagement of norm-setters and influencers: </w:t>
      </w:r>
      <w:r w:rsidRPr="002C30CA">
        <w:t>Target communities participated in the project planning and implementation. They also had a role in the governance of the Programme through representation on the governance structures.</w:t>
      </w:r>
    </w:p>
    <w:p w14:paraId="7F20903B" w14:textId="77777777" w:rsidR="00707190" w:rsidRPr="002C30CA" w:rsidRDefault="00707190" w:rsidP="00707190">
      <w:pPr>
        <w:pStyle w:val="ListParagraph"/>
        <w:rPr>
          <w:b/>
        </w:rPr>
      </w:pPr>
      <w:r w:rsidRPr="002C30CA">
        <w:rPr>
          <w:b/>
        </w:rPr>
        <w:t>Build on existing expertise of partners to implement the Programme:</w:t>
      </w:r>
      <w:r w:rsidRPr="002C30CA">
        <w:t xml:space="preserve"> The Programme strategy built on the expertise of local IPs which will ensure continued sustainability even after the end of donor funding.</w:t>
      </w:r>
    </w:p>
    <w:p w14:paraId="1F4A1AFA" w14:textId="77777777" w:rsidR="00707190" w:rsidRPr="004934EE" w:rsidRDefault="00707190" w:rsidP="00707190">
      <w:pPr>
        <w:pStyle w:val="ListParagraph"/>
        <w:rPr>
          <w:b/>
        </w:rPr>
      </w:pPr>
      <w:r w:rsidRPr="002C30CA">
        <w:rPr>
          <w:b/>
        </w:rPr>
        <w:t>Building on lessons learnt</w:t>
      </w:r>
      <w:r w:rsidRPr="002C30CA">
        <w:t>: Several of the Programme components built on lessons learnt from a previous project, which enhanced sustainability through the replication of past experiences and lessons. Although it was difficult to sustain the momentum from the short-term horizon to a longer-term gender transformation agenda, some promising results emerged over the short term which if maintained will result in a comprehensive and sustainable prevention and response Programme</w:t>
      </w:r>
      <w:r w:rsidRPr="004934EE">
        <w:t xml:space="preserve">. </w:t>
      </w:r>
    </w:p>
    <w:p w14:paraId="78F99FE4" w14:textId="77777777" w:rsidR="00707190" w:rsidRPr="004934EE" w:rsidRDefault="00707190" w:rsidP="00707190">
      <w:pPr>
        <w:pBdr>
          <w:top w:val="nil"/>
          <w:left w:val="nil"/>
          <w:bottom w:val="nil"/>
          <w:right w:val="nil"/>
          <w:between w:val="nil"/>
        </w:pBdr>
        <w:spacing w:before="120" w:after="120"/>
        <w:jc w:val="both"/>
        <w:rPr>
          <w:rFonts w:eastAsia="Calibri"/>
          <w:b/>
          <w:bCs/>
          <w:color w:val="000000"/>
          <w:u w:val="single"/>
          <w:lang w:val="en-GB"/>
        </w:rPr>
      </w:pPr>
      <w:r w:rsidRPr="004934EE">
        <w:rPr>
          <w:rFonts w:eastAsia="Calibri"/>
          <w:b/>
          <w:bCs/>
          <w:color w:val="000000"/>
          <w:u w:val="single"/>
          <w:lang w:val="en-GB"/>
        </w:rPr>
        <w:t>The extent to which IPs leveraged resources from other sources</w:t>
      </w:r>
    </w:p>
    <w:p w14:paraId="1B77DB13" w14:textId="77777777" w:rsidR="00707190" w:rsidRPr="004934EE" w:rsidRDefault="00707190" w:rsidP="00707190">
      <w:pPr>
        <w:ind w:left="720" w:hanging="720"/>
        <w:jc w:val="both"/>
        <w:rPr>
          <w:lang w:val="en-GB"/>
        </w:rPr>
      </w:pPr>
      <w:r w:rsidRPr="004934EE">
        <w:rPr>
          <w:rFonts w:eastAsia="Calibri"/>
          <w:b/>
          <w:bCs/>
          <w:i/>
          <w:iCs/>
          <w:color w:val="000000"/>
          <w:u w:val="single"/>
          <w:shd w:val="clear" w:color="auto" w:fill="D0CECE" w:themeFill="background2" w:themeFillShade="E6"/>
          <w:lang w:val="en-GB"/>
        </w:rPr>
        <w:t>Finding-2</w:t>
      </w:r>
      <w:r>
        <w:rPr>
          <w:rFonts w:eastAsia="Calibri"/>
          <w:b/>
          <w:bCs/>
          <w:i/>
          <w:iCs/>
          <w:color w:val="000000"/>
          <w:u w:val="single"/>
          <w:shd w:val="clear" w:color="auto" w:fill="D0CECE" w:themeFill="background2" w:themeFillShade="E6"/>
          <w:lang w:val="en-GB"/>
        </w:rPr>
        <w:t>6</w:t>
      </w:r>
      <w:r w:rsidRPr="004934EE">
        <w:rPr>
          <w:rFonts w:eastAsia="Calibri"/>
          <w:b/>
          <w:bCs/>
          <w:i/>
          <w:iCs/>
          <w:color w:val="000000"/>
          <w:u w:val="single"/>
          <w:shd w:val="clear" w:color="auto" w:fill="D0CECE" w:themeFill="background2" w:themeFillShade="E6"/>
          <w:lang w:val="en-GB"/>
        </w:rPr>
        <w:t>:</w:t>
      </w:r>
      <w:r w:rsidRPr="004934EE">
        <w:rPr>
          <w:i/>
          <w:iCs/>
          <w:shd w:val="clear" w:color="auto" w:fill="D0CECE" w:themeFill="background2" w:themeFillShade="E6"/>
          <w:lang w:val="en-GB"/>
        </w:rPr>
        <w:t xml:space="preserve"> The shelters that were supported exclusively by UN Women made little or no attempts to leverage resources from other sources. But total reliance on one donor exposed them to the risk of financial collapse in the event of UN Women pulling out</w:t>
      </w:r>
      <w:r w:rsidRPr="004934EE">
        <w:rPr>
          <w:i/>
          <w:iCs/>
          <w:lang w:val="en-GB"/>
        </w:rPr>
        <w:t>.</w:t>
      </w:r>
    </w:p>
    <w:p w14:paraId="601C3B72" w14:textId="77777777" w:rsidR="00707190" w:rsidRPr="004934EE" w:rsidRDefault="00707190" w:rsidP="00707190">
      <w:pPr>
        <w:spacing w:before="120"/>
        <w:jc w:val="both"/>
        <w:rPr>
          <w:color w:val="000000" w:themeColor="text1"/>
          <w:kern w:val="24"/>
          <w:lang w:val="en-GB"/>
        </w:rPr>
      </w:pPr>
      <w:r w:rsidRPr="004934EE">
        <w:rPr>
          <w:lang w:val="en-GB"/>
        </w:rPr>
        <w:t>The evaluation noted that the sustainability of shelters would be enhanced if they raise money from other sources. Currently the shelters rely entirely on UN Women financial support, which makes them vulnerable in the event of UN Women pulling out. As the director of one of the shelters pointed out:</w:t>
      </w:r>
      <w:r w:rsidRPr="004934EE">
        <w:rPr>
          <w:color w:val="000000" w:themeColor="text1"/>
          <w:kern w:val="24"/>
          <w:lang w:val="en-GB"/>
        </w:rPr>
        <w:t xml:space="preserve"> </w:t>
      </w:r>
    </w:p>
    <w:p w14:paraId="3621728F" w14:textId="77777777" w:rsidR="00707190" w:rsidRPr="004934EE" w:rsidRDefault="00707190" w:rsidP="00707190">
      <w:pPr>
        <w:spacing w:before="120"/>
        <w:ind w:left="397" w:right="397"/>
        <w:jc w:val="both"/>
        <w:rPr>
          <w:i/>
          <w:iCs/>
          <w:color w:val="000000" w:themeColor="text1"/>
          <w:kern w:val="24"/>
          <w:lang w:val="en-GB"/>
        </w:rPr>
      </w:pPr>
      <w:r w:rsidRPr="004934EE">
        <w:rPr>
          <w:i/>
          <w:iCs/>
          <w:color w:val="000000" w:themeColor="text1"/>
          <w:kern w:val="24"/>
          <w:lang w:val="en-GB"/>
        </w:rPr>
        <w:t>“…this centre is exclusively funded by UN Women and if their funding stops, we will collapse. As a frontline shelter employee, I am always worried that this could happen …”</w:t>
      </w:r>
    </w:p>
    <w:p w14:paraId="3C34B23D" w14:textId="77777777" w:rsidR="00707190" w:rsidRPr="004934EE" w:rsidRDefault="00707190" w:rsidP="00707190">
      <w:pPr>
        <w:pBdr>
          <w:top w:val="nil"/>
          <w:left w:val="nil"/>
          <w:bottom w:val="nil"/>
          <w:right w:val="nil"/>
          <w:between w:val="nil"/>
        </w:pBdr>
        <w:spacing w:before="120" w:after="120"/>
        <w:jc w:val="both"/>
        <w:rPr>
          <w:rFonts w:eastAsia="Calibri"/>
          <w:color w:val="000000"/>
          <w:lang w:val="en-GB"/>
        </w:rPr>
      </w:pPr>
      <w:r w:rsidRPr="004934EE">
        <w:rPr>
          <w:rFonts w:eastAsia="Calibri"/>
          <w:color w:val="000000" w:themeColor="text1"/>
          <w:lang w:val="en-GB"/>
        </w:rPr>
        <w:t xml:space="preserve">Although the One Stop Centres offer free services, they do not provide accommodation to VAWG survivors as only shelters do although there are not enough of them in the country to meet demand.  There is need to lobby the government to allocate resources for One stop Centres to provide temporary or overnight accommodation for VAWG survivors. The need for One stop Centres to provide temporary accommodation was raised by stakeholders in the different regions. Stakeholders at WCSA and in in </w:t>
      </w:r>
      <w:proofErr w:type="spellStart"/>
      <w:r w:rsidRPr="004934EE">
        <w:rPr>
          <w:rFonts w:eastAsia="Calibri"/>
          <w:color w:val="000000" w:themeColor="text1"/>
          <w:lang w:val="en-GB"/>
        </w:rPr>
        <w:t>Sidama</w:t>
      </w:r>
      <w:proofErr w:type="spellEnd"/>
      <w:r w:rsidRPr="004934EE">
        <w:rPr>
          <w:rFonts w:eastAsia="Calibri"/>
          <w:color w:val="000000" w:themeColor="text1"/>
          <w:lang w:val="en-GB"/>
        </w:rPr>
        <w:t xml:space="preserve"> and Amhara regions shared their stories of how they were struggling to meet the high demand for shelter:</w:t>
      </w:r>
    </w:p>
    <w:p w14:paraId="4CA6A347" w14:textId="77777777" w:rsidR="00707190" w:rsidRPr="004934EE" w:rsidRDefault="00707190" w:rsidP="00707190">
      <w:pPr>
        <w:ind w:left="397" w:right="397"/>
        <w:jc w:val="both"/>
        <w:rPr>
          <w:i/>
          <w:iCs/>
          <w:lang w:val="en-GB"/>
        </w:rPr>
      </w:pPr>
      <w:r w:rsidRPr="004934EE">
        <w:rPr>
          <w:i/>
          <w:iCs/>
          <w:lang w:val="en-GB"/>
        </w:rPr>
        <w:t>"... without accommodation, a woman who reports a case of violence has nowhere else to go but back to the abusive spouse who could even murder her for reporting the case. As the One Stop Centre, we are forced to turn women away. I have taken some of the survivors to my home overnight but this is not practical in the long term. There is need to lobby the government to provide accommodation at the One Stop Centres too.</w:t>
      </w:r>
    </w:p>
    <w:p w14:paraId="2FD2C1D2" w14:textId="77777777" w:rsidR="00707190" w:rsidRPr="004934EE" w:rsidRDefault="00707190" w:rsidP="00707190">
      <w:pPr>
        <w:ind w:left="397" w:right="397"/>
        <w:jc w:val="right"/>
        <w:rPr>
          <w:i/>
          <w:iCs/>
          <w:lang w:val="en-GB"/>
        </w:rPr>
      </w:pPr>
      <w:r w:rsidRPr="004934EE">
        <w:rPr>
          <w:i/>
          <w:iCs/>
          <w:lang w:val="en-GB"/>
        </w:rPr>
        <w:t>Government stakeholders, Amhara Region</w:t>
      </w:r>
    </w:p>
    <w:p w14:paraId="436265C3" w14:textId="77777777" w:rsidR="00707190" w:rsidRPr="004934EE" w:rsidRDefault="00707190" w:rsidP="00707190">
      <w:pPr>
        <w:spacing w:before="120"/>
        <w:jc w:val="both"/>
        <w:rPr>
          <w:b/>
          <w:bCs/>
          <w:u w:val="single"/>
          <w:lang w:val="en-GB"/>
        </w:rPr>
      </w:pPr>
      <w:r w:rsidRPr="004934EE">
        <w:rPr>
          <w:b/>
          <w:bCs/>
          <w:u w:val="single"/>
          <w:lang w:val="en-GB"/>
        </w:rPr>
        <w:t xml:space="preserve">The extent to which the Programme design had a sustainability plan and exist strategy to ensure sustainability at the end of donor funding: </w:t>
      </w:r>
    </w:p>
    <w:p w14:paraId="30E6C6D4" w14:textId="77777777" w:rsidR="00707190" w:rsidRPr="004934EE" w:rsidRDefault="00707190" w:rsidP="00707190">
      <w:pPr>
        <w:jc w:val="both"/>
        <w:rPr>
          <w:b/>
          <w:bCs/>
          <w:u w:val="single"/>
          <w:lang w:val="en-GB"/>
        </w:rPr>
      </w:pPr>
    </w:p>
    <w:p w14:paraId="20667674" w14:textId="77777777" w:rsidR="00707190" w:rsidRPr="004934EE" w:rsidRDefault="00707190" w:rsidP="00707190">
      <w:pPr>
        <w:shd w:val="clear" w:color="auto" w:fill="D0CECE" w:themeFill="background2" w:themeFillShade="E6"/>
        <w:ind w:left="720" w:hanging="720"/>
        <w:jc w:val="both"/>
        <w:rPr>
          <w:b/>
          <w:bCs/>
          <w:u w:val="single"/>
          <w:lang w:val="en-GB"/>
        </w:rPr>
      </w:pPr>
      <w:r w:rsidRPr="004934EE">
        <w:rPr>
          <w:b/>
          <w:bCs/>
          <w:u w:val="single"/>
          <w:lang w:val="en-GB"/>
        </w:rPr>
        <w:t>Finding 2</w:t>
      </w:r>
      <w:r>
        <w:rPr>
          <w:b/>
          <w:bCs/>
          <w:u w:val="single"/>
          <w:lang w:val="en-GB"/>
        </w:rPr>
        <w:t>7</w:t>
      </w:r>
      <w:r w:rsidRPr="004934EE">
        <w:rPr>
          <w:b/>
          <w:bCs/>
          <w:u w:val="single"/>
          <w:lang w:val="en-GB"/>
        </w:rPr>
        <w:t xml:space="preserve">:  </w:t>
      </w:r>
      <w:r w:rsidRPr="004934EE">
        <w:rPr>
          <w:i/>
          <w:iCs/>
          <w:lang w:val="en-GB"/>
        </w:rPr>
        <w:t>the Programme’s sustainability lies in the extent to which it is aligned to the government’s priorities, policies and systems. UN Women’s role is to complement and strengthen government’s efforts. Strengthening government programmes makes them more sustainable in the long run and therein lies the sustainability of the interventions.</w:t>
      </w:r>
    </w:p>
    <w:p w14:paraId="15DB05E7" w14:textId="77777777" w:rsidR="00707190" w:rsidRPr="004934EE" w:rsidRDefault="00707190" w:rsidP="00707190">
      <w:pPr>
        <w:pStyle w:val="pf0"/>
        <w:jc w:val="both"/>
        <w:rPr>
          <w:lang w:val="en-GB"/>
        </w:rPr>
      </w:pPr>
      <w:r w:rsidRPr="004934EE">
        <w:rPr>
          <w:rStyle w:val="cf01"/>
          <w:rFonts w:ascii="Times New Roman" w:hAnsi="Times New Roman" w:cs="Times New Roman"/>
          <w:sz w:val="24"/>
          <w:szCs w:val="24"/>
          <w:lang w:val="en-GB"/>
        </w:rPr>
        <w:t xml:space="preserve">Although some components of the Programme, such as shelters, cannot be sustained without external financial assistance, sustainability is built into some of the interventions that will enable to continue functioning after donor funding. These include the Programme’s alignment with government priorities, policies and systems, which essentially means that UN Women is building on and strengthening what the government is already doing. Therein lies the sustainability of the interventions. UN Women’s contributions to the adoption of family law; building institutional and human capacities to respond to VAWG; establishment of evidence-based data collection on VAWG; community mobilizations and sensitizations on ending VAWG; support for the institutionalization of a model of comprehensive survivors-focused service provision are some of the interventions with inbuilt sustainability.  </w:t>
      </w:r>
    </w:p>
    <w:p w14:paraId="0E7E2685" w14:textId="77777777" w:rsidR="00707190" w:rsidRPr="004934EE" w:rsidRDefault="00707190" w:rsidP="00707190">
      <w:pPr>
        <w:jc w:val="both"/>
        <w:rPr>
          <w:rFonts w:eastAsia="Calibri"/>
          <w:lang w:val="en-GB"/>
        </w:rPr>
      </w:pPr>
      <w:r w:rsidRPr="004934EE">
        <w:rPr>
          <w:lang w:val="en-GB"/>
        </w:rPr>
        <w:t xml:space="preserve">But some worrying trends were observed, especially with the funding of the shelters. Currently they are supported financially 100 percent by UN Women.  Going forward, it will be important for shelters to broaden their funding base by getting funding from other donors. UN Women should also lobby the government to fund shelters and recognise them as critical elements in the rehabilitation of VAWG survivors.  </w:t>
      </w:r>
    </w:p>
    <w:p w14:paraId="18986741" w14:textId="77777777" w:rsidR="00707190" w:rsidRPr="004934EE" w:rsidRDefault="00707190" w:rsidP="00707190">
      <w:pPr>
        <w:pStyle w:val="Heading2"/>
        <w:rPr>
          <w:rFonts w:ascii="Times New Roman" w:eastAsia="Calibri" w:hAnsi="Times New Roman" w:cs="Times New Roman"/>
          <w:b/>
          <w:bCs/>
          <w:sz w:val="24"/>
          <w:szCs w:val="24"/>
          <w:lang w:val="en-GB"/>
        </w:rPr>
      </w:pPr>
    </w:p>
    <w:p w14:paraId="29BDDF2A" w14:textId="77777777" w:rsidR="00707190" w:rsidRPr="004934EE" w:rsidRDefault="00707190" w:rsidP="00707190">
      <w:pPr>
        <w:pStyle w:val="Heading2"/>
        <w:rPr>
          <w:rFonts w:ascii="Times New Roman" w:hAnsi="Times New Roman" w:cs="Times New Roman"/>
          <w:b/>
          <w:bCs/>
          <w:sz w:val="24"/>
          <w:szCs w:val="24"/>
          <w:lang w:val="en-GB"/>
        </w:rPr>
      </w:pPr>
      <w:bookmarkStart w:id="152" w:name="_Toc131666660"/>
      <w:bookmarkStart w:id="153" w:name="_Toc132700300"/>
      <w:bookmarkStart w:id="154" w:name="_Toc142904846"/>
      <w:r w:rsidRPr="004934EE">
        <w:rPr>
          <w:rFonts w:ascii="Times New Roman" w:hAnsi="Times New Roman" w:cs="Times New Roman"/>
          <w:b/>
          <w:bCs/>
          <w:sz w:val="24"/>
          <w:szCs w:val="24"/>
          <w:lang w:val="en-GB"/>
        </w:rPr>
        <w:t>3.7 Programme Learning</w:t>
      </w:r>
      <w:bookmarkEnd w:id="152"/>
      <w:bookmarkEnd w:id="153"/>
      <w:bookmarkEnd w:id="154"/>
    </w:p>
    <w:p w14:paraId="74270AB9" w14:textId="77777777" w:rsidR="00707190" w:rsidRPr="004934EE" w:rsidRDefault="00707190" w:rsidP="00707190">
      <w:pPr>
        <w:jc w:val="both"/>
        <w:rPr>
          <w:rFonts w:eastAsia="Calibri"/>
          <w:lang w:val="en-GB"/>
        </w:rPr>
      </w:pPr>
      <w:r w:rsidRPr="004934EE">
        <w:rPr>
          <w:rFonts w:eastAsia="Calibri"/>
          <w:lang w:val="en-GB"/>
        </w:rPr>
        <w:t>The Programme design and implementation approach were conducive to learning. Some of the key learnings from the programme include the following:</w:t>
      </w:r>
    </w:p>
    <w:p w14:paraId="18D34B74" w14:textId="77777777" w:rsidR="00707190" w:rsidRPr="004934EE" w:rsidRDefault="00707190" w:rsidP="00707190">
      <w:pPr>
        <w:jc w:val="both"/>
        <w:rPr>
          <w:i/>
          <w:iCs/>
          <w:lang w:val="en-GB"/>
        </w:rPr>
      </w:pPr>
    </w:p>
    <w:p w14:paraId="7D025882" w14:textId="77777777" w:rsidR="00707190" w:rsidRPr="004934EE" w:rsidRDefault="00707190" w:rsidP="00707190">
      <w:pPr>
        <w:jc w:val="both"/>
        <w:rPr>
          <w:lang w:val="en-GB"/>
        </w:rPr>
      </w:pPr>
      <w:r w:rsidRPr="00853277">
        <w:rPr>
          <w:b/>
          <w:bCs/>
          <w:i/>
          <w:iCs/>
          <w:lang w:val="en-GB"/>
        </w:rPr>
        <w:t>Safeguarding and Protecting</w:t>
      </w:r>
      <w:r w:rsidRPr="004934EE">
        <w:rPr>
          <w:i/>
          <w:iCs/>
          <w:lang w:val="en-GB"/>
        </w:rPr>
        <w:t xml:space="preserve">: </w:t>
      </w:r>
      <w:r w:rsidRPr="004934EE">
        <w:rPr>
          <w:lang w:val="en-GB"/>
        </w:rPr>
        <w:t xml:space="preserve">Working on prevention and response to VAWG are sensitive areas that can expose staff and survivors to violence by the perpetrators and/or their families. The evaluation proposed that similar programmes in future should incorporate measures to protect participants  </w:t>
      </w:r>
    </w:p>
    <w:p w14:paraId="5E0A7C58" w14:textId="77777777" w:rsidR="00707190" w:rsidRPr="004934EE" w:rsidRDefault="00707190" w:rsidP="00707190">
      <w:pPr>
        <w:jc w:val="both"/>
        <w:rPr>
          <w:i/>
          <w:iCs/>
          <w:lang w:val="en-GB"/>
        </w:rPr>
      </w:pPr>
    </w:p>
    <w:p w14:paraId="53512564" w14:textId="77777777" w:rsidR="00707190" w:rsidRPr="004934EE" w:rsidRDefault="00707190" w:rsidP="00707190">
      <w:pPr>
        <w:jc w:val="both"/>
        <w:rPr>
          <w:b/>
          <w:bCs/>
          <w:lang w:val="en-GB"/>
        </w:rPr>
      </w:pPr>
      <w:r w:rsidRPr="00853277">
        <w:rPr>
          <w:b/>
          <w:bCs/>
          <w:i/>
          <w:iCs/>
          <w:lang w:val="en-GB"/>
        </w:rPr>
        <w:t>Gender and intersectionality</w:t>
      </w:r>
      <w:r w:rsidRPr="004934EE">
        <w:rPr>
          <w:b/>
          <w:bCs/>
          <w:lang w:val="en-GB"/>
        </w:rPr>
        <w:t>:</w:t>
      </w:r>
      <w:r w:rsidRPr="004934EE">
        <w:rPr>
          <w:lang w:val="en-GB"/>
        </w:rPr>
        <w:t xml:space="preserve"> VAWG survivors face unique challenges due to the intersectionality of their situations and with other social factors. The Programme should develop strategies that provide tailored services to women who face multiple forms of discrimination due to intersectionality of gender and social status. </w:t>
      </w:r>
    </w:p>
    <w:p w14:paraId="6B145CF8" w14:textId="77777777" w:rsidR="00707190" w:rsidRPr="004934EE" w:rsidRDefault="00707190" w:rsidP="00707190">
      <w:pPr>
        <w:jc w:val="both"/>
        <w:rPr>
          <w:i/>
          <w:iCs/>
          <w:lang w:val="en-GB"/>
        </w:rPr>
      </w:pPr>
    </w:p>
    <w:p w14:paraId="073F88AA" w14:textId="77777777" w:rsidR="00707190" w:rsidRPr="004934EE" w:rsidRDefault="00707190" w:rsidP="00707190">
      <w:pPr>
        <w:jc w:val="both"/>
        <w:rPr>
          <w:b/>
          <w:bCs/>
          <w:lang w:val="en-GB"/>
        </w:rPr>
      </w:pPr>
      <w:r w:rsidRPr="00853277">
        <w:rPr>
          <w:b/>
          <w:bCs/>
          <w:i/>
          <w:iCs/>
          <w:lang w:val="en-GB"/>
        </w:rPr>
        <w:t>Partnership and collaboration</w:t>
      </w:r>
      <w:r w:rsidRPr="004934EE">
        <w:rPr>
          <w:i/>
          <w:iCs/>
          <w:lang w:val="en-GB"/>
        </w:rPr>
        <w:t xml:space="preserve">: </w:t>
      </w:r>
      <w:r w:rsidRPr="004934EE">
        <w:rPr>
          <w:lang w:val="en-GB"/>
        </w:rPr>
        <w:t xml:space="preserve">Partnerships are critical for advocacy as there is strength in numbers.  Collaboration is also important as it can result in the pooling of resources or joint programme planning and reduce duplication of efforts. </w:t>
      </w:r>
    </w:p>
    <w:p w14:paraId="2B6A8AE5" w14:textId="77777777" w:rsidR="00707190" w:rsidRPr="004934EE" w:rsidRDefault="00707190" w:rsidP="00707190">
      <w:pPr>
        <w:ind w:left="360"/>
        <w:jc w:val="both"/>
        <w:rPr>
          <w:lang w:val="en-GB"/>
        </w:rPr>
      </w:pPr>
    </w:p>
    <w:p w14:paraId="315F4251" w14:textId="77777777" w:rsidR="00707190" w:rsidRPr="004934EE" w:rsidRDefault="00707190" w:rsidP="00707190">
      <w:pPr>
        <w:jc w:val="both"/>
        <w:rPr>
          <w:b/>
          <w:bCs/>
          <w:lang w:val="en-GB"/>
        </w:rPr>
      </w:pPr>
      <w:r w:rsidRPr="00853277">
        <w:rPr>
          <w:b/>
          <w:bCs/>
          <w:i/>
          <w:iCs/>
          <w:lang w:val="en-GB"/>
        </w:rPr>
        <w:t>Adaptive and crisis modifiers strategies</w:t>
      </w:r>
      <w:r w:rsidRPr="004934EE">
        <w:rPr>
          <w:i/>
          <w:iCs/>
          <w:lang w:val="en-GB"/>
        </w:rPr>
        <w:t>:</w:t>
      </w:r>
      <w:r w:rsidRPr="004934EE">
        <w:rPr>
          <w:lang w:val="en-GB"/>
        </w:rPr>
        <w:t xml:space="preserve"> The importance of being flexible and adaptive in Ethiopia’s continuously changing environment was also a big lesson. The conflict had a devastating impact on communities and one of the lessons is to have “shock absorbers” or strategies that reduce the vulnerability of communities to external shocks.</w:t>
      </w:r>
    </w:p>
    <w:p w14:paraId="2E7FF013" w14:textId="77777777" w:rsidR="00707190" w:rsidRPr="004934EE" w:rsidRDefault="00707190" w:rsidP="00707190">
      <w:pPr>
        <w:ind w:left="360"/>
        <w:rPr>
          <w:lang w:val="en-GB"/>
        </w:rPr>
      </w:pPr>
    </w:p>
    <w:p w14:paraId="7D29C9C9" w14:textId="77777777" w:rsidR="00707190" w:rsidRPr="004934EE" w:rsidRDefault="00707190" w:rsidP="00707190">
      <w:pPr>
        <w:jc w:val="both"/>
        <w:rPr>
          <w:lang w:val="en-GB"/>
        </w:rPr>
      </w:pPr>
      <w:r w:rsidRPr="00853277">
        <w:rPr>
          <w:b/>
          <w:bCs/>
          <w:i/>
          <w:iCs/>
          <w:lang w:val="en-GB"/>
        </w:rPr>
        <w:t>Gender Transformative Approach</w:t>
      </w:r>
      <w:r w:rsidRPr="004934EE">
        <w:rPr>
          <w:i/>
          <w:iCs/>
          <w:lang w:val="en-GB"/>
        </w:rPr>
        <w:t>:</w:t>
      </w:r>
      <w:r w:rsidRPr="004934EE">
        <w:rPr>
          <w:lang w:val="en-GB"/>
        </w:rPr>
        <w:t xml:space="preserve"> decades of investment in learning about the EVAWG has improved the knowledge and attitudes of communities on gender equality and VAWG. However, it will take time to transform the knowledge into change in behaviour and practices on gender equality. There is a need to adopt gender transformative approaches that will ensure behaviour change.</w:t>
      </w:r>
    </w:p>
    <w:p w14:paraId="472F2FC3" w14:textId="77777777" w:rsidR="00707190" w:rsidRPr="004934EE" w:rsidRDefault="00707190" w:rsidP="00707190">
      <w:pPr>
        <w:ind w:left="360"/>
        <w:jc w:val="both"/>
        <w:rPr>
          <w:lang w:val="en-GB"/>
        </w:rPr>
      </w:pPr>
    </w:p>
    <w:p w14:paraId="78481C89" w14:textId="77777777" w:rsidR="00707190" w:rsidRPr="004934EE" w:rsidRDefault="00707190" w:rsidP="00707190">
      <w:pPr>
        <w:jc w:val="both"/>
        <w:rPr>
          <w:lang w:val="en-GB"/>
        </w:rPr>
      </w:pPr>
      <w:r w:rsidRPr="00853277">
        <w:rPr>
          <w:b/>
          <w:bCs/>
          <w:i/>
          <w:iCs/>
          <w:lang w:val="en-GB"/>
        </w:rPr>
        <w:t>An integrated and full-scale intervention:</w:t>
      </w:r>
      <w:r w:rsidRPr="004934EE">
        <w:rPr>
          <w:b/>
          <w:bCs/>
          <w:lang w:val="en-GB"/>
        </w:rPr>
        <w:t xml:space="preserve"> </w:t>
      </w:r>
      <w:r w:rsidRPr="004934EE">
        <w:rPr>
          <w:lang w:val="en-GB"/>
        </w:rPr>
        <w:t>to be effective, EVAWG interventions should encompass both prevention and response and also integrate approaches that will empower women economically to make them more independent.</w:t>
      </w:r>
    </w:p>
    <w:p w14:paraId="017BA5AA" w14:textId="77777777" w:rsidR="00707190" w:rsidRPr="004934EE" w:rsidRDefault="00707190" w:rsidP="00707190">
      <w:pPr>
        <w:ind w:left="360"/>
        <w:jc w:val="both"/>
        <w:rPr>
          <w:lang w:val="en-GB"/>
        </w:rPr>
      </w:pPr>
    </w:p>
    <w:p w14:paraId="7F8F21D4" w14:textId="77777777" w:rsidR="00707190" w:rsidRPr="004934EE" w:rsidRDefault="00707190" w:rsidP="00707190">
      <w:pPr>
        <w:jc w:val="both"/>
        <w:rPr>
          <w:lang w:val="en-GB"/>
        </w:rPr>
      </w:pPr>
      <w:r w:rsidRPr="00853277">
        <w:rPr>
          <w:b/>
          <w:bCs/>
          <w:i/>
          <w:iCs/>
          <w:lang w:val="en-GB"/>
        </w:rPr>
        <w:t>Building women and girls agency</w:t>
      </w:r>
      <w:r w:rsidRPr="004934EE">
        <w:rPr>
          <w:i/>
          <w:iCs/>
          <w:lang w:val="en-GB"/>
        </w:rPr>
        <w:t xml:space="preserve">: </w:t>
      </w:r>
      <w:r w:rsidRPr="004934EE">
        <w:rPr>
          <w:lang w:val="en-GB"/>
        </w:rPr>
        <w:t>interventions in EVAWG are effective if women and girls are at the centre to claim and defend their rights from violation. This requires activities that enhance women’s agency and that boost their self-confidence and make them aware of their entitlement and rights.</w:t>
      </w:r>
    </w:p>
    <w:p w14:paraId="3111AF43" w14:textId="77777777" w:rsidR="00707190" w:rsidRDefault="00707190" w:rsidP="00707190">
      <w:pPr>
        <w:rPr>
          <w:lang w:val="en-GB"/>
        </w:rPr>
        <w:sectPr w:rsidR="00707190">
          <w:footerReference w:type="default" r:id="rId16"/>
          <w:type w:val="nextColumn"/>
          <w:pgSz w:w="11906" w:h="16838" w:code="9"/>
          <w:pgMar w:top="1440" w:right="1440" w:bottom="1440" w:left="1440" w:header="709" w:footer="709" w:gutter="0"/>
          <w:cols w:space="720"/>
        </w:sectPr>
      </w:pPr>
    </w:p>
    <w:p w14:paraId="0E7D7C47" w14:textId="77777777" w:rsidR="00707190" w:rsidRPr="004934EE" w:rsidRDefault="00707190" w:rsidP="00707190">
      <w:pPr>
        <w:rPr>
          <w:lang w:val="en-GB"/>
        </w:rPr>
      </w:pPr>
    </w:p>
    <w:p w14:paraId="7F156896" w14:textId="77777777" w:rsidR="00707190" w:rsidRPr="004934EE" w:rsidRDefault="00707190" w:rsidP="00707190">
      <w:pPr>
        <w:pStyle w:val="Heading1"/>
        <w:pBdr>
          <w:bottom w:val="single" w:sz="18" w:space="1" w:color="0070C0"/>
        </w:pBdr>
        <w:rPr>
          <w:rFonts w:ascii="Times New Roman" w:hAnsi="Times New Roman" w:cs="Times New Roman"/>
          <w:b/>
          <w:bCs/>
          <w:sz w:val="24"/>
          <w:szCs w:val="24"/>
          <w:lang w:val="en-GB"/>
        </w:rPr>
      </w:pPr>
      <w:bookmarkStart w:id="155" w:name="_Toc142904847"/>
      <w:bookmarkStart w:id="156" w:name="_Hlk131593316"/>
      <w:r w:rsidRPr="004934EE">
        <w:rPr>
          <w:rFonts w:ascii="Times New Roman" w:hAnsi="Times New Roman" w:cs="Times New Roman"/>
          <w:b/>
          <w:bCs/>
          <w:sz w:val="24"/>
          <w:szCs w:val="24"/>
          <w:lang w:val="en-GB"/>
        </w:rPr>
        <w:t>4. Conclusion</w:t>
      </w:r>
      <w:bookmarkEnd w:id="155"/>
    </w:p>
    <w:p w14:paraId="735A368E" w14:textId="77777777" w:rsidR="00707190" w:rsidRPr="004934EE" w:rsidRDefault="00707190" w:rsidP="00707190">
      <w:pPr>
        <w:rPr>
          <w:lang w:val="en-GB"/>
        </w:rPr>
      </w:pPr>
    </w:p>
    <w:p w14:paraId="66EBCD5C" w14:textId="77777777" w:rsidR="00707190" w:rsidRPr="004934EE" w:rsidRDefault="00707190" w:rsidP="00707190">
      <w:pPr>
        <w:jc w:val="both"/>
        <w:rPr>
          <w:lang w:val="en-GB"/>
        </w:rPr>
      </w:pPr>
      <w:r w:rsidRPr="004934EE">
        <w:rPr>
          <w:lang w:val="en-GB"/>
        </w:rPr>
        <w:t>The following section of the report highlights conclusions that have been drawn from the evaluation. These have been clustered under broad themes reflecting the major focus areas of the Programme and how they contribute to a functional, well-integrated and responsive programme.</w:t>
      </w:r>
    </w:p>
    <w:p w14:paraId="7F323249" w14:textId="77777777" w:rsidR="00707190" w:rsidRPr="00853277" w:rsidRDefault="00707190" w:rsidP="00707190">
      <w:pPr>
        <w:jc w:val="both"/>
        <w:rPr>
          <w:lang w:val="en-GB"/>
        </w:rPr>
      </w:pPr>
      <w:r w:rsidRPr="00853277">
        <w:rPr>
          <w:lang w:val="en-GB"/>
        </w:rPr>
        <w:t xml:space="preserve">  </w:t>
      </w:r>
    </w:p>
    <w:p w14:paraId="43C021FD" w14:textId="77777777" w:rsidR="00707190" w:rsidRPr="002C30CA" w:rsidRDefault="00707190" w:rsidP="00707190">
      <w:pPr>
        <w:jc w:val="both"/>
        <w:rPr>
          <w:b/>
          <w:bCs/>
          <w:u w:val="single"/>
          <w:lang w:val="en-GB"/>
        </w:rPr>
      </w:pPr>
      <w:r w:rsidRPr="002C30CA">
        <w:rPr>
          <w:b/>
          <w:bCs/>
          <w:u w:val="single"/>
          <w:lang w:val="en-GB"/>
        </w:rPr>
        <w:t>Conclusion One</w:t>
      </w:r>
    </w:p>
    <w:p w14:paraId="3CE4D056" w14:textId="77777777" w:rsidR="00707190" w:rsidRPr="00853277" w:rsidRDefault="00707190" w:rsidP="00707190">
      <w:pPr>
        <w:jc w:val="both"/>
        <w:rPr>
          <w:lang w:val="en-GB"/>
        </w:rPr>
      </w:pPr>
      <w:r w:rsidRPr="00853277">
        <w:rPr>
          <w:lang w:val="en-GB"/>
        </w:rPr>
        <w:t>The adoption of the multi-sectoral approach was key to the success of the Programme. Working with a broad range of government and CSO stakeholders with different skills and mandates ensured a more integrated and comprehensive approach to the fight against VAWG.</w:t>
      </w:r>
    </w:p>
    <w:p w14:paraId="31193C86"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r w:rsidRPr="00853277">
        <w:rPr>
          <w:lang w:val="en-GB"/>
        </w:rPr>
        <w:t>Considering the high levels of VAWG in Ethiopia and the underlying causes, the design of the</w:t>
      </w:r>
      <w:r w:rsidRPr="004934EE">
        <w:rPr>
          <w:lang w:val="en-GB"/>
        </w:rPr>
        <w:t xml:space="preserve"> programme was responsive to the needs of the beneficiaries. The Programme identified the root causes of VAWG</w:t>
      </w:r>
      <w:r w:rsidRPr="004934EE">
        <w:rPr>
          <w:rFonts w:eastAsia="Calibri"/>
          <w:color w:val="000000"/>
          <w:lang w:val="en-GB"/>
        </w:rPr>
        <w:t xml:space="preserve"> and harmful practices (HP) against women as stemming from gender inequalities between men and women as well as gender-biased attitudes and practices.</w:t>
      </w:r>
    </w:p>
    <w:p w14:paraId="3033ACE2"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Strategies implemented targeted community influencers and other key male-dominated institutions that have a deciding say in the way the communities perceive women in their societies. The integrated and multi-stakeholder approach ensured comprehensive delivery of services by institutions such as the MOJ, MOWSA as well as the health delivery system, as well as the provision of shelters. The provision of services created conditions that encouraged women to report violence. </w:t>
      </w:r>
    </w:p>
    <w:p w14:paraId="497C2986"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r w:rsidRPr="004934EE">
        <w:rPr>
          <w:rFonts w:eastAsia="Calibri"/>
          <w:color w:val="000000"/>
          <w:lang w:val="en-GB"/>
        </w:rPr>
        <w:t xml:space="preserve">Going forwards, UN Women should continue to strengthen the partnerships with government institutions to push forward the advocacy agenda on gender equality and women empowerment using its comparative advantage in policy development and advocacy. UN Women should also partner with more CSOs to build a wider base for policy advocacy and increase programme ownership by anchoring it in the communities. </w:t>
      </w:r>
    </w:p>
    <w:p w14:paraId="3B51E833" w14:textId="77777777" w:rsidR="00707190" w:rsidRPr="00853277" w:rsidRDefault="00707190" w:rsidP="00707190">
      <w:pPr>
        <w:pBdr>
          <w:top w:val="nil"/>
          <w:left w:val="nil"/>
          <w:bottom w:val="nil"/>
          <w:right w:val="nil"/>
          <w:between w:val="nil"/>
        </w:pBdr>
        <w:shd w:val="clear" w:color="auto" w:fill="FFFFFF" w:themeFill="background1"/>
        <w:spacing w:before="120" w:after="120"/>
        <w:jc w:val="both"/>
        <w:rPr>
          <w:rFonts w:eastAsia="Calibri"/>
          <w:b/>
          <w:bCs/>
          <w:i/>
          <w:iCs/>
          <w:color w:val="000000"/>
          <w:u w:val="single"/>
          <w:lang w:val="en-GB"/>
        </w:rPr>
      </w:pPr>
      <w:r w:rsidRPr="004934EE">
        <w:rPr>
          <w:rFonts w:eastAsia="Calibri"/>
          <w:color w:val="000000"/>
          <w:lang w:val="en-GB"/>
        </w:rPr>
        <w:t xml:space="preserve"> </w:t>
      </w:r>
      <w:r w:rsidRPr="00853277">
        <w:rPr>
          <w:rFonts w:eastAsia="Calibri"/>
          <w:b/>
          <w:bCs/>
          <w:color w:val="000000"/>
          <w:u w:val="single"/>
          <w:lang w:val="en-GB"/>
        </w:rPr>
        <w:t>Conclusion Two</w:t>
      </w:r>
    </w:p>
    <w:p w14:paraId="5045C34B" w14:textId="77777777" w:rsidR="00707190" w:rsidRPr="004934EE" w:rsidRDefault="00707190" w:rsidP="00707190">
      <w:pPr>
        <w:pBdr>
          <w:top w:val="nil"/>
          <w:left w:val="nil"/>
          <w:bottom w:val="nil"/>
          <w:right w:val="nil"/>
          <w:between w:val="nil"/>
        </w:pBdr>
        <w:shd w:val="clear" w:color="auto" w:fill="FFFFFF" w:themeFill="background1"/>
        <w:spacing w:before="120" w:after="120"/>
        <w:jc w:val="both"/>
        <w:rPr>
          <w:rFonts w:eastAsia="Calibri"/>
          <w:color w:val="000000"/>
          <w:lang w:val="en-GB"/>
        </w:rPr>
      </w:pPr>
      <w:r w:rsidRPr="004934EE">
        <w:rPr>
          <w:rFonts w:eastAsia="Calibri"/>
          <w:i/>
          <w:iCs/>
          <w:color w:val="000000"/>
          <w:lang w:val="en-GB"/>
        </w:rPr>
        <w:t>The Programme supported the development and revision of laws and policies from a women’s rights perspective. Chief among these were the Gender Equality and GBV policies. Targeting laws and policies for review was critical for the creation of an enabling environment for women’s equality and gender empowerment by creating a level playing field where women can exercise their rights.</w:t>
      </w:r>
      <w:r w:rsidRPr="004934EE">
        <w:rPr>
          <w:rFonts w:eastAsia="Calibri"/>
          <w:color w:val="000000"/>
          <w:lang w:val="en-GB"/>
        </w:rPr>
        <w:t xml:space="preserve"> </w:t>
      </w:r>
    </w:p>
    <w:p w14:paraId="1F61FB20" w14:textId="77777777" w:rsidR="00707190" w:rsidRPr="004934EE" w:rsidRDefault="00707190" w:rsidP="00707190">
      <w:pPr>
        <w:jc w:val="both"/>
        <w:rPr>
          <w:lang w:val="en-GB"/>
        </w:rPr>
      </w:pPr>
      <w:r w:rsidRPr="004934EE">
        <w:rPr>
          <w:lang w:val="en-GB"/>
        </w:rPr>
        <w:t xml:space="preserve">UN Women supported the revision of the Criminal Procedure and Evidence law and the development of the Gender Equality and GBV policies. It also advocated for the adoption of the Family laws in Afar and Somali regions. UN Women recognized the need to address the strong patriarchal systems and conservative religious practices, which were some of the root causes for the slow pace of family law reform in the two regions. </w:t>
      </w:r>
    </w:p>
    <w:p w14:paraId="0CEBBD2A" w14:textId="77777777" w:rsidR="00707190" w:rsidRPr="004934EE" w:rsidRDefault="00707190" w:rsidP="00707190">
      <w:pPr>
        <w:jc w:val="both"/>
        <w:rPr>
          <w:lang w:val="en-GB"/>
        </w:rPr>
      </w:pPr>
    </w:p>
    <w:p w14:paraId="4AC4B31F" w14:textId="77777777" w:rsidR="00707190" w:rsidRPr="004934EE" w:rsidRDefault="00707190" w:rsidP="00707190">
      <w:pPr>
        <w:jc w:val="both"/>
        <w:rPr>
          <w:lang w:val="en-GB"/>
        </w:rPr>
      </w:pPr>
      <w:r w:rsidRPr="004934EE">
        <w:rPr>
          <w:lang w:val="en-GB"/>
        </w:rPr>
        <w:t>The strength of the programme was in identifying the key policies that need to be addressed as well as advocacy to bring about legal reform. Going forwards it will be necessary for UN Women to design an advocacy campaign for legal reform for gender sensitive laws. The campaign should also bring in community-based organisation (CBOs) with strong roots in the communities. This would give the campaign a wider base and appeal.</w:t>
      </w:r>
    </w:p>
    <w:p w14:paraId="7718954F" w14:textId="77777777" w:rsidR="00707190" w:rsidRPr="004934EE" w:rsidRDefault="00707190" w:rsidP="00707190">
      <w:pPr>
        <w:pStyle w:val="NoSpacing"/>
        <w:shd w:val="clear" w:color="auto" w:fill="FFFFFF" w:themeFill="background1"/>
        <w:jc w:val="both"/>
        <w:rPr>
          <w:rFonts w:ascii="Times New Roman" w:hAnsi="Times New Roman"/>
          <w:sz w:val="24"/>
          <w:szCs w:val="24"/>
        </w:rPr>
      </w:pPr>
    </w:p>
    <w:p w14:paraId="0524EADE" w14:textId="77777777" w:rsidR="00707190" w:rsidRDefault="00707190" w:rsidP="00707190">
      <w:pPr>
        <w:pStyle w:val="NoSpacing"/>
        <w:shd w:val="clear" w:color="auto" w:fill="FFFFFF" w:themeFill="background1"/>
        <w:jc w:val="both"/>
        <w:rPr>
          <w:rFonts w:ascii="Times New Roman" w:hAnsi="Times New Roman"/>
          <w:b/>
          <w:bCs/>
          <w:sz w:val="24"/>
          <w:szCs w:val="24"/>
        </w:rPr>
      </w:pPr>
    </w:p>
    <w:p w14:paraId="7453012A" w14:textId="77777777" w:rsidR="00707190" w:rsidRPr="00853277" w:rsidRDefault="00707190" w:rsidP="00707190">
      <w:pPr>
        <w:pStyle w:val="NoSpacing"/>
        <w:jc w:val="both"/>
        <w:rPr>
          <w:rFonts w:ascii="Times New Roman" w:hAnsi="Times New Roman"/>
          <w:b/>
          <w:bCs/>
          <w:sz w:val="24"/>
          <w:szCs w:val="24"/>
          <w:u w:val="single"/>
        </w:rPr>
      </w:pPr>
      <w:r w:rsidRPr="00853277">
        <w:rPr>
          <w:rFonts w:ascii="Times New Roman" w:hAnsi="Times New Roman"/>
          <w:b/>
          <w:bCs/>
          <w:sz w:val="24"/>
          <w:szCs w:val="24"/>
          <w:u w:val="single"/>
        </w:rPr>
        <w:t>Conclusion Three</w:t>
      </w:r>
    </w:p>
    <w:p w14:paraId="2F60A324" w14:textId="77777777" w:rsidR="00707190" w:rsidRPr="004934EE" w:rsidRDefault="00707190" w:rsidP="00707190">
      <w:pPr>
        <w:pStyle w:val="NoSpacing"/>
        <w:jc w:val="both"/>
        <w:rPr>
          <w:rFonts w:ascii="Times New Roman" w:hAnsi="Times New Roman"/>
          <w:i/>
          <w:iCs/>
          <w:sz w:val="24"/>
          <w:szCs w:val="24"/>
        </w:rPr>
      </w:pPr>
    </w:p>
    <w:p w14:paraId="295F71B9" w14:textId="77777777" w:rsidR="00707190" w:rsidRPr="004934EE" w:rsidRDefault="00707190" w:rsidP="00707190">
      <w:pPr>
        <w:pStyle w:val="NoSpacing"/>
        <w:jc w:val="both"/>
        <w:rPr>
          <w:rFonts w:ascii="Times New Roman" w:hAnsi="Times New Roman"/>
          <w:i/>
          <w:iCs/>
          <w:sz w:val="24"/>
          <w:szCs w:val="24"/>
        </w:rPr>
      </w:pPr>
      <w:r w:rsidRPr="004934EE">
        <w:rPr>
          <w:rFonts w:ascii="Times New Roman" w:hAnsi="Times New Roman"/>
          <w:i/>
          <w:iCs/>
          <w:sz w:val="24"/>
          <w:szCs w:val="24"/>
        </w:rPr>
        <w:t xml:space="preserve">To change behaviour and attitudes towards VAWG, UN Women focused on the most influential institutions within the different communities to win them over and make them partners in its campaign for legal reforms and for gender equality. </w:t>
      </w:r>
    </w:p>
    <w:p w14:paraId="4D9A9149" w14:textId="77777777" w:rsidR="00707190" w:rsidRPr="004934EE" w:rsidRDefault="00707190" w:rsidP="00707190">
      <w:pPr>
        <w:pStyle w:val="NoSpacing"/>
        <w:jc w:val="both"/>
        <w:rPr>
          <w:rFonts w:ascii="Times New Roman" w:hAnsi="Times New Roman"/>
          <w:sz w:val="24"/>
          <w:szCs w:val="24"/>
        </w:rPr>
      </w:pPr>
    </w:p>
    <w:p w14:paraId="3DC47782" w14:textId="77777777" w:rsidR="00707190" w:rsidRPr="004934EE" w:rsidRDefault="00707190" w:rsidP="00707190">
      <w:pPr>
        <w:jc w:val="both"/>
        <w:rPr>
          <w:lang w:val="en-GB"/>
        </w:rPr>
      </w:pPr>
      <w:r w:rsidRPr="004934EE">
        <w:rPr>
          <w:lang w:val="en-GB"/>
        </w:rPr>
        <w:t xml:space="preserve">The approach ensured that (a) religion, which touches the lives of the majority of Ethiopians, became a key anti-VAWG ally; (b) that political figures, such as women parliamentarians, came on board to fight VAWG; (c) that over time these structures would institutionalise gender equality concepts and take the processes forwards even without UN Women support. </w:t>
      </w:r>
    </w:p>
    <w:p w14:paraId="352995D6" w14:textId="77777777" w:rsidR="00707190" w:rsidRPr="004934EE" w:rsidRDefault="00707190" w:rsidP="00707190">
      <w:pPr>
        <w:jc w:val="both"/>
        <w:rPr>
          <w:lang w:val="en-GB"/>
        </w:rPr>
      </w:pPr>
    </w:p>
    <w:p w14:paraId="176603E4" w14:textId="77777777" w:rsidR="00707190" w:rsidRPr="004934EE" w:rsidRDefault="00707190" w:rsidP="00707190">
      <w:pPr>
        <w:pStyle w:val="NoSpacing"/>
        <w:jc w:val="both"/>
        <w:rPr>
          <w:rFonts w:ascii="Times New Roman" w:hAnsi="Times New Roman"/>
          <w:sz w:val="24"/>
          <w:szCs w:val="24"/>
        </w:rPr>
      </w:pPr>
      <w:bookmarkStart w:id="157" w:name="_Hlk142382540"/>
      <w:r w:rsidRPr="004934EE">
        <w:rPr>
          <w:rFonts w:ascii="Times New Roman" w:hAnsi="Times New Roman"/>
          <w:sz w:val="24"/>
          <w:szCs w:val="24"/>
        </w:rPr>
        <w:t xml:space="preserve">UN Women should build on the work it has done in the communities by enlisting the government to roll out the programmes in all the regions where it is working. UN Women should also facilitate government structures to interact more with the religious and other community structures for greater sustainability and impact. </w:t>
      </w:r>
    </w:p>
    <w:bookmarkEnd w:id="157"/>
    <w:p w14:paraId="3FB010CE" w14:textId="77777777" w:rsidR="00707190" w:rsidRPr="004934EE" w:rsidRDefault="00707190" w:rsidP="00707190">
      <w:pPr>
        <w:pStyle w:val="NoSpacing"/>
        <w:jc w:val="both"/>
        <w:rPr>
          <w:rFonts w:ascii="Times New Roman" w:hAnsi="Times New Roman"/>
          <w:sz w:val="24"/>
          <w:szCs w:val="24"/>
        </w:rPr>
      </w:pPr>
      <w:r w:rsidRPr="004934EE">
        <w:rPr>
          <w:rFonts w:ascii="Times New Roman" w:hAnsi="Times New Roman"/>
          <w:sz w:val="24"/>
          <w:szCs w:val="24"/>
        </w:rPr>
        <w:t xml:space="preserve"> </w:t>
      </w:r>
    </w:p>
    <w:p w14:paraId="6081738B" w14:textId="77777777" w:rsidR="00707190" w:rsidRPr="00853277" w:rsidRDefault="00707190" w:rsidP="00707190">
      <w:pPr>
        <w:jc w:val="both"/>
        <w:rPr>
          <w:rFonts w:eastAsia="Calibri"/>
          <w:b/>
          <w:bCs/>
          <w:u w:val="single"/>
          <w:lang w:val="en-GB"/>
        </w:rPr>
      </w:pPr>
      <w:r w:rsidRPr="00853277">
        <w:rPr>
          <w:rFonts w:eastAsia="Calibri"/>
          <w:b/>
          <w:bCs/>
          <w:u w:val="single"/>
          <w:lang w:val="en-GB"/>
        </w:rPr>
        <w:t xml:space="preserve">Conclusion </w:t>
      </w:r>
      <w:r>
        <w:rPr>
          <w:rFonts w:eastAsia="Calibri"/>
          <w:b/>
          <w:bCs/>
          <w:u w:val="single"/>
          <w:lang w:val="en-GB"/>
        </w:rPr>
        <w:t>F</w:t>
      </w:r>
      <w:r w:rsidRPr="00853277">
        <w:rPr>
          <w:rFonts w:eastAsia="Calibri"/>
          <w:b/>
          <w:bCs/>
          <w:u w:val="single"/>
          <w:lang w:val="en-GB"/>
        </w:rPr>
        <w:t>our</w:t>
      </w:r>
    </w:p>
    <w:p w14:paraId="613A8AFD" w14:textId="77777777" w:rsidR="00707190" w:rsidRPr="002C30CA" w:rsidRDefault="00707190" w:rsidP="00707190">
      <w:pPr>
        <w:jc w:val="both"/>
        <w:rPr>
          <w:rFonts w:eastAsia="Calibri"/>
          <w:lang w:val="en-GB"/>
        </w:rPr>
      </w:pPr>
      <w:r w:rsidRPr="002C30CA">
        <w:rPr>
          <w:rFonts w:eastAsia="Calibri"/>
          <w:lang w:val="en-GB"/>
        </w:rPr>
        <w:t>Through its support to shelters and to the provision of free legal aid, UN Women increased access to services for women. The improved quality of services has increased demand for services, which will require increased investment in service provision to meet the higher demand. However, given the resources needed for comprehensive services across the country, it might be more sustainable to focus more on strategies that reduce violence and with it, reduce the demand for services.</w:t>
      </w:r>
    </w:p>
    <w:p w14:paraId="1DF2F08B" w14:textId="77777777" w:rsidR="00707190" w:rsidRPr="004934EE" w:rsidRDefault="00707190" w:rsidP="00707190">
      <w:pPr>
        <w:jc w:val="both"/>
        <w:rPr>
          <w:rFonts w:eastAsia="Calibri"/>
          <w:lang w:val="en-GB"/>
        </w:rPr>
      </w:pPr>
      <w:r w:rsidRPr="002C30CA">
        <w:rPr>
          <w:rFonts w:eastAsia="Calibri"/>
          <w:lang w:val="en-GB"/>
        </w:rPr>
        <w:t>UN Women should embark on a long-term approach that stems the demand for the services by reducing cases of VAWG through behaviour change programmes to change the culture of violence; through advocacy for legal reforms for laws that create a safer environment for women. This would require that UN Women invests more resources towards prevention to</w:t>
      </w:r>
      <w:r w:rsidRPr="004934EE">
        <w:rPr>
          <w:rFonts w:eastAsia="Calibri"/>
          <w:lang w:val="en-GB"/>
        </w:rPr>
        <w:t xml:space="preserve"> reduce demand for services, a view that was expressed by some funding partners and other UN agencies.</w:t>
      </w:r>
    </w:p>
    <w:p w14:paraId="0C02B5CD" w14:textId="77777777" w:rsidR="00707190" w:rsidRPr="00853277" w:rsidRDefault="00707190" w:rsidP="00707190">
      <w:pPr>
        <w:pBdr>
          <w:top w:val="nil"/>
          <w:left w:val="nil"/>
          <w:bottom w:val="nil"/>
          <w:right w:val="nil"/>
          <w:between w:val="nil"/>
        </w:pBdr>
        <w:spacing w:before="120" w:after="120"/>
        <w:jc w:val="both"/>
        <w:rPr>
          <w:rFonts w:eastAsia="Calibri"/>
          <w:b/>
          <w:bCs/>
          <w:color w:val="000000"/>
          <w:u w:val="single"/>
          <w:lang w:val="en-GB"/>
        </w:rPr>
      </w:pPr>
      <w:r w:rsidRPr="00853277">
        <w:rPr>
          <w:rFonts w:eastAsia="Calibri"/>
          <w:b/>
          <w:bCs/>
          <w:color w:val="000000"/>
          <w:u w:val="single"/>
          <w:lang w:val="en-GB"/>
        </w:rPr>
        <w:t xml:space="preserve">Conclusion </w:t>
      </w:r>
      <w:r>
        <w:rPr>
          <w:rFonts w:eastAsia="Calibri"/>
          <w:b/>
          <w:bCs/>
          <w:color w:val="000000"/>
          <w:u w:val="single"/>
          <w:lang w:val="en-GB"/>
        </w:rPr>
        <w:t>F</w:t>
      </w:r>
      <w:r w:rsidRPr="00853277">
        <w:rPr>
          <w:rFonts w:eastAsia="Calibri"/>
          <w:b/>
          <w:bCs/>
          <w:color w:val="000000"/>
          <w:u w:val="single"/>
          <w:lang w:val="en-GB"/>
        </w:rPr>
        <w:t>ive</w:t>
      </w:r>
    </w:p>
    <w:p w14:paraId="5F0540E1" w14:textId="77777777" w:rsidR="00707190" w:rsidRPr="004934EE" w:rsidRDefault="00707190" w:rsidP="00707190">
      <w:pPr>
        <w:jc w:val="both"/>
        <w:rPr>
          <w:color w:val="000000" w:themeColor="text1"/>
          <w:kern w:val="24"/>
          <w:lang w:val="en-GB"/>
        </w:rPr>
      </w:pPr>
      <w:r>
        <w:rPr>
          <w:lang w:val="en-GB"/>
        </w:rPr>
        <w:t xml:space="preserve">The shelters that re supported entirely by UN Women have made little or </w:t>
      </w:r>
      <w:proofErr w:type="spellStart"/>
      <w:r>
        <w:rPr>
          <w:lang w:val="en-GB"/>
        </w:rPr>
        <w:t>not</w:t>
      </w:r>
      <w:proofErr w:type="spellEnd"/>
      <w:r>
        <w:rPr>
          <w:lang w:val="en-GB"/>
        </w:rPr>
        <w:t xml:space="preserve"> attempts to leverage financial resources from another donor. The total reliance on one donor makes them highly vulnerable to financial claps in the event of UN Women pulling out. </w:t>
      </w:r>
      <w:r w:rsidRPr="004934EE">
        <w:rPr>
          <w:lang w:val="en-GB"/>
        </w:rPr>
        <w:t>The sustainability of shelters would be enhanced if they raise money from other sources.</w:t>
      </w:r>
      <w:r w:rsidRPr="004934EE">
        <w:rPr>
          <w:color w:val="000000" w:themeColor="text1"/>
          <w:kern w:val="24"/>
          <w:lang w:val="en-GB"/>
        </w:rPr>
        <w:t xml:space="preserve"> </w:t>
      </w:r>
    </w:p>
    <w:p w14:paraId="6796D58C" w14:textId="77777777" w:rsidR="00707190" w:rsidRPr="004934EE" w:rsidRDefault="00707190" w:rsidP="00707190">
      <w:pPr>
        <w:jc w:val="both"/>
      </w:pPr>
      <w:bookmarkStart w:id="158" w:name="_Toc131666533"/>
      <w:bookmarkStart w:id="159" w:name="_Toc131666662"/>
    </w:p>
    <w:p w14:paraId="208B4596" w14:textId="77777777" w:rsidR="00707190" w:rsidRPr="00853277" w:rsidRDefault="00707190" w:rsidP="00707190">
      <w:pPr>
        <w:jc w:val="both"/>
        <w:rPr>
          <w:b/>
          <w:bCs/>
          <w:u w:val="single"/>
        </w:rPr>
      </w:pPr>
      <w:r w:rsidRPr="00853277">
        <w:rPr>
          <w:b/>
          <w:bCs/>
          <w:u w:val="single"/>
        </w:rPr>
        <w:t xml:space="preserve">Conclusion </w:t>
      </w:r>
      <w:r>
        <w:rPr>
          <w:b/>
          <w:bCs/>
          <w:u w:val="single"/>
        </w:rPr>
        <w:t>S</w:t>
      </w:r>
      <w:r w:rsidRPr="00853277">
        <w:rPr>
          <w:b/>
          <w:bCs/>
          <w:u w:val="single"/>
        </w:rPr>
        <w:t>ix</w:t>
      </w:r>
    </w:p>
    <w:p w14:paraId="19F94A49" w14:textId="77777777" w:rsidR="00707190" w:rsidRPr="002C30CA" w:rsidRDefault="00707190" w:rsidP="00707190">
      <w:pPr>
        <w:jc w:val="both"/>
      </w:pPr>
      <w:r w:rsidRPr="002C30CA">
        <w:t xml:space="preserve">A Gender Transformation Approach (GTA) and the strengthening of local advocacy groups are necessary for effective advocacy for the adoption of regional family laws. It is essential to empower women and girls to stand up for their rights and put them in the driving seat to advocate for their rights. It was critical for the </w:t>
      </w:r>
      <w:proofErr w:type="spellStart"/>
      <w:r w:rsidRPr="002C30CA">
        <w:t>Programme</w:t>
      </w:r>
      <w:proofErr w:type="spellEnd"/>
      <w:r w:rsidRPr="002C30CA">
        <w:t xml:space="preserve"> to come up with a separate output on enhancing women’s and girls’ agency to enable them to advocate for their rights</w:t>
      </w:r>
    </w:p>
    <w:p w14:paraId="0BA38E3E" w14:textId="77777777" w:rsidR="00707190" w:rsidRPr="004934EE" w:rsidRDefault="00707190" w:rsidP="00707190">
      <w:pPr>
        <w:jc w:val="both"/>
        <w:rPr>
          <w:b/>
          <w:bCs/>
        </w:rPr>
      </w:pPr>
    </w:p>
    <w:p w14:paraId="1C948B16" w14:textId="77777777" w:rsidR="00707190" w:rsidRPr="00853277" w:rsidRDefault="00707190" w:rsidP="00707190">
      <w:pPr>
        <w:pStyle w:val="NoSpacing"/>
        <w:jc w:val="both"/>
        <w:rPr>
          <w:rFonts w:ascii="Times New Roman" w:hAnsi="Times New Roman"/>
          <w:b/>
          <w:bCs/>
          <w:sz w:val="24"/>
          <w:szCs w:val="24"/>
          <w:u w:val="single"/>
        </w:rPr>
      </w:pPr>
      <w:r w:rsidRPr="00853277">
        <w:rPr>
          <w:rFonts w:ascii="Times New Roman" w:hAnsi="Times New Roman"/>
          <w:b/>
          <w:bCs/>
          <w:sz w:val="24"/>
          <w:szCs w:val="24"/>
          <w:u w:val="single"/>
        </w:rPr>
        <w:t xml:space="preserve">Conclusion </w:t>
      </w:r>
      <w:r>
        <w:rPr>
          <w:rFonts w:ascii="Times New Roman" w:hAnsi="Times New Roman"/>
          <w:b/>
          <w:bCs/>
          <w:sz w:val="24"/>
          <w:szCs w:val="24"/>
          <w:u w:val="single"/>
        </w:rPr>
        <w:t>S</w:t>
      </w:r>
      <w:r w:rsidRPr="00853277">
        <w:rPr>
          <w:rFonts w:ascii="Times New Roman" w:hAnsi="Times New Roman"/>
          <w:b/>
          <w:bCs/>
          <w:sz w:val="24"/>
          <w:szCs w:val="24"/>
          <w:u w:val="single"/>
        </w:rPr>
        <w:t>even</w:t>
      </w:r>
    </w:p>
    <w:p w14:paraId="09A88511" w14:textId="77777777" w:rsidR="00707190" w:rsidRPr="002C30CA" w:rsidRDefault="00707190" w:rsidP="00707190">
      <w:pPr>
        <w:pStyle w:val="Default"/>
        <w:spacing w:before="120"/>
        <w:jc w:val="both"/>
        <w:rPr>
          <w:rFonts w:ascii="Times New Roman" w:hAnsi="Times New Roman" w:cs="Times New Roman"/>
        </w:rPr>
      </w:pPr>
      <w:r w:rsidRPr="002C30CA">
        <w:rPr>
          <w:rFonts w:ascii="Times New Roman" w:hAnsi="Times New Roman" w:cs="Times New Roman"/>
        </w:rPr>
        <w:t xml:space="preserve">The Safe City approach is an effective strategy to fight VAWG through its multisectoral approach that brought on board disparate actors to work together to create safe spaces for women and girls.  </w:t>
      </w:r>
    </w:p>
    <w:p w14:paraId="210587E3" w14:textId="77777777" w:rsidR="00707190" w:rsidRPr="002C30CA" w:rsidRDefault="00707190" w:rsidP="00707190">
      <w:pPr>
        <w:jc w:val="both"/>
        <w:rPr>
          <w:lang w:val="en-GB"/>
        </w:rPr>
      </w:pPr>
    </w:p>
    <w:p w14:paraId="6C3AD778" w14:textId="77777777" w:rsidR="00707190" w:rsidRPr="004934EE" w:rsidRDefault="00707190" w:rsidP="00707190">
      <w:pPr>
        <w:jc w:val="both"/>
        <w:rPr>
          <w:lang w:val="en-GB"/>
        </w:rPr>
      </w:pPr>
      <w:r w:rsidRPr="002C30CA">
        <w:rPr>
          <w:lang w:val="en-GB"/>
        </w:rPr>
        <w:t xml:space="preserve">UN Women </w:t>
      </w:r>
      <w:r w:rsidRPr="004934EE">
        <w:rPr>
          <w:lang w:val="en-GB"/>
        </w:rPr>
        <w:t>EVAWG Programme's "Safe City and Safe Public Spaces" approach is a strategy that recognises that making a city safe and hospitable is a key intervention for EVAWG sustainability. The approach brought system-wide changes in the fight against violence and has promoted a multisectoral approach where participating institutions committed themselves to mainstreaming gender and to be accountable for the prevention and response to VAWG. It is a strategy that should be replicated on a larger scale across the country.</w:t>
      </w:r>
    </w:p>
    <w:p w14:paraId="286905CA" w14:textId="77777777" w:rsidR="00707190" w:rsidRPr="004934EE" w:rsidRDefault="00707190" w:rsidP="00707190">
      <w:pPr>
        <w:pStyle w:val="NoSpacing"/>
        <w:shd w:val="clear" w:color="auto" w:fill="FFFFFF" w:themeFill="background1"/>
        <w:jc w:val="both"/>
        <w:rPr>
          <w:rFonts w:ascii="Times New Roman" w:hAnsi="Times New Roman"/>
          <w:b/>
          <w:bCs/>
          <w:sz w:val="24"/>
          <w:szCs w:val="24"/>
        </w:rPr>
      </w:pPr>
    </w:p>
    <w:p w14:paraId="600FDF23" w14:textId="77777777" w:rsidR="00707190" w:rsidRPr="00853277" w:rsidRDefault="00707190" w:rsidP="00707190">
      <w:pPr>
        <w:pStyle w:val="NoSpacing"/>
        <w:shd w:val="clear" w:color="auto" w:fill="FFFFFF" w:themeFill="background1"/>
        <w:jc w:val="both"/>
        <w:rPr>
          <w:rFonts w:ascii="Times New Roman" w:hAnsi="Times New Roman"/>
          <w:b/>
          <w:bCs/>
          <w:sz w:val="24"/>
          <w:szCs w:val="24"/>
          <w:u w:val="single"/>
        </w:rPr>
      </w:pPr>
      <w:r w:rsidRPr="00853277">
        <w:rPr>
          <w:rFonts w:ascii="Times New Roman" w:hAnsi="Times New Roman"/>
          <w:b/>
          <w:bCs/>
          <w:sz w:val="24"/>
          <w:szCs w:val="24"/>
          <w:u w:val="single"/>
        </w:rPr>
        <w:t>Conclusion Eight</w:t>
      </w:r>
    </w:p>
    <w:p w14:paraId="5BF029DD" w14:textId="77777777" w:rsidR="00707190" w:rsidRDefault="00707190" w:rsidP="00707190">
      <w:pPr>
        <w:jc w:val="both"/>
        <w:rPr>
          <w:color w:val="000000" w:themeColor="text1"/>
          <w:lang w:val="en-GB"/>
        </w:rPr>
      </w:pPr>
      <w:r>
        <w:rPr>
          <w:color w:val="000000" w:themeColor="text1"/>
          <w:lang w:val="en-GB"/>
        </w:rPr>
        <w:t xml:space="preserve">The implementation approach, which involved with existing structures and strengthening system- based intervention, was highly successful. However greater impact could have been achieved by consolidating the different program components into one integrated programme implemented in one geographical area. </w:t>
      </w:r>
    </w:p>
    <w:p w14:paraId="2782EF8F" w14:textId="77777777" w:rsidR="00707190" w:rsidRPr="004934EE" w:rsidRDefault="00707190" w:rsidP="00707190">
      <w:pPr>
        <w:jc w:val="both"/>
        <w:rPr>
          <w:lang w:val="en-GB"/>
        </w:rPr>
      </w:pPr>
      <w:r w:rsidRPr="004934EE">
        <w:rPr>
          <w:color w:val="000000" w:themeColor="text1"/>
          <w:lang w:val="en-GB"/>
        </w:rPr>
        <w:t>U</w:t>
      </w:r>
      <w:r w:rsidRPr="004934EE">
        <w:rPr>
          <w:lang w:val="en-GB"/>
        </w:rPr>
        <w:t>N Women should rationalise their interventions and design a consolidated pilot project that combines the different interventions they are currently doing to demonstrate their impact. Geographically, they should work in one area to achieve maximum impact. At the end of the pilot, they would produce a report and if they can show that they have achieved positive changes, it will be easier to lobby the government to take up the interventions and scale them up in a comprehensive multi-sectoral response.</w:t>
      </w:r>
    </w:p>
    <w:p w14:paraId="652D067B" w14:textId="77777777" w:rsidR="00707190" w:rsidRPr="004934EE" w:rsidRDefault="00707190" w:rsidP="00707190">
      <w:pPr>
        <w:jc w:val="both"/>
        <w:rPr>
          <w:b/>
          <w:bCs/>
          <w:u w:val="single"/>
          <w:lang w:val="en-GB"/>
        </w:rPr>
      </w:pPr>
    </w:p>
    <w:p w14:paraId="0B5E8C1B" w14:textId="77777777" w:rsidR="00707190" w:rsidRDefault="00707190" w:rsidP="00707190">
      <w:pPr>
        <w:shd w:val="clear" w:color="auto" w:fill="FFFFFF" w:themeFill="background1"/>
        <w:jc w:val="both"/>
        <w:rPr>
          <w:b/>
          <w:bCs/>
          <w:u w:val="single"/>
          <w:lang w:val="en-GB"/>
        </w:rPr>
      </w:pPr>
      <w:r>
        <w:rPr>
          <w:b/>
          <w:bCs/>
          <w:u w:val="single"/>
          <w:lang w:val="en-GB"/>
        </w:rPr>
        <w:t>Conclusion Nine</w:t>
      </w:r>
    </w:p>
    <w:p w14:paraId="45319F1B" w14:textId="77777777" w:rsidR="00707190" w:rsidRPr="004934EE" w:rsidRDefault="00707190" w:rsidP="00707190">
      <w:pPr>
        <w:shd w:val="clear" w:color="auto" w:fill="FFFFFF" w:themeFill="background1"/>
        <w:jc w:val="both"/>
        <w:rPr>
          <w:rFonts w:eastAsia="Calibri"/>
          <w:lang w:val="en-GB"/>
        </w:rPr>
      </w:pPr>
      <w:r w:rsidRPr="00853277">
        <w:rPr>
          <w:lang w:val="en-GB"/>
        </w:rPr>
        <w:t>The Programme’s sustainability lies in the extent to which it is aligned to the government’s</w:t>
      </w:r>
      <w:r w:rsidRPr="004934EE">
        <w:rPr>
          <w:i/>
          <w:iCs/>
          <w:lang w:val="en-GB"/>
        </w:rPr>
        <w:t xml:space="preserve"> priorities. Strengthening government programmes makes them more sustainable in the long run. </w:t>
      </w:r>
      <w:r w:rsidRPr="004934EE">
        <w:rPr>
          <w:lang w:val="en-GB"/>
        </w:rPr>
        <w:t xml:space="preserve">But the funding of the shelters is worrying as they are supported 100 percent by UN Women. Going forward, UN Women should support partners to broaden their funding base by seeking funding from other donors. UN Women should also lobby the government to fund shelters and recognise them as critical elements in the rehabilitation of VAWG survivors.  </w:t>
      </w:r>
    </w:p>
    <w:p w14:paraId="1BB1AA99" w14:textId="77777777" w:rsidR="00707190" w:rsidRDefault="00707190" w:rsidP="00707190">
      <w:pPr>
        <w:spacing w:after="160" w:line="259" w:lineRule="auto"/>
        <w:jc w:val="both"/>
        <w:rPr>
          <w:lang w:val="en-GB"/>
        </w:rPr>
      </w:pPr>
      <w:r w:rsidRPr="004934EE">
        <w:rPr>
          <w:lang w:val="en-GB"/>
        </w:rPr>
        <w:br w:type="page"/>
      </w:r>
    </w:p>
    <w:p w14:paraId="09EA769E" w14:textId="77777777" w:rsidR="00707190" w:rsidRDefault="00707190" w:rsidP="00707190">
      <w:pPr>
        <w:spacing w:after="160" w:line="259" w:lineRule="auto"/>
        <w:jc w:val="both"/>
        <w:rPr>
          <w:lang w:val="en-GB"/>
        </w:rPr>
        <w:sectPr w:rsidR="00707190" w:rsidSect="00853277">
          <w:type w:val="nextColumn"/>
          <w:pgSz w:w="11906" w:h="16838" w:code="9"/>
          <w:pgMar w:top="1440" w:right="1440" w:bottom="1440" w:left="1440" w:header="709" w:footer="709" w:gutter="0"/>
          <w:cols w:space="720"/>
          <w:docGrid w:linePitch="326"/>
        </w:sectPr>
      </w:pPr>
    </w:p>
    <w:p w14:paraId="02D5465F" w14:textId="77777777" w:rsidR="00707190" w:rsidRPr="004934EE" w:rsidRDefault="00707190" w:rsidP="00707190">
      <w:pPr>
        <w:spacing w:after="160" w:line="259" w:lineRule="auto"/>
        <w:rPr>
          <w:lang w:val="en-GB"/>
        </w:rPr>
      </w:pPr>
    </w:p>
    <w:p w14:paraId="4AF95C1D" w14:textId="77777777" w:rsidR="00707190" w:rsidRPr="004934EE" w:rsidRDefault="00707190" w:rsidP="00707190">
      <w:pPr>
        <w:pStyle w:val="Heading1"/>
        <w:pBdr>
          <w:bottom w:val="single" w:sz="18" w:space="1" w:color="0070C0"/>
        </w:pBdr>
        <w:rPr>
          <w:rFonts w:ascii="Times New Roman" w:hAnsi="Times New Roman" w:cs="Times New Roman"/>
          <w:b/>
          <w:bCs/>
          <w:color w:val="000000" w:themeColor="text1"/>
          <w:sz w:val="24"/>
          <w:szCs w:val="24"/>
        </w:rPr>
      </w:pPr>
      <w:r>
        <w:rPr>
          <w:rFonts w:ascii="Times New Roman" w:hAnsi="Times New Roman" w:cs="Times New Roman"/>
          <w:b/>
          <w:bCs/>
          <w:sz w:val="24"/>
          <w:szCs w:val="24"/>
        </w:rPr>
        <w:t>5.</w:t>
      </w:r>
      <w:r w:rsidRPr="004934EE">
        <w:rPr>
          <w:rFonts w:ascii="Times New Roman" w:hAnsi="Times New Roman" w:cs="Times New Roman"/>
          <w:b/>
          <w:bCs/>
          <w:sz w:val="24"/>
          <w:szCs w:val="24"/>
        </w:rPr>
        <w:t>Recommendations</w:t>
      </w:r>
    </w:p>
    <w:p w14:paraId="5B4FA7D1" w14:textId="77777777" w:rsidR="00707190" w:rsidRPr="004934EE" w:rsidRDefault="00707190" w:rsidP="00707190">
      <w:pPr>
        <w:rPr>
          <w:rFonts w:eastAsia="Calibri"/>
          <w:i/>
          <w:iCs/>
          <w:lang w:val="en-GB"/>
        </w:rPr>
      </w:pPr>
    </w:p>
    <w:p w14:paraId="19E5E142" w14:textId="77777777" w:rsidR="00707190" w:rsidRPr="002C30CA" w:rsidRDefault="00707190" w:rsidP="00707190">
      <w:pPr>
        <w:pStyle w:val="Caption"/>
        <w:keepNext/>
        <w:rPr>
          <w:sz w:val="22"/>
          <w:szCs w:val="22"/>
        </w:rPr>
      </w:pPr>
      <w:bookmarkStart w:id="160" w:name="_Toc144651328"/>
      <w:r w:rsidRPr="002C30CA">
        <w:rPr>
          <w:sz w:val="22"/>
          <w:szCs w:val="22"/>
        </w:rPr>
        <w:t xml:space="preserve">Table </w:t>
      </w:r>
      <w:r w:rsidRPr="002C30CA">
        <w:rPr>
          <w:sz w:val="22"/>
          <w:szCs w:val="22"/>
        </w:rPr>
        <w:fldChar w:fldCharType="begin"/>
      </w:r>
      <w:r w:rsidRPr="002C30CA">
        <w:rPr>
          <w:sz w:val="22"/>
          <w:szCs w:val="22"/>
        </w:rPr>
        <w:instrText xml:space="preserve"> SEQ Table \* ARABIC </w:instrText>
      </w:r>
      <w:r w:rsidRPr="002C30CA">
        <w:rPr>
          <w:sz w:val="22"/>
          <w:szCs w:val="22"/>
        </w:rPr>
        <w:fldChar w:fldCharType="separate"/>
      </w:r>
      <w:r w:rsidRPr="002C30CA">
        <w:rPr>
          <w:noProof/>
          <w:sz w:val="22"/>
          <w:szCs w:val="22"/>
        </w:rPr>
        <w:t>14</w:t>
      </w:r>
      <w:r w:rsidRPr="002C30CA">
        <w:rPr>
          <w:sz w:val="22"/>
          <w:szCs w:val="22"/>
        </w:rPr>
        <w:fldChar w:fldCharType="end"/>
      </w:r>
      <w:r w:rsidRPr="002C30CA">
        <w:rPr>
          <w:sz w:val="22"/>
          <w:szCs w:val="22"/>
        </w:rPr>
        <w:t>: List of Program Evaluation Recommendation and their priority level</w:t>
      </w:r>
      <w:bookmarkEnd w:id="160"/>
    </w:p>
    <w:tbl>
      <w:tblPr>
        <w:tblStyle w:val="TableGrid"/>
        <w:tblW w:w="0" w:type="auto"/>
        <w:tblLook w:val="04A0" w:firstRow="1" w:lastRow="0" w:firstColumn="1" w:lastColumn="0" w:noHBand="0" w:noVBand="1"/>
      </w:tblPr>
      <w:tblGrid>
        <w:gridCol w:w="510"/>
        <w:gridCol w:w="3449"/>
        <w:gridCol w:w="2003"/>
        <w:gridCol w:w="1100"/>
        <w:gridCol w:w="724"/>
        <w:gridCol w:w="1230"/>
      </w:tblGrid>
      <w:tr w:rsidR="00707190" w:rsidRPr="004934EE" w14:paraId="76004F5B" w14:textId="77777777" w:rsidTr="004C1B74">
        <w:tc>
          <w:tcPr>
            <w:tcW w:w="510" w:type="dxa"/>
          </w:tcPr>
          <w:p w14:paraId="22FF5CC5" w14:textId="77777777" w:rsidR="00707190" w:rsidRPr="004934EE" w:rsidRDefault="00707190" w:rsidP="004C1B74">
            <w:pPr>
              <w:rPr>
                <w:rFonts w:eastAsia="Calibri"/>
                <w:lang w:val="en-GB"/>
              </w:rPr>
            </w:pPr>
            <w:r>
              <w:rPr>
                <w:rFonts w:eastAsia="Calibri"/>
                <w:lang w:val="en-GB"/>
              </w:rPr>
              <w:t>No</w:t>
            </w:r>
          </w:p>
        </w:tc>
        <w:tc>
          <w:tcPr>
            <w:tcW w:w="3449" w:type="dxa"/>
          </w:tcPr>
          <w:p w14:paraId="3996C975" w14:textId="77777777" w:rsidR="00707190" w:rsidRPr="004934EE" w:rsidRDefault="00707190" w:rsidP="004C1B74">
            <w:pPr>
              <w:rPr>
                <w:rFonts w:eastAsia="Calibri"/>
                <w:lang w:val="en-GB"/>
              </w:rPr>
            </w:pPr>
            <w:r>
              <w:rPr>
                <w:rFonts w:eastAsia="Calibri"/>
                <w:lang w:val="en-GB"/>
              </w:rPr>
              <w:t xml:space="preserve">List of Recommendations </w:t>
            </w:r>
          </w:p>
        </w:tc>
        <w:tc>
          <w:tcPr>
            <w:tcW w:w="3827" w:type="dxa"/>
            <w:gridSpan w:val="3"/>
            <w:shd w:val="clear" w:color="auto" w:fill="FFFFFF" w:themeFill="background1"/>
          </w:tcPr>
          <w:p w14:paraId="68BB69D0" w14:textId="77777777" w:rsidR="00707190" w:rsidRPr="004934EE" w:rsidRDefault="00707190" w:rsidP="004C1B74">
            <w:pPr>
              <w:jc w:val="center"/>
              <w:rPr>
                <w:rFonts w:eastAsia="Calibri"/>
                <w:b/>
                <w:bCs/>
                <w:lang w:val="en-GB"/>
              </w:rPr>
            </w:pPr>
            <w:r w:rsidRPr="004934EE">
              <w:rPr>
                <w:rFonts w:eastAsia="Calibri"/>
                <w:b/>
                <w:bCs/>
                <w:lang w:val="en-GB"/>
              </w:rPr>
              <w:t>Priority level</w:t>
            </w:r>
          </w:p>
        </w:tc>
        <w:tc>
          <w:tcPr>
            <w:tcW w:w="1230" w:type="dxa"/>
            <w:shd w:val="clear" w:color="auto" w:fill="FFFFFF" w:themeFill="background1"/>
          </w:tcPr>
          <w:p w14:paraId="78D7485F" w14:textId="77777777" w:rsidR="00707190" w:rsidRPr="004934EE" w:rsidRDefault="00707190" w:rsidP="004C1B74">
            <w:pPr>
              <w:rPr>
                <w:rFonts w:eastAsia="Calibri"/>
                <w:b/>
                <w:bCs/>
                <w:lang w:val="en-GB"/>
              </w:rPr>
            </w:pPr>
          </w:p>
        </w:tc>
      </w:tr>
      <w:tr w:rsidR="00707190" w:rsidRPr="004934EE" w14:paraId="17ABC923" w14:textId="77777777" w:rsidTr="004C1B74">
        <w:tc>
          <w:tcPr>
            <w:tcW w:w="510" w:type="dxa"/>
          </w:tcPr>
          <w:p w14:paraId="04F1572A" w14:textId="77777777" w:rsidR="00707190" w:rsidRPr="004934EE" w:rsidRDefault="00707190" w:rsidP="004C1B74">
            <w:pPr>
              <w:rPr>
                <w:rFonts w:eastAsia="Calibri"/>
                <w:b/>
                <w:bCs/>
                <w:lang w:val="en-GB"/>
              </w:rPr>
            </w:pPr>
          </w:p>
        </w:tc>
        <w:tc>
          <w:tcPr>
            <w:tcW w:w="3449" w:type="dxa"/>
          </w:tcPr>
          <w:p w14:paraId="39A99889" w14:textId="77777777" w:rsidR="00707190" w:rsidRPr="004934EE" w:rsidRDefault="00707190" w:rsidP="004C1B74">
            <w:pPr>
              <w:rPr>
                <w:rFonts w:eastAsia="Calibri"/>
                <w:b/>
                <w:bCs/>
                <w:lang w:val="en-GB"/>
              </w:rPr>
            </w:pPr>
            <w:r w:rsidRPr="004934EE">
              <w:rPr>
                <w:rFonts w:eastAsia="Calibri"/>
                <w:b/>
                <w:bCs/>
                <w:lang w:val="en-GB"/>
              </w:rPr>
              <w:t xml:space="preserve">Recommendation </w:t>
            </w:r>
          </w:p>
          <w:p w14:paraId="3A4D950A" w14:textId="77777777" w:rsidR="00707190" w:rsidRPr="004934EE" w:rsidRDefault="00707190" w:rsidP="004C1B74">
            <w:pPr>
              <w:rPr>
                <w:rFonts w:eastAsia="Calibri"/>
                <w:b/>
                <w:bCs/>
                <w:lang w:val="en-GB"/>
              </w:rPr>
            </w:pPr>
          </w:p>
        </w:tc>
        <w:tc>
          <w:tcPr>
            <w:tcW w:w="2003" w:type="dxa"/>
            <w:shd w:val="clear" w:color="auto" w:fill="FF0000"/>
          </w:tcPr>
          <w:p w14:paraId="4D5B6F3B" w14:textId="77777777" w:rsidR="00707190" w:rsidRPr="004934EE" w:rsidRDefault="00707190" w:rsidP="004C1B74">
            <w:pPr>
              <w:rPr>
                <w:rFonts w:eastAsia="Calibri"/>
                <w:b/>
                <w:bCs/>
                <w:lang w:val="en-GB"/>
              </w:rPr>
            </w:pPr>
            <w:r w:rsidRPr="004934EE">
              <w:rPr>
                <w:rFonts w:eastAsia="Calibri"/>
                <w:b/>
                <w:bCs/>
                <w:color w:val="FFFFFF" w:themeColor="background1"/>
                <w:lang w:val="en-GB"/>
              </w:rPr>
              <w:t>High</w:t>
            </w:r>
          </w:p>
        </w:tc>
        <w:tc>
          <w:tcPr>
            <w:tcW w:w="1100" w:type="dxa"/>
            <w:shd w:val="clear" w:color="auto" w:fill="FFC000"/>
          </w:tcPr>
          <w:p w14:paraId="47C71907" w14:textId="77777777" w:rsidR="00707190" w:rsidRPr="004934EE" w:rsidRDefault="00707190" w:rsidP="004C1B74">
            <w:pPr>
              <w:rPr>
                <w:rFonts w:eastAsia="Calibri"/>
                <w:b/>
                <w:bCs/>
                <w:lang w:val="en-GB"/>
              </w:rPr>
            </w:pPr>
            <w:r w:rsidRPr="004934EE">
              <w:rPr>
                <w:rFonts w:eastAsia="Calibri"/>
                <w:b/>
                <w:bCs/>
                <w:lang w:val="en-GB"/>
              </w:rPr>
              <w:t>Medium</w:t>
            </w:r>
          </w:p>
        </w:tc>
        <w:tc>
          <w:tcPr>
            <w:tcW w:w="724" w:type="dxa"/>
            <w:shd w:val="clear" w:color="auto" w:fill="FFFF00"/>
          </w:tcPr>
          <w:p w14:paraId="3C17FF47" w14:textId="77777777" w:rsidR="00707190" w:rsidRPr="004934EE" w:rsidRDefault="00707190" w:rsidP="004C1B74">
            <w:pPr>
              <w:rPr>
                <w:rFonts w:eastAsia="Calibri"/>
                <w:b/>
                <w:bCs/>
                <w:lang w:val="en-GB"/>
              </w:rPr>
            </w:pPr>
            <w:r w:rsidRPr="004934EE">
              <w:rPr>
                <w:rFonts w:eastAsia="Calibri"/>
                <w:b/>
                <w:bCs/>
                <w:lang w:val="en-GB"/>
              </w:rPr>
              <w:t xml:space="preserve">Low </w:t>
            </w:r>
          </w:p>
        </w:tc>
        <w:tc>
          <w:tcPr>
            <w:tcW w:w="1230" w:type="dxa"/>
            <w:shd w:val="clear" w:color="auto" w:fill="FFFFFF" w:themeFill="background1"/>
          </w:tcPr>
          <w:p w14:paraId="7FA9298B" w14:textId="77777777" w:rsidR="00707190" w:rsidRPr="004934EE" w:rsidRDefault="00707190" w:rsidP="004C1B74">
            <w:pPr>
              <w:rPr>
                <w:rFonts w:eastAsia="Calibri"/>
                <w:b/>
                <w:bCs/>
                <w:lang w:val="en-GB"/>
              </w:rPr>
            </w:pPr>
            <w:r w:rsidRPr="004934EE">
              <w:rPr>
                <w:rFonts w:eastAsia="Calibri"/>
                <w:b/>
                <w:bCs/>
                <w:lang w:val="en-GB"/>
              </w:rPr>
              <w:t>Validated by users</w:t>
            </w:r>
          </w:p>
        </w:tc>
      </w:tr>
      <w:tr w:rsidR="00707190" w:rsidRPr="004934EE" w14:paraId="21194680" w14:textId="77777777" w:rsidTr="004C1B74">
        <w:tc>
          <w:tcPr>
            <w:tcW w:w="510" w:type="dxa"/>
          </w:tcPr>
          <w:p w14:paraId="344FFF22" w14:textId="77777777" w:rsidR="00707190" w:rsidRPr="004934EE" w:rsidRDefault="00707190" w:rsidP="004C1B74">
            <w:pPr>
              <w:pStyle w:val="ListParagraph"/>
            </w:pPr>
          </w:p>
        </w:tc>
        <w:tc>
          <w:tcPr>
            <w:tcW w:w="3449" w:type="dxa"/>
          </w:tcPr>
          <w:p w14:paraId="7BFB96C3" w14:textId="77777777" w:rsidR="00707190" w:rsidRPr="004934EE" w:rsidRDefault="00707190" w:rsidP="004C1B74">
            <w:pPr>
              <w:rPr>
                <w:rFonts w:eastAsia="Calibri"/>
                <w:lang w:val="en-GB"/>
              </w:rPr>
            </w:pPr>
            <w:r w:rsidRPr="004934EE">
              <w:rPr>
                <w:rFonts w:eastAsia="Calibri"/>
                <w:i/>
                <w:iCs/>
                <w:lang w:val="en-GB"/>
              </w:rPr>
              <w:t>Increasing focus on prevention for enhanced sustainability and effectiveness</w:t>
            </w:r>
            <w:r w:rsidRPr="004934EE">
              <w:rPr>
                <w:rFonts w:eastAsia="Calibri"/>
                <w:lang w:val="en-GB"/>
              </w:rPr>
              <w:t>: Considering the limited resources available for the response against the long-term gains and sustainability of prevention, there is need for UN Women to allocate more resources to prevention to ensure long-term sustainability and impact</w:t>
            </w:r>
          </w:p>
        </w:tc>
        <w:tc>
          <w:tcPr>
            <w:tcW w:w="2003" w:type="dxa"/>
            <w:shd w:val="clear" w:color="auto" w:fill="FF0000"/>
          </w:tcPr>
          <w:p w14:paraId="7DD3A7C1" w14:textId="77777777" w:rsidR="00707190" w:rsidRPr="004934EE" w:rsidRDefault="00707190" w:rsidP="004C1B74">
            <w:pPr>
              <w:rPr>
                <w:rFonts w:eastAsia="Calibri"/>
                <w:lang w:val="en-GB"/>
              </w:rPr>
            </w:pPr>
          </w:p>
        </w:tc>
        <w:tc>
          <w:tcPr>
            <w:tcW w:w="1100" w:type="dxa"/>
          </w:tcPr>
          <w:p w14:paraId="3BD78D20" w14:textId="77777777" w:rsidR="00707190" w:rsidRPr="004934EE" w:rsidRDefault="00707190" w:rsidP="004C1B74">
            <w:pPr>
              <w:rPr>
                <w:rFonts w:eastAsia="Calibri"/>
                <w:lang w:val="en-GB"/>
              </w:rPr>
            </w:pPr>
          </w:p>
        </w:tc>
        <w:tc>
          <w:tcPr>
            <w:tcW w:w="724" w:type="dxa"/>
          </w:tcPr>
          <w:p w14:paraId="574DE1C3" w14:textId="77777777" w:rsidR="00707190" w:rsidRPr="004934EE" w:rsidRDefault="00707190" w:rsidP="004C1B74">
            <w:pPr>
              <w:rPr>
                <w:rFonts w:eastAsia="Calibri"/>
                <w:lang w:val="en-GB"/>
              </w:rPr>
            </w:pPr>
          </w:p>
        </w:tc>
        <w:tc>
          <w:tcPr>
            <w:tcW w:w="1230" w:type="dxa"/>
          </w:tcPr>
          <w:p w14:paraId="61DAC736"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1C5EC1B4" w14:textId="77777777" w:rsidTr="004C1B74">
        <w:tc>
          <w:tcPr>
            <w:tcW w:w="510" w:type="dxa"/>
          </w:tcPr>
          <w:p w14:paraId="61B254D8" w14:textId="77777777" w:rsidR="00707190" w:rsidRPr="004934EE" w:rsidRDefault="00707190" w:rsidP="004C1B74">
            <w:pPr>
              <w:pStyle w:val="ListParagraph"/>
            </w:pPr>
          </w:p>
        </w:tc>
        <w:tc>
          <w:tcPr>
            <w:tcW w:w="3449" w:type="dxa"/>
          </w:tcPr>
          <w:p w14:paraId="116DD317" w14:textId="77777777" w:rsidR="00707190" w:rsidRPr="00B804B7" w:rsidRDefault="00707190" w:rsidP="004C1B74">
            <w:pPr>
              <w:rPr>
                <w:rFonts w:eastAsia="Georgia"/>
              </w:rPr>
            </w:pPr>
            <w:r w:rsidRPr="00B804B7">
              <w:rPr>
                <w:i/>
                <w:iCs/>
                <w:lang w:val="en-GB"/>
              </w:rPr>
              <w:t>Concentrating interventions in limited areas for greater impact:</w:t>
            </w:r>
            <w:r w:rsidRPr="00B804B7">
              <w:rPr>
                <w:lang w:val="en-GB"/>
              </w:rPr>
              <w:t xml:space="preserve"> UN Women should concentrate interventions in one or two regions and implement pilots whose results and impact will be more visible. Based on the success of the pilots,</w:t>
            </w:r>
            <w:r w:rsidRPr="00B804B7">
              <w:rPr>
                <w:rStyle w:val="cf01"/>
                <w:rFonts w:ascii="Times New Roman" w:eastAsia="Georgia" w:hAnsi="Times New Roman" w:cs="Times New Roman"/>
                <w:sz w:val="24"/>
                <w:szCs w:val="24"/>
              </w:rPr>
              <w:t xml:space="preserve"> UN Women would advocate for  the government to roll out the successful interventions across the country.</w:t>
            </w:r>
          </w:p>
        </w:tc>
        <w:tc>
          <w:tcPr>
            <w:tcW w:w="2003" w:type="dxa"/>
            <w:shd w:val="clear" w:color="auto" w:fill="FFFFFF" w:themeFill="background1"/>
          </w:tcPr>
          <w:p w14:paraId="3D47CD0E" w14:textId="77777777" w:rsidR="00707190" w:rsidRPr="004934EE" w:rsidRDefault="00707190" w:rsidP="004C1B74">
            <w:pPr>
              <w:rPr>
                <w:rFonts w:eastAsia="Calibri"/>
                <w:lang w:val="en-GB"/>
              </w:rPr>
            </w:pPr>
          </w:p>
        </w:tc>
        <w:tc>
          <w:tcPr>
            <w:tcW w:w="1100" w:type="dxa"/>
            <w:shd w:val="clear" w:color="auto" w:fill="FFC000"/>
          </w:tcPr>
          <w:p w14:paraId="069278AB" w14:textId="77777777" w:rsidR="00707190" w:rsidRPr="004934EE" w:rsidRDefault="00707190" w:rsidP="004C1B74">
            <w:pPr>
              <w:rPr>
                <w:rFonts w:eastAsia="Calibri"/>
                <w:lang w:val="en-GB"/>
              </w:rPr>
            </w:pPr>
          </w:p>
        </w:tc>
        <w:tc>
          <w:tcPr>
            <w:tcW w:w="724" w:type="dxa"/>
          </w:tcPr>
          <w:p w14:paraId="3C2BDEC9" w14:textId="77777777" w:rsidR="00707190" w:rsidRPr="004934EE" w:rsidRDefault="00707190" w:rsidP="004C1B74">
            <w:pPr>
              <w:rPr>
                <w:rFonts w:eastAsia="Calibri"/>
                <w:lang w:val="en-GB"/>
              </w:rPr>
            </w:pPr>
          </w:p>
        </w:tc>
        <w:tc>
          <w:tcPr>
            <w:tcW w:w="1230" w:type="dxa"/>
          </w:tcPr>
          <w:p w14:paraId="7A0E945E"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165FD023" w14:textId="77777777" w:rsidTr="004C1B74">
        <w:tc>
          <w:tcPr>
            <w:tcW w:w="510" w:type="dxa"/>
          </w:tcPr>
          <w:p w14:paraId="7A39CB10" w14:textId="77777777" w:rsidR="00707190" w:rsidRPr="004934EE" w:rsidRDefault="00707190" w:rsidP="004C1B74">
            <w:pPr>
              <w:pStyle w:val="ListParagraph"/>
            </w:pPr>
          </w:p>
        </w:tc>
        <w:tc>
          <w:tcPr>
            <w:tcW w:w="3449" w:type="dxa"/>
          </w:tcPr>
          <w:p w14:paraId="16301941" w14:textId="77777777" w:rsidR="00707190" w:rsidRPr="00B804B7" w:rsidRDefault="00707190" w:rsidP="004C1B74">
            <w:pPr>
              <w:rPr>
                <w:rFonts w:eastAsia="Calibri"/>
                <w:b/>
                <w:bCs/>
                <w:lang w:val="en-GB"/>
              </w:rPr>
            </w:pPr>
            <w:r w:rsidRPr="00B804B7">
              <w:rPr>
                <w:rFonts w:eastAsia="Calibri"/>
                <w:i/>
                <w:iCs/>
                <w:lang w:val="en-GB"/>
              </w:rPr>
              <w:t xml:space="preserve">Strengthening the </w:t>
            </w:r>
            <w:proofErr w:type="spellStart"/>
            <w:r w:rsidRPr="00B804B7">
              <w:rPr>
                <w:rFonts w:eastAsia="Calibri"/>
                <w:i/>
                <w:iCs/>
                <w:lang w:val="en-GB"/>
              </w:rPr>
              <w:t>ToC</w:t>
            </w:r>
            <w:proofErr w:type="spellEnd"/>
            <w:r w:rsidRPr="00B804B7">
              <w:rPr>
                <w:rFonts w:eastAsia="Calibri"/>
                <w:i/>
                <w:iCs/>
                <w:lang w:val="en-GB"/>
              </w:rPr>
              <w:t xml:space="preserve">: </w:t>
            </w:r>
            <w:r w:rsidRPr="00B804B7">
              <w:rPr>
                <w:rFonts w:eastAsia="Calibri"/>
                <w:lang w:val="en-GB"/>
              </w:rPr>
              <w:t xml:space="preserve">The current </w:t>
            </w:r>
            <w:proofErr w:type="spellStart"/>
            <w:r w:rsidRPr="00B804B7">
              <w:rPr>
                <w:rFonts w:eastAsia="Calibri"/>
                <w:lang w:val="en-GB"/>
              </w:rPr>
              <w:t>ToC</w:t>
            </w:r>
            <w:proofErr w:type="spellEnd"/>
            <w:r w:rsidRPr="00B804B7">
              <w:rPr>
                <w:rFonts w:eastAsia="Calibri"/>
                <w:lang w:val="en-GB"/>
              </w:rPr>
              <w:t xml:space="preserve"> is not sufficiently detailed to give guidance in implementation.  For the coming programme there will be need for broader consultations with all relevant stakeholders in the development of the </w:t>
            </w:r>
            <w:proofErr w:type="spellStart"/>
            <w:r w:rsidRPr="00B804B7">
              <w:rPr>
                <w:rFonts w:eastAsia="Calibri"/>
                <w:lang w:val="en-GB"/>
              </w:rPr>
              <w:t>ToC</w:t>
            </w:r>
            <w:proofErr w:type="spellEnd"/>
            <w:r w:rsidRPr="00B804B7">
              <w:rPr>
                <w:rFonts w:eastAsia="Calibri"/>
                <w:lang w:val="en-GB"/>
              </w:rPr>
              <w:t xml:space="preserve"> to ensure that it captures the appropriate interventions.</w:t>
            </w:r>
          </w:p>
        </w:tc>
        <w:tc>
          <w:tcPr>
            <w:tcW w:w="2003" w:type="dxa"/>
            <w:tcBorders>
              <w:bottom w:val="single" w:sz="4" w:space="0" w:color="auto"/>
            </w:tcBorders>
            <w:shd w:val="clear" w:color="auto" w:fill="FF0000"/>
          </w:tcPr>
          <w:p w14:paraId="4E459094" w14:textId="77777777" w:rsidR="00707190" w:rsidRPr="004934EE" w:rsidRDefault="00707190" w:rsidP="004C1B74">
            <w:pPr>
              <w:rPr>
                <w:rFonts w:eastAsia="Calibri"/>
                <w:lang w:val="en-GB"/>
              </w:rPr>
            </w:pPr>
          </w:p>
        </w:tc>
        <w:tc>
          <w:tcPr>
            <w:tcW w:w="1100" w:type="dxa"/>
          </w:tcPr>
          <w:p w14:paraId="5DC85FEC" w14:textId="77777777" w:rsidR="00707190" w:rsidRPr="004934EE" w:rsidRDefault="00707190" w:rsidP="004C1B74">
            <w:pPr>
              <w:rPr>
                <w:rFonts w:eastAsia="Calibri"/>
                <w:lang w:val="en-GB"/>
              </w:rPr>
            </w:pPr>
          </w:p>
        </w:tc>
        <w:tc>
          <w:tcPr>
            <w:tcW w:w="724" w:type="dxa"/>
          </w:tcPr>
          <w:p w14:paraId="6B14B89F" w14:textId="77777777" w:rsidR="00707190" w:rsidRPr="004934EE" w:rsidRDefault="00707190" w:rsidP="004C1B74">
            <w:pPr>
              <w:rPr>
                <w:rFonts w:eastAsia="Calibri"/>
                <w:lang w:val="en-GB"/>
              </w:rPr>
            </w:pPr>
          </w:p>
        </w:tc>
        <w:tc>
          <w:tcPr>
            <w:tcW w:w="1230" w:type="dxa"/>
          </w:tcPr>
          <w:p w14:paraId="14FBAE71"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579D059C" w14:textId="77777777" w:rsidTr="004C1B74">
        <w:tc>
          <w:tcPr>
            <w:tcW w:w="510" w:type="dxa"/>
          </w:tcPr>
          <w:p w14:paraId="74C09332" w14:textId="77777777" w:rsidR="00707190" w:rsidRPr="004934EE" w:rsidRDefault="00707190" w:rsidP="004C1B74">
            <w:pPr>
              <w:pStyle w:val="ListParagraph"/>
            </w:pPr>
          </w:p>
        </w:tc>
        <w:tc>
          <w:tcPr>
            <w:tcW w:w="3449" w:type="dxa"/>
          </w:tcPr>
          <w:p w14:paraId="1ADBE61E" w14:textId="77777777" w:rsidR="00707190" w:rsidRPr="00B804B7" w:rsidRDefault="00707190" w:rsidP="004C1B74">
            <w:pPr>
              <w:rPr>
                <w:rFonts w:eastAsia="Calibri"/>
                <w:lang w:val="en-GB"/>
              </w:rPr>
            </w:pPr>
            <w:r w:rsidRPr="00B804B7">
              <w:rPr>
                <w:rFonts w:eastAsia="Calibri"/>
                <w:i/>
                <w:iCs/>
                <w:lang w:val="en-GB"/>
              </w:rPr>
              <w:t xml:space="preserve">Need for UN Women to strengthen its own M&amp;E: </w:t>
            </w:r>
            <w:r w:rsidRPr="00B804B7">
              <w:rPr>
                <w:rFonts w:eastAsia="Calibri"/>
                <w:lang w:val="en-GB"/>
              </w:rPr>
              <w:t>Although UN Women has invested substantial resources into strengthening its own M&amp;E system and that of its CSO partners, weaknesses have been observed in the systems that need to be addressed. There is need for a more systematic approach to identifying the gaps and ensuring that they are covered through more focused capacity building interventions.</w:t>
            </w:r>
          </w:p>
        </w:tc>
        <w:tc>
          <w:tcPr>
            <w:tcW w:w="2003" w:type="dxa"/>
            <w:tcBorders>
              <w:top w:val="nil"/>
            </w:tcBorders>
          </w:tcPr>
          <w:p w14:paraId="0117D79B" w14:textId="77777777" w:rsidR="00707190" w:rsidRPr="004934EE" w:rsidRDefault="00707190" w:rsidP="004C1B74">
            <w:pPr>
              <w:rPr>
                <w:rFonts w:eastAsia="Calibri"/>
                <w:lang w:val="en-GB"/>
              </w:rPr>
            </w:pPr>
          </w:p>
        </w:tc>
        <w:tc>
          <w:tcPr>
            <w:tcW w:w="1100" w:type="dxa"/>
            <w:shd w:val="clear" w:color="auto" w:fill="FFC000"/>
          </w:tcPr>
          <w:p w14:paraId="0AB70C76" w14:textId="77777777" w:rsidR="00707190" w:rsidRPr="004934EE" w:rsidRDefault="00707190" w:rsidP="004C1B74">
            <w:pPr>
              <w:rPr>
                <w:rFonts w:eastAsia="Calibri"/>
                <w:lang w:val="en-GB"/>
              </w:rPr>
            </w:pPr>
          </w:p>
        </w:tc>
        <w:tc>
          <w:tcPr>
            <w:tcW w:w="724" w:type="dxa"/>
          </w:tcPr>
          <w:p w14:paraId="2B65B25B" w14:textId="77777777" w:rsidR="00707190" w:rsidRPr="004934EE" w:rsidRDefault="00707190" w:rsidP="004C1B74">
            <w:pPr>
              <w:rPr>
                <w:rFonts w:eastAsia="Calibri"/>
                <w:lang w:val="en-GB"/>
              </w:rPr>
            </w:pPr>
          </w:p>
        </w:tc>
        <w:tc>
          <w:tcPr>
            <w:tcW w:w="1230" w:type="dxa"/>
          </w:tcPr>
          <w:p w14:paraId="777827D5"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3A8BA3C8" w14:textId="77777777" w:rsidTr="004C1B74">
        <w:tc>
          <w:tcPr>
            <w:tcW w:w="510" w:type="dxa"/>
          </w:tcPr>
          <w:p w14:paraId="3DED1135" w14:textId="77777777" w:rsidR="00707190" w:rsidRPr="004934EE" w:rsidRDefault="00707190" w:rsidP="004C1B74">
            <w:pPr>
              <w:pStyle w:val="ListParagraph"/>
            </w:pPr>
          </w:p>
        </w:tc>
        <w:tc>
          <w:tcPr>
            <w:tcW w:w="3449" w:type="dxa"/>
          </w:tcPr>
          <w:p w14:paraId="4AB9E86F" w14:textId="77777777" w:rsidR="00707190" w:rsidRPr="00B804B7" w:rsidRDefault="00707190" w:rsidP="004C1B74">
            <w:pPr>
              <w:rPr>
                <w:rFonts w:eastAsia="Calibri"/>
                <w:lang w:val="en-GB"/>
              </w:rPr>
            </w:pPr>
            <w:r w:rsidRPr="00B804B7">
              <w:rPr>
                <w:i/>
                <w:iCs/>
                <w:lang w:val="en-GB"/>
              </w:rPr>
              <w:t xml:space="preserve">Need to strengthen women agency: </w:t>
            </w:r>
            <w:r w:rsidRPr="00B804B7">
              <w:rPr>
                <w:lang w:val="en-GB"/>
              </w:rPr>
              <w:t xml:space="preserve"> UN Women should come up with strategies to strengthen women’s agency to enable women to play a more active and meaningful role in advocating for their rights. As rights holders, women are best placed to articulate their issues using their own lived experiences to make their case.</w:t>
            </w:r>
          </w:p>
        </w:tc>
        <w:tc>
          <w:tcPr>
            <w:tcW w:w="2003" w:type="dxa"/>
            <w:shd w:val="clear" w:color="auto" w:fill="FF0000"/>
          </w:tcPr>
          <w:p w14:paraId="5916BD6B" w14:textId="77777777" w:rsidR="00707190" w:rsidRPr="004934EE" w:rsidRDefault="00707190" w:rsidP="004C1B74">
            <w:pPr>
              <w:rPr>
                <w:rFonts w:eastAsia="Calibri"/>
                <w:lang w:val="en-GB"/>
              </w:rPr>
            </w:pPr>
          </w:p>
        </w:tc>
        <w:tc>
          <w:tcPr>
            <w:tcW w:w="1100" w:type="dxa"/>
          </w:tcPr>
          <w:p w14:paraId="586D9C91" w14:textId="77777777" w:rsidR="00707190" w:rsidRPr="004934EE" w:rsidRDefault="00707190" w:rsidP="004C1B74">
            <w:pPr>
              <w:rPr>
                <w:rFonts w:eastAsia="Calibri"/>
                <w:lang w:val="en-GB"/>
              </w:rPr>
            </w:pPr>
          </w:p>
        </w:tc>
        <w:tc>
          <w:tcPr>
            <w:tcW w:w="724" w:type="dxa"/>
          </w:tcPr>
          <w:p w14:paraId="001C59B2" w14:textId="77777777" w:rsidR="00707190" w:rsidRPr="004934EE" w:rsidRDefault="00707190" w:rsidP="004C1B74">
            <w:pPr>
              <w:rPr>
                <w:rFonts w:eastAsia="Calibri"/>
                <w:lang w:val="en-GB"/>
              </w:rPr>
            </w:pPr>
          </w:p>
        </w:tc>
        <w:tc>
          <w:tcPr>
            <w:tcW w:w="1230" w:type="dxa"/>
          </w:tcPr>
          <w:p w14:paraId="5AA9AE2C" w14:textId="77777777" w:rsidR="00707190" w:rsidRPr="004934EE" w:rsidRDefault="00707190" w:rsidP="004C1B74">
            <w:pPr>
              <w:rPr>
                <w:rFonts w:eastAsia="Calibri"/>
                <w:lang w:val="en-GB"/>
              </w:rPr>
            </w:pPr>
            <w:r w:rsidRPr="004934EE">
              <w:rPr>
                <w:rFonts w:eastAsia="Calibri"/>
                <w:lang w:val="en-GB"/>
              </w:rPr>
              <w:t>No</w:t>
            </w:r>
          </w:p>
        </w:tc>
      </w:tr>
      <w:tr w:rsidR="00707190" w:rsidRPr="004934EE" w14:paraId="75895300" w14:textId="77777777" w:rsidTr="004C1B74">
        <w:tc>
          <w:tcPr>
            <w:tcW w:w="510" w:type="dxa"/>
          </w:tcPr>
          <w:p w14:paraId="1A16F0B2" w14:textId="77777777" w:rsidR="00707190" w:rsidRPr="004934EE" w:rsidRDefault="00707190" w:rsidP="004C1B74">
            <w:pPr>
              <w:pStyle w:val="ListParagraph"/>
            </w:pPr>
          </w:p>
        </w:tc>
        <w:tc>
          <w:tcPr>
            <w:tcW w:w="3449" w:type="dxa"/>
          </w:tcPr>
          <w:p w14:paraId="7D1CA99D" w14:textId="77777777" w:rsidR="00707190" w:rsidRPr="00B804B7" w:rsidRDefault="00707190" w:rsidP="004C1B74">
            <w:pPr>
              <w:spacing w:before="120"/>
              <w:jc w:val="both"/>
              <w:rPr>
                <w:lang w:val="en-GB"/>
              </w:rPr>
            </w:pPr>
            <w:r w:rsidRPr="00B804B7">
              <w:rPr>
                <w:i/>
                <w:iCs/>
                <w:lang w:val="en-GB"/>
              </w:rPr>
              <w:t xml:space="preserve">Engendering social media: </w:t>
            </w:r>
            <w:r w:rsidRPr="00B804B7">
              <w:rPr>
                <w:lang w:val="en-GB"/>
              </w:rPr>
              <w:t>After its success with mainstreaming gender in the mainstream media, UN Women should focus on engendering the social media, which is the fastest growing media form. The agency should identify best practices in the engendering social media and suggest sanctions that should be applied to media operators who deliberately denigrate and degrade women in their depiction of them.</w:t>
            </w:r>
          </w:p>
        </w:tc>
        <w:tc>
          <w:tcPr>
            <w:tcW w:w="2003" w:type="dxa"/>
          </w:tcPr>
          <w:p w14:paraId="4FA3DAC7" w14:textId="77777777" w:rsidR="00707190" w:rsidRPr="004934EE" w:rsidRDefault="00707190" w:rsidP="004C1B74">
            <w:pPr>
              <w:rPr>
                <w:rFonts w:eastAsia="Calibri"/>
                <w:lang w:val="en-GB"/>
              </w:rPr>
            </w:pPr>
          </w:p>
        </w:tc>
        <w:tc>
          <w:tcPr>
            <w:tcW w:w="1100" w:type="dxa"/>
            <w:shd w:val="clear" w:color="auto" w:fill="FFC000"/>
          </w:tcPr>
          <w:p w14:paraId="5C0CF01D" w14:textId="77777777" w:rsidR="00707190" w:rsidRPr="004934EE" w:rsidRDefault="00707190" w:rsidP="004C1B74">
            <w:pPr>
              <w:rPr>
                <w:rFonts w:eastAsia="Calibri"/>
                <w:lang w:val="en-GB"/>
              </w:rPr>
            </w:pPr>
          </w:p>
        </w:tc>
        <w:tc>
          <w:tcPr>
            <w:tcW w:w="724" w:type="dxa"/>
          </w:tcPr>
          <w:p w14:paraId="776470FB" w14:textId="77777777" w:rsidR="00707190" w:rsidRPr="004934EE" w:rsidRDefault="00707190" w:rsidP="004C1B74">
            <w:pPr>
              <w:rPr>
                <w:rFonts w:eastAsia="Calibri"/>
                <w:lang w:val="en-GB"/>
              </w:rPr>
            </w:pPr>
          </w:p>
        </w:tc>
        <w:tc>
          <w:tcPr>
            <w:tcW w:w="1230" w:type="dxa"/>
          </w:tcPr>
          <w:p w14:paraId="634F5554"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18C06B96" w14:textId="77777777" w:rsidTr="004C1B74">
        <w:tc>
          <w:tcPr>
            <w:tcW w:w="510" w:type="dxa"/>
          </w:tcPr>
          <w:p w14:paraId="30421EE3" w14:textId="77777777" w:rsidR="00707190" w:rsidRPr="004934EE" w:rsidRDefault="00707190" w:rsidP="004C1B74">
            <w:pPr>
              <w:pStyle w:val="ListParagraph"/>
            </w:pPr>
          </w:p>
        </w:tc>
        <w:tc>
          <w:tcPr>
            <w:tcW w:w="3449" w:type="dxa"/>
          </w:tcPr>
          <w:p w14:paraId="73A7B5EA" w14:textId="77777777" w:rsidR="00707190" w:rsidRPr="00B804B7" w:rsidRDefault="00707190" w:rsidP="004C1B74">
            <w:pPr>
              <w:rPr>
                <w:i/>
                <w:iCs/>
              </w:rPr>
            </w:pPr>
            <w:r w:rsidRPr="00B804B7">
              <w:rPr>
                <w:i/>
                <w:iCs/>
              </w:rPr>
              <w:t xml:space="preserve">Empowering women economically: </w:t>
            </w:r>
            <w:r w:rsidRPr="00B804B7">
              <w:t xml:space="preserve">Given that one of the root causes of GBV is poverty, which increases women’s vulnerability through their dependence on men, it is crucial to tackle poverty to reduce violence. In this regard, UN Women should advocate for the government to come up with strategies, </w:t>
            </w:r>
            <w:proofErr w:type="spellStart"/>
            <w:r w:rsidRPr="00B804B7">
              <w:t>programmes</w:t>
            </w:r>
            <w:proofErr w:type="spellEnd"/>
            <w:r w:rsidRPr="00B804B7">
              <w:t xml:space="preserve"> and policies that empower women economically to make them more independent..</w:t>
            </w:r>
            <w:r w:rsidRPr="00BF0C3F">
              <w:rPr>
                <w:rStyle w:val="Heading2Char"/>
                <w:rFonts w:ascii="Times New Roman" w:eastAsia="Georgia" w:hAnsi="Times New Roman" w:cs="Times New Roman"/>
                <w:color w:val="000000" w:themeColor="text1"/>
                <w:sz w:val="24"/>
                <w:szCs w:val="24"/>
              </w:rPr>
              <w:t xml:space="preserve"> But g</w:t>
            </w:r>
            <w:r w:rsidRPr="00BF0C3F">
              <w:rPr>
                <w:rStyle w:val="cf01"/>
                <w:rFonts w:ascii="Times New Roman" w:eastAsia="Georgia" w:hAnsi="Times New Roman" w:cs="Times New Roman"/>
                <w:color w:val="000000" w:themeColor="text1"/>
                <w:sz w:val="24"/>
                <w:szCs w:val="24"/>
              </w:rPr>
              <w:t>iven the current funding constraints the government is facing against other equally pressing needs, UN Women should consider launching a basket fund among key development partners to support women’s IGA.</w:t>
            </w:r>
          </w:p>
        </w:tc>
        <w:tc>
          <w:tcPr>
            <w:tcW w:w="2003" w:type="dxa"/>
          </w:tcPr>
          <w:p w14:paraId="03FACED8" w14:textId="77777777" w:rsidR="00707190" w:rsidRPr="004934EE" w:rsidRDefault="00707190" w:rsidP="004C1B74">
            <w:pPr>
              <w:rPr>
                <w:rFonts w:eastAsia="Calibri"/>
                <w:lang w:val="en-GB"/>
              </w:rPr>
            </w:pPr>
          </w:p>
        </w:tc>
        <w:tc>
          <w:tcPr>
            <w:tcW w:w="1100" w:type="dxa"/>
            <w:shd w:val="clear" w:color="auto" w:fill="FFC000"/>
          </w:tcPr>
          <w:p w14:paraId="47DDD942" w14:textId="77777777" w:rsidR="00707190" w:rsidRPr="004934EE" w:rsidRDefault="00707190" w:rsidP="004C1B74">
            <w:pPr>
              <w:rPr>
                <w:rFonts w:eastAsia="Calibri"/>
                <w:lang w:val="en-GB"/>
              </w:rPr>
            </w:pPr>
          </w:p>
        </w:tc>
        <w:tc>
          <w:tcPr>
            <w:tcW w:w="724" w:type="dxa"/>
            <w:shd w:val="clear" w:color="auto" w:fill="FFFFFF" w:themeFill="background1"/>
          </w:tcPr>
          <w:p w14:paraId="24E499F0" w14:textId="77777777" w:rsidR="00707190" w:rsidRPr="004934EE" w:rsidRDefault="00707190" w:rsidP="004C1B74">
            <w:pPr>
              <w:rPr>
                <w:rFonts w:eastAsia="Calibri"/>
                <w:lang w:val="en-GB"/>
              </w:rPr>
            </w:pPr>
          </w:p>
        </w:tc>
        <w:tc>
          <w:tcPr>
            <w:tcW w:w="1230" w:type="dxa"/>
            <w:shd w:val="clear" w:color="auto" w:fill="FFFFFF" w:themeFill="background1"/>
          </w:tcPr>
          <w:p w14:paraId="70F2414F" w14:textId="77777777" w:rsidR="00707190" w:rsidRPr="004934EE" w:rsidRDefault="00707190" w:rsidP="004C1B74">
            <w:pPr>
              <w:rPr>
                <w:rFonts w:eastAsia="Calibri"/>
                <w:lang w:val="en-GB"/>
              </w:rPr>
            </w:pPr>
            <w:r w:rsidRPr="004934EE">
              <w:rPr>
                <w:rFonts w:eastAsia="Calibri"/>
                <w:lang w:val="en-GB"/>
              </w:rPr>
              <w:t xml:space="preserve">No </w:t>
            </w:r>
          </w:p>
        </w:tc>
      </w:tr>
      <w:tr w:rsidR="00707190" w:rsidRPr="004934EE" w14:paraId="2C34DDC3" w14:textId="77777777" w:rsidTr="004C1B74">
        <w:tc>
          <w:tcPr>
            <w:tcW w:w="510" w:type="dxa"/>
          </w:tcPr>
          <w:p w14:paraId="28EC24F2" w14:textId="77777777" w:rsidR="00707190" w:rsidRPr="004934EE" w:rsidRDefault="00707190" w:rsidP="004C1B74">
            <w:pPr>
              <w:pStyle w:val="ListParagraph"/>
            </w:pPr>
          </w:p>
        </w:tc>
        <w:tc>
          <w:tcPr>
            <w:tcW w:w="3449" w:type="dxa"/>
          </w:tcPr>
          <w:p w14:paraId="06522E63" w14:textId="77777777" w:rsidR="00707190" w:rsidRPr="00B804B7" w:rsidRDefault="00707190" w:rsidP="004C1B74">
            <w:pPr>
              <w:rPr>
                <w:i/>
                <w:iCs/>
                <w:lang w:val="en-GB"/>
              </w:rPr>
            </w:pPr>
            <w:r w:rsidRPr="00B804B7">
              <w:rPr>
                <w:i/>
                <w:iCs/>
                <w:lang w:val="en-GB"/>
              </w:rPr>
              <w:t>Need to update prevention strategies to take into account new types and forms of violence:</w:t>
            </w:r>
            <w:r w:rsidRPr="00B804B7">
              <w:rPr>
                <w:lang w:val="en-GB"/>
              </w:rPr>
              <w:t xml:space="preserve"> The dynamics of VAWG show that its form and types are changing rapidly. For instance, Online sexual exploitation and abuse is a new form of violence, which many partners are not equipped to deal with. There is need to revisit current prevention strategies to take into account new  and different forms of violence</w:t>
            </w:r>
            <w:r w:rsidRPr="00B804B7">
              <w:rPr>
                <w:i/>
                <w:iCs/>
                <w:lang w:val="en-GB"/>
              </w:rPr>
              <w:t xml:space="preserve">. </w:t>
            </w:r>
            <w:r w:rsidRPr="00B804B7">
              <w:rPr>
                <w:lang w:val="en-GB"/>
              </w:rPr>
              <w:t xml:space="preserve"> </w:t>
            </w:r>
          </w:p>
        </w:tc>
        <w:tc>
          <w:tcPr>
            <w:tcW w:w="2003" w:type="dxa"/>
            <w:shd w:val="clear" w:color="auto" w:fill="FF0000"/>
          </w:tcPr>
          <w:p w14:paraId="19CA309C" w14:textId="77777777" w:rsidR="00707190" w:rsidRPr="004934EE" w:rsidRDefault="00707190" w:rsidP="004C1B74">
            <w:pPr>
              <w:rPr>
                <w:rFonts w:eastAsia="Calibri"/>
                <w:lang w:val="en-GB"/>
              </w:rPr>
            </w:pPr>
          </w:p>
        </w:tc>
        <w:tc>
          <w:tcPr>
            <w:tcW w:w="1100" w:type="dxa"/>
            <w:shd w:val="clear" w:color="auto" w:fill="FFFFFF" w:themeFill="background1"/>
          </w:tcPr>
          <w:p w14:paraId="7CB77D53" w14:textId="77777777" w:rsidR="00707190" w:rsidRPr="004934EE" w:rsidRDefault="00707190" w:rsidP="004C1B74">
            <w:pPr>
              <w:rPr>
                <w:rFonts w:eastAsia="Calibri"/>
                <w:lang w:val="en-GB"/>
              </w:rPr>
            </w:pPr>
          </w:p>
        </w:tc>
        <w:tc>
          <w:tcPr>
            <w:tcW w:w="724" w:type="dxa"/>
            <w:shd w:val="clear" w:color="auto" w:fill="FFFFFF" w:themeFill="background1"/>
          </w:tcPr>
          <w:p w14:paraId="264FE33F" w14:textId="77777777" w:rsidR="00707190" w:rsidRPr="004934EE" w:rsidRDefault="00707190" w:rsidP="004C1B74">
            <w:pPr>
              <w:rPr>
                <w:rFonts w:eastAsia="Calibri"/>
                <w:lang w:val="en-GB"/>
              </w:rPr>
            </w:pPr>
          </w:p>
        </w:tc>
        <w:tc>
          <w:tcPr>
            <w:tcW w:w="1230" w:type="dxa"/>
          </w:tcPr>
          <w:p w14:paraId="61CDB8BC" w14:textId="77777777" w:rsidR="00707190" w:rsidRPr="004934EE" w:rsidRDefault="00707190" w:rsidP="004C1B74">
            <w:pPr>
              <w:rPr>
                <w:rFonts w:eastAsia="Calibri"/>
                <w:lang w:val="en-GB"/>
              </w:rPr>
            </w:pPr>
          </w:p>
        </w:tc>
      </w:tr>
      <w:tr w:rsidR="00707190" w:rsidRPr="004934EE" w14:paraId="748900E8" w14:textId="77777777" w:rsidTr="004C1B74">
        <w:tc>
          <w:tcPr>
            <w:tcW w:w="510" w:type="dxa"/>
          </w:tcPr>
          <w:p w14:paraId="032C570A" w14:textId="77777777" w:rsidR="00707190" w:rsidRPr="004934EE" w:rsidRDefault="00707190" w:rsidP="004C1B74">
            <w:pPr>
              <w:pStyle w:val="ListParagraph"/>
            </w:pPr>
          </w:p>
        </w:tc>
        <w:tc>
          <w:tcPr>
            <w:tcW w:w="3449" w:type="dxa"/>
          </w:tcPr>
          <w:p w14:paraId="5713BBE6" w14:textId="77777777" w:rsidR="00707190" w:rsidRPr="00B804B7" w:rsidRDefault="00707190" w:rsidP="004C1B74">
            <w:pPr>
              <w:rPr>
                <w:lang w:val="en-GB"/>
              </w:rPr>
            </w:pPr>
            <w:r w:rsidRPr="00B804B7">
              <w:rPr>
                <w:i/>
                <w:iCs/>
                <w:lang w:val="en-GB"/>
              </w:rPr>
              <w:t>Strengthening administrative data collection:</w:t>
            </w:r>
            <w:r w:rsidRPr="00B804B7">
              <w:rPr>
                <w:lang w:val="en-GB"/>
              </w:rPr>
              <w:t xml:space="preserve"> There is weak administrative data in Ethiopia for legal, health and social services to enable decisions and programmes to be run from an informed and evidence-based perspective. UN Women should support the government to come up with strategies to strengthen the country’s administrative data base. Such a strategy would involve strengthening the Statistical Agency to enable it to collect the data.</w:t>
            </w:r>
          </w:p>
        </w:tc>
        <w:tc>
          <w:tcPr>
            <w:tcW w:w="2003" w:type="dxa"/>
          </w:tcPr>
          <w:p w14:paraId="2B1C5946" w14:textId="77777777" w:rsidR="00707190" w:rsidRPr="004934EE" w:rsidRDefault="00707190" w:rsidP="004C1B74">
            <w:pPr>
              <w:rPr>
                <w:rFonts w:eastAsia="Calibri"/>
                <w:lang w:val="en-GB"/>
              </w:rPr>
            </w:pPr>
          </w:p>
        </w:tc>
        <w:tc>
          <w:tcPr>
            <w:tcW w:w="1100" w:type="dxa"/>
            <w:shd w:val="clear" w:color="auto" w:fill="FFC000"/>
          </w:tcPr>
          <w:p w14:paraId="7999A06D" w14:textId="77777777" w:rsidR="00707190" w:rsidRPr="004934EE" w:rsidRDefault="00707190" w:rsidP="004C1B74">
            <w:pPr>
              <w:rPr>
                <w:rFonts w:eastAsia="Calibri"/>
                <w:lang w:val="en-GB"/>
              </w:rPr>
            </w:pPr>
          </w:p>
        </w:tc>
        <w:tc>
          <w:tcPr>
            <w:tcW w:w="724" w:type="dxa"/>
            <w:shd w:val="clear" w:color="auto" w:fill="FFFFFF" w:themeFill="background1"/>
          </w:tcPr>
          <w:p w14:paraId="15AC792D" w14:textId="77777777" w:rsidR="00707190" w:rsidRPr="004934EE" w:rsidRDefault="00707190" w:rsidP="004C1B74">
            <w:pPr>
              <w:rPr>
                <w:rFonts w:eastAsia="Calibri"/>
                <w:lang w:val="en-GB"/>
              </w:rPr>
            </w:pPr>
          </w:p>
        </w:tc>
        <w:tc>
          <w:tcPr>
            <w:tcW w:w="1230" w:type="dxa"/>
          </w:tcPr>
          <w:p w14:paraId="14B16554" w14:textId="77777777" w:rsidR="00707190" w:rsidRPr="004934EE" w:rsidRDefault="00707190" w:rsidP="004C1B74">
            <w:pPr>
              <w:rPr>
                <w:rFonts w:eastAsia="Calibri"/>
                <w:lang w:val="en-GB"/>
              </w:rPr>
            </w:pPr>
            <w:r w:rsidRPr="004934EE">
              <w:rPr>
                <w:rFonts w:eastAsia="Calibri"/>
                <w:lang w:val="en-GB"/>
              </w:rPr>
              <w:t>Yes</w:t>
            </w:r>
          </w:p>
        </w:tc>
      </w:tr>
      <w:tr w:rsidR="00707190" w:rsidRPr="004934EE" w14:paraId="3C242FF7" w14:textId="77777777" w:rsidTr="004C1B74">
        <w:tc>
          <w:tcPr>
            <w:tcW w:w="510" w:type="dxa"/>
          </w:tcPr>
          <w:p w14:paraId="46F4C9BA" w14:textId="77777777" w:rsidR="00707190" w:rsidRPr="004934EE" w:rsidRDefault="00707190" w:rsidP="004C1B74">
            <w:pPr>
              <w:pStyle w:val="ListParagraph"/>
            </w:pPr>
          </w:p>
        </w:tc>
        <w:tc>
          <w:tcPr>
            <w:tcW w:w="3449" w:type="dxa"/>
          </w:tcPr>
          <w:p w14:paraId="37EBD1BE" w14:textId="77777777" w:rsidR="00707190" w:rsidRPr="00690A4F" w:rsidRDefault="00707190" w:rsidP="004C1B74">
            <w:pPr>
              <w:shd w:val="clear" w:color="auto" w:fill="FFFFFF" w:themeFill="background1"/>
              <w:jc w:val="both"/>
              <w:rPr>
                <w:i/>
                <w:iCs/>
                <w:lang w:val="en-GB"/>
              </w:rPr>
            </w:pPr>
            <w:r w:rsidRPr="00690A4F">
              <w:rPr>
                <w:i/>
                <w:iCs/>
                <w:lang w:val="en-GB"/>
              </w:rPr>
              <w:t>Supporting partners to broaden funding base:</w:t>
            </w:r>
            <w:r w:rsidRPr="00690A4F">
              <w:rPr>
                <w:b/>
                <w:bCs/>
                <w:u w:val="single"/>
                <w:lang w:val="en-GB"/>
              </w:rPr>
              <w:t xml:space="preserve"> C</w:t>
            </w:r>
            <w:r w:rsidRPr="00690A4F">
              <w:rPr>
                <w:lang w:val="en-GB"/>
              </w:rPr>
              <w:t xml:space="preserve">urrently shelters are being supported financially 100 percent by UN Women. UN Women should support partners to broaden their funding base by seeking funding from other donors. UN Women should also lobby the government to fund shelters and recognise them as critical elements in the rehabilitation of VAWG survivors.  </w:t>
            </w:r>
          </w:p>
        </w:tc>
        <w:tc>
          <w:tcPr>
            <w:tcW w:w="2003" w:type="dxa"/>
            <w:shd w:val="clear" w:color="auto" w:fill="FFFFFF" w:themeFill="background1"/>
          </w:tcPr>
          <w:p w14:paraId="6CDA3273" w14:textId="77777777" w:rsidR="00707190" w:rsidRPr="004934EE" w:rsidRDefault="00707190" w:rsidP="004C1B74">
            <w:pPr>
              <w:rPr>
                <w:rFonts w:eastAsia="Calibri"/>
                <w:lang w:val="en-GB"/>
              </w:rPr>
            </w:pPr>
          </w:p>
        </w:tc>
        <w:tc>
          <w:tcPr>
            <w:tcW w:w="1100" w:type="dxa"/>
            <w:shd w:val="clear" w:color="auto" w:fill="FFC000"/>
          </w:tcPr>
          <w:p w14:paraId="09CE4A1C" w14:textId="77777777" w:rsidR="00707190" w:rsidRPr="004934EE" w:rsidRDefault="00707190" w:rsidP="004C1B74">
            <w:pPr>
              <w:rPr>
                <w:rFonts w:eastAsia="Calibri"/>
                <w:lang w:val="en-GB"/>
              </w:rPr>
            </w:pPr>
          </w:p>
        </w:tc>
        <w:tc>
          <w:tcPr>
            <w:tcW w:w="724" w:type="dxa"/>
          </w:tcPr>
          <w:p w14:paraId="49FDD00A" w14:textId="77777777" w:rsidR="00707190" w:rsidRPr="004934EE" w:rsidRDefault="00707190" w:rsidP="004C1B74">
            <w:pPr>
              <w:rPr>
                <w:rFonts w:eastAsia="Calibri"/>
                <w:lang w:val="en-GB"/>
              </w:rPr>
            </w:pPr>
          </w:p>
        </w:tc>
        <w:tc>
          <w:tcPr>
            <w:tcW w:w="1230" w:type="dxa"/>
          </w:tcPr>
          <w:p w14:paraId="2922EE7E" w14:textId="77777777" w:rsidR="00707190" w:rsidRPr="004934EE" w:rsidRDefault="00707190" w:rsidP="004C1B74">
            <w:pPr>
              <w:rPr>
                <w:rFonts w:eastAsia="Calibri"/>
                <w:lang w:val="en-GB"/>
              </w:rPr>
            </w:pPr>
            <w:r w:rsidRPr="004934EE">
              <w:rPr>
                <w:rFonts w:eastAsia="Calibri"/>
                <w:lang w:val="en-GB"/>
              </w:rPr>
              <w:t xml:space="preserve">No </w:t>
            </w:r>
          </w:p>
        </w:tc>
      </w:tr>
      <w:tr w:rsidR="00707190" w:rsidRPr="004934EE" w14:paraId="745ED60C" w14:textId="77777777" w:rsidTr="00707190">
        <w:tc>
          <w:tcPr>
            <w:tcW w:w="510" w:type="dxa"/>
          </w:tcPr>
          <w:p w14:paraId="5350E88D" w14:textId="77777777" w:rsidR="00707190" w:rsidRPr="004934EE" w:rsidRDefault="00707190" w:rsidP="004C1B74">
            <w:pPr>
              <w:pStyle w:val="ListParagraph"/>
            </w:pPr>
          </w:p>
        </w:tc>
        <w:tc>
          <w:tcPr>
            <w:tcW w:w="3449" w:type="dxa"/>
          </w:tcPr>
          <w:p w14:paraId="61F6508C" w14:textId="20C83BDA" w:rsidR="00707190" w:rsidRPr="004C1B74" w:rsidRDefault="00707190" w:rsidP="004C1B74">
            <w:pPr>
              <w:shd w:val="clear" w:color="auto" w:fill="FFFFFF" w:themeFill="background1"/>
              <w:jc w:val="both"/>
              <w:rPr>
                <w:lang w:val="en-GB"/>
              </w:rPr>
            </w:pPr>
            <w:r w:rsidRPr="004C1B74">
              <w:rPr>
                <w:rStyle w:val="cf01"/>
                <w:rFonts w:ascii="Times New Roman" w:eastAsia="Georgia" w:hAnsi="Times New Roman" w:cs="Times New Roman"/>
                <w:color w:val="000000" w:themeColor="text1"/>
                <w:sz w:val="24"/>
                <w:szCs w:val="24"/>
              </w:rPr>
              <w:t>There is need to address gaps in gender budgeting that are mainly the result of lack of prioriti</w:t>
            </w:r>
            <w:r w:rsidR="00D37418">
              <w:rPr>
                <w:rStyle w:val="cf01"/>
                <w:rFonts w:ascii="Times New Roman" w:eastAsia="Georgia" w:hAnsi="Times New Roman" w:cs="Times New Roman"/>
                <w:color w:val="000000" w:themeColor="text1"/>
                <w:sz w:val="24"/>
                <w:szCs w:val="24"/>
              </w:rPr>
              <w:t>z</w:t>
            </w:r>
            <w:r w:rsidRPr="004C1B74">
              <w:rPr>
                <w:rStyle w:val="cf01"/>
                <w:rFonts w:ascii="Times New Roman" w:eastAsia="Georgia" w:hAnsi="Times New Roman" w:cs="Times New Roman"/>
                <w:color w:val="000000" w:themeColor="text1"/>
                <w:sz w:val="24"/>
                <w:szCs w:val="24"/>
              </w:rPr>
              <w:t xml:space="preserve">ation and low institutional capacity. UN Women should support interventions to build capacity in the Ministry of Finance on gender budgeting. Support should also be provided to other government ministries to build their institutional capacity on gender budgeting. A parallel advocacy </w:t>
            </w:r>
            <w:r>
              <w:rPr>
                <w:rStyle w:val="cf01"/>
                <w:rFonts w:ascii="Times New Roman" w:eastAsia="Georgia" w:hAnsi="Times New Roman" w:cs="Times New Roman"/>
                <w:color w:val="000000" w:themeColor="text1"/>
                <w:sz w:val="24"/>
                <w:szCs w:val="24"/>
              </w:rPr>
              <w:t>campaign</w:t>
            </w:r>
            <w:r w:rsidRPr="004C1B74">
              <w:rPr>
                <w:rStyle w:val="cf01"/>
                <w:rFonts w:ascii="Times New Roman" w:eastAsia="Georgia" w:hAnsi="Times New Roman" w:cs="Times New Roman"/>
                <w:color w:val="000000" w:themeColor="text1"/>
                <w:sz w:val="24"/>
                <w:szCs w:val="24"/>
              </w:rPr>
              <w:t xml:space="preserve"> should be launched on the importance of </w:t>
            </w:r>
            <w:r>
              <w:rPr>
                <w:rStyle w:val="cf01"/>
                <w:rFonts w:ascii="Times New Roman" w:eastAsia="Georgia" w:hAnsi="Times New Roman" w:cs="Times New Roman"/>
                <w:color w:val="000000" w:themeColor="text1"/>
                <w:sz w:val="24"/>
                <w:szCs w:val="24"/>
              </w:rPr>
              <w:t xml:space="preserve">institutionalizing </w:t>
            </w:r>
            <w:r w:rsidRPr="004C1B74">
              <w:rPr>
                <w:rStyle w:val="cf01"/>
                <w:rFonts w:ascii="Times New Roman" w:eastAsia="Georgia" w:hAnsi="Times New Roman" w:cs="Times New Roman"/>
                <w:color w:val="000000" w:themeColor="text1"/>
                <w:sz w:val="24"/>
                <w:szCs w:val="24"/>
              </w:rPr>
              <w:t>gender budgets.</w:t>
            </w:r>
          </w:p>
        </w:tc>
        <w:tc>
          <w:tcPr>
            <w:tcW w:w="2003" w:type="dxa"/>
            <w:shd w:val="clear" w:color="auto" w:fill="FF0000"/>
          </w:tcPr>
          <w:p w14:paraId="417CF735" w14:textId="77777777" w:rsidR="00707190" w:rsidRPr="004934EE" w:rsidRDefault="00707190" w:rsidP="004C1B74">
            <w:pPr>
              <w:rPr>
                <w:rFonts w:eastAsia="Calibri"/>
                <w:lang w:val="en-GB"/>
              </w:rPr>
            </w:pPr>
          </w:p>
        </w:tc>
        <w:tc>
          <w:tcPr>
            <w:tcW w:w="1100" w:type="dxa"/>
            <w:shd w:val="clear" w:color="auto" w:fill="FFFFFF" w:themeFill="background1"/>
          </w:tcPr>
          <w:p w14:paraId="722478C1" w14:textId="77777777" w:rsidR="00707190" w:rsidRPr="004934EE" w:rsidRDefault="00707190" w:rsidP="004C1B74">
            <w:pPr>
              <w:rPr>
                <w:rFonts w:eastAsia="Calibri"/>
                <w:lang w:val="en-GB"/>
              </w:rPr>
            </w:pPr>
          </w:p>
        </w:tc>
        <w:tc>
          <w:tcPr>
            <w:tcW w:w="724" w:type="dxa"/>
          </w:tcPr>
          <w:p w14:paraId="7C396F68" w14:textId="77777777" w:rsidR="00707190" w:rsidRPr="004934EE" w:rsidRDefault="00707190" w:rsidP="004C1B74">
            <w:pPr>
              <w:rPr>
                <w:rFonts w:eastAsia="Calibri"/>
                <w:lang w:val="en-GB"/>
              </w:rPr>
            </w:pPr>
          </w:p>
        </w:tc>
        <w:tc>
          <w:tcPr>
            <w:tcW w:w="1230" w:type="dxa"/>
          </w:tcPr>
          <w:p w14:paraId="4273ED2E" w14:textId="77777777" w:rsidR="00707190" w:rsidRPr="004934EE" w:rsidRDefault="00707190" w:rsidP="004C1B74">
            <w:pPr>
              <w:rPr>
                <w:rFonts w:eastAsia="Calibri"/>
                <w:lang w:val="en-GB"/>
              </w:rPr>
            </w:pPr>
          </w:p>
        </w:tc>
      </w:tr>
    </w:tbl>
    <w:p w14:paraId="7546907A" w14:textId="77777777" w:rsidR="00707190" w:rsidRPr="004934EE" w:rsidRDefault="00707190" w:rsidP="00707190">
      <w:pPr>
        <w:rPr>
          <w:rFonts w:eastAsia="Calibri"/>
          <w:i/>
          <w:iCs/>
          <w:lang w:val="en-GB"/>
        </w:rPr>
      </w:pPr>
    </w:p>
    <w:p w14:paraId="2F219DEB" w14:textId="77777777" w:rsidR="00707190" w:rsidRPr="004934EE" w:rsidRDefault="00707190" w:rsidP="00707190">
      <w:pPr>
        <w:rPr>
          <w:i/>
          <w:iCs/>
        </w:rPr>
      </w:pPr>
      <w:r w:rsidRPr="004934EE">
        <w:rPr>
          <w:rFonts w:eastAsia="Calibri"/>
          <w:lang w:val="en-GB"/>
        </w:rPr>
        <w:t>.</w:t>
      </w:r>
    </w:p>
    <w:p w14:paraId="37B4151E" w14:textId="77777777" w:rsidR="00707190" w:rsidRPr="004934EE" w:rsidRDefault="00707190" w:rsidP="00707190">
      <w:pPr>
        <w:rPr>
          <w:i/>
          <w:iCs/>
        </w:rPr>
      </w:pPr>
    </w:p>
    <w:p w14:paraId="129AE416" w14:textId="77777777" w:rsidR="00707190" w:rsidRPr="004934EE" w:rsidRDefault="00707190" w:rsidP="00707190">
      <w:pPr>
        <w:rPr>
          <w:rFonts w:eastAsia="Calibri"/>
          <w:lang w:val="en-GB"/>
        </w:rPr>
      </w:pPr>
    </w:p>
    <w:p w14:paraId="5B2CDEB5" w14:textId="77777777" w:rsidR="00707190" w:rsidRPr="004934EE" w:rsidRDefault="00707190" w:rsidP="00707190">
      <w:pPr>
        <w:rPr>
          <w:lang w:val="en-GB"/>
        </w:rPr>
      </w:pPr>
    </w:p>
    <w:p w14:paraId="6368A0DD" w14:textId="77777777" w:rsidR="00707190" w:rsidRPr="004934EE" w:rsidRDefault="00707190" w:rsidP="00707190">
      <w:pPr>
        <w:rPr>
          <w:b/>
          <w:bCs/>
          <w:i/>
          <w:iCs/>
          <w:lang w:val="en-GB"/>
        </w:rPr>
        <w:sectPr w:rsidR="00707190" w:rsidRPr="004934EE" w:rsidSect="00853277">
          <w:pgSz w:w="11906" w:h="16838" w:code="9"/>
          <w:pgMar w:top="1440" w:right="1440" w:bottom="1440" w:left="1440" w:header="709" w:footer="709" w:gutter="0"/>
          <w:cols w:space="720"/>
          <w:docGrid w:linePitch="326"/>
        </w:sectPr>
      </w:pPr>
    </w:p>
    <w:p w14:paraId="7DE21B5B" w14:textId="77777777" w:rsidR="00707190" w:rsidRPr="004934EE" w:rsidRDefault="00707190" w:rsidP="00707190">
      <w:pPr>
        <w:pStyle w:val="Heading1"/>
        <w:numPr>
          <w:ilvl w:val="0"/>
          <w:numId w:val="1"/>
        </w:numPr>
        <w:rPr>
          <w:rFonts w:ascii="Times New Roman" w:hAnsi="Times New Roman" w:cs="Times New Roman"/>
          <w:sz w:val="24"/>
          <w:szCs w:val="24"/>
        </w:rPr>
      </w:pPr>
      <w:bookmarkStart w:id="161" w:name="_Toc142904850"/>
      <w:bookmarkStart w:id="162" w:name="_Toc131666663"/>
      <w:bookmarkStart w:id="163" w:name="_Toc132700303"/>
      <w:bookmarkEnd w:id="156"/>
      <w:bookmarkEnd w:id="158"/>
      <w:bookmarkEnd w:id="159"/>
      <w:r w:rsidRPr="004934EE">
        <w:rPr>
          <w:rFonts w:ascii="Times New Roman" w:hAnsi="Times New Roman" w:cs="Times New Roman"/>
          <w:sz w:val="24"/>
          <w:szCs w:val="24"/>
        </w:rPr>
        <w:t>Appendices</w:t>
      </w:r>
      <w:bookmarkEnd w:id="161"/>
    </w:p>
    <w:p w14:paraId="66406D04" w14:textId="77777777" w:rsidR="00707190" w:rsidRPr="004934EE" w:rsidRDefault="00707190" w:rsidP="00707190">
      <w:pPr>
        <w:pStyle w:val="Heading2"/>
        <w:rPr>
          <w:rFonts w:ascii="Times New Roman" w:hAnsi="Times New Roman" w:cs="Times New Roman"/>
          <w:sz w:val="24"/>
          <w:szCs w:val="24"/>
          <w:lang w:val="en-GB"/>
        </w:rPr>
      </w:pPr>
      <w:bookmarkStart w:id="164" w:name="_Toc142904851"/>
      <w:r w:rsidRPr="004934EE">
        <w:rPr>
          <w:rFonts w:ascii="Times New Roman" w:hAnsi="Times New Roman" w:cs="Times New Roman"/>
          <w:sz w:val="24"/>
          <w:szCs w:val="24"/>
          <w:lang w:val="en-GB"/>
        </w:rPr>
        <w:t>6.1 : List of People Interviewed</w:t>
      </w:r>
      <w:bookmarkEnd w:id="162"/>
      <w:bookmarkEnd w:id="163"/>
      <w:bookmarkEnd w:id="164"/>
    </w:p>
    <w:p w14:paraId="50A30F24" w14:textId="77777777" w:rsidR="00707190" w:rsidRPr="004934EE" w:rsidRDefault="00707190" w:rsidP="00707190"/>
    <w:tbl>
      <w:tblPr>
        <w:tblStyle w:val="TableGrid"/>
        <w:tblW w:w="9918" w:type="dxa"/>
        <w:tblLook w:val="04A0" w:firstRow="1" w:lastRow="0" w:firstColumn="1" w:lastColumn="0" w:noHBand="0" w:noVBand="1"/>
      </w:tblPr>
      <w:tblGrid>
        <w:gridCol w:w="510"/>
        <w:gridCol w:w="3839"/>
        <w:gridCol w:w="576"/>
        <w:gridCol w:w="1733"/>
        <w:gridCol w:w="3260"/>
      </w:tblGrid>
      <w:tr w:rsidR="00707190" w:rsidRPr="004934EE" w14:paraId="71CA914F" w14:textId="77777777" w:rsidTr="004C1B74">
        <w:trPr>
          <w:trHeight w:val="357"/>
        </w:trPr>
        <w:tc>
          <w:tcPr>
            <w:tcW w:w="510" w:type="dxa"/>
          </w:tcPr>
          <w:p w14:paraId="1A88A602" w14:textId="77777777" w:rsidR="00707190" w:rsidRPr="004934EE" w:rsidRDefault="00707190" w:rsidP="004C1B74">
            <w:r w:rsidRPr="004934EE">
              <w:t>No</w:t>
            </w:r>
          </w:p>
        </w:tc>
        <w:tc>
          <w:tcPr>
            <w:tcW w:w="3839" w:type="dxa"/>
          </w:tcPr>
          <w:p w14:paraId="07554A9C" w14:textId="77777777" w:rsidR="00707190" w:rsidRPr="004934EE" w:rsidRDefault="00707190" w:rsidP="004C1B74">
            <w:r w:rsidRPr="004934EE">
              <w:t>Name</w:t>
            </w:r>
          </w:p>
        </w:tc>
        <w:tc>
          <w:tcPr>
            <w:tcW w:w="576" w:type="dxa"/>
          </w:tcPr>
          <w:p w14:paraId="6E1BF8C5" w14:textId="77777777" w:rsidR="00707190" w:rsidRPr="004934EE" w:rsidRDefault="00707190" w:rsidP="004C1B74">
            <w:r w:rsidRPr="004934EE">
              <w:t>Sex</w:t>
            </w:r>
          </w:p>
        </w:tc>
        <w:tc>
          <w:tcPr>
            <w:tcW w:w="1733" w:type="dxa"/>
          </w:tcPr>
          <w:p w14:paraId="42237CF3" w14:textId="77777777" w:rsidR="00707190" w:rsidRPr="004934EE" w:rsidRDefault="00707190" w:rsidP="004C1B74">
            <w:r w:rsidRPr="004934EE">
              <w:t>Region</w:t>
            </w:r>
          </w:p>
        </w:tc>
        <w:tc>
          <w:tcPr>
            <w:tcW w:w="3260" w:type="dxa"/>
          </w:tcPr>
          <w:p w14:paraId="667D58F5" w14:textId="77777777" w:rsidR="00707190" w:rsidRPr="004934EE" w:rsidRDefault="00707190" w:rsidP="004C1B74">
            <w:r w:rsidRPr="004934EE">
              <w:t>Representation</w:t>
            </w:r>
          </w:p>
        </w:tc>
      </w:tr>
      <w:tr w:rsidR="00707190" w:rsidRPr="004934EE" w14:paraId="293C8A99" w14:textId="77777777" w:rsidTr="004C1B74">
        <w:trPr>
          <w:trHeight w:val="339"/>
        </w:trPr>
        <w:tc>
          <w:tcPr>
            <w:tcW w:w="510" w:type="dxa"/>
          </w:tcPr>
          <w:p w14:paraId="03356988" w14:textId="77777777" w:rsidR="00707190" w:rsidRPr="004934EE" w:rsidRDefault="00707190" w:rsidP="004C1B74">
            <w:r w:rsidRPr="004934EE">
              <w:t>1</w:t>
            </w:r>
          </w:p>
        </w:tc>
        <w:tc>
          <w:tcPr>
            <w:tcW w:w="3839" w:type="dxa"/>
          </w:tcPr>
          <w:p w14:paraId="331E3430" w14:textId="77777777" w:rsidR="00707190" w:rsidRPr="004934EE" w:rsidRDefault="00707190" w:rsidP="004C1B74">
            <w:r w:rsidRPr="004934EE">
              <w:t>Abdulahi Nure</w:t>
            </w:r>
          </w:p>
        </w:tc>
        <w:tc>
          <w:tcPr>
            <w:tcW w:w="576" w:type="dxa"/>
          </w:tcPr>
          <w:p w14:paraId="28C4EE9B" w14:textId="77777777" w:rsidR="00707190" w:rsidRPr="004934EE" w:rsidRDefault="00707190" w:rsidP="004C1B74">
            <w:r w:rsidRPr="004934EE">
              <w:t>M</w:t>
            </w:r>
          </w:p>
        </w:tc>
        <w:tc>
          <w:tcPr>
            <w:tcW w:w="1733" w:type="dxa"/>
            <w:vMerge w:val="restart"/>
          </w:tcPr>
          <w:p w14:paraId="260280A2" w14:textId="77777777" w:rsidR="00707190" w:rsidRPr="004934EE" w:rsidRDefault="00707190" w:rsidP="004C1B74">
            <w:r w:rsidRPr="004934EE">
              <w:t>Somali</w:t>
            </w:r>
          </w:p>
        </w:tc>
        <w:tc>
          <w:tcPr>
            <w:tcW w:w="3260" w:type="dxa"/>
            <w:vMerge w:val="restart"/>
          </w:tcPr>
          <w:p w14:paraId="490D95E7" w14:textId="77777777" w:rsidR="00707190" w:rsidRPr="004934EE" w:rsidRDefault="00707190" w:rsidP="004C1B74">
            <w:r w:rsidRPr="004934EE">
              <w:t>Implementing Partners</w:t>
            </w:r>
          </w:p>
        </w:tc>
      </w:tr>
      <w:tr w:rsidR="00707190" w:rsidRPr="004934EE" w14:paraId="0553B614" w14:textId="77777777" w:rsidTr="004C1B74">
        <w:trPr>
          <w:trHeight w:val="339"/>
        </w:trPr>
        <w:tc>
          <w:tcPr>
            <w:tcW w:w="510" w:type="dxa"/>
          </w:tcPr>
          <w:p w14:paraId="129DD498" w14:textId="77777777" w:rsidR="00707190" w:rsidRPr="004934EE" w:rsidRDefault="00707190" w:rsidP="004C1B74">
            <w:r w:rsidRPr="004934EE">
              <w:t>2</w:t>
            </w:r>
          </w:p>
        </w:tc>
        <w:tc>
          <w:tcPr>
            <w:tcW w:w="3839" w:type="dxa"/>
          </w:tcPr>
          <w:p w14:paraId="4BF189DC" w14:textId="77777777" w:rsidR="00707190" w:rsidRPr="004934EE" w:rsidRDefault="00707190" w:rsidP="004C1B74">
            <w:r w:rsidRPr="004934EE">
              <w:t>Seid Mohammed</w:t>
            </w:r>
          </w:p>
        </w:tc>
        <w:tc>
          <w:tcPr>
            <w:tcW w:w="576" w:type="dxa"/>
          </w:tcPr>
          <w:p w14:paraId="0C429112" w14:textId="77777777" w:rsidR="00707190" w:rsidRPr="004934EE" w:rsidRDefault="00707190" w:rsidP="004C1B74">
            <w:r w:rsidRPr="004934EE">
              <w:t>M</w:t>
            </w:r>
          </w:p>
        </w:tc>
        <w:tc>
          <w:tcPr>
            <w:tcW w:w="1733" w:type="dxa"/>
            <w:vMerge/>
          </w:tcPr>
          <w:p w14:paraId="70C41256" w14:textId="77777777" w:rsidR="00707190" w:rsidRPr="004934EE" w:rsidRDefault="00707190" w:rsidP="004C1B74"/>
        </w:tc>
        <w:tc>
          <w:tcPr>
            <w:tcW w:w="3260" w:type="dxa"/>
            <w:vMerge/>
          </w:tcPr>
          <w:p w14:paraId="2D00734A" w14:textId="77777777" w:rsidR="00707190" w:rsidRPr="004934EE" w:rsidRDefault="00707190" w:rsidP="004C1B74"/>
        </w:tc>
      </w:tr>
      <w:tr w:rsidR="00707190" w:rsidRPr="004934EE" w14:paraId="04E7161F" w14:textId="77777777" w:rsidTr="004C1B74">
        <w:trPr>
          <w:trHeight w:val="339"/>
        </w:trPr>
        <w:tc>
          <w:tcPr>
            <w:tcW w:w="510" w:type="dxa"/>
          </w:tcPr>
          <w:p w14:paraId="777CC8B9" w14:textId="77777777" w:rsidR="00707190" w:rsidRPr="004934EE" w:rsidRDefault="00707190" w:rsidP="004C1B74">
            <w:r w:rsidRPr="004934EE">
              <w:t>3</w:t>
            </w:r>
          </w:p>
        </w:tc>
        <w:tc>
          <w:tcPr>
            <w:tcW w:w="3839" w:type="dxa"/>
          </w:tcPr>
          <w:p w14:paraId="092D4889" w14:textId="77777777" w:rsidR="00707190" w:rsidRPr="004934EE" w:rsidRDefault="00707190" w:rsidP="004C1B74">
            <w:r w:rsidRPr="004934EE">
              <w:t>Abdu Nasir</w:t>
            </w:r>
          </w:p>
        </w:tc>
        <w:tc>
          <w:tcPr>
            <w:tcW w:w="576" w:type="dxa"/>
          </w:tcPr>
          <w:p w14:paraId="294475D4" w14:textId="77777777" w:rsidR="00707190" w:rsidRPr="004934EE" w:rsidRDefault="00707190" w:rsidP="004C1B74">
            <w:r w:rsidRPr="004934EE">
              <w:t>M</w:t>
            </w:r>
          </w:p>
        </w:tc>
        <w:tc>
          <w:tcPr>
            <w:tcW w:w="1733" w:type="dxa"/>
            <w:vMerge w:val="restart"/>
          </w:tcPr>
          <w:p w14:paraId="4269197C" w14:textId="77777777" w:rsidR="00707190" w:rsidRPr="004934EE" w:rsidRDefault="00707190" w:rsidP="004C1B74">
            <w:r w:rsidRPr="004934EE">
              <w:t>Somali</w:t>
            </w:r>
          </w:p>
        </w:tc>
        <w:tc>
          <w:tcPr>
            <w:tcW w:w="3260" w:type="dxa"/>
            <w:vMerge w:val="restart"/>
          </w:tcPr>
          <w:p w14:paraId="55039139" w14:textId="77777777" w:rsidR="00707190" w:rsidRPr="004934EE" w:rsidRDefault="00707190" w:rsidP="004C1B74">
            <w:r w:rsidRPr="004934EE">
              <w:t>Religious Leaders</w:t>
            </w:r>
          </w:p>
        </w:tc>
      </w:tr>
      <w:tr w:rsidR="00707190" w:rsidRPr="004934EE" w14:paraId="66534856" w14:textId="77777777" w:rsidTr="004C1B74">
        <w:trPr>
          <w:trHeight w:val="339"/>
        </w:trPr>
        <w:tc>
          <w:tcPr>
            <w:tcW w:w="510" w:type="dxa"/>
          </w:tcPr>
          <w:p w14:paraId="304851A5" w14:textId="77777777" w:rsidR="00707190" w:rsidRPr="004934EE" w:rsidRDefault="00707190" w:rsidP="004C1B74">
            <w:r w:rsidRPr="004934EE">
              <w:t>4</w:t>
            </w:r>
          </w:p>
        </w:tc>
        <w:tc>
          <w:tcPr>
            <w:tcW w:w="3839" w:type="dxa"/>
          </w:tcPr>
          <w:p w14:paraId="6170EB20" w14:textId="77777777" w:rsidR="00707190" w:rsidRPr="004934EE" w:rsidRDefault="00707190" w:rsidP="004C1B74">
            <w:r w:rsidRPr="004934EE">
              <w:t>Hassen Mohammed</w:t>
            </w:r>
          </w:p>
        </w:tc>
        <w:tc>
          <w:tcPr>
            <w:tcW w:w="576" w:type="dxa"/>
          </w:tcPr>
          <w:p w14:paraId="43F90FB4" w14:textId="77777777" w:rsidR="00707190" w:rsidRPr="004934EE" w:rsidRDefault="00707190" w:rsidP="004C1B74">
            <w:r w:rsidRPr="004934EE">
              <w:t>M</w:t>
            </w:r>
          </w:p>
        </w:tc>
        <w:tc>
          <w:tcPr>
            <w:tcW w:w="1733" w:type="dxa"/>
            <w:vMerge/>
          </w:tcPr>
          <w:p w14:paraId="44DC4781" w14:textId="77777777" w:rsidR="00707190" w:rsidRPr="004934EE" w:rsidRDefault="00707190" w:rsidP="004C1B74"/>
        </w:tc>
        <w:tc>
          <w:tcPr>
            <w:tcW w:w="3260" w:type="dxa"/>
            <w:vMerge/>
          </w:tcPr>
          <w:p w14:paraId="51AFF4E8" w14:textId="77777777" w:rsidR="00707190" w:rsidRPr="004934EE" w:rsidRDefault="00707190" w:rsidP="004C1B74"/>
        </w:tc>
      </w:tr>
      <w:tr w:rsidR="00707190" w:rsidRPr="004934EE" w14:paraId="4582FA18" w14:textId="77777777" w:rsidTr="004C1B74">
        <w:trPr>
          <w:trHeight w:val="339"/>
        </w:trPr>
        <w:tc>
          <w:tcPr>
            <w:tcW w:w="510" w:type="dxa"/>
          </w:tcPr>
          <w:p w14:paraId="240B0634" w14:textId="77777777" w:rsidR="00707190" w:rsidRPr="004934EE" w:rsidRDefault="00707190" w:rsidP="004C1B74">
            <w:r w:rsidRPr="004934EE">
              <w:t>5</w:t>
            </w:r>
          </w:p>
        </w:tc>
        <w:tc>
          <w:tcPr>
            <w:tcW w:w="3839" w:type="dxa"/>
          </w:tcPr>
          <w:p w14:paraId="55F9AF23" w14:textId="77777777" w:rsidR="00707190" w:rsidRPr="004934EE" w:rsidRDefault="00707190" w:rsidP="004C1B74">
            <w:r w:rsidRPr="004934EE">
              <w:t>Mohammed Yesuf</w:t>
            </w:r>
          </w:p>
        </w:tc>
        <w:tc>
          <w:tcPr>
            <w:tcW w:w="576" w:type="dxa"/>
          </w:tcPr>
          <w:p w14:paraId="66C0BF08" w14:textId="77777777" w:rsidR="00707190" w:rsidRPr="004934EE" w:rsidRDefault="00707190" w:rsidP="004C1B74">
            <w:r w:rsidRPr="004934EE">
              <w:t>M</w:t>
            </w:r>
          </w:p>
        </w:tc>
        <w:tc>
          <w:tcPr>
            <w:tcW w:w="1733" w:type="dxa"/>
            <w:vMerge/>
          </w:tcPr>
          <w:p w14:paraId="0B6D96A3" w14:textId="77777777" w:rsidR="00707190" w:rsidRPr="004934EE" w:rsidRDefault="00707190" w:rsidP="004C1B74"/>
        </w:tc>
        <w:tc>
          <w:tcPr>
            <w:tcW w:w="3260" w:type="dxa"/>
            <w:vMerge/>
          </w:tcPr>
          <w:p w14:paraId="0638A0F1" w14:textId="77777777" w:rsidR="00707190" w:rsidRPr="004934EE" w:rsidRDefault="00707190" w:rsidP="004C1B74"/>
        </w:tc>
      </w:tr>
      <w:tr w:rsidR="00707190" w:rsidRPr="004934EE" w14:paraId="52E414B1" w14:textId="77777777" w:rsidTr="004C1B74">
        <w:trPr>
          <w:trHeight w:val="339"/>
        </w:trPr>
        <w:tc>
          <w:tcPr>
            <w:tcW w:w="510" w:type="dxa"/>
          </w:tcPr>
          <w:p w14:paraId="4CC13B91" w14:textId="77777777" w:rsidR="00707190" w:rsidRPr="004934EE" w:rsidRDefault="00707190" w:rsidP="004C1B74">
            <w:r w:rsidRPr="004934EE">
              <w:t>6</w:t>
            </w:r>
          </w:p>
        </w:tc>
        <w:tc>
          <w:tcPr>
            <w:tcW w:w="3839" w:type="dxa"/>
          </w:tcPr>
          <w:p w14:paraId="2C170324" w14:textId="77777777" w:rsidR="00707190" w:rsidRPr="004934EE" w:rsidRDefault="00707190" w:rsidP="004C1B74">
            <w:r w:rsidRPr="004934EE">
              <w:t>Mohammed Yesuf</w:t>
            </w:r>
          </w:p>
        </w:tc>
        <w:tc>
          <w:tcPr>
            <w:tcW w:w="576" w:type="dxa"/>
          </w:tcPr>
          <w:p w14:paraId="09E05146" w14:textId="77777777" w:rsidR="00707190" w:rsidRPr="004934EE" w:rsidRDefault="00707190" w:rsidP="004C1B74">
            <w:r w:rsidRPr="004934EE">
              <w:t>M</w:t>
            </w:r>
          </w:p>
        </w:tc>
        <w:tc>
          <w:tcPr>
            <w:tcW w:w="1733" w:type="dxa"/>
            <w:vMerge/>
          </w:tcPr>
          <w:p w14:paraId="7D9AB20F" w14:textId="77777777" w:rsidR="00707190" w:rsidRPr="004934EE" w:rsidRDefault="00707190" w:rsidP="004C1B74"/>
        </w:tc>
        <w:tc>
          <w:tcPr>
            <w:tcW w:w="3260" w:type="dxa"/>
            <w:vMerge/>
          </w:tcPr>
          <w:p w14:paraId="32ADDC2A" w14:textId="77777777" w:rsidR="00707190" w:rsidRPr="004934EE" w:rsidRDefault="00707190" w:rsidP="004C1B74"/>
        </w:tc>
      </w:tr>
      <w:tr w:rsidR="00707190" w:rsidRPr="004934EE" w14:paraId="73DE0B19" w14:textId="77777777" w:rsidTr="004C1B74">
        <w:trPr>
          <w:trHeight w:val="339"/>
        </w:trPr>
        <w:tc>
          <w:tcPr>
            <w:tcW w:w="510" w:type="dxa"/>
          </w:tcPr>
          <w:p w14:paraId="12FAB78D" w14:textId="77777777" w:rsidR="00707190" w:rsidRPr="004934EE" w:rsidRDefault="00707190" w:rsidP="004C1B74">
            <w:r w:rsidRPr="004934EE">
              <w:t>7</w:t>
            </w:r>
          </w:p>
        </w:tc>
        <w:tc>
          <w:tcPr>
            <w:tcW w:w="3839" w:type="dxa"/>
          </w:tcPr>
          <w:p w14:paraId="37604941" w14:textId="77777777" w:rsidR="00707190" w:rsidRPr="004934EE" w:rsidRDefault="00707190" w:rsidP="004C1B74">
            <w:proofErr w:type="spellStart"/>
            <w:r w:rsidRPr="004934EE">
              <w:t>Yasimin</w:t>
            </w:r>
            <w:proofErr w:type="spellEnd"/>
            <w:r w:rsidRPr="004934EE">
              <w:t xml:space="preserve"> Hassen</w:t>
            </w:r>
          </w:p>
        </w:tc>
        <w:tc>
          <w:tcPr>
            <w:tcW w:w="576" w:type="dxa"/>
          </w:tcPr>
          <w:p w14:paraId="03E722D3" w14:textId="77777777" w:rsidR="00707190" w:rsidRPr="004934EE" w:rsidRDefault="00707190" w:rsidP="004C1B74">
            <w:r w:rsidRPr="004934EE">
              <w:t>F</w:t>
            </w:r>
          </w:p>
        </w:tc>
        <w:tc>
          <w:tcPr>
            <w:tcW w:w="1733" w:type="dxa"/>
            <w:vMerge w:val="restart"/>
          </w:tcPr>
          <w:p w14:paraId="552FB4D2" w14:textId="77777777" w:rsidR="00707190" w:rsidRPr="004934EE" w:rsidRDefault="00707190" w:rsidP="004C1B74">
            <w:r w:rsidRPr="004934EE">
              <w:t>Somali</w:t>
            </w:r>
          </w:p>
        </w:tc>
        <w:tc>
          <w:tcPr>
            <w:tcW w:w="3260" w:type="dxa"/>
            <w:vMerge w:val="restart"/>
          </w:tcPr>
          <w:p w14:paraId="2238B0A9" w14:textId="77777777" w:rsidR="00707190" w:rsidRPr="004934EE" w:rsidRDefault="00707190" w:rsidP="004C1B74">
            <w:r w:rsidRPr="004934EE">
              <w:t xml:space="preserve">Women of Faith </w:t>
            </w:r>
          </w:p>
        </w:tc>
      </w:tr>
      <w:tr w:rsidR="00707190" w:rsidRPr="004934EE" w14:paraId="1AD2FDBB" w14:textId="77777777" w:rsidTr="004C1B74">
        <w:trPr>
          <w:trHeight w:val="339"/>
        </w:trPr>
        <w:tc>
          <w:tcPr>
            <w:tcW w:w="510" w:type="dxa"/>
          </w:tcPr>
          <w:p w14:paraId="285CB7C4" w14:textId="77777777" w:rsidR="00707190" w:rsidRPr="004934EE" w:rsidRDefault="00707190" w:rsidP="004C1B74">
            <w:r w:rsidRPr="004934EE">
              <w:t>8</w:t>
            </w:r>
          </w:p>
        </w:tc>
        <w:tc>
          <w:tcPr>
            <w:tcW w:w="3839" w:type="dxa"/>
          </w:tcPr>
          <w:p w14:paraId="0802B372" w14:textId="77777777" w:rsidR="00707190" w:rsidRPr="004934EE" w:rsidRDefault="00707190" w:rsidP="004C1B74">
            <w:r w:rsidRPr="004934EE">
              <w:t>Hoden Abdi</w:t>
            </w:r>
          </w:p>
        </w:tc>
        <w:tc>
          <w:tcPr>
            <w:tcW w:w="576" w:type="dxa"/>
          </w:tcPr>
          <w:p w14:paraId="6AAADCB3" w14:textId="77777777" w:rsidR="00707190" w:rsidRPr="004934EE" w:rsidRDefault="00707190" w:rsidP="004C1B74">
            <w:r w:rsidRPr="004934EE">
              <w:t>F</w:t>
            </w:r>
          </w:p>
        </w:tc>
        <w:tc>
          <w:tcPr>
            <w:tcW w:w="1733" w:type="dxa"/>
            <w:vMerge/>
          </w:tcPr>
          <w:p w14:paraId="37E1B963" w14:textId="77777777" w:rsidR="00707190" w:rsidRPr="004934EE" w:rsidRDefault="00707190" w:rsidP="004C1B74"/>
        </w:tc>
        <w:tc>
          <w:tcPr>
            <w:tcW w:w="3260" w:type="dxa"/>
            <w:vMerge/>
          </w:tcPr>
          <w:p w14:paraId="6991D631" w14:textId="77777777" w:rsidR="00707190" w:rsidRPr="004934EE" w:rsidRDefault="00707190" w:rsidP="004C1B74"/>
        </w:tc>
      </w:tr>
      <w:tr w:rsidR="00707190" w:rsidRPr="004934EE" w14:paraId="4092CC4D" w14:textId="77777777" w:rsidTr="004C1B74">
        <w:trPr>
          <w:trHeight w:val="339"/>
        </w:trPr>
        <w:tc>
          <w:tcPr>
            <w:tcW w:w="510" w:type="dxa"/>
          </w:tcPr>
          <w:p w14:paraId="2B5C9FF0" w14:textId="77777777" w:rsidR="00707190" w:rsidRPr="004934EE" w:rsidRDefault="00707190" w:rsidP="004C1B74">
            <w:r w:rsidRPr="004934EE">
              <w:t>9</w:t>
            </w:r>
          </w:p>
        </w:tc>
        <w:tc>
          <w:tcPr>
            <w:tcW w:w="3839" w:type="dxa"/>
          </w:tcPr>
          <w:p w14:paraId="1B708C16" w14:textId="77777777" w:rsidR="00707190" w:rsidRPr="004934EE" w:rsidRDefault="00707190" w:rsidP="004C1B74">
            <w:proofErr w:type="spellStart"/>
            <w:r w:rsidRPr="004934EE">
              <w:t>Munta</w:t>
            </w:r>
            <w:proofErr w:type="spellEnd"/>
            <w:r w:rsidRPr="004934EE">
              <w:t xml:space="preserve"> </w:t>
            </w:r>
            <w:proofErr w:type="spellStart"/>
            <w:r w:rsidRPr="004934EE">
              <w:t>Ahade</w:t>
            </w:r>
            <w:proofErr w:type="spellEnd"/>
          </w:p>
        </w:tc>
        <w:tc>
          <w:tcPr>
            <w:tcW w:w="576" w:type="dxa"/>
          </w:tcPr>
          <w:p w14:paraId="47BAEFEC" w14:textId="77777777" w:rsidR="00707190" w:rsidRPr="004934EE" w:rsidRDefault="00707190" w:rsidP="004C1B74">
            <w:r w:rsidRPr="004934EE">
              <w:t>F</w:t>
            </w:r>
          </w:p>
        </w:tc>
        <w:tc>
          <w:tcPr>
            <w:tcW w:w="1733" w:type="dxa"/>
            <w:vMerge/>
          </w:tcPr>
          <w:p w14:paraId="699318F5" w14:textId="77777777" w:rsidR="00707190" w:rsidRPr="004934EE" w:rsidRDefault="00707190" w:rsidP="004C1B74"/>
        </w:tc>
        <w:tc>
          <w:tcPr>
            <w:tcW w:w="3260" w:type="dxa"/>
            <w:vMerge/>
          </w:tcPr>
          <w:p w14:paraId="4B31623E" w14:textId="77777777" w:rsidR="00707190" w:rsidRPr="004934EE" w:rsidRDefault="00707190" w:rsidP="004C1B74"/>
        </w:tc>
      </w:tr>
      <w:tr w:rsidR="00707190" w:rsidRPr="004934EE" w14:paraId="2437CC0F" w14:textId="77777777" w:rsidTr="004C1B74">
        <w:trPr>
          <w:trHeight w:val="339"/>
        </w:trPr>
        <w:tc>
          <w:tcPr>
            <w:tcW w:w="510" w:type="dxa"/>
          </w:tcPr>
          <w:p w14:paraId="5AB46F67" w14:textId="77777777" w:rsidR="00707190" w:rsidRPr="004934EE" w:rsidRDefault="00707190" w:rsidP="004C1B74">
            <w:r w:rsidRPr="004934EE">
              <w:t>10</w:t>
            </w:r>
          </w:p>
        </w:tc>
        <w:tc>
          <w:tcPr>
            <w:tcW w:w="3839" w:type="dxa"/>
          </w:tcPr>
          <w:p w14:paraId="57229C8E" w14:textId="77777777" w:rsidR="00707190" w:rsidRPr="004934EE" w:rsidRDefault="00707190" w:rsidP="004C1B74">
            <w:r w:rsidRPr="004934EE">
              <w:t>Selma Mohammed</w:t>
            </w:r>
          </w:p>
        </w:tc>
        <w:tc>
          <w:tcPr>
            <w:tcW w:w="576" w:type="dxa"/>
          </w:tcPr>
          <w:p w14:paraId="65DCE121" w14:textId="77777777" w:rsidR="00707190" w:rsidRPr="004934EE" w:rsidRDefault="00707190" w:rsidP="004C1B74">
            <w:r w:rsidRPr="004934EE">
              <w:t>F</w:t>
            </w:r>
          </w:p>
        </w:tc>
        <w:tc>
          <w:tcPr>
            <w:tcW w:w="1733" w:type="dxa"/>
            <w:vMerge/>
          </w:tcPr>
          <w:p w14:paraId="65B59E41" w14:textId="77777777" w:rsidR="00707190" w:rsidRPr="004934EE" w:rsidRDefault="00707190" w:rsidP="004C1B74"/>
        </w:tc>
        <w:tc>
          <w:tcPr>
            <w:tcW w:w="3260" w:type="dxa"/>
            <w:vMerge/>
          </w:tcPr>
          <w:p w14:paraId="038519B4" w14:textId="77777777" w:rsidR="00707190" w:rsidRPr="004934EE" w:rsidRDefault="00707190" w:rsidP="004C1B74"/>
        </w:tc>
      </w:tr>
      <w:tr w:rsidR="00707190" w:rsidRPr="004934EE" w14:paraId="06256BEF" w14:textId="77777777" w:rsidTr="004C1B74">
        <w:trPr>
          <w:trHeight w:val="339"/>
        </w:trPr>
        <w:tc>
          <w:tcPr>
            <w:tcW w:w="510" w:type="dxa"/>
          </w:tcPr>
          <w:p w14:paraId="0B9C21BC" w14:textId="77777777" w:rsidR="00707190" w:rsidRPr="004934EE" w:rsidRDefault="00707190" w:rsidP="004C1B74">
            <w:r w:rsidRPr="004934EE">
              <w:t>11</w:t>
            </w:r>
          </w:p>
        </w:tc>
        <w:tc>
          <w:tcPr>
            <w:tcW w:w="3839" w:type="dxa"/>
          </w:tcPr>
          <w:p w14:paraId="7FC6EB4E" w14:textId="77777777" w:rsidR="00707190" w:rsidRPr="004934EE" w:rsidRDefault="00707190" w:rsidP="004C1B74">
            <w:r w:rsidRPr="004934EE">
              <w:t>Feriha Tahire</w:t>
            </w:r>
          </w:p>
        </w:tc>
        <w:tc>
          <w:tcPr>
            <w:tcW w:w="576" w:type="dxa"/>
          </w:tcPr>
          <w:p w14:paraId="0D3E1084" w14:textId="77777777" w:rsidR="00707190" w:rsidRPr="004934EE" w:rsidRDefault="00707190" w:rsidP="004C1B74">
            <w:r w:rsidRPr="004934EE">
              <w:t>F</w:t>
            </w:r>
          </w:p>
        </w:tc>
        <w:tc>
          <w:tcPr>
            <w:tcW w:w="1733" w:type="dxa"/>
            <w:vMerge/>
          </w:tcPr>
          <w:p w14:paraId="210C5120" w14:textId="77777777" w:rsidR="00707190" w:rsidRPr="004934EE" w:rsidRDefault="00707190" w:rsidP="004C1B74"/>
        </w:tc>
        <w:tc>
          <w:tcPr>
            <w:tcW w:w="3260" w:type="dxa"/>
            <w:vMerge/>
          </w:tcPr>
          <w:p w14:paraId="709102CD" w14:textId="77777777" w:rsidR="00707190" w:rsidRPr="004934EE" w:rsidRDefault="00707190" w:rsidP="004C1B74"/>
        </w:tc>
      </w:tr>
      <w:tr w:rsidR="00707190" w:rsidRPr="004934EE" w14:paraId="13E9EA0A" w14:textId="77777777" w:rsidTr="004C1B74">
        <w:trPr>
          <w:trHeight w:val="339"/>
        </w:trPr>
        <w:tc>
          <w:tcPr>
            <w:tcW w:w="510" w:type="dxa"/>
          </w:tcPr>
          <w:p w14:paraId="64AA743B" w14:textId="77777777" w:rsidR="00707190" w:rsidRPr="004934EE" w:rsidRDefault="00707190" w:rsidP="004C1B74">
            <w:r w:rsidRPr="004934EE">
              <w:t>12</w:t>
            </w:r>
          </w:p>
        </w:tc>
        <w:tc>
          <w:tcPr>
            <w:tcW w:w="3839" w:type="dxa"/>
          </w:tcPr>
          <w:p w14:paraId="7A39F56A" w14:textId="77777777" w:rsidR="00707190" w:rsidRPr="004934EE" w:rsidRDefault="00707190" w:rsidP="004C1B74">
            <w:proofErr w:type="spellStart"/>
            <w:r w:rsidRPr="004934EE">
              <w:t>Shara</w:t>
            </w:r>
            <w:proofErr w:type="spellEnd"/>
            <w:r w:rsidRPr="004934EE">
              <w:t xml:space="preserve"> Abdu</w:t>
            </w:r>
          </w:p>
        </w:tc>
        <w:tc>
          <w:tcPr>
            <w:tcW w:w="576" w:type="dxa"/>
          </w:tcPr>
          <w:p w14:paraId="1C88D8A0" w14:textId="77777777" w:rsidR="00707190" w:rsidRPr="004934EE" w:rsidRDefault="00707190" w:rsidP="004C1B74">
            <w:r w:rsidRPr="004934EE">
              <w:t>F</w:t>
            </w:r>
          </w:p>
        </w:tc>
        <w:tc>
          <w:tcPr>
            <w:tcW w:w="1733" w:type="dxa"/>
            <w:vMerge/>
          </w:tcPr>
          <w:p w14:paraId="48EB2201" w14:textId="77777777" w:rsidR="00707190" w:rsidRPr="004934EE" w:rsidRDefault="00707190" w:rsidP="004C1B74"/>
        </w:tc>
        <w:tc>
          <w:tcPr>
            <w:tcW w:w="3260" w:type="dxa"/>
            <w:vMerge/>
          </w:tcPr>
          <w:p w14:paraId="7F845CD2" w14:textId="77777777" w:rsidR="00707190" w:rsidRPr="004934EE" w:rsidRDefault="00707190" w:rsidP="004C1B74"/>
        </w:tc>
      </w:tr>
      <w:tr w:rsidR="00707190" w:rsidRPr="004934EE" w14:paraId="0F72F0C8" w14:textId="77777777" w:rsidTr="004C1B74">
        <w:trPr>
          <w:trHeight w:val="339"/>
        </w:trPr>
        <w:tc>
          <w:tcPr>
            <w:tcW w:w="510" w:type="dxa"/>
          </w:tcPr>
          <w:p w14:paraId="0FC43DF4" w14:textId="77777777" w:rsidR="00707190" w:rsidRPr="004934EE" w:rsidRDefault="00707190" w:rsidP="004C1B74">
            <w:r w:rsidRPr="004934EE">
              <w:t>13</w:t>
            </w:r>
          </w:p>
        </w:tc>
        <w:tc>
          <w:tcPr>
            <w:tcW w:w="3839" w:type="dxa"/>
          </w:tcPr>
          <w:p w14:paraId="76897595" w14:textId="77777777" w:rsidR="00707190" w:rsidRPr="004934EE" w:rsidRDefault="00707190" w:rsidP="004C1B74">
            <w:r w:rsidRPr="004934EE">
              <w:t>Hammad Mohammed</w:t>
            </w:r>
          </w:p>
        </w:tc>
        <w:tc>
          <w:tcPr>
            <w:tcW w:w="576" w:type="dxa"/>
          </w:tcPr>
          <w:p w14:paraId="1270BAF6" w14:textId="77777777" w:rsidR="00707190" w:rsidRPr="004934EE" w:rsidRDefault="00707190" w:rsidP="004C1B74">
            <w:r w:rsidRPr="004934EE">
              <w:t>F</w:t>
            </w:r>
          </w:p>
        </w:tc>
        <w:tc>
          <w:tcPr>
            <w:tcW w:w="1733" w:type="dxa"/>
            <w:vMerge/>
          </w:tcPr>
          <w:p w14:paraId="09C11D27" w14:textId="77777777" w:rsidR="00707190" w:rsidRPr="004934EE" w:rsidRDefault="00707190" w:rsidP="004C1B74"/>
        </w:tc>
        <w:tc>
          <w:tcPr>
            <w:tcW w:w="3260" w:type="dxa"/>
            <w:vMerge/>
          </w:tcPr>
          <w:p w14:paraId="508813F8" w14:textId="77777777" w:rsidR="00707190" w:rsidRPr="004934EE" w:rsidRDefault="00707190" w:rsidP="004C1B74"/>
        </w:tc>
      </w:tr>
      <w:tr w:rsidR="00707190" w:rsidRPr="004934EE" w14:paraId="0F6BB5A3" w14:textId="77777777" w:rsidTr="004C1B74">
        <w:trPr>
          <w:trHeight w:val="339"/>
        </w:trPr>
        <w:tc>
          <w:tcPr>
            <w:tcW w:w="510" w:type="dxa"/>
          </w:tcPr>
          <w:p w14:paraId="478BDA69" w14:textId="77777777" w:rsidR="00707190" w:rsidRPr="004934EE" w:rsidRDefault="00707190" w:rsidP="004C1B74">
            <w:r w:rsidRPr="004934EE">
              <w:t>14</w:t>
            </w:r>
          </w:p>
        </w:tc>
        <w:tc>
          <w:tcPr>
            <w:tcW w:w="3839" w:type="dxa"/>
          </w:tcPr>
          <w:p w14:paraId="5B46B8FF" w14:textId="77777777" w:rsidR="00707190" w:rsidRPr="004934EE" w:rsidRDefault="00707190" w:rsidP="004C1B74">
            <w:proofErr w:type="spellStart"/>
            <w:r w:rsidRPr="004934EE">
              <w:t>Habsiy</w:t>
            </w:r>
            <w:proofErr w:type="spellEnd"/>
            <w:r w:rsidRPr="004934EE">
              <w:t xml:space="preserve"> </w:t>
            </w:r>
            <w:proofErr w:type="spellStart"/>
            <w:r w:rsidRPr="004934EE">
              <w:t>Yaheya</w:t>
            </w:r>
            <w:proofErr w:type="spellEnd"/>
          </w:p>
        </w:tc>
        <w:tc>
          <w:tcPr>
            <w:tcW w:w="576" w:type="dxa"/>
          </w:tcPr>
          <w:p w14:paraId="4333FA16" w14:textId="77777777" w:rsidR="00707190" w:rsidRPr="004934EE" w:rsidRDefault="00707190" w:rsidP="004C1B74">
            <w:r w:rsidRPr="004934EE">
              <w:t>F</w:t>
            </w:r>
          </w:p>
        </w:tc>
        <w:tc>
          <w:tcPr>
            <w:tcW w:w="1733" w:type="dxa"/>
            <w:vMerge/>
          </w:tcPr>
          <w:p w14:paraId="3C0DE39A" w14:textId="77777777" w:rsidR="00707190" w:rsidRPr="004934EE" w:rsidRDefault="00707190" w:rsidP="004C1B74"/>
        </w:tc>
        <w:tc>
          <w:tcPr>
            <w:tcW w:w="3260" w:type="dxa"/>
            <w:vMerge/>
          </w:tcPr>
          <w:p w14:paraId="7BE15AF7" w14:textId="77777777" w:rsidR="00707190" w:rsidRPr="004934EE" w:rsidRDefault="00707190" w:rsidP="004C1B74"/>
        </w:tc>
      </w:tr>
      <w:tr w:rsidR="00707190" w:rsidRPr="004934EE" w14:paraId="06683EE1" w14:textId="77777777" w:rsidTr="004C1B74">
        <w:trPr>
          <w:trHeight w:val="339"/>
        </w:trPr>
        <w:tc>
          <w:tcPr>
            <w:tcW w:w="510" w:type="dxa"/>
          </w:tcPr>
          <w:p w14:paraId="3223E417" w14:textId="77777777" w:rsidR="00707190" w:rsidRPr="004934EE" w:rsidRDefault="00707190" w:rsidP="004C1B74">
            <w:r w:rsidRPr="004934EE">
              <w:t>15</w:t>
            </w:r>
          </w:p>
        </w:tc>
        <w:tc>
          <w:tcPr>
            <w:tcW w:w="3839" w:type="dxa"/>
          </w:tcPr>
          <w:p w14:paraId="25F210D6" w14:textId="77777777" w:rsidR="00707190" w:rsidRPr="004934EE" w:rsidRDefault="00707190" w:rsidP="004C1B74">
            <w:r w:rsidRPr="004934EE">
              <w:t>Deka Abdinur</w:t>
            </w:r>
          </w:p>
        </w:tc>
        <w:tc>
          <w:tcPr>
            <w:tcW w:w="576" w:type="dxa"/>
          </w:tcPr>
          <w:p w14:paraId="527CAA59" w14:textId="77777777" w:rsidR="00707190" w:rsidRPr="004934EE" w:rsidRDefault="00707190" w:rsidP="004C1B74">
            <w:r w:rsidRPr="004934EE">
              <w:t>F</w:t>
            </w:r>
          </w:p>
        </w:tc>
        <w:tc>
          <w:tcPr>
            <w:tcW w:w="1733" w:type="dxa"/>
            <w:vMerge/>
          </w:tcPr>
          <w:p w14:paraId="139FF28C" w14:textId="77777777" w:rsidR="00707190" w:rsidRPr="004934EE" w:rsidRDefault="00707190" w:rsidP="004C1B74"/>
        </w:tc>
        <w:tc>
          <w:tcPr>
            <w:tcW w:w="3260" w:type="dxa"/>
            <w:vMerge/>
          </w:tcPr>
          <w:p w14:paraId="7A28B302" w14:textId="77777777" w:rsidR="00707190" w:rsidRPr="004934EE" w:rsidRDefault="00707190" w:rsidP="004C1B74"/>
        </w:tc>
      </w:tr>
      <w:tr w:rsidR="00707190" w:rsidRPr="004934EE" w14:paraId="49E034E6" w14:textId="77777777" w:rsidTr="004C1B74">
        <w:trPr>
          <w:trHeight w:val="339"/>
        </w:trPr>
        <w:tc>
          <w:tcPr>
            <w:tcW w:w="510" w:type="dxa"/>
          </w:tcPr>
          <w:p w14:paraId="6840E79F" w14:textId="77777777" w:rsidR="00707190" w:rsidRPr="004934EE" w:rsidRDefault="00707190" w:rsidP="004C1B74">
            <w:r w:rsidRPr="004934EE">
              <w:t xml:space="preserve">16 </w:t>
            </w:r>
          </w:p>
        </w:tc>
        <w:tc>
          <w:tcPr>
            <w:tcW w:w="3839" w:type="dxa"/>
          </w:tcPr>
          <w:p w14:paraId="1D02AD35" w14:textId="77777777" w:rsidR="00707190" w:rsidRPr="004934EE" w:rsidRDefault="00707190" w:rsidP="004C1B74">
            <w:r w:rsidRPr="004934EE">
              <w:t>Zuhr</w:t>
            </w:r>
          </w:p>
        </w:tc>
        <w:tc>
          <w:tcPr>
            <w:tcW w:w="576" w:type="dxa"/>
          </w:tcPr>
          <w:p w14:paraId="0ABB9A0E" w14:textId="77777777" w:rsidR="00707190" w:rsidRPr="004934EE" w:rsidRDefault="00707190" w:rsidP="004C1B74">
            <w:r w:rsidRPr="004934EE">
              <w:t>F</w:t>
            </w:r>
          </w:p>
        </w:tc>
        <w:tc>
          <w:tcPr>
            <w:tcW w:w="1733" w:type="dxa"/>
            <w:vMerge w:val="restart"/>
          </w:tcPr>
          <w:p w14:paraId="5A11CFB8" w14:textId="77777777" w:rsidR="00707190" w:rsidRPr="004934EE" w:rsidRDefault="00707190" w:rsidP="004C1B74">
            <w:r w:rsidRPr="004934EE">
              <w:t>Somali</w:t>
            </w:r>
          </w:p>
        </w:tc>
        <w:tc>
          <w:tcPr>
            <w:tcW w:w="3260" w:type="dxa"/>
            <w:vMerge w:val="restart"/>
          </w:tcPr>
          <w:p w14:paraId="785AAE5E" w14:textId="77777777" w:rsidR="00707190" w:rsidRPr="004934EE" w:rsidRDefault="00707190" w:rsidP="004C1B74">
            <w:r w:rsidRPr="004934EE">
              <w:t>Regional Government Stakeholders</w:t>
            </w:r>
          </w:p>
        </w:tc>
      </w:tr>
      <w:tr w:rsidR="00707190" w:rsidRPr="004934EE" w14:paraId="17F33281" w14:textId="77777777" w:rsidTr="004C1B74">
        <w:trPr>
          <w:trHeight w:val="339"/>
        </w:trPr>
        <w:tc>
          <w:tcPr>
            <w:tcW w:w="510" w:type="dxa"/>
          </w:tcPr>
          <w:p w14:paraId="395A32FF" w14:textId="77777777" w:rsidR="00707190" w:rsidRPr="004934EE" w:rsidRDefault="00707190" w:rsidP="004C1B74">
            <w:r w:rsidRPr="004934EE">
              <w:t>17</w:t>
            </w:r>
          </w:p>
        </w:tc>
        <w:tc>
          <w:tcPr>
            <w:tcW w:w="3839" w:type="dxa"/>
          </w:tcPr>
          <w:p w14:paraId="54633980" w14:textId="77777777" w:rsidR="00707190" w:rsidRPr="004934EE" w:rsidRDefault="00707190" w:rsidP="004C1B74">
            <w:proofErr w:type="spellStart"/>
            <w:r w:rsidRPr="004934EE">
              <w:t>Suhure</w:t>
            </w:r>
            <w:proofErr w:type="spellEnd"/>
            <w:r w:rsidRPr="004934EE">
              <w:t xml:space="preserve"> Hassen</w:t>
            </w:r>
          </w:p>
        </w:tc>
        <w:tc>
          <w:tcPr>
            <w:tcW w:w="576" w:type="dxa"/>
          </w:tcPr>
          <w:p w14:paraId="7DA1CDAC" w14:textId="77777777" w:rsidR="00707190" w:rsidRPr="004934EE" w:rsidRDefault="00707190" w:rsidP="004C1B74">
            <w:r w:rsidRPr="004934EE">
              <w:t>F</w:t>
            </w:r>
          </w:p>
        </w:tc>
        <w:tc>
          <w:tcPr>
            <w:tcW w:w="1733" w:type="dxa"/>
            <w:vMerge/>
          </w:tcPr>
          <w:p w14:paraId="435C2816" w14:textId="77777777" w:rsidR="00707190" w:rsidRPr="004934EE" w:rsidRDefault="00707190" w:rsidP="004C1B74"/>
        </w:tc>
        <w:tc>
          <w:tcPr>
            <w:tcW w:w="3260" w:type="dxa"/>
            <w:vMerge/>
          </w:tcPr>
          <w:p w14:paraId="417A9D59" w14:textId="77777777" w:rsidR="00707190" w:rsidRPr="004934EE" w:rsidRDefault="00707190" w:rsidP="004C1B74"/>
        </w:tc>
      </w:tr>
      <w:tr w:rsidR="00707190" w:rsidRPr="004934EE" w14:paraId="1AAC8FCC" w14:textId="77777777" w:rsidTr="004C1B74">
        <w:trPr>
          <w:trHeight w:val="339"/>
        </w:trPr>
        <w:tc>
          <w:tcPr>
            <w:tcW w:w="510" w:type="dxa"/>
          </w:tcPr>
          <w:p w14:paraId="67E54A2A" w14:textId="77777777" w:rsidR="00707190" w:rsidRPr="004934EE" w:rsidRDefault="00707190" w:rsidP="004C1B74">
            <w:r w:rsidRPr="004934EE">
              <w:t>18</w:t>
            </w:r>
          </w:p>
        </w:tc>
        <w:tc>
          <w:tcPr>
            <w:tcW w:w="3839" w:type="dxa"/>
          </w:tcPr>
          <w:p w14:paraId="625B1C26" w14:textId="77777777" w:rsidR="00707190" w:rsidRPr="004934EE" w:rsidRDefault="00707190" w:rsidP="004C1B74">
            <w:r w:rsidRPr="004934EE">
              <w:t>Wardi</w:t>
            </w:r>
          </w:p>
        </w:tc>
        <w:tc>
          <w:tcPr>
            <w:tcW w:w="576" w:type="dxa"/>
          </w:tcPr>
          <w:p w14:paraId="5C53D769" w14:textId="77777777" w:rsidR="00707190" w:rsidRPr="004934EE" w:rsidRDefault="00707190" w:rsidP="004C1B74">
            <w:r w:rsidRPr="004934EE">
              <w:t>M</w:t>
            </w:r>
          </w:p>
        </w:tc>
        <w:tc>
          <w:tcPr>
            <w:tcW w:w="1733" w:type="dxa"/>
            <w:vMerge/>
          </w:tcPr>
          <w:p w14:paraId="177BCFC8" w14:textId="77777777" w:rsidR="00707190" w:rsidRPr="004934EE" w:rsidRDefault="00707190" w:rsidP="004C1B74"/>
        </w:tc>
        <w:tc>
          <w:tcPr>
            <w:tcW w:w="3260" w:type="dxa"/>
            <w:vMerge/>
          </w:tcPr>
          <w:p w14:paraId="03DEF012" w14:textId="77777777" w:rsidR="00707190" w:rsidRPr="004934EE" w:rsidRDefault="00707190" w:rsidP="004C1B74"/>
        </w:tc>
      </w:tr>
      <w:tr w:rsidR="00707190" w:rsidRPr="004934EE" w14:paraId="2733EB94" w14:textId="77777777" w:rsidTr="004C1B74">
        <w:trPr>
          <w:trHeight w:val="339"/>
        </w:trPr>
        <w:tc>
          <w:tcPr>
            <w:tcW w:w="510" w:type="dxa"/>
          </w:tcPr>
          <w:p w14:paraId="691553DB" w14:textId="77777777" w:rsidR="00707190" w:rsidRPr="004934EE" w:rsidRDefault="00707190" w:rsidP="004C1B74">
            <w:r w:rsidRPr="004934EE">
              <w:t>19</w:t>
            </w:r>
          </w:p>
        </w:tc>
        <w:tc>
          <w:tcPr>
            <w:tcW w:w="3839" w:type="dxa"/>
          </w:tcPr>
          <w:p w14:paraId="723EF516" w14:textId="77777777" w:rsidR="00707190" w:rsidRPr="004934EE" w:rsidRDefault="00707190" w:rsidP="004C1B74">
            <w:r w:rsidRPr="004934EE">
              <w:t>Abebech Dana</w:t>
            </w:r>
          </w:p>
        </w:tc>
        <w:tc>
          <w:tcPr>
            <w:tcW w:w="576" w:type="dxa"/>
          </w:tcPr>
          <w:p w14:paraId="744D48D9" w14:textId="77777777" w:rsidR="00707190" w:rsidRPr="004934EE" w:rsidRDefault="00707190" w:rsidP="004C1B74">
            <w:r w:rsidRPr="004934EE">
              <w:t>F</w:t>
            </w:r>
          </w:p>
        </w:tc>
        <w:tc>
          <w:tcPr>
            <w:tcW w:w="1733" w:type="dxa"/>
            <w:vMerge w:val="restart"/>
          </w:tcPr>
          <w:p w14:paraId="53F09069" w14:textId="77777777" w:rsidR="00707190" w:rsidRPr="004934EE" w:rsidRDefault="00707190" w:rsidP="004C1B74">
            <w:r w:rsidRPr="004934EE">
              <w:t>Hawassa</w:t>
            </w:r>
          </w:p>
        </w:tc>
        <w:tc>
          <w:tcPr>
            <w:tcW w:w="3260" w:type="dxa"/>
            <w:vMerge w:val="restart"/>
          </w:tcPr>
          <w:p w14:paraId="4EE0F56B" w14:textId="77777777" w:rsidR="00707190" w:rsidRPr="004934EE" w:rsidRDefault="00707190" w:rsidP="004C1B74">
            <w:r w:rsidRPr="004934EE">
              <w:t>Women of Faith</w:t>
            </w:r>
          </w:p>
        </w:tc>
      </w:tr>
      <w:tr w:rsidR="00707190" w:rsidRPr="004934EE" w14:paraId="79F8F53C" w14:textId="77777777" w:rsidTr="004C1B74">
        <w:trPr>
          <w:trHeight w:val="339"/>
        </w:trPr>
        <w:tc>
          <w:tcPr>
            <w:tcW w:w="510" w:type="dxa"/>
          </w:tcPr>
          <w:p w14:paraId="0DE16137" w14:textId="77777777" w:rsidR="00707190" w:rsidRPr="004934EE" w:rsidRDefault="00707190" w:rsidP="004C1B74">
            <w:r w:rsidRPr="004934EE">
              <w:t>20</w:t>
            </w:r>
          </w:p>
        </w:tc>
        <w:tc>
          <w:tcPr>
            <w:tcW w:w="3839" w:type="dxa"/>
          </w:tcPr>
          <w:p w14:paraId="1A5B234B" w14:textId="77777777" w:rsidR="00707190" w:rsidRPr="004934EE" w:rsidRDefault="00707190" w:rsidP="004C1B74">
            <w:proofErr w:type="spellStart"/>
            <w:r w:rsidRPr="004934EE">
              <w:t>Beletu</w:t>
            </w:r>
            <w:proofErr w:type="spellEnd"/>
            <w:r w:rsidRPr="004934EE">
              <w:t xml:space="preserve"> </w:t>
            </w:r>
            <w:proofErr w:type="spellStart"/>
            <w:r w:rsidRPr="004934EE">
              <w:t>Beferdu</w:t>
            </w:r>
            <w:proofErr w:type="spellEnd"/>
          </w:p>
        </w:tc>
        <w:tc>
          <w:tcPr>
            <w:tcW w:w="576" w:type="dxa"/>
          </w:tcPr>
          <w:p w14:paraId="3565C372" w14:textId="77777777" w:rsidR="00707190" w:rsidRPr="004934EE" w:rsidRDefault="00707190" w:rsidP="004C1B74">
            <w:r w:rsidRPr="004934EE">
              <w:t>F</w:t>
            </w:r>
          </w:p>
        </w:tc>
        <w:tc>
          <w:tcPr>
            <w:tcW w:w="1733" w:type="dxa"/>
            <w:vMerge/>
          </w:tcPr>
          <w:p w14:paraId="1C07C608" w14:textId="77777777" w:rsidR="00707190" w:rsidRPr="004934EE" w:rsidRDefault="00707190" w:rsidP="004C1B74"/>
        </w:tc>
        <w:tc>
          <w:tcPr>
            <w:tcW w:w="3260" w:type="dxa"/>
            <w:vMerge/>
          </w:tcPr>
          <w:p w14:paraId="7144DDAC" w14:textId="77777777" w:rsidR="00707190" w:rsidRPr="004934EE" w:rsidRDefault="00707190" w:rsidP="004C1B74"/>
        </w:tc>
      </w:tr>
      <w:tr w:rsidR="00707190" w:rsidRPr="004934EE" w14:paraId="3824F718" w14:textId="77777777" w:rsidTr="004C1B74">
        <w:trPr>
          <w:trHeight w:val="339"/>
        </w:trPr>
        <w:tc>
          <w:tcPr>
            <w:tcW w:w="510" w:type="dxa"/>
          </w:tcPr>
          <w:p w14:paraId="5EE4F269" w14:textId="77777777" w:rsidR="00707190" w:rsidRPr="004934EE" w:rsidRDefault="00707190" w:rsidP="004C1B74">
            <w:r w:rsidRPr="004934EE">
              <w:t>21</w:t>
            </w:r>
          </w:p>
        </w:tc>
        <w:tc>
          <w:tcPr>
            <w:tcW w:w="3839" w:type="dxa"/>
          </w:tcPr>
          <w:p w14:paraId="10348A7A" w14:textId="77777777" w:rsidR="00707190" w:rsidRPr="004934EE" w:rsidRDefault="00707190" w:rsidP="004C1B74">
            <w:proofErr w:type="spellStart"/>
            <w:r w:rsidRPr="004934EE">
              <w:t>Birkenesh</w:t>
            </w:r>
            <w:proofErr w:type="spellEnd"/>
            <w:r w:rsidRPr="004934EE">
              <w:t xml:space="preserve"> </w:t>
            </w:r>
            <w:proofErr w:type="spellStart"/>
            <w:r w:rsidRPr="004934EE">
              <w:t>Worku</w:t>
            </w:r>
            <w:proofErr w:type="spellEnd"/>
          </w:p>
        </w:tc>
        <w:tc>
          <w:tcPr>
            <w:tcW w:w="576" w:type="dxa"/>
          </w:tcPr>
          <w:p w14:paraId="4AB1261D" w14:textId="77777777" w:rsidR="00707190" w:rsidRPr="004934EE" w:rsidRDefault="00707190" w:rsidP="004C1B74">
            <w:r w:rsidRPr="004934EE">
              <w:t>F</w:t>
            </w:r>
          </w:p>
        </w:tc>
        <w:tc>
          <w:tcPr>
            <w:tcW w:w="1733" w:type="dxa"/>
            <w:vMerge/>
          </w:tcPr>
          <w:p w14:paraId="090FFE6E" w14:textId="77777777" w:rsidR="00707190" w:rsidRPr="004934EE" w:rsidRDefault="00707190" w:rsidP="004C1B74"/>
        </w:tc>
        <w:tc>
          <w:tcPr>
            <w:tcW w:w="3260" w:type="dxa"/>
            <w:vMerge/>
          </w:tcPr>
          <w:p w14:paraId="45A077E9" w14:textId="77777777" w:rsidR="00707190" w:rsidRPr="004934EE" w:rsidRDefault="00707190" w:rsidP="004C1B74"/>
        </w:tc>
      </w:tr>
      <w:tr w:rsidR="00707190" w:rsidRPr="004934EE" w14:paraId="6CA8FA42" w14:textId="77777777" w:rsidTr="004C1B74">
        <w:trPr>
          <w:trHeight w:val="339"/>
        </w:trPr>
        <w:tc>
          <w:tcPr>
            <w:tcW w:w="510" w:type="dxa"/>
          </w:tcPr>
          <w:p w14:paraId="7D281833" w14:textId="77777777" w:rsidR="00707190" w:rsidRPr="004934EE" w:rsidRDefault="00707190" w:rsidP="004C1B74">
            <w:r w:rsidRPr="004934EE">
              <w:t>22</w:t>
            </w:r>
          </w:p>
        </w:tc>
        <w:tc>
          <w:tcPr>
            <w:tcW w:w="3839" w:type="dxa"/>
          </w:tcPr>
          <w:p w14:paraId="06355D7C" w14:textId="77777777" w:rsidR="00707190" w:rsidRPr="004934EE" w:rsidRDefault="00707190" w:rsidP="004C1B74">
            <w:proofErr w:type="spellStart"/>
            <w:r w:rsidRPr="004934EE">
              <w:t>Beletu</w:t>
            </w:r>
            <w:proofErr w:type="spellEnd"/>
            <w:r w:rsidRPr="004934EE">
              <w:t xml:space="preserve"> </w:t>
            </w:r>
            <w:proofErr w:type="spellStart"/>
            <w:r w:rsidRPr="004934EE">
              <w:t>Woyuma</w:t>
            </w:r>
            <w:proofErr w:type="spellEnd"/>
          </w:p>
        </w:tc>
        <w:tc>
          <w:tcPr>
            <w:tcW w:w="576" w:type="dxa"/>
          </w:tcPr>
          <w:p w14:paraId="48500263" w14:textId="77777777" w:rsidR="00707190" w:rsidRPr="004934EE" w:rsidRDefault="00707190" w:rsidP="004C1B74">
            <w:r w:rsidRPr="004934EE">
              <w:t>F</w:t>
            </w:r>
          </w:p>
        </w:tc>
        <w:tc>
          <w:tcPr>
            <w:tcW w:w="1733" w:type="dxa"/>
            <w:vMerge/>
          </w:tcPr>
          <w:p w14:paraId="40786D7A" w14:textId="77777777" w:rsidR="00707190" w:rsidRPr="004934EE" w:rsidRDefault="00707190" w:rsidP="004C1B74"/>
        </w:tc>
        <w:tc>
          <w:tcPr>
            <w:tcW w:w="3260" w:type="dxa"/>
            <w:vMerge/>
          </w:tcPr>
          <w:p w14:paraId="670CAF2B" w14:textId="77777777" w:rsidR="00707190" w:rsidRPr="004934EE" w:rsidRDefault="00707190" w:rsidP="004C1B74"/>
        </w:tc>
      </w:tr>
      <w:tr w:rsidR="00707190" w:rsidRPr="004934EE" w14:paraId="7E11F297" w14:textId="77777777" w:rsidTr="004C1B74">
        <w:trPr>
          <w:trHeight w:val="339"/>
        </w:trPr>
        <w:tc>
          <w:tcPr>
            <w:tcW w:w="510" w:type="dxa"/>
          </w:tcPr>
          <w:p w14:paraId="29959690" w14:textId="77777777" w:rsidR="00707190" w:rsidRPr="004934EE" w:rsidRDefault="00707190" w:rsidP="004C1B74">
            <w:r w:rsidRPr="004934EE">
              <w:t>23</w:t>
            </w:r>
          </w:p>
        </w:tc>
        <w:tc>
          <w:tcPr>
            <w:tcW w:w="3839" w:type="dxa"/>
          </w:tcPr>
          <w:p w14:paraId="6ABDCB08" w14:textId="77777777" w:rsidR="00707190" w:rsidRPr="004934EE" w:rsidRDefault="00707190" w:rsidP="004C1B74">
            <w:proofErr w:type="spellStart"/>
            <w:r w:rsidRPr="004934EE">
              <w:t>Masantu</w:t>
            </w:r>
            <w:proofErr w:type="spellEnd"/>
            <w:r w:rsidRPr="004934EE">
              <w:t xml:space="preserve"> Dare</w:t>
            </w:r>
          </w:p>
        </w:tc>
        <w:tc>
          <w:tcPr>
            <w:tcW w:w="576" w:type="dxa"/>
          </w:tcPr>
          <w:p w14:paraId="0E22DF01" w14:textId="77777777" w:rsidR="00707190" w:rsidRPr="004934EE" w:rsidRDefault="00707190" w:rsidP="004C1B74">
            <w:r w:rsidRPr="004934EE">
              <w:t>F</w:t>
            </w:r>
          </w:p>
        </w:tc>
        <w:tc>
          <w:tcPr>
            <w:tcW w:w="1733" w:type="dxa"/>
            <w:vMerge/>
          </w:tcPr>
          <w:p w14:paraId="6AD1EED2" w14:textId="77777777" w:rsidR="00707190" w:rsidRPr="004934EE" w:rsidRDefault="00707190" w:rsidP="004C1B74"/>
        </w:tc>
        <w:tc>
          <w:tcPr>
            <w:tcW w:w="3260" w:type="dxa"/>
            <w:vMerge/>
          </w:tcPr>
          <w:p w14:paraId="12C3D6BE" w14:textId="77777777" w:rsidR="00707190" w:rsidRPr="004934EE" w:rsidRDefault="00707190" w:rsidP="004C1B74"/>
        </w:tc>
      </w:tr>
      <w:tr w:rsidR="00707190" w:rsidRPr="004934EE" w14:paraId="58A08E1C" w14:textId="77777777" w:rsidTr="004C1B74">
        <w:trPr>
          <w:trHeight w:val="339"/>
        </w:trPr>
        <w:tc>
          <w:tcPr>
            <w:tcW w:w="510" w:type="dxa"/>
          </w:tcPr>
          <w:p w14:paraId="11947435" w14:textId="77777777" w:rsidR="00707190" w:rsidRPr="004934EE" w:rsidRDefault="00707190" w:rsidP="004C1B74">
            <w:r w:rsidRPr="004934EE">
              <w:t>24</w:t>
            </w:r>
          </w:p>
        </w:tc>
        <w:tc>
          <w:tcPr>
            <w:tcW w:w="3839" w:type="dxa"/>
          </w:tcPr>
          <w:p w14:paraId="073AD7B8" w14:textId="77777777" w:rsidR="00707190" w:rsidRPr="004934EE" w:rsidRDefault="00707190" w:rsidP="004C1B74">
            <w:r w:rsidRPr="004934EE">
              <w:t>Genet Abebe</w:t>
            </w:r>
          </w:p>
        </w:tc>
        <w:tc>
          <w:tcPr>
            <w:tcW w:w="576" w:type="dxa"/>
          </w:tcPr>
          <w:p w14:paraId="777265BD" w14:textId="77777777" w:rsidR="00707190" w:rsidRPr="004934EE" w:rsidRDefault="00707190" w:rsidP="004C1B74">
            <w:r w:rsidRPr="004934EE">
              <w:t>F</w:t>
            </w:r>
          </w:p>
        </w:tc>
        <w:tc>
          <w:tcPr>
            <w:tcW w:w="1733" w:type="dxa"/>
            <w:vMerge/>
          </w:tcPr>
          <w:p w14:paraId="7AB5F0D4" w14:textId="77777777" w:rsidR="00707190" w:rsidRPr="004934EE" w:rsidRDefault="00707190" w:rsidP="004C1B74"/>
        </w:tc>
        <w:tc>
          <w:tcPr>
            <w:tcW w:w="3260" w:type="dxa"/>
            <w:vMerge/>
          </w:tcPr>
          <w:p w14:paraId="30E4E7E2" w14:textId="77777777" w:rsidR="00707190" w:rsidRPr="004934EE" w:rsidRDefault="00707190" w:rsidP="004C1B74"/>
        </w:tc>
      </w:tr>
      <w:tr w:rsidR="00707190" w:rsidRPr="004934EE" w14:paraId="629316D7" w14:textId="77777777" w:rsidTr="004C1B74">
        <w:trPr>
          <w:trHeight w:val="339"/>
        </w:trPr>
        <w:tc>
          <w:tcPr>
            <w:tcW w:w="510" w:type="dxa"/>
          </w:tcPr>
          <w:p w14:paraId="2278AD2D" w14:textId="77777777" w:rsidR="00707190" w:rsidRPr="004934EE" w:rsidRDefault="00707190" w:rsidP="004C1B74">
            <w:r w:rsidRPr="004934EE">
              <w:t>25</w:t>
            </w:r>
          </w:p>
        </w:tc>
        <w:tc>
          <w:tcPr>
            <w:tcW w:w="3839" w:type="dxa"/>
          </w:tcPr>
          <w:p w14:paraId="0A986B7F" w14:textId="77777777" w:rsidR="00707190" w:rsidRPr="004934EE" w:rsidRDefault="00707190" w:rsidP="004C1B74">
            <w:r w:rsidRPr="004934EE">
              <w:t xml:space="preserve"> Hirut Gemeda</w:t>
            </w:r>
          </w:p>
        </w:tc>
        <w:tc>
          <w:tcPr>
            <w:tcW w:w="576" w:type="dxa"/>
          </w:tcPr>
          <w:p w14:paraId="146099F1" w14:textId="77777777" w:rsidR="00707190" w:rsidRPr="004934EE" w:rsidRDefault="00707190" w:rsidP="004C1B74">
            <w:r w:rsidRPr="004934EE">
              <w:t>F</w:t>
            </w:r>
          </w:p>
        </w:tc>
        <w:tc>
          <w:tcPr>
            <w:tcW w:w="1733" w:type="dxa"/>
            <w:vMerge/>
          </w:tcPr>
          <w:p w14:paraId="58FE6BDF" w14:textId="77777777" w:rsidR="00707190" w:rsidRPr="004934EE" w:rsidRDefault="00707190" w:rsidP="004C1B74"/>
        </w:tc>
        <w:tc>
          <w:tcPr>
            <w:tcW w:w="3260" w:type="dxa"/>
            <w:vMerge/>
          </w:tcPr>
          <w:p w14:paraId="337D2221" w14:textId="77777777" w:rsidR="00707190" w:rsidRPr="004934EE" w:rsidRDefault="00707190" w:rsidP="004C1B74"/>
        </w:tc>
      </w:tr>
      <w:tr w:rsidR="00707190" w:rsidRPr="004934EE" w14:paraId="49DBDB0F" w14:textId="77777777" w:rsidTr="004C1B74">
        <w:trPr>
          <w:trHeight w:val="339"/>
        </w:trPr>
        <w:tc>
          <w:tcPr>
            <w:tcW w:w="510" w:type="dxa"/>
          </w:tcPr>
          <w:p w14:paraId="3FE0218E" w14:textId="77777777" w:rsidR="00707190" w:rsidRPr="004934EE" w:rsidRDefault="00707190" w:rsidP="004C1B74">
            <w:r w:rsidRPr="004934EE">
              <w:t>26</w:t>
            </w:r>
          </w:p>
        </w:tc>
        <w:tc>
          <w:tcPr>
            <w:tcW w:w="3839" w:type="dxa"/>
          </w:tcPr>
          <w:p w14:paraId="14740A33" w14:textId="77777777" w:rsidR="00707190" w:rsidRPr="004934EE" w:rsidRDefault="00707190" w:rsidP="004C1B74">
            <w:proofErr w:type="spellStart"/>
            <w:r w:rsidRPr="004934EE">
              <w:t>Senayit</w:t>
            </w:r>
            <w:proofErr w:type="spellEnd"/>
            <w:r w:rsidRPr="004934EE">
              <w:t xml:space="preserve"> Negash</w:t>
            </w:r>
          </w:p>
        </w:tc>
        <w:tc>
          <w:tcPr>
            <w:tcW w:w="576" w:type="dxa"/>
          </w:tcPr>
          <w:p w14:paraId="42B7F030" w14:textId="77777777" w:rsidR="00707190" w:rsidRPr="004934EE" w:rsidRDefault="00707190" w:rsidP="004C1B74">
            <w:r w:rsidRPr="004934EE">
              <w:t>F</w:t>
            </w:r>
          </w:p>
        </w:tc>
        <w:tc>
          <w:tcPr>
            <w:tcW w:w="1733" w:type="dxa"/>
            <w:vMerge/>
          </w:tcPr>
          <w:p w14:paraId="25863AFB" w14:textId="77777777" w:rsidR="00707190" w:rsidRPr="004934EE" w:rsidRDefault="00707190" w:rsidP="004C1B74"/>
        </w:tc>
        <w:tc>
          <w:tcPr>
            <w:tcW w:w="3260" w:type="dxa"/>
            <w:vMerge/>
          </w:tcPr>
          <w:p w14:paraId="299164FC" w14:textId="77777777" w:rsidR="00707190" w:rsidRPr="004934EE" w:rsidRDefault="00707190" w:rsidP="004C1B74"/>
        </w:tc>
      </w:tr>
      <w:tr w:rsidR="00707190" w:rsidRPr="004934EE" w14:paraId="1CB55CE3" w14:textId="77777777" w:rsidTr="004C1B74">
        <w:trPr>
          <w:trHeight w:val="339"/>
        </w:trPr>
        <w:tc>
          <w:tcPr>
            <w:tcW w:w="510" w:type="dxa"/>
          </w:tcPr>
          <w:p w14:paraId="126F9B2E" w14:textId="77777777" w:rsidR="00707190" w:rsidRPr="004934EE" w:rsidRDefault="00707190" w:rsidP="004C1B74">
            <w:r w:rsidRPr="004934EE">
              <w:t>27</w:t>
            </w:r>
          </w:p>
        </w:tc>
        <w:tc>
          <w:tcPr>
            <w:tcW w:w="3839" w:type="dxa"/>
          </w:tcPr>
          <w:p w14:paraId="5EA0E72F" w14:textId="77777777" w:rsidR="00707190" w:rsidRPr="004934EE" w:rsidRDefault="00707190" w:rsidP="004C1B74">
            <w:proofErr w:type="spellStart"/>
            <w:r w:rsidRPr="004934EE">
              <w:t>Ayehu</w:t>
            </w:r>
            <w:proofErr w:type="spellEnd"/>
            <w:r w:rsidRPr="004934EE">
              <w:t xml:space="preserve"> </w:t>
            </w:r>
            <w:proofErr w:type="spellStart"/>
            <w:r w:rsidRPr="004934EE">
              <w:t>Semenehe</w:t>
            </w:r>
            <w:proofErr w:type="spellEnd"/>
          </w:p>
        </w:tc>
        <w:tc>
          <w:tcPr>
            <w:tcW w:w="576" w:type="dxa"/>
          </w:tcPr>
          <w:p w14:paraId="5DD1EE1C" w14:textId="77777777" w:rsidR="00707190" w:rsidRPr="004934EE" w:rsidRDefault="00707190" w:rsidP="004C1B74">
            <w:r w:rsidRPr="004934EE">
              <w:t>F</w:t>
            </w:r>
          </w:p>
        </w:tc>
        <w:tc>
          <w:tcPr>
            <w:tcW w:w="1733" w:type="dxa"/>
            <w:vMerge/>
          </w:tcPr>
          <w:p w14:paraId="59A8818F" w14:textId="77777777" w:rsidR="00707190" w:rsidRPr="004934EE" w:rsidRDefault="00707190" w:rsidP="004C1B74"/>
        </w:tc>
        <w:tc>
          <w:tcPr>
            <w:tcW w:w="3260" w:type="dxa"/>
            <w:vMerge/>
          </w:tcPr>
          <w:p w14:paraId="307F3F8A" w14:textId="77777777" w:rsidR="00707190" w:rsidRPr="004934EE" w:rsidRDefault="00707190" w:rsidP="004C1B74"/>
        </w:tc>
      </w:tr>
      <w:tr w:rsidR="00707190" w:rsidRPr="004934EE" w14:paraId="019A39EB" w14:textId="77777777" w:rsidTr="004C1B74">
        <w:trPr>
          <w:trHeight w:val="339"/>
        </w:trPr>
        <w:tc>
          <w:tcPr>
            <w:tcW w:w="510" w:type="dxa"/>
          </w:tcPr>
          <w:p w14:paraId="74B93C70" w14:textId="77777777" w:rsidR="00707190" w:rsidRPr="004934EE" w:rsidRDefault="00707190" w:rsidP="004C1B74">
            <w:r w:rsidRPr="004934EE">
              <w:t>28</w:t>
            </w:r>
          </w:p>
        </w:tc>
        <w:tc>
          <w:tcPr>
            <w:tcW w:w="3839" w:type="dxa"/>
          </w:tcPr>
          <w:p w14:paraId="01509BF0" w14:textId="77777777" w:rsidR="00707190" w:rsidRPr="004934EE" w:rsidRDefault="00707190" w:rsidP="004C1B74">
            <w:proofErr w:type="spellStart"/>
            <w:r w:rsidRPr="004934EE">
              <w:t>Derege</w:t>
            </w:r>
            <w:proofErr w:type="spellEnd"/>
            <w:r w:rsidRPr="004934EE">
              <w:t xml:space="preserve"> </w:t>
            </w:r>
            <w:proofErr w:type="spellStart"/>
            <w:r w:rsidRPr="004934EE">
              <w:t>Mideksa</w:t>
            </w:r>
            <w:proofErr w:type="spellEnd"/>
          </w:p>
        </w:tc>
        <w:tc>
          <w:tcPr>
            <w:tcW w:w="576" w:type="dxa"/>
          </w:tcPr>
          <w:p w14:paraId="0C7AF46C" w14:textId="77777777" w:rsidR="00707190" w:rsidRPr="004934EE" w:rsidRDefault="00707190" w:rsidP="004C1B74">
            <w:r w:rsidRPr="004934EE">
              <w:t>M</w:t>
            </w:r>
          </w:p>
        </w:tc>
        <w:tc>
          <w:tcPr>
            <w:tcW w:w="1733" w:type="dxa"/>
            <w:vMerge w:val="restart"/>
          </w:tcPr>
          <w:p w14:paraId="63FF897B" w14:textId="77777777" w:rsidR="00707190" w:rsidRPr="004934EE" w:rsidRDefault="00707190" w:rsidP="004C1B74">
            <w:r w:rsidRPr="004934EE">
              <w:t>Hawassa</w:t>
            </w:r>
          </w:p>
        </w:tc>
        <w:tc>
          <w:tcPr>
            <w:tcW w:w="3260" w:type="dxa"/>
            <w:vMerge w:val="restart"/>
          </w:tcPr>
          <w:p w14:paraId="5D4A2C81" w14:textId="77777777" w:rsidR="00707190" w:rsidRPr="004934EE" w:rsidRDefault="00707190" w:rsidP="004C1B74">
            <w:r w:rsidRPr="004934EE">
              <w:t>Religious Leaders</w:t>
            </w:r>
          </w:p>
        </w:tc>
      </w:tr>
      <w:tr w:rsidR="00707190" w:rsidRPr="004934EE" w14:paraId="40F11F40" w14:textId="77777777" w:rsidTr="004C1B74">
        <w:trPr>
          <w:trHeight w:val="339"/>
        </w:trPr>
        <w:tc>
          <w:tcPr>
            <w:tcW w:w="510" w:type="dxa"/>
          </w:tcPr>
          <w:p w14:paraId="14AC92D0" w14:textId="77777777" w:rsidR="00707190" w:rsidRPr="004934EE" w:rsidRDefault="00707190" w:rsidP="004C1B74">
            <w:r w:rsidRPr="004934EE">
              <w:t>29</w:t>
            </w:r>
          </w:p>
        </w:tc>
        <w:tc>
          <w:tcPr>
            <w:tcW w:w="3839" w:type="dxa"/>
          </w:tcPr>
          <w:p w14:paraId="3B88F002" w14:textId="77777777" w:rsidR="00707190" w:rsidRPr="004934EE" w:rsidRDefault="00707190" w:rsidP="004C1B74">
            <w:proofErr w:type="spellStart"/>
            <w:r w:rsidRPr="004934EE">
              <w:t>Bizuayew</w:t>
            </w:r>
            <w:proofErr w:type="spellEnd"/>
            <w:r w:rsidRPr="004934EE">
              <w:t xml:space="preserve"> </w:t>
            </w:r>
            <w:proofErr w:type="spellStart"/>
            <w:r w:rsidRPr="004934EE">
              <w:t>Demessie</w:t>
            </w:r>
            <w:proofErr w:type="spellEnd"/>
          </w:p>
        </w:tc>
        <w:tc>
          <w:tcPr>
            <w:tcW w:w="576" w:type="dxa"/>
          </w:tcPr>
          <w:p w14:paraId="0F6C55C8" w14:textId="77777777" w:rsidR="00707190" w:rsidRPr="004934EE" w:rsidRDefault="00707190" w:rsidP="004C1B74">
            <w:r w:rsidRPr="004934EE">
              <w:t>M</w:t>
            </w:r>
          </w:p>
        </w:tc>
        <w:tc>
          <w:tcPr>
            <w:tcW w:w="1733" w:type="dxa"/>
            <w:vMerge/>
          </w:tcPr>
          <w:p w14:paraId="4A239BBE" w14:textId="77777777" w:rsidR="00707190" w:rsidRPr="004934EE" w:rsidRDefault="00707190" w:rsidP="004C1B74"/>
        </w:tc>
        <w:tc>
          <w:tcPr>
            <w:tcW w:w="3260" w:type="dxa"/>
            <w:vMerge/>
          </w:tcPr>
          <w:p w14:paraId="531AA9CE" w14:textId="77777777" w:rsidR="00707190" w:rsidRPr="004934EE" w:rsidRDefault="00707190" w:rsidP="004C1B74"/>
        </w:tc>
      </w:tr>
      <w:tr w:rsidR="00707190" w:rsidRPr="004934EE" w14:paraId="51A8E1DD" w14:textId="77777777" w:rsidTr="004C1B74">
        <w:trPr>
          <w:trHeight w:val="339"/>
        </w:trPr>
        <w:tc>
          <w:tcPr>
            <w:tcW w:w="510" w:type="dxa"/>
          </w:tcPr>
          <w:p w14:paraId="7D48A4CD" w14:textId="77777777" w:rsidR="00707190" w:rsidRPr="004934EE" w:rsidRDefault="00707190" w:rsidP="004C1B74">
            <w:r w:rsidRPr="004934EE">
              <w:t>30</w:t>
            </w:r>
          </w:p>
        </w:tc>
        <w:tc>
          <w:tcPr>
            <w:tcW w:w="3839" w:type="dxa"/>
          </w:tcPr>
          <w:p w14:paraId="66E74268" w14:textId="77777777" w:rsidR="00707190" w:rsidRPr="004934EE" w:rsidRDefault="00707190" w:rsidP="004C1B74">
            <w:proofErr w:type="spellStart"/>
            <w:r w:rsidRPr="004934EE">
              <w:t>Mulualem</w:t>
            </w:r>
            <w:proofErr w:type="spellEnd"/>
          </w:p>
        </w:tc>
        <w:tc>
          <w:tcPr>
            <w:tcW w:w="576" w:type="dxa"/>
          </w:tcPr>
          <w:p w14:paraId="50EB8C63" w14:textId="77777777" w:rsidR="00707190" w:rsidRPr="004934EE" w:rsidRDefault="00707190" w:rsidP="004C1B74">
            <w:r w:rsidRPr="004934EE">
              <w:t>M</w:t>
            </w:r>
          </w:p>
        </w:tc>
        <w:tc>
          <w:tcPr>
            <w:tcW w:w="1733" w:type="dxa"/>
            <w:vMerge/>
          </w:tcPr>
          <w:p w14:paraId="77758E6C" w14:textId="77777777" w:rsidR="00707190" w:rsidRPr="004934EE" w:rsidRDefault="00707190" w:rsidP="004C1B74"/>
        </w:tc>
        <w:tc>
          <w:tcPr>
            <w:tcW w:w="3260" w:type="dxa"/>
            <w:vMerge/>
          </w:tcPr>
          <w:p w14:paraId="73E5CAFB" w14:textId="77777777" w:rsidR="00707190" w:rsidRPr="004934EE" w:rsidRDefault="00707190" w:rsidP="004C1B74"/>
        </w:tc>
      </w:tr>
      <w:tr w:rsidR="00707190" w:rsidRPr="004934EE" w14:paraId="500338CD" w14:textId="77777777" w:rsidTr="004C1B74">
        <w:trPr>
          <w:trHeight w:val="339"/>
        </w:trPr>
        <w:tc>
          <w:tcPr>
            <w:tcW w:w="510" w:type="dxa"/>
          </w:tcPr>
          <w:p w14:paraId="56EDBDAA" w14:textId="77777777" w:rsidR="00707190" w:rsidRPr="004934EE" w:rsidRDefault="00707190" w:rsidP="004C1B74">
            <w:r w:rsidRPr="004934EE">
              <w:t>31</w:t>
            </w:r>
          </w:p>
        </w:tc>
        <w:tc>
          <w:tcPr>
            <w:tcW w:w="3839" w:type="dxa"/>
          </w:tcPr>
          <w:p w14:paraId="79920F8D" w14:textId="77777777" w:rsidR="00707190" w:rsidRPr="004934EE" w:rsidRDefault="00707190" w:rsidP="004C1B74">
            <w:proofErr w:type="spellStart"/>
            <w:r w:rsidRPr="004934EE">
              <w:t>Wassihun</w:t>
            </w:r>
            <w:proofErr w:type="spellEnd"/>
          </w:p>
        </w:tc>
        <w:tc>
          <w:tcPr>
            <w:tcW w:w="576" w:type="dxa"/>
          </w:tcPr>
          <w:p w14:paraId="736B8A88" w14:textId="77777777" w:rsidR="00707190" w:rsidRPr="004934EE" w:rsidRDefault="00707190" w:rsidP="004C1B74">
            <w:r w:rsidRPr="004934EE">
              <w:t>M</w:t>
            </w:r>
          </w:p>
        </w:tc>
        <w:tc>
          <w:tcPr>
            <w:tcW w:w="1733" w:type="dxa"/>
            <w:vMerge/>
          </w:tcPr>
          <w:p w14:paraId="7FAE7C69" w14:textId="77777777" w:rsidR="00707190" w:rsidRPr="004934EE" w:rsidRDefault="00707190" w:rsidP="004C1B74"/>
        </w:tc>
        <w:tc>
          <w:tcPr>
            <w:tcW w:w="3260" w:type="dxa"/>
            <w:vMerge/>
          </w:tcPr>
          <w:p w14:paraId="63E7D5D5" w14:textId="77777777" w:rsidR="00707190" w:rsidRPr="004934EE" w:rsidRDefault="00707190" w:rsidP="004C1B74"/>
        </w:tc>
      </w:tr>
      <w:tr w:rsidR="00707190" w:rsidRPr="004934EE" w14:paraId="42616A05" w14:textId="77777777" w:rsidTr="004C1B74">
        <w:trPr>
          <w:trHeight w:val="339"/>
        </w:trPr>
        <w:tc>
          <w:tcPr>
            <w:tcW w:w="510" w:type="dxa"/>
          </w:tcPr>
          <w:p w14:paraId="26A6E3F2" w14:textId="77777777" w:rsidR="00707190" w:rsidRPr="004934EE" w:rsidRDefault="00707190" w:rsidP="004C1B74">
            <w:r w:rsidRPr="004934EE">
              <w:t>32</w:t>
            </w:r>
          </w:p>
        </w:tc>
        <w:tc>
          <w:tcPr>
            <w:tcW w:w="3839" w:type="dxa"/>
          </w:tcPr>
          <w:p w14:paraId="6B837BBA" w14:textId="77777777" w:rsidR="00707190" w:rsidRPr="004934EE" w:rsidRDefault="00707190" w:rsidP="004C1B74">
            <w:proofErr w:type="spellStart"/>
            <w:r w:rsidRPr="004934EE">
              <w:t>Memehere</w:t>
            </w:r>
            <w:proofErr w:type="spellEnd"/>
            <w:r w:rsidRPr="004934EE">
              <w:t xml:space="preserve"> </w:t>
            </w:r>
            <w:proofErr w:type="spellStart"/>
            <w:r w:rsidRPr="004934EE">
              <w:t>Berehanu</w:t>
            </w:r>
            <w:proofErr w:type="spellEnd"/>
          </w:p>
        </w:tc>
        <w:tc>
          <w:tcPr>
            <w:tcW w:w="576" w:type="dxa"/>
          </w:tcPr>
          <w:p w14:paraId="2E2E6CFB" w14:textId="77777777" w:rsidR="00707190" w:rsidRPr="004934EE" w:rsidRDefault="00707190" w:rsidP="004C1B74">
            <w:r w:rsidRPr="004934EE">
              <w:t>M</w:t>
            </w:r>
          </w:p>
        </w:tc>
        <w:tc>
          <w:tcPr>
            <w:tcW w:w="1733" w:type="dxa"/>
            <w:vMerge/>
          </w:tcPr>
          <w:p w14:paraId="4617ADED" w14:textId="77777777" w:rsidR="00707190" w:rsidRPr="004934EE" w:rsidRDefault="00707190" w:rsidP="004C1B74"/>
        </w:tc>
        <w:tc>
          <w:tcPr>
            <w:tcW w:w="3260" w:type="dxa"/>
            <w:vMerge/>
          </w:tcPr>
          <w:p w14:paraId="157847A6" w14:textId="77777777" w:rsidR="00707190" w:rsidRPr="004934EE" w:rsidRDefault="00707190" w:rsidP="004C1B74"/>
        </w:tc>
      </w:tr>
      <w:tr w:rsidR="00707190" w:rsidRPr="004934EE" w14:paraId="006860F3" w14:textId="77777777" w:rsidTr="004C1B74">
        <w:trPr>
          <w:trHeight w:val="339"/>
        </w:trPr>
        <w:tc>
          <w:tcPr>
            <w:tcW w:w="510" w:type="dxa"/>
          </w:tcPr>
          <w:p w14:paraId="2E2D1CEE" w14:textId="77777777" w:rsidR="00707190" w:rsidRPr="004934EE" w:rsidRDefault="00707190" w:rsidP="004C1B74">
            <w:r w:rsidRPr="004934EE">
              <w:t>33</w:t>
            </w:r>
          </w:p>
        </w:tc>
        <w:tc>
          <w:tcPr>
            <w:tcW w:w="3839" w:type="dxa"/>
          </w:tcPr>
          <w:p w14:paraId="13BBAB82" w14:textId="77777777" w:rsidR="00707190" w:rsidRPr="004934EE" w:rsidRDefault="00707190" w:rsidP="004C1B74">
            <w:proofErr w:type="spellStart"/>
            <w:r w:rsidRPr="004934EE">
              <w:t>Kinetibebe</w:t>
            </w:r>
            <w:proofErr w:type="spellEnd"/>
            <w:r w:rsidRPr="004934EE">
              <w:t xml:space="preserve"> </w:t>
            </w:r>
            <w:proofErr w:type="spellStart"/>
            <w:r w:rsidRPr="004934EE">
              <w:t>Getahun</w:t>
            </w:r>
            <w:proofErr w:type="spellEnd"/>
          </w:p>
        </w:tc>
        <w:tc>
          <w:tcPr>
            <w:tcW w:w="576" w:type="dxa"/>
          </w:tcPr>
          <w:p w14:paraId="21AF53EC" w14:textId="77777777" w:rsidR="00707190" w:rsidRPr="004934EE" w:rsidRDefault="00707190" w:rsidP="004C1B74">
            <w:r w:rsidRPr="004934EE">
              <w:t>M</w:t>
            </w:r>
          </w:p>
        </w:tc>
        <w:tc>
          <w:tcPr>
            <w:tcW w:w="1733" w:type="dxa"/>
            <w:vMerge/>
          </w:tcPr>
          <w:p w14:paraId="5E335954" w14:textId="77777777" w:rsidR="00707190" w:rsidRPr="004934EE" w:rsidRDefault="00707190" w:rsidP="004C1B74"/>
        </w:tc>
        <w:tc>
          <w:tcPr>
            <w:tcW w:w="3260" w:type="dxa"/>
            <w:vMerge/>
          </w:tcPr>
          <w:p w14:paraId="72F6C820" w14:textId="77777777" w:rsidR="00707190" w:rsidRPr="004934EE" w:rsidRDefault="00707190" w:rsidP="004C1B74"/>
        </w:tc>
      </w:tr>
      <w:tr w:rsidR="00707190" w:rsidRPr="004934EE" w14:paraId="4A7BDADD" w14:textId="77777777" w:rsidTr="004C1B74">
        <w:trPr>
          <w:trHeight w:val="339"/>
        </w:trPr>
        <w:tc>
          <w:tcPr>
            <w:tcW w:w="510" w:type="dxa"/>
          </w:tcPr>
          <w:p w14:paraId="3F5BFE5A" w14:textId="77777777" w:rsidR="00707190" w:rsidRPr="004934EE" w:rsidRDefault="00707190" w:rsidP="004C1B74">
            <w:r w:rsidRPr="004934EE">
              <w:t>34</w:t>
            </w:r>
          </w:p>
        </w:tc>
        <w:tc>
          <w:tcPr>
            <w:tcW w:w="3839" w:type="dxa"/>
          </w:tcPr>
          <w:p w14:paraId="4739A5C0" w14:textId="77777777" w:rsidR="00707190" w:rsidRPr="004934EE" w:rsidRDefault="00707190" w:rsidP="004C1B74">
            <w:r w:rsidRPr="004934EE">
              <w:t xml:space="preserve">Geber </w:t>
            </w:r>
            <w:proofErr w:type="spellStart"/>
            <w:r w:rsidRPr="004934EE">
              <w:t>Eyesuse</w:t>
            </w:r>
            <w:proofErr w:type="spellEnd"/>
          </w:p>
        </w:tc>
        <w:tc>
          <w:tcPr>
            <w:tcW w:w="576" w:type="dxa"/>
          </w:tcPr>
          <w:p w14:paraId="0998A3ED" w14:textId="77777777" w:rsidR="00707190" w:rsidRPr="004934EE" w:rsidRDefault="00707190" w:rsidP="004C1B74">
            <w:r w:rsidRPr="004934EE">
              <w:t>M</w:t>
            </w:r>
          </w:p>
        </w:tc>
        <w:tc>
          <w:tcPr>
            <w:tcW w:w="1733" w:type="dxa"/>
            <w:vMerge/>
          </w:tcPr>
          <w:p w14:paraId="3FD56129" w14:textId="77777777" w:rsidR="00707190" w:rsidRPr="004934EE" w:rsidRDefault="00707190" w:rsidP="004C1B74"/>
        </w:tc>
        <w:tc>
          <w:tcPr>
            <w:tcW w:w="3260" w:type="dxa"/>
            <w:vMerge/>
          </w:tcPr>
          <w:p w14:paraId="77FD4638" w14:textId="77777777" w:rsidR="00707190" w:rsidRPr="004934EE" w:rsidRDefault="00707190" w:rsidP="004C1B74"/>
        </w:tc>
      </w:tr>
      <w:tr w:rsidR="00707190" w:rsidRPr="004934EE" w14:paraId="6E842EDF" w14:textId="77777777" w:rsidTr="004C1B74">
        <w:trPr>
          <w:trHeight w:val="339"/>
        </w:trPr>
        <w:tc>
          <w:tcPr>
            <w:tcW w:w="510" w:type="dxa"/>
          </w:tcPr>
          <w:p w14:paraId="0C882854" w14:textId="77777777" w:rsidR="00707190" w:rsidRPr="004934EE" w:rsidRDefault="00707190" w:rsidP="004C1B74">
            <w:r w:rsidRPr="004934EE">
              <w:t>35</w:t>
            </w:r>
          </w:p>
        </w:tc>
        <w:tc>
          <w:tcPr>
            <w:tcW w:w="3839" w:type="dxa"/>
          </w:tcPr>
          <w:p w14:paraId="5E7FE266" w14:textId="77777777" w:rsidR="00707190" w:rsidRPr="004934EE" w:rsidRDefault="00707190" w:rsidP="004C1B74">
            <w:proofErr w:type="spellStart"/>
            <w:r w:rsidRPr="004934EE">
              <w:t>Memehere</w:t>
            </w:r>
            <w:proofErr w:type="spellEnd"/>
            <w:r w:rsidRPr="004934EE">
              <w:t xml:space="preserve"> </w:t>
            </w:r>
            <w:proofErr w:type="spellStart"/>
            <w:r w:rsidRPr="004934EE">
              <w:t>Naod</w:t>
            </w:r>
            <w:proofErr w:type="spellEnd"/>
          </w:p>
        </w:tc>
        <w:tc>
          <w:tcPr>
            <w:tcW w:w="576" w:type="dxa"/>
          </w:tcPr>
          <w:p w14:paraId="6B1D529F" w14:textId="77777777" w:rsidR="00707190" w:rsidRPr="004934EE" w:rsidRDefault="00707190" w:rsidP="004C1B74">
            <w:r w:rsidRPr="004934EE">
              <w:t>M</w:t>
            </w:r>
          </w:p>
        </w:tc>
        <w:tc>
          <w:tcPr>
            <w:tcW w:w="1733" w:type="dxa"/>
            <w:vMerge/>
          </w:tcPr>
          <w:p w14:paraId="5EF7895B" w14:textId="77777777" w:rsidR="00707190" w:rsidRPr="004934EE" w:rsidRDefault="00707190" w:rsidP="004C1B74"/>
        </w:tc>
        <w:tc>
          <w:tcPr>
            <w:tcW w:w="3260" w:type="dxa"/>
            <w:vMerge/>
          </w:tcPr>
          <w:p w14:paraId="595D61F7" w14:textId="77777777" w:rsidR="00707190" w:rsidRPr="004934EE" w:rsidRDefault="00707190" w:rsidP="004C1B74"/>
        </w:tc>
      </w:tr>
      <w:tr w:rsidR="00707190" w:rsidRPr="004934EE" w14:paraId="43C5619A" w14:textId="77777777" w:rsidTr="004C1B74">
        <w:trPr>
          <w:trHeight w:val="339"/>
        </w:trPr>
        <w:tc>
          <w:tcPr>
            <w:tcW w:w="510" w:type="dxa"/>
          </w:tcPr>
          <w:p w14:paraId="600721A9" w14:textId="77777777" w:rsidR="00707190" w:rsidRPr="004934EE" w:rsidRDefault="00707190" w:rsidP="004C1B74">
            <w:r w:rsidRPr="004934EE">
              <w:t>36</w:t>
            </w:r>
          </w:p>
        </w:tc>
        <w:tc>
          <w:tcPr>
            <w:tcW w:w="3839" w:type="dxa"/>
          </w:tcPr>
          <w:p w14:paraId="0CA34BF4" w14:textId="77777777" w:rsidR="00707190" w:rsidRPr="004934EE" w:rsidRDefault="00707190" w:rsidP="004C1B74">
            <w:r w:rsidRPr="004934EE">
              <w:t xml:space="preserve">Aba </w:t>
            </w:r>
            <w:proofErr w:type="spellStart"/>
            <w:r w:rsidRPr="004934EE">
              <w:t>Wldegebriel</w:t>
            </w:r>
            <w:proofErr w:type="spellEnd"/>
          </w:p>
        </w:tc>
        <w:tc>
          <w:tcPr>
            <w:tcW w:w="576" w:type="dxa"/>
          </w:tcPr>
          <w:p w14:paraId="6FA59745" w14:textId="77777777" w:rsidR="00707190" w:rsidRPr="004934EE" w:rsidRDefault="00707190" w:rsidP="004C1B74">
            <w:r w:rsidRPr="004934EE">
              <w:t>M</w:t>
            </w:r>
          </w:p>
        </w:tc>
        <w:tc>
          <w:tcPr>
            <w:tcW w:w="1733" w:type="dxa"/>
            <w:vMerge/>
          </w:tcPr>
          <w:p w14:paraId="3EA924C8" w14:textId="77777777" w:rsidR="00707190" w:rsidRPr="004934EE" w:rsidRDefault="00707190" w:rsidP="004C1B74"/>
        </w:tc>
        <w:tc>
          <w:tcPr>
            <w:tcW w:w="3260" w:type="dxa"/>
            <w:vMerge/>
          </w:tcPr>
          <w:p w14:paraId="79F4EA17" w14:textId="77777777" w:rsidR="00707190" w:rsidRPr="004934EE" w:rsidRDefault="00707190" w:rsidP="004C1B74"/>
        </w:tc>
      </w:tr>
      <w:tr w:rsidR="00707190" w:rsidRPr="004934EE" w14:paraId="286538F3" w14:textId="77777777" w:rsidTr="004C1B74">
        <w:trPr>
          <w:trHeight w:val="339"/>
        </w:trPr>
        <w:tc>
          <w:tcPr>
            <w:tcW w:w="510" w:type="dxa"/>
          </w:tcPr>
          <w:p w14:paraId="063E247F" w14:textId="77777777" w:rsidR="00707190" w:rsidRPr="004934EE" w:rsidRDefault="00707190" w:rsidP="004C1B74">
            <w:r w:rsidRPr="004934EE">
              <w:t>37</w:t>
            </w:r>
          </w:p>
        </w:tc>
        <w:tc>
          <w:tcPr>
            <w:tcW w:w="3839" w:type="dxa"/>
          </w:tcPr>
          <w:p w14:paraId="190ABD8F" w14:textId="77777777" w:rsidR="00707190" w:rsidRPr="004934EE" w:rsidRDefault="00707190" w:rsidP="004C1B74">
            <w:proofErr w:type="spellStart"/>
            <w:r w:rsidRPr="004934EE">
              <w:t>Kesisi</w:t>
            </w:r>
            <w:proofErr w:type="spellEnd"/>
            <w:r w:rsidRPr="004934EE">
              <w:t xml:space="preserve"> </w:t>
            </w:r>
            <w:proofErr w:type="spellStart"/>
            <w:r w:rsidRPr="004934EE">
              <w:t>Msele</w:t>
            </w:r>
            <w:proofErr w:type="spellEnd"/>
            <w:r w:rsidRPr="004934EE">
              <w:t xml:space="preserve"> Nigatu</w:t>
            </w:r>
          </w:p>
        </w:tc>
        <w:tc>
          <w:tcPr>
            <w:tcW w:w="576" w:type="dxa"/>
          </w:tcPr>
          <w:p w14:paraId="4C16CAE0" w14:textId="77777777" w:rsidR="00707190" w:rsidRPr="004934EE" w:rsidRDefault="00707190" w:rsidP="004C1B74">
            <w:r w:rsidRPr="004934EE">
              <w:t>M</w:t>
            </w:r>
          </w:p>
        </w:tc>
        <w:tc>
          <w:tcPr>
            <w:tcW w:w="1733" w:type="dxa"/>
            <w:vMerge/>
          </w:tcPr>
          <w:p w14:paraId="2171C87F" w14:textId="77777777" w:rsidR="00707190" w:rsidRPr="004934EE" w:rsidRDefault="00707190" w:rsidP="004C1B74"/>
        </w:tc>
        <w:tc>
          <w:tcPr>
            <w:tcW w:w="3260" w:type="dxa"/>
            <w:vMerge/>
          </w:tcPr>
          <w:p w14:paraId="252570CD" w14:textId="77777777" w:rsidR="00707190" w:rsidRPr="004934EE" w:rsidRDefault="00707190" w:rsidP="004C1B74"/>
        </w:tc>
      </w:tr>
      <w:tr w:rsidR="00707190" w:rsidRPr="004934EE" w14:paraId="7FBEEAE5" w14:textId="77777777" w:rsidTr="004C1B74">
        <w:trPr>
          <w:trHeight w:val="339"/>
        </w:trPr>
        <w:tc>
          <w:tcPr>
            <w:tcW w:w="510" w:type="dxa"/>
          </w:tcPr>
          <w:p w14:paraId="4E4678E6" w14:textId="77777777" w:rsidR="00707190" w:rsidRPr="004934EE" w:rsidRDefault="00707190" w:rsidP="004C1B74">
            <w:r w:rsidRPr="004934EE">
              <w:t>38</w:t>
            </w:r>
          </w:p>
        </w:tc>
        <w:tc>
          <w:tcPr>
            <w:tcW w:w="3839" w:type="dxa"/>
          </w:tcPr>
          <w:p w14:paraId="0098F95C" w14:textId="77777777" w:rsidR="00707190" w:rsidRPr="004934EE" w:rsidRDefault="00707190" w:rsidP="004C1B74">
            <w:r w:rsidRPr="004934EE">
              <w:t xml:space="preserve">Tigist </w:t>
            </w:r>
            <w:proofErr w:type="spellStart"/>
            <w:r w:rsidRPr="004934EE">
              <w:t>Tezera</w:t>
            </w:r>
            <w:proofErr w:type="spellEnd"/>
          </w:p>
        </w:tc>
        <w:tc>
          <w:tcPr>
            <w:tcW w:w="576" w:type="dxa"/>
          </w:tcPr>
          <w:p w14:paraId="07A2DDD2" w14:textId="77777777" w:rsidR="00707190" w:rsidRPr="004934EE" w:rsidRDefault="00707190" w:rsidP="004C1B74">
            <w:r w:rsidRPr="004934EE">
              <w:t>F</w:t>
            </w:r>
          </w:p>
        </w:tc>
        <w:tc>
          <w:tcPr>
            <w:tcW w:w="1733" w:type="dxa"/>
            <w:vMerge w:val="restart"/>
          </w:tcPr>
          <w:p w14:paraId="0E2478E4" w14:textId="77777777" w:rsidR="00707190" w:rsidRPr="004934EE" w:rsidRDefault="00707190" w:rsidP="004C1B74">
            <w:r w:rsidRPr="004934EE">
              <w:t>Hawassa</w:t>
            </w:r>
          </w:p>
        </w:tc>
        <w:tc>
          <w:tcPr>
            <w:tcW w:w="3260" w:type="dxa"/>
            <w:vMerge w:val="restart"/>
          </w:tcPr>
          <w:p w14:paraId="283E7944" w14:textId="77777777" w:rsidR="00707190" w:rsidRPr="004934EE" w:rsidRDefault="00707190" w:rsidP="004C1B74">
            <w:r w:rsidRPr="004934EE">
              <w:t>Regional Government Stakeholders</w:t>
            </w:r>
          </w:p>
        </w:tc>
      </w:tr>
      <w:tr w:rsidR="00707190" w:rsidRPr="004934EE" w14:paraId="716E6551" w14:textId="77777777" w:rsidTr="004C1B74">
        <w:trPr>
          <w:trHeight w:val="339"/>
        </w:trPr>
        <w:tc>
          <w:tcPr>
            <w:tcW w:w="510" w:type="dxa"/>
          </w:tcPr>
          <w:p w14:paraId="5A465CCC" w14:textId="77777777" w:rsidR="00707190" w:rsidRPr="004934EE" w:rsidRDefault="00707190" w:rsidP="004C1B74">
            <w:r w:rsidRPr="004934EE">
              <w:t>39</w:t>
            </w:r>
          </w:p>
        </w:tc>
        <w:tc>
          <w:tcPr>
            <w:tcW w:w="3839" w:type="dxa"/>
          </w:tcPr>
          <w:p w14:paraId="5862DB3E" w14:textId="77777777" w:rsidR="00707190" w:rsidRPr="004934EE" w:rsidRDefault="00707190" w:rsidP="004C1B74">
            <w:r w:rsidRPr="004934EE">
              <w:t>Asnakech Ketema</w:t>
            </w:r>
          </w:p>
        </w:tc>
        <w:tc>
          <w:tcPr>
            <w:tcW w:w="576" w:type="dxa"/>
          </w:tcPr>
          <w:p w14:paraId="6381D142" w14:textId="77777777" w:rsidR="00707190" w:rsidRPr="004934EE" w:rsidRDefault="00707190" w:rsidP="004C1B74">
            <w:r w:rsidRPr="004934EE">
              <w:t>F</w:t>
            </w:r>
          </w:p>
        </w:tc>
        <w:tc>
          <w:tcPr>
            <w:tcW w:w="1733" w:type="dxa"/>
            <w:vMerge/>
          </w:tcPr>
          <w:p w14:paraId="0645B4DC" w14:textId="77777777" w:rsidR="00707190" w:rsidRPr="004934EE" w:rsidRDefault="00707190" w:rsidP="004C1B74"/>
        </w:tc>
        <w:tc>
          <w:tcPr>
            <w:tcW w:w="3260" w:type="dxa"/>
            <w:vMerge/>
          </w:tcPr>
          <w:p w14:paraId="3B381445" w14:textId="77777777" w:rsidR="00707190" w:rsidRPr="004934EE" w:rsidRDefault="00707190" w:rsidP="004C1B74"/>
        </w:tc>
      </w:tr>
      <w:tr w:rsidR="00707190" w:rsidRPr="004934EE" w14:paraId="27868184" w14:textId="77777777" w:rsidTr="004C1B74">
        <w:trPr>
          <w:trHeight w:val="339"/>
        </w:trPr>
        <w:tc>
          <w:tcPr>
            <w:tcW w:w="510" w:type="dxa"/>
          </w:tcPr>
          <w:p w14:paraId="3331D4DB" w14:textId="77777777" w:rsidR="00707190" w:rsidRPr="004934EE" w:rsidRDefault="00707190" w:rsidP="004C1B74">
            <w:r w:rsidRPr="004934EE">
              <w:t>40</w:t>
            </w:r>
          </w:p>
        </w:tc>
        <w:tc>
          <w:tcPr>
            <w:tcW w:w="3839" w:type="dxa"/>
          </w:tcPr>
          <w:p w14:paraId="19BF95ED" w14:textId="77777777" w:rsidR="00707190" w:rsidRPr="004934EE" w:rsidRDefault="00707190" w:rsidP="004C1B74">
            <w:proofErr w:type="spellStart"/>
            <w:r w:rsidRPr="004934EE">
              <w:t>Metasebiya</w:t>
            </w:r>
            <w:proofErr w:type="spellEnd"/>
            <w:r w:rsidRPr="004934EE">
              <w:t xml:space="preserve"> </w:t>
            </w:r>
            <w:proofErr w:type="spellStart"/>
            <w:r w:rsidRPr="004934EE">
              <w:t>Zebene</w:t>
            </w:r>
            <w:proofErr w:type="spellEnd"/>
          </w:p>
        </w:tc>
        <w:tc>
          <w:tcPr>
            <w:tcW w:w="576" w:type="dxa"/>
          </w:tcPr>
          <w:p w14:paraId="65E759B2" w14:textId="77777777" w:rsidR="00707190" w:rsidRPr="004934EE" w:rsidRDefault="00707190" w:rsidP="004C1B74">
            <w:r w:rsidRPr="004934EE">
              <w:t>F</w:t>
            </w:r>
          </w:p>
        </w:tc>
        <w:tc>
          <w:tcPr>
            <w:tcW w:w="1733" w:type="dxa"/>
            <w:vMerge/>
          </w:tcPr>
          <w:p w14:paraId="7768EF22" w14:textId="77777777" w:rsidR="00707190" w:rsidRPr="004934EE" w:rsidRDefault="00707190" w:rsidP="004C1B74"/>
        </w:tc>
        <w:tc>
          <w:tcPr>
            <w:tcW w:w="3260" w:type="dxa"/>
            <w:vMerge/>
          </w:tcPr>
          <w:p w14:paraId="0FAAD3A8" w14:textId="77777777" w:rsidR="00707190" w:rsidRPr="004934EE" w:rsidRDefault="00707190" w:rsidP="004C1B74"/>
        </w:tc>
      </w:tr>
      <w:tr w:rsidR="00707190" w:rsidRPr="004934EE" w14:paraId="616A27C9" w14:textId="77777777" w:rsidTr="004C1B74">
        <w:trPr>
          <w:trHeight w:val="339"/>
        </w:trPr>
        <w:tc>
          <w:tcPr>
            <w:tcW w:w="510" w:type="dxa"/>
          </w:tcPr>
          <w:p w14:paraId="6E23623E" w14:textId="77777777" w:rsidR="00707190" w:rsidRPr="004934EE" w:rsidRDefault="00707190" w:rsidP="004C1B74">
            <w:r w:rsidRPr="004934EE">
              <w:t>41</w:t>
            </w:r>
          </w:p>
        </w:tc>
        <w:tc>
          <w:tcPr>
            <w:tcW w:w="3839" w:type="dxa"/>
          </w:tcPr>
          <w:p w14:paraId="5E7CD4B1" w14:textId="77777777" w:rsidR="00707190" w:rsidRPr="004934EE" w:rsidRDefault="00707190" w:rsidP="004C1B74">
            <w:r w:rsidRPr="004934EE">
              <w:t xml:space="preserve">Commander </w:t>
            </w:r>
            <w:proofErr w:type="spellStart"/>
            <w:r w:rsidRPr="004934EE">
              <w:t>Degitu</w:t>
            </w:r>
            <w:proofErr w:type="spellEnd"/>
            <w:r w:rsidRPr="004934EE">
              <w:t xml:space="preserve"> </w:t>
            </w:r>
            <w:proofErr w:type="spellStart"/>
            <w:r w:rsidRPr="004934EE">
              <w:t>Tegicho</w:t>
            </w:r>
            <w:proofErr w:type="spellEnd"/>
          </w:p>
        </w:tc>
        <w:tc>
          <w:tcPr>
            <w:tcW w:w="576" w:type="dxa"/>
          </w:tcPr>
          <w:p w14:paraId="75F860FD" w14:textId="77777777" w:rsidR="00707190" w:rsidRPr="004934EE" w:rsidRDefault="00707190" w:rsidP="004C1B74">
            <w:r w:rsidRPr="004934EE">
              <w:t>F</w:t>
            </w:r>
          </w:p>
        </w:tc>
        <w:tc>
          <w:tcPr>
            <w:tcW w:w="1733" w:type="dxa"/>
            <w:vMerge/>
          </w:tcPr>
          <w:p w14:paraId="54ADD02E" w14:textId="77777777" w:rsidR="00707190" w:rsidRPr="004934EE" w:rsidRDefault="00707190" w:rsidP="004C1B74"/>
        </w:tc>
        <w:tc>
          <w:tcPr>
            <w:tcW w:w="3260" w:type="dxa"/>
            <w:vMerge/>
          </w:tcPr>
          <w:p w14:paraId="2B1861BC" w14:textId="77777777" w:rsidR="00707190" w:rsidRPr="004934EE" w:rsidRDefault="00707190" w:rsidP="004C1B74"/>
        </w:tc>
      </w:tr>
      <w:tr w:rsidR="00707190" w:rsidRPr="004934EE" w14:paraId="4E590E49" w14:textId="77777777" w:rsidTr="004C1B74">
        <w:trPr>
          <w:trHeight w:val="339"/>
        </w:trPr>
        <w:tc>
          <w:tcPr>
            <w:tcW w:w="510" w:type="dxa"/>
          </w:tcPr>
          <w:p w14:paraId="40853697" w14:textId="77777777" w:rsidR="00707190" w:rsidRPr="004934EE" w:rsidRDefault="00707190" w:rsidP="004C1B74">
            <w:r w:rsidRPr="004934EE">
              <w:t>42</w:t>
            </w:r>
          </w:p>
        </w:tc>
        <w:tc>
          <w:tcPr>
            <w:tcW w:w="3839" w:type="dxa"/>
          </w:tcPr>
          <w:p w14:paraId="518C2043" w14:textId="77777777" w:rsidR="00707190" w:rsidRPr="004934EE" w:rsidRDefault="00707190" w:rsidP="004C1B74">
            <w:proofErr w:type="spellStart"/>
            <w:r w:rsidRPr="004934EE">
              <w:t>Gudneshi</w:t>
            </w:r>
            <w:proofErr w:type="spellEnd"/>
            <w:r w:rsidRPr="004934EE">
              <w:t xml:space="preserve"> </w:t>
            </w:r>
            <w:proofErr w:type="spellStart"/>
            <w:r w:rsidRPr="004934EE">
              <w:t>Anato</w:t>
            </w:r>
            <w:proofErr w:type="spellEnd"/>
          </w:p>
        </w:tc>
        <w:tc>
          <w:tcPr>
            <w:tcW w:w="576" w:type="dxa"/>
          </w:tcPr>
          <w:p w14:paraId="07BE8947" w14:textId="77777777" w:rsidR="00707190" w:rsidRPr="004934EE" w:rsidRDefault="00707190" w:rsidP="004C1B74">
            <w:r w:rsidRPr="004934EE">
              <w:t>F</w:t>
            </w:r>
          </w:p>
        </w:tc>
        <w:tc>
          <w:tcPr>
            <w:tcW w:w="1733" w:type="dxa"/>
            <w:vMerge/>
          </w:tcPr>
          <w:p w14:paraId="33A52197" w14:textId="77777777" w:rsidR="00707190" w:rsidRPr="004934EE" w:rsidRDefault="00707190" w:rsidP="004C1B74"/>
        </w:tc>
        <w:tc>
          <w:tcPr>
            <w:tcW w:w="3260" w:type="dxa"/>
            <w:vMerge/>
          </w:tcPr>
          <w:p w14:paraId="61066B8E" w14:textId="77777777" w:rsidR="00707190" w:rsidRPr="004934EE" w:rsidRDefault="00707190" w:rsidP="004C1B74"/>
        </w:tc>
      </w:tr>
      <w:tr w:rsidR="00707190" w:rsidRPr="004934EE" w14:paraId="297C7F77" w14:textId="77777777" w:rsidTr="004C1B74">
        <w:trPr>
          <w:trHeight w:val="339"/>
        </w:trPr>
        <w:tc>
          <w:tcPr>
            <w:tcW w:w="510" w:type="dxa"/>
          </w:tcPr>
          <w:p w14:paraId="4985EF58" w14:textId="77777777" w:rsidR="00707190" w:rsidRPr="004934EE" w:rsidRDefault="00707190" w:rsidP="004C1B74">
            <w:r w:rsidRPr="004934EE">
              <w:t>43</w:t>
            </w:r>
          </w:p>
        </w:tc>
        <w:tc>
          <w:tcPr>
            <w:tcW w:w="3839" w:type="dxa"/>
          </w:tcPr>
          <w:p w14:paraId="323BE13B" w14:textId="77777777" w:rsidR="00707190" w:rsidRPr="004934EE" w:rsidRDefault="00707190" w:rsidP="004C1B74">
            <w:proofErr w:type="spellStart"/>
            <w:r w:rsidRPr="004934EE">
              <w:t>Mekalke</w:t>
            </w:r>
            <w:proofErr w:type="spellEnd"/>
            <w:r w:rsidRPr="004934EE">
              <w:t xml:space="preserve"> </w:t>
            </w:r>
            <w:proofErr w:type="spellStart"/>
            <w:r w:rsidRPr="004934EE">
              <w:t>Selam</w:t>
            </w:r>
            <w:proofErr w:type="spellEnd"/>
            <w:r w:rsidRPr="004934EE">
              <w:t xml:space="preserve"> </w:t>
            </w:r>
            <w:proofErr w:type="spellStart"/>
            <w:r w:rsidRPr="004934EE">
              <w:t>Kesisis</w:t>
            </w:r>
            <w:proofErr w:type="spellEnd"/>
            <w:r w:rsidRPr="004934EE">
              <w:t xml:space="preserve"> </w:t>
            </w:r>
            <w:proofErr w:type="spellStart"/>
            <w:r w:rsidRPr="004934EE">
              <w:t>Akilili</w:t>
            </w:r>
            <w:proofErr w:type="spellEnd"/>
          </w:p>
        </w:tc>
        <w:tc>
          <w:tcPr>
            <w:tcW w:w="576" w:type="dxa"/>
          </w:tcPr>
          <w:p w14:paraId="3E3C5B3E" w14:textId="77777777" w:rsidR="00707190" w:rsidRPr="004934EE" w:rsidRDefault="00707190" w:rsidP="004C1B74">
            <w:r w:rsidRPr="004934EE">
              <w:t>M</w:t>
            </w:r>
          </w:p>
        </w:tc>
        <w:tc>
          <w:tcPr>
            <w:tcW w:w="1733" w:type="dxa"/>
            <w:vMerge w:val="restart"/>
          </w:tcPr>
          <w:p w14:paraId="2C8525F4" w14:textId="77777777" w:rsidR="00707190" w:rsidRPr="004934EE" w:rsidRDefault="00707190" w:rsidP="004C1B74">
            <w:proofErr w:type="spellStart"/>
            <w:r w:rsidRPr="004934EE">
              <w:t>Debere</w:t>
            </w:r>
            <w:proofErr w:type="spellEnd"/>
            <w:r w:rsidRPr="004934EE">
              <w:t xml:space="preserve"> </w:t>
            </w:r>
            <w:proofErr w:type="spellStart"/>
            <w:r w:rsidRPr="004934EE">
              <w:t>Berehan</w:t>
            </w:r>
            <w:proofErr w:type="spellEnd"/>
          </w:p>
        </w:tc>
        <w:tc>
          <w:tcPr>
            <w:tcW w:w="3260" w:type="dxa"/>
            <w:vMerge w:val="restart"/>
          </w:tcPr>
          <w:p w14:paraId="0B0DBF9C" w14:textId="77777777" w:rsidR="00707190" w:rsidRPr="004934EE" w:rsidRDefault="00707190" w:rsidP="004C1B74">
            <w:r w:rsidRPr="004934EE">
              <w:t>SASA Faith Groups</w:t>
            </w:r>
          </w:p>
        </w:tc>
      </w:tr>
      <w:tr w:rsidR="00707190" w:rsidRPr="004934EE" w14:paraId="6686DC2D" w14:textId="77777777" w:rsidTr="004C1B74">
        <w:trPr>
          <w:trHeight w:val="339"/>
        </w:trPr>
        <w:tc>
          <w:tcPr>
            <w:tcW w:w="510" w:type="dxa"/>
          </w:tcPr>
          <w:p w14:paraId="2832D020" w14:textId="77777777" w:rsidR="00707190" w:rsidRPr="004934EE" w:rsidRDefault="00707190" w:rsidP="004C1B74">
            <w:r w:rsidRPr="004934EE">
              <w:t>44</w:t>
            </w:r>
          </w:p>
        </w:tc>
        <w:tc>
          <w:tcPr>
            <w:tcW w:w="3839" w:type="dxa"/>
          </w:tcPr>
          <w:p w14:paraId="40671193" w14:textId="77777777" w:rsidR="00707190" w:rsidRPr="004934EE" w:rsidRDefault="00707190" w:rsidP="004C1B74">
            <w:r w:rsidRPr="004934EE">
              <w:t xml:space="preserve">Bekele </w:t>
            </w:r>
            <w:proofErr w:type="spellStart"/>
            <w:r w:rsidRPr="004934EE">
              <w:t>Gebere</w:t>
            </w:r>
            <w:proofErr w:type="spellEnd"/>
            <w:r w:rsidRPr="004934EE">
              <w:t xml:space="preserve"> </w:t>
            </w:r>
            <w:proofErr w:type="spellStart"/>
            <w:r w:rsidRPr="004934EE">
              <w:t>Medihen</w:t>
            </w:r>
            <w:proofErr w:type="spellEnd"/>
          </w:p>
        </w:tc>
        <w:tc>
          <w:tcPr>
            <w:tcW w:w="576" w:type="dxa"/>
          </w:tcPr>
          <w:p w14:paraId="4D1A05D9" w14:textId="77777777" w:rsidR="00707190" w:rsidRPr="004934EE" w:rsidRDefault="00707190" w:rsidP="004C1B74">
            <w:r w:rsidRPr="004934EE">
              <w:t>M</w:t>
            </w:r>
          </w:p>
        </w:tc>
        <w:tc>
          <w:tcPr>
            <w:tcW w:w="1733" w:type="dxa"/>
            <w:vMerge/>
          </w:tcPr>
          <w:p w14:paraId="7A5F40AD" w14:textId="77777777" w:rsidR="00707190" w:rsidRPr="004934EE" w:rsidRDefault="00707190" w:rsidP="004C1B74"/>
        </w:tc>
        <w:tc>
          <w:tcPr>
            <w:tcW w:w="3260" w:type="dxa"/>
            <w:vMerge/>
          </w:tcPr>
          <w:p w14:paraId="33412DCD" w14:textId="77777777" w:rsidR="00707190" w:rsidRPr="004934EE" w:rsidRDefault="00707190" w:rsidP="004C1B74"/>
        </w:tc>
      </w:tr>
      <w:tr w:rsidR="00707190" w:rsidRPr="004934EE" w14:paraId="306163DC" w14:textId="77777777" w:rsidTr="004C1B74">
        <w:trPr>
          <w:trHeight w:val="339"/>
        </w:trPr>
        <w:tc>
          <w:tcPr>
            <w:tcW w:w="510" w:type="dxa"/>
          </w:tcPr>
          <w:p w14:paraId="5EB987DB" w14:textId="77777777" w:rsidR="00707190" w:rsidRPr="004934EE" w:rsidRDefault="00707190" w:rsidP="004C1B74">
            <w:r w:rsidRPr="004934EE">
              <w:t>45</w:t>
            </w:r>
          </w:p>
        </w:tc>
        <w:tc>
          <w:tcPr>
            <w:tcW w:w="3839" w:type="dxa"/>
          </w:tcPr>
          <w:p w14:paraId="0E9DD0C7" w14:textId="77777777" w:rsidR="00707190" w:rsidRPr="004934EE" w:rsidRDefault="00707190" w:rsidP="004C1B74">
            <w:r w:rsidRPr="004934EE">
              <w:t>Enanu Bekele</w:t>
            </w:r>
          </w:p>
        </w:tc>
        <w:tc>
          <w:tcPr>
            <w:tcW w:w="576" w:type="dxa"/>
          </w:tcPr>
          <w:p w14:paraId="575F0B34" w14:textId="77777777" w:rsidR="00707190" w:rsidRPr="004934EE" w:rsidRDefault="00707190" w:rsidP="004C1B74">
            <w:r w:rsidRPr="004934EE">
              <w:t>F</w:t>
            </w:r>
          </w:p>
        </w:tc>
        <w:tc>
          <w:tcPr>
            <w:tcW w:w="1733" w:type="dxa"/>
            <w:vMerge/>
          </w:tcPr>
          <w:p w14:paraId="743DAA78" w14:textId="77777777" w:rsidR="00707190" w:rsidRPr="004934EE" w:rsidRDefault="00707190" w:rsidP="004C1B74"/>
        </w:tc>
        <w:tc>
          <w:tcPr>
            <w:tcW w:w="3260" w:type="dxa"/>
            <w:vMerge/>
          </w:tcPr>
          <w:p w14:paraId="7CC1C2F6" w14:textId="77777777" w:rsidR="00707190" w:rsidRPr="004934EE" w:rsidRDefault="00707190" w:rsidP="004C1B74"/>
        </w:tc>
      </w:tr>
      <w:tr w:rsidR="00707190" w:rsidRPr="004934EE" w14:paraId="750691D0" w14:textId="77777777" w:rsidTr="004C1B74">
        <w:trPr>
          <w:trHeight w:val="339"/>
        </w:trPr>
        <w:tc>
          <w:tcPr>
            <w:tcW w:w="510" w:type="dxa"/>
          </w:tcPr>
          <w:p w14:paraId="2340B894" w14:textId="77777777" w:rsidR="00707190" w:rsidRPr="004934EE" w:rsidRDefault="00707190" w:rsidP="004C1B74">
            <w:r w:rsidRPr="004934EE">
              <w:t>46</w:t>
            </w:r>
          </w:p>
        </w:tc>
        <w:tc>
          <w:tcPr>
            <w:tcW w:w="3839" w:type="dxa"/>
          </w:tcPr>
          <w:p w14:paraId="04F5CE73" w14:textId="77777777" w:rsidR="00707190" w:rsidRPr="004934EE" w:rsidRDefault="00707190" w:rsidP="004C1B74">
            <w:r w:rsidRPr="004934EE">
              <w:t>Netsanet Bekele</w:t>
            </w:r>
          </w:p>
        </w:tc>
        <w:tc>
          <w:tcPr>
            <w:tcW w:w="576" w:type="dxa"/>
          </w:tcPr>
          <w:p w14:paraId="64FDCC98" w14:textId="77777777" w:rsidR="00707190" w:rsidRPr="004934EE" w:rsidRDefault="00707190" w:rsidP="004C1B74">
            <w:r w:rsidRPr="004934EE">
              <w:t>F</w:t>
            </w:r>
          </w:p>
        </w:tc>
        <w:tc>
          <w:tcPr>
            <w:tcW w:w="1733" w:type="dxa"/>
            <w:vMerge/>
          </w:tcPr>
          <w:p w14:paraId="779ED39C" w14:textId="77777777" w:rsidR="00707190" w:rsidRPr="004934EE" w:rsidRDefault="00707190" w:rsidP="004C1B74"/>
        </w:tc>
        <w:tc>
          <w:tcPr>
            <w:tcW w:w="3260" w:type="dxa"/>
            <w:vMerge/>
          </w:tcPr>
          <w:p w14:paraId="2328F332" w14:textId="77777777" w:rsidR="00707190" w:rsidRPr="004934EE" w:rsidRDefault="00707190" w:rsidP="004C1B74"/>
        </w:tc>
      </w:tr>
      <w:tr w:rsidR="00707190" w:rsidRPr="004934EE" w14:paraId="2DB8C6AE" w14:textId="77777777" w:rsidTr="004C1B74">
        <w:trPr>
          <w:trHeight w:val="339"/>
        </w:trPr>
        <w:tc>
          <w:tcPr>
            <w:tcW w:w="510" w:type="dxa"/>
          </w:tcPr>
          <w:p w14:paraId="1814D1CD" w14:textId="77777777" w:rsidR="00707190" w:rsidRPr="004934EE" w:rsidRDefault="00707190" w:rsidP="004C1B74">
            <w:r w:rsidRPr="004934EE">
              <w:t>47</w:t>
            </w:r>
          </w:p>
        </w:tc>
        <w:tc>
          <w:tcPr>
            <w:tcW w:w="3839" w:type="dxa"/>
          </w:tcPr>
          <w:p w14:paraId="71C1550D" w14:textId="77777777" w:rsidR="00707190" w:rsidRPr="004934EE" w:rsidRDefault="00707190" w:rsidP="004C1B74">
            <w:r w:rsidRPr="004934EE">
              <w:t xml:space="preserve"> </w:t>
            </w:r>
            <w:proofErr w:type="spellStart"/>
            <w:r w:rsidRPr="004934EE">
              <w:t>Prisit</w:t>
            </w:r>
            <w:proofErr w:type="spellEnd"/>
            <w:r w:rsidRPr="004934EE">
              <w:t xml:space="preserve"> Solomon </w:t>
            </w:r>
            <w:proofErr w:type="spellStart"/>
            <w:r w:rsidRPr="004934EE">
              <w:t>Geberemechaile</w:t>
            </w:r>
            <w:proofErr w:type="spellEnd"/>
          </w:p>
        </w:tc>
        <w:tc>
          <w:tcPr>
            <w:tcW w:w="576" w:type="dxa"/>
          </w:tcPr>
          <w:p w14:paraId="20E8BAAD" w14:textId="77777777" w:rsidR="00707190" w:rsidRPr="004934EE" w:rsidRDefault="00707190" w:rsidP="004C1B74">
            <w:r w:rsidRPr="004934EE">
              <w:t>M</w:t>
            </w:r>
          </w:p>
        </w:tc>
        <w:tc>
          <w:tcPr>
            <w:tcW w:w="1733" w:type="dxa"/>
            <w:vMerge/>
          </w:tcPr>
          <w:p w14:paraId="1B4E4881" w14:textId="77777777" w:rsidR="00707190" w:rsidRPr="004934EE" w:rsidRDefault="00707190" w:rsidP="004C1B74"/>
        </w:tc>
        <w:tc>
          <w:tcPr>
            <w:tcW w:w="3260" w:type="dxa"/>
            <w:vMerge/>
          </w:tcPr>
          <w:p w14:paraId="2540458C" w14:textId="77777777" w:rsidR="00707190" w:rsidRPr="004934EE" w:rsidRDefault="00707190" w:rsidP="004C1B74"/>
        </w:tc>
      </w:tr>
      <w:tr w:rsidR="00707190" w:rsidRPr="004934EE" w14:paraId="4BF326C8" w14:textId="77777777" w:rsidTr="004C1B74">
        <w:trPr>
          <w:trHeight w:val="339"/>
        </w:trPr>
        <w:tc>
          <w:tcPr>
            <w:tcW w:w="510" w:type="dxa"/>
          </w:tcPr>
          <w:p w14:paraId="24AACB3E" w14:textId="77777777" w:rsidR="00707190" w:rsidRPr="004934EE" w:rsidRDefault="00707190" w:rsidP="004C1B74">
            <w:r w:rsidRPr="004934EE">
              <w:t>48</w:t>
            </w:r>
          </w:p>
        </w:tc>
        <w:tc>
          <w:tcPr>
            <w:tcW w:w="3839" w:type="dxa"/>
          </w:tcPr>
          <w:p w14:paraId="4743CEAF" w14:textId="77777777" w:rsidR="00707190" w:rsidRPr="004934EE" w:rsidRDefault="00707190" w:rsidP="004C1B74">
            <w:r w:rsidRPr="004934EE">
              <w:t>Fekadu Tilahun</w:t>
            </w:r>
          </w:p>
        </w:tc>
        <w:tc>
          <w:tcPr>
            <w:tcW w:w="576" w:type="dxa"/>
          </w:tcPr>
          <w:p w14:paraId="0F5CDC27" w14:textId="77777777" w:rsidR="00707190" w:rsidRPr="004934EE" w:rsidRDefault="00707190" w:rsidP="004C1B74">
            <w:r w:rsidRPr="004934EE">
              <w:t>M</w:t>
            </w:r>
          </w:p>
        </w:tc>
        <w:tc>
          <w:tcPr>
            <w:tcW w:w="1733" w:type="dxa"/>
            <w:vMerge/>
          </w:tcPr>
          <w:p w14:paraId="78769011" w14:textId="77777777" w:rsidR="00707190" w:rsidRPr="004934EE" w:rsidRDefault="00707190" w:rsidP="004C1B74"/>
        </w:tc>
        <w:tc>
          <w:tcPr>
            <w:tcW w:w="3260" w:type="dxa"/>
            <w:vMerge/>
          </w:tcPr>
          <w:p w14:paraId="7781DC73" w14:textId="77777777" w:rsidR="00707190" w:rsidRPr="004934EE" w:rsidRDefault="00707190" w:rsidP="004C1B74"/>
        </w:tc>
      </w:tr>
      <w:tr w:rsidR="00707190" w:rsidRPr="004934EE" w14:paraId="078F2032" w14:textId="77777777" w:rsidTr="004C1B74">
        <w:trPr>
          <w:trHeight w:val="339"/>
        </w:trPr>
        <w:tc>
          <w:tcPr>
            <w:tcW w:w="510" w:type="dxa"/>
          </w:tcPr>
          <w:p w14:paraId="4A239C00" w14:textId="77777777" w:rsidR="00707190" w:rsidRPr="004934EE" w:rsidRDefault="00707190" w:rsidP="004C1B74">
            <w:r w:rsidRPr="004934EE">
              <w:t>49</w:t>
            </w:r>
          </w:p>
        </w:tc>
        <w:tc>
          <w:tcPr>
            <w:tcW w:w="3839" w:type="dxa"/>
          </w:tcPr>
          <w:p w14:paraId="53248191" w14:textId="77777777" w:rsidR="00707190" w:rsidRPr="004934EE" w:rsidRDefault="00707190" w:rsidP="004C1B74">
            <w:proofErr w:type="spellStart"/>
            <w:r w:rsidRPr="004934EE">
              <w:t>Tirunesh</w:t>
            </w:r>
            <w:proofErr w:type="spellEnd"/>
            <w:r w:rsidRPr="004934EE">
              <w:t xml:space="preserve"> </w:t>
            </w:r>
            <w:proofErr w:type="spellStart"/>
            <w:r w:rsidRPr="004934EE">
              <w:t>Tekeleselase</w:t>
            </w:r>
            <w:proofErr w:type="spellEnd"/>
          </w:p>
        </w:tc>
        <w:tc>
          <w:tcPr>
            <w:tcW w:w="576" w:type="dxa"/>
          </w:tcPr>
          <w:p w14:paraId="3A8B8226" w14:textId="77777777" w:rsidR="00707190" w:rsidRPr="004934EE" w:rsidRDefault="00707190" w:rsidP="004C1B74">
            <w:r w:rsidRPr="004934EE">
              <w:t>F</w:t>
            </w:r>
          </w:p>
        </w:tc>
        <w:tc>
          <w:tcPr>
            <w:tcW w:w="1733" w:type="dxa"/>
            <w:vMerge/>
          </w:tcPr>
          <w:p w14:paraId="150CC9EB" w14:textId="77777777" w:rsidR="00707190" w:rsidRPr="004934EE" w:rsidRDefault="00707190" w:rsidP="004C1B74"/>
        </w:tc>
        <w:tc>
          <w:tcPr>
            <w:tcW w:w="3260" w:type="dxa"/>
            <w:vMerge/>
          </w:tcPr>
          <w:p w14:paraId="26AAF53E" w14:textId="77777777" w:rsidR="00707190" w:rsidRPr="004934EE" w:rsidRDefault="00707190" w:rsidP="004C1B74"/>
        </w:tc>
      </w:tr>
      <w:tr w:rsidR="00707190" w:rsidRPr="004934EE" w14:paraId="7E28DD8F" w14:textId="77777777" w:rsidTr="004C1B74">
        <w:trPr>
          <w:trHeight w:val="339"/>
        </w:trPr>
        <w:tc>
          <w:tcPr>
            <w:tcW w:w="510" w:type="dxa"/>
          </w:tcPr>
          <w:p w14:paraId="18D2DB62" w14:textId="77777777" w:rsidR="00707190" w:rsidRPr="004934EE" w:rsidRDefault="00707190" w:rsidP="004C1B74">
            <w:r w:rsidRPr="004934EE">
              <w:t>50</w:t>
            </w:r>
          </w:p>
        </w:tc>
        <w:tc>
          <w:tcPr>
            <w:tcW w:w="3839" w:type="dxa"/>
          </w:tcPr>
          <w:p w14:paraId="6C37016F" w14:textId="77777777" w:rsidR="00707190" w:rsidRPr="004934EE" w:rsidRDefault="00707190" w:rsidP="004C1B74">
            <w:r w:rsidRPr="004934EE">
              <w:t xml:space="preserve">Sebele </w:t>
            </w:r>
          </w:p>
        </w:tc>
        <w:tc>
          <w:tcPr>
            <w:tcW w:w="576" w:type="dxa"/>
          </w:tcPr>
          <w:p w14:paraId="153F006E" w14:textId="77777777" w:rsidR="00707190" w:rsidRPr="004934EE" w:rsidRDefault="00707190" w:rsidP="004C1B74"/>
        </w:tc>
        <w:tc>
          <w:tcPr>
            <w:tcW w:w="1733" w:type="dxa"/>
          </w:tcPr>
          <w:p w14:paraId="2D002E3D" w14:textId="77777777" w:rsidR="00707190" w:rsidRPr="004934EE" w:rsidRDefault="00707190" w:rsidP="004C1B74">
            <w:r w:rsidRPr="004934EE">
              <w:t>Gonder</w:t>
            </w:r>
          </w:p>
        </w:tc>
        <w:tc>
          <w:tcPr>
            <w:tcW w:w="3260" w:type="dxa"/>
          </w:tcPr>
          <w:p w14:paraId="7AFAAF6D" w14:textId="77777777" w:rsidR="00707190" w:rsidRPr="004934EE" w:rsidRDefault="00707190" w:rsidP="004C1B74">
            <w:r w:rsidRPr="004934EE">
              <w:t>Implementing Partners</w:t>
            </w:r>
          </w:p>
        </w:tc>
      </w:tr>
      <w:tr w:rsidR="00707190" w:rsidRPr="004934EE" w14:paraId="5991C586" w14:textId="77777777" w:rsidTr="004C1B74">
        <w:trPr>
          <w:trHeight w:val="339"/>
        </w:trPr>
        <w:tc>
          <w:tcPr>
            <w:tcW w:w="510" w:type="dxa"/>
          </w:tcPr>
          <w:p w14:paraId="00C8A59F" w14:textId="77777777" w:rsidR="00707190" w:rsidRPr="004934EE" w:rsidRDefault="00707190" w:rsidP="004C1B74">
            <w:r w:rsidRPr="004934EE">
              <w:t>51</w:t>
            </w:r>
          </w:p>
        </w:tc>
        <w:tc>
          <w:tcPr>
            <w:tcW w:w="3839" w:type="dxa"/>
          </w:tcPr>
          <w:p w14:paraId="2C86832E" w14:textId="77777777" w:rsidR="00707190" w:rsidRPr="004934EE" w:rsidRDefault="00707190" w:rsidP="004C1B74">
            <w:r w:rsidRPr="004934EE">
              <w:t>Worku</w:t>
            </w:r>
          </w:p>
        </w:tc>
        <w:tc>
          <w:tcPr>
            <w:tcW w:w="576" w:type="dxa"/>
          </w:tcPr>
          <w:p w14:paraId="3F633AF4" w14:textId="77777777" w:rsidR="00707190" w:rsidRPr="004934EE" w:rsidRDefault="00707190" w:rsidP="004C1B74">
            <w:r w:rsidRPr="004934EE">
              <w:t>F</w:t>
            </w:r>
          </w:p>
        </w:tc>
        <w:tc>
          <w:tcPr>
            <w:tcW w:w="1733" w:type="dxa"/>
            <w:vMerge w:val="restart"/>
          </w:tcPr>
          <w:p w14:paraId="5CD96D4E" w14:textId="77777777" w:rsidR="00707190" w:rsidRPr="004934EE" w:rsidRDefault="00707190" w:rsidP="004C1B74">
            <w:r w:rsidRPr="004934EE">
              <w:t>Gonder</w:t>
            </w:r>
          </w:p>
        </w:tc>
        <w:tc>
          <w:tcPr>
            <w:tcW w:w="3260" w:type="dxa"/>
            <w:vMerge w:val="restart"/>
          </w:tcPr>
          <w:p w14:paraId="1C433695" w14:textId="77777777" w:rsidR="00707190" w:rsidRPr="004934EE" w:rsidRDefault="00707190" w:rsidP="004C1B74">
            <w:r w:rsidRPr="004934EE">
              <w:t>Community</w:t>
            </w:r>
          </w:p>
        </w:tc>
      </w:tr>
      <w:tr w:rsidR="00707190" w:rsidRPr="004934EE" w14:paraId="1FA8E62F" w14:textId="77777777" w:rsidTr="004C1B74">
        <w:trPr>
          <w:trHeight w:val="339"/>
        </w:trPr>
        <w:tc>
          <w:tcPr>
            <w:tcW w:w="510" w:type="dxa"/>
          </w:tcPr>
          <w:p w14:paraId="485385E3" w14:textId="77777777" w:rsidR="00707190" w:rsidRPr="004934EE" w:rsidRDefault="00707190" w:rsidP="004C1B74">
            <w:r w:rsidRPr="004934EE">
              <w:t>52</w:t>
            </w:r>
          </w:p>
        </w:tc>
        <w:tc>
          <w:tcPr>
            <w:tcW w:w="3839" w:type="dxa"/>
          </w:tcPr>
          <w:p w14:paraId="474437FF" w14:textId="77777777" w:rsidR="00707190" w:rsidRPr="004934EE" w:rsidRDefault="00707190" w:rsidP="004C1B74">
            <w:proofErr w:type="spellStart"/>
            <w:r w:rsidRPr="004934EE">
              <w:t>Ambachew</w:t>
            </w:r>
            <w:proofErr w:type="spellEnd"/>
          </w:p>
        </w:tc>
        <w:tc>
          <w:tcPr>
            <w:tcW w:w="576" w:type="dxa"/>
          </w:tcPr>
          <w:p w14:paraId="1F250602" w14:textId="77777777" w:rsidR="00707190" w:rsidRPr="004934EE" w:rsidRDefault="00707190" w:rsidP="004C1B74">
            <w:r w:rsidRPr="004934EE">
              <w:t>F</w:t>
            </w:r>
          </w:p>
        </w:tc>
        <w:tc>
          <w:tcPr>
            <w:tcW w:w="1733" w:type="dxa"/>
            <w:vMerge/>
          </w:tcPr>
          <w:p w14:paraId="6A64426E" w14:textId="77777777" w:rsidR="00707190" w:rsidRPr="004934EE" w:rsidRDefault="00707190" w:rsidP="004C1B74"/>
        </w:tc>
        <w:tc>
          <w:tcPr>
            <w:tcW w:w="3260" w:type="dxa"/>
            <w:vMerge/>
          </w:tcPr>
          <w:p w14:paraId="23556FA6" w14:textId="77777777" w:rsidR="00707190" w:rsidRPr="004934EE" w:rsidRDefault="00707190" w:rsidP="004C1B74"/>
        </w:tc>
      </w:tr>
      <w:tr w:rsidR="00707190" w:rsidRPr="004934EE" w14:paraId="6C16108A" w14:textId="77777777" w:rsidTr="004C1B74">
        <w:trPr>
          <w:trHeight w:val="339"/>
        </w:trPr>
        <w:tc>
          <w:tcPr>
            <w:tcW w:w="510" w:type="dxa"/>
          </w:tcPr>
          <w:p w14:paraId="2D93595D" w14:textId="77777777" w:rsidR="00707190" w:rsidRPr="004934EE" w:rsidRDefault="00707190" w:rsidP="004C1B74">
            <w:r w:rsidRPr="004934EE">
              <w:t>53</w:t>
            </w:r>
          </w:p>
        </w:tc>
        <w:tc>
          <w:tcPr>
            <w:tcW w:w="3839" w:type="dxa"/>
          </w:tcPr>
          <w:p w14:paraId="08D818C9" w14:textId="77777777" w:rsidR="00707190" w:rsidRPr="004934EE" w:rsidRDefault="00707190" w:rsidP="004C1B74">
            <w:r w:rsidRPr="004934EE">
              <w:t>Yeshi Work</w:t>
            </w:r>
          </w:p>
        </w:tc>
        <w:tc>
          <w:tcPr>
            <w:tcW w:w="576" w:type="dxa"/>
          </w:tcPr>
          <w:p w14:paraId="653B7BE2" w14:textId="77777777" w:rsidR="00707190" w:rsidRPr="004934EE" w:rsidRDefault="00707190" w:rsidP="004C1B74">
            <w:r w:rsidRPr="004934EE">
              <w:t>F</w:t>
            </w:r>
          </w:p>
        </w:tc>
        <w:tc>
          <w:tcPr>
            <w:tcW w:w="1733" w:type="dxa"/>
            <w:vMerge/>
          </w:tcPr>
          <w:p w14:paraId="360C7507" w14:textId="77777777" w:rsidR="00707190" w:rsidRPr="004934EE" w:rsidRDefault="00707190" w:rsidP="004C1B74"/>
        </w:tc>
        <w:tc>
          <w:tcPr>
            <w:tcW w:w="3260" w:type="dxa"/>
            <w:vMerge/>
          </w:tcPr>
          <w:p w14:paraId="16F264EA" w14:textId="77777777" w:rsidR="00707190" w:rsidRPr="004934EE" w:rsidRDefault="00707190" w:rsidP="004C1B74"/>
        </w:tc>
      </w:tr>
      <w:tr w:rsidR="00707190" w:rsidRPr="004934EE" w14:paraId="3FB49BFC" w14:textId="77777777" w:rsidTr="004C1B74">
        <w:trPr>
          <w:trHeight w:val="339"/>
        </w:trPr>
        <w:tc>
          <w:tcPr>
            <w:tcW w:w="510" w:type="dxa"/>
          </w:tcPr>
          <w:p w14:paraId="25856C6E" w14:textId="77777777" w:rsidR="00707190" w:rsidRPr="004934EE" w:rsidRDefault="00707190" w:rsidP="004C1B74">
            <w:r w:rsidRPr="004934EE">
              <w:t>54</w:t>
            </w:r>
          </w:p>
        </w:tc>
        <w:tc>
          <w:tcPr>
            <w:tcW w:w="3839" w:type="dxa"/>
          </w:tcPr>
          <w:p w14:paraId="0A9D79D4" w14:textId="77777777" w:rsidR="00707190" w:rsidRPr="004934EE" w:rsidRDefault="00707190" w:rsidP="004C1B74">
            <w:r w:rsidRPr="004934EE">
              <w:t>Ermiyas</w:t>
            </w:r>
          </w:p>
        </w:tc>
        <w:tc>
          <w:tcPr>
            <w:tcW w:w="576" w:type="dxa"/>
          </w:tcPr>
          <w:p w14:paraId="56576087" w14:textId="77777777" w:rsidR="00707190" w:rsidRPr="004934EE" w:rsidRDefault="00707190" w:rsidP="004C1B74">
            <w:r w:rsidRPr="004934EE">
              <w:t>F</w:t>
            </w:r>
          </w:p>
        </w:tc>
        <w:tc>
          <w:tcPr>
            <w:tcW w:w="1733" w:type="dxa"/>
            <w:vMerge/>
          </w:tcPr>
          <w:p w14:paraId="711F02D1" w14:textId="77777777" w:rsidR="00707190" w:rsidRPr="004934EE" w:rsidRDefault="00707190" w:rsidP="004C1B74"/>
        </w:tc>
        <w:tc>
          <w:tcPr>
            <w:tcW w:w="3260" w:type="dxa"/>
            <w:vMerge/>
          </w:tcPr>
          <w:p w14:paraId="4DBBFBB8" w14:textId="77777777" w:rsidR="00707190" w:rsidRPr="004934EE" w:rsidRDefault="00707190" w:rsidP="004C1B74"/>
        </w:tc>
      </w:tr>
      <w:tr w:rsidR="00707190" w:rsidRPr="004934EE" w14:paraId="65326CF4" w14:textId="77777777" w:rsidTr="004C1B74">
        <w:trPr>
          <w:trHeight w:val="339"/>
        </w:trPr>
        <w:tc>
          <w:tcPr>
            <w:tcW w:w="510" w:type="dxa"/>
          </w:tcPr>
          <w:p w14:paraId="0ED0D9BB" w14:textId="77777777" w:rsidR="00707190" w:rsidRPr="004934EE" w:rsidRDefault="00707190" w:rsidP="004C1B74">
            <w:r w:rsidRPr="004934EE">
              <w:t>55</w:t>
            </w:r>
          </w:p>
        </w:tc>
        <w:tc>
          <w:tcPr>
            <w:tcW w:w="3839" w:type="dxa"/>
          </w:tcPr>
          <w:p w14:paraId="7D3DA3D6" w14:textId="77777777" w:rsidR="00707190" w:rsidRPr="004934EE" w:rsidRDefault="00707190" w:rsidP="004C1B74">
            <w:r w:rsidRPr="004934EE">
              <w:t>Melkamu</w:t>
            </w:r>
          </w:p>
        </w:tc>
        <w:tc>
          <w:tcPr>
            <w:tcW w:w="576" w:type="dxa"/>
          </w:tcPr>
          <w:p w14:paraId="40C33ED4" w14:textId="77777777" w:rsidR="00707190" w:rsidRPr="004934EE" w:rsidRDefault="00707190" w:rsidP="004C1B74">
            <w:r w:rsidRPr="004934EE">
              <w:t>F</w:t>
            </w:r>
          </w:p>
        </w:tc>
        <w:tc>
          <w:tcPr>
            <w:tcW w:w="1733" w:type="dxa"/>
            <w:vMerge/>
          </w:tcPr>
          <w:p w14:paraId="1D4E2F0C" w14:textId="77777777" w:rsidR="00707190" w:rsidRPr="004934EE" w:rsidRDefault="00707190" w:rsidP="004C1B74"/>
        </w:tc>
        <w:tc>
          <w:tcPr>
            <w:tcW w:w="3260" w:type="dxa"/>
            <w:vMerge/>
          </w:tcPr>
          <w:p w14:paraId="5B6FA5A4" w14:textId="77777777" w:rsidR="00707190" w:rsidRPr="004934EE" w:rsidRDefault="00707190" w:rsidP="004C1B74"/>
        </w:tc>
      </w:tr>
      <w:tr w:rsidR="00707190" w:rsidRPr="004934EE" w14:paraId="11C8AE89" w14:textId="77777777" w:rsidTr="004C1B74">
        <w:trPr>
          <w:trHeight w:val="339"/>
        </w:trPr>
        <w:tc>
          <w:tcPr>
            <w:tcW w:w="510" w:type="dxa"/>
          </w:tcPr>
          <w:p w14:paraId="5A8AA774" w14:textId="77777777" w:rsidR="00707190" w:rsidRPr="004934EE" w:rsidRDefault="00707190" w:rsidP="004C1B74">
            <w:r w:rsidRPr="004934EE">
              <w:t>56</w:t>
            </w:r>
          </w:p>
        </w:tc>
        <w:tc>
          <w:tcPr>
            <w:tcW w:w="3839" w:type="dxa"/>
          </w:tcPr>
          <w:p w14:paraId="1446ECAD" w14:textId="77777777" w:rsidR="00707190" w:rsidRPr="004934EE" w:rsidRDefault="00707190" w:rsidP="004C1B74">
            <w:r w:rsidRPr="004934EE">
              <w:t>Habte</w:t>
            </w:r>
          </w:p>
        </w:tc>
        <w:tc>
          <w:tcPr>
            <w:tcW w:w="576" w:type="dxa"/>
          </w:tcPr>
          <w:p w14:paraId="7FF27306" w14:textId="77777777" w:rsidR="00707190" w:rsidRPr="004934EE" w:rsidRDefault="00707190" w:rsidP="004C1B74">
            <w:r w:rsidRPr="004934EE">
              <w:t>F</w:t>
            </w:r>
          </w:p>
        </w:tc>
        <w:tc>
          <w:tcPr>
            <w:tcW w:w="1733" w:type="dxa"/>
            <w:vMerge/>
          </w:tcPr>
          <w:p w14:paraId="1333A6A4" w14:textId="77777777" w:rsidR="00707190" w:rsidRPr="004934EE" w:rsidRDefault="00707190" w:rsidP="004C1B74"/>
        </w:tc>
        <w:tc>
          <w:tcPr>
            <w:tcW w:w="3260" w:type="dxa"/>
            <w:vMerge/>
          </w:tcPr>
          <w:p w14:paraId="3F8CA5FD" w14:textId="77777777" w:rsidR="00707190" w:rsidRPr="004934EE" w:rsidRDefault="00707190" w:rsidP="004C1B74"/>
        </w:tc>
      </w:tr>
      <w:tr w:rsidR="00707190" w:rsidRPr="004934EE" w14:paraId="7B4E622C" w14:textId="77777777" w:rsidTr="004C1B74">
        <w:trPr>
          <w:trHeight w:val="339"/>
        </w:trPr>
        <w:tc>
          <w:tcPr>
            <w:tcW w:w="510" w:type="dxa"/>
          </w:tcPr>
          <w:p w14:paraId="5ADC6628" w14:textId="77777777" w:rsidR="00707190" w:rsidRPr="004934EE" w:rsidRDefault="00707190" w:rsidP="004C1B74">
            <w:r w:rsidRPr="004934EE">
              <w:t>57</w:t>
            </w:r>
          </w:p>
        </w:tc>
        <w:tc>
          <w:tcPr>
            <w:tcW w:w="3839" w:type="dxa"/>
          </w:tcPr>
          <w:p w14:paraId="5447E2B3" w14:textId="77777777" w:rsidR="00707190" w:rsidRPr="004934EE" w:rsidRDefault="00707190" w:rsidP="004C1B74">
            <w:proofErr w:type="spellStart"/>
            <w:r w:rsidRPr="004934EE">
              <w:t>Yalew</w:t>
            </w:r>
            <w:proofErr w:type="spellEnd"/>
          </w:p>
        </w:tc>
        <w:tc>
          <w:tcPr>
            <w:tcW w:w="576" w:type="dxa"/>
          </w:tcPr>
          <w:p w14:paraId="64D0C285" w14:textId="77777777" w:rsidR="00707190" w:rsidRPr="004934EE" w:rsidRDefault="00707190" w:rsidP="004C1B74">
            <w:r w:rsidRPr="004934EE">
              <w:t>F</w:t>
            </w:r>
          </w:p>
        </w:tc>
        <w:tc>
          <w:tcPr>
            <w:tcW w:w="1733" w:type="dxa"/>
            <w:vMerge/>
          </w:tcPr>
          <w:p w14:paraId="37C34BD2" w14:textId="77777777" w:rsidR="00707190" w:rsidRPr="004934EE" w:rsidRDefault="00707190" w:rsidP="004C1B74"/>
        </w:tc>
        <w:tc>
          <w:tcPr>
            <w:tcW w:w="3260" w:type="dxa"/>
            <w:vMerge/>
          </w:tcPr>
          <w:p w14:paraId="5A409985" w14:textId="77777777" w:rsidR="00707190" w:rsidRPr="004934EE" w:rsidRDefault="00707190" w:rsidP="004C1B74"/>
        </w:tc>
      </w:tr>
      <w:tr w:rsidR="00707190" w:rsidRPr="004934EE" w14:paraId="6504A2D0" w14:textId="77777777" w:rsidTr="004C1B74">
        <w:trPr>
          <w:trHeight w:val="339"/>
        </w:trPr>
        <w:tc>
          <w:tcPr>
            <w:tcW w:w="510" w:type="dxa"/>
          </w:tcPr>
          <w:p w14:paraId="0919308B" w14:textId="77777777" w:rsidR="00707190" w:rsidRPr="004934EE" w:rsidRDefault="00707190" w:rsidP="004C1B74">
            <w:r w:rsidRPr="004934EE">
              <w:t>58</w:t>
            </w:r>
          </w:p>
        </w:tc>
        <w:tc>
          <w:tcPr>
            <w:tcW w:w="3839" w:type="dxa"/>
          </w:tcPr>
          <w:p w14:paraId="2667F008" w14:textId="77777777" w:rsidR="00707190" w:rsidRPr="004934EE" w:rsidRDefault="00707190" w:rsidP="004C1B74">
            <w:r w:rsidRPr="004934EE">
              <w:t>Kasahun</w:t>
            </w:r>
          </w:p>
        </w:tc>
        <w:tc>
          <w:tcPr>
            <w:tcW w:w="576" w:type="dxa"/>
          </w:tcPr>
          <w:p w14:paraId="7C702AD6" w14:textId="77777777" w:rsidR="00707190" w:rsidRPr="004934EE" w:rsidRDefault="00707190" w:rsidP="004C1B74">
            <w:r w:rsidRPr="004934EE">
              <w:t>F</w:t>
            </w:r>
          </w:p>
        </w:tc>
        <w:tc>
          <w:tcPr>
            <w:tcW w:w="1733" w:type="dxa"/>
            <w:vMerge/>
          </w:tcPr>
          <w:p w14:paraId="76283BF7" w14:textId="77777777" w:rsidR="00707190" w:rsidRPr="004934EE" w:rsidRDefault="00707190" w:rsidP="004C1B74"/>
        </w:tc>
        <w:tc>
          <w:tcPr>
            <w:tcW w:w="3260" w:type="dxa"/>
            <w:vMerge/>
          </w:tcPr>
          <w:p w14:paraId="0091660D" w14:textId="77777777" w:rsidR="00707190" w:rsidRPr="004934EE" w:rsidRDefault="00707190" w:rsidP="004C1B74"/>
        </w:tc>
      </w:tr>
      <w:tr w:rsidR="00707190" w:rsidRPr="004934EE" w14:paraId="101C4542" w14:textId="77777777" w:rsidTr="004C1B74">
        <w:trPr>
          <w:trHeight w:val="339"/>
        </w:trPr>
        <w:tc>
          <w:tcPr>
            <w:tcW w:w="510" w:type="dxa"/>
          </w:tcPr>
          <w:p w14:paraId="7DE6F833" w14:textId="77777777" w:rsidR="00707190" w:rsidRPr="004934EE" w:rsidRDefault="00707190" w:rsidP="004C1B74">
            <w:r w:rsidRPr="004934EE">
              <w:t>59</w:t>
            </w:r>
          </w:p>
        </w:tc>
        <w:tc>
          <w:tcPr>
            <w:tcW w:w="3839" w:type="dxa"/>
          </w:tcPr>
          <w:p w14:paraId="20CCC4C0" w14:textId="77777777" w:rsidR="00707190" w:rsidRPr="004934EE" w:rsidRDefault="00707190" w:rsidP="004C1B74">
            <w:proofErr w:type="spellStart"/>
            <w:r w:rsidRPr="004934EE">
              <w:t>Melash</w:t>
            </w:r>
            <w:proofErr w:type="spellEnd"/>
          </w:p>
        </w:tc>
        <w:tc>
          <w:tcPr>
            <w:tcW w:w="576" w:type="dxa"/>
          </w:tcPr>
          <w:p w14:paraId="6AA4B5EA" w14:textId="77777777" w:rsidR="00707190" w:rsidRPr="004934EE" w:rsidRDefault="00707190" w:rsidP="004C1B74">
            <w:r w:rsidRPr="004934EE">
              <w:t>F</w:t>
            </w:r>
          </w:p>
        </w:tc>
        <w:tc>
          <w:tcPr>
            <w:tcW w:w="1733" w:type="dxa"/>
            <w:vMerge/>
          </w:tcPr>
          <w:p w14:paraId="4BE3CCBD" w14:textId="77777777" w:rsidR="00707190" w:rsidRPr="004934EE" w:rsidRDefault="00707190" w:rsidP="004C1B74"/>
        </w:tc>
        <w:tc>
          <w:tcPr>
            <w:tcW w:w="3260" w:type="dxa"/>
            <w:vMerge/>
          </w:tcPr>
          <w:p w14:paraId="7D325CBA" w14:textId="77777777" w:rsidR="00707190" w:rsidRPr="004934EE" w:rsidRDefault="00707190" w:rsidP="004C1B74"/>
        </w:tc>
      </w:tr>
      <w:tr w:rsidR="00707190" w:rsidRPr="004934EE" w14:paraId="0DF80126" w14:textId="77777777" w:rsidTr="004C1B74">
        <w:trPr>
          <w:trHeight w:val="339"/>
        </w:trPr>
        <w:tc>
          <w:tcPr>
            <w:tcW w:w="510" w:type="dxa"/>
          </w:tcPr>
          <w:p w14:paraId="2799A7DB" w14:textId="77777777" w:rsidR="00707190" w:rsidRPr="004934EE" w:rsidRDefault="00707190" w:rsidP="004C1B74">
            <w:r w:rsidRPr="004934EE">
              <w:t>60</w:t>
            </w:r>
          </w:p>
        </w:tc>
        <w:tc>
          <w:tcPr>
            <w:tcW w:w="3839" w:type="dxa"/>
          </w:tcPr>
          <w:p w14:paraId="4CC93CD9" w14:textId="77777777" w:rsidR="00707190" w:rsidRPr="004934EE" w:rsidRDefault="00707190" w:rsidP="004C1B74">
            <w:r w:rsidRPr="004934EE">
              <w:t>Abera Adeba</w:t>
            </w:r>
          </w:p>
        </w:tc>
        <w:tc>
          <w:tcPr>
            <w:tcW w:w="576" w:type="dxa"/>
          </w:tcPr>
          <w:p w14:paraId="5F3024D3" w14:textId="77777777" w:rsidR="00707190" w:rsidRPr="004934EE" w:rsidRDefault="00707190" w:rsidP="004C1B74">
            <w:r w:rsidRPr="004934EE">
              <w:t>M</w:t>
            </w:r>
          </w:p>
        </w:tc>
        <w:tc>
          <w:tcPr>
            <w:tcW w:w="1733" w:type="dxa"/>
            <w:vMerge w:val="restart"/>
          </w:tcPr>
          <w:p w14:paraId="5501A43E" w14:textId="77777777" w:rsidR="00707190" w:rsidRPr="004934EE" w:rsidRDefault="00707190" w:rsidP="004C1B74">
            <w:proofErr w:type="spellStart"/>
            <w:r w:rsidRPr="004934EE">
              <w:t>Bahire</w:t>
            </w:r>
            <w:proofErr w:type="spellEnd"/>
            <w:r w:rsidRPr="004934EE">
              <w:t xml:space="preserve"> Dar</w:t>
            </w:r>
          </w:p>
        </w:tc>
        <w:tc>
          <w:tcPr>
            <w:tcW w:w="3260" w:type="dxa"/>
            <w:vMerge w:val="restart"/>
          </w:tcPr>
          <w:p w14:paraId="3B06C673" w14:textId="77777777" w:rsidR="00707190" w:rsidRPr="004934EE" w:rsidRDefault="00707190" w:rsidP="004C1B74">
            <w:r w:rsidRPr="004934EE">
              <w:t>Implementing Partners</w:t>
            </w:r>
          </w:p>
        </w:tc>
      </w:tr>
      <w:tr w:rsidR="00707190" w:rsidRPr="004934EE" w14:paraId="65AB6778" w14:textId="77777777" w:rsidTr="004C1B74">
        <w:trPr>
          <w:trHeight w:val="339"/>
        </w:trPr>
        <w:tc>
          <w:tcPr>
            <w:tcW w:w="510" w:type="dxa"/>
          </w:tcPr>
          <w:p w14:paraId="7E50BA56" w14:textId="77777777" w:rsidR="00707190" w:rsidRPr="004934EE" w:rsidRDefault="00707190" w:rsidP="004C1B74">
            <w:r w:rsidRPr="004934EE">
              <w:t>61</w:t>
            </w:r>
          </w:p>
        </w:tc>
        <w:tc>
          <w:tcPr>
            <w:tcW w:w="3839" w:type="dxa"/>
          </w:tcPr>
          <w:p w14:paraId="7A096389" w14:textId="77777777" w:rsidR="00707190" w:rsidRPr="004934EE" w:rsidRDefault="00707190" w:rsidP="004C1B74">
            <w:proofErr w:type="spellStart"/>
            <w:r w:rsidRPr="004934EE">
              <w:t>Mulugojam</w:t>
            </w:r>
            <w:proofErr w:type="spellEnd"/>
          </w:p>
        </w:tc>
        <w:tc>
          <w:tcPr>
            <w:tcW w:w="576" w:type="dxa"/>
          </w:tcPr>
          <w:p w14:paraId="553C66FE" w14:textId="77777777" w:rsidR="00707190" w:rsidRPr="004934EE" w:rsidRDefault="00707190" w:rsidP="004C1B74">
            <w:r w:rsidRPr="004934EE">
              <w:t>F</w:t>
            </w:r>
          </w:p>
        </w:tc>
        <w:tc>
          <w:tcPr>
            <w:tcW w:w="1733" w:type="dxa"/>
            <w:vMerge/>
          </w:tcPr>
          <w:p w14:paraId="09481197" w14:textId="77777777" w:rsidR="00707190" w:rsidRPr="004934EE" w:rsidRDefault="00707190" w:rsidP="004C1B74"/>
        </w:tc>
        <w:tc>
          <w:tcPr>
            <w:tcW w:w="3260" w:type="dxa"/>
            <w:vMerge/>
          </w:tcPr>
          <w:p w14:paraId="2CD7963D" w14:textId="77777777" w:rsidR="00707190" w:rsidRPr="004934EE" w:rsidRDefault="00707190" w:rsidP="004C1B74"/>
        </w:tc>
      </w:tr>
      <w:tr w:rsidR="00707190" w:rsidRPr="004934EE" w14:paraId="216E89DF" w14:textId="77777777" w:rsidTr="004C1B74">
        <w:trPr>
          <w:trHeight w:val="339"/>
        </w:trPr>
        <w:tc>
          <w:tcPr>
            <w:tcW w:w="510" w:type="dxa"/>
          </w:tcPr>
          <w:p w14:paraId="7BAD411B" w14:textId="77777777" w:rsidR="00707190" w:rsidRPr="004934EE" w:rsidRDefault="00707190" w:rsidP="004C1B74">
            <w:r w:rsidRPr="004934EE">
              <w:t>62</w:t>
            </w:r>
          </w:p>
        </w:tc>
        <w:tc>
          <w:tcPr>
            <w:tcW w:w="3839" w:type="dxa"/>
          </w:tcPr>
          <w:p w14:paraId="40A792D5" w14:textId="77777777" w:rsidR="00707190" w:rsidRPr="004934EE" w:rsidRDefault="00707190" w:rsidP="004C1B74">
            <w:r w:rsidRPr="004934EE">
              <w:t>Dr. Shein</w:t>
            </w:r>
          </w:p>
        </w:tc>
        <w:tc>
          <w:tcPr>
            <w:tcW w:w="576" w:type="dxa"/>
          </w:tcPr>
          <w:p w14:paraId="77B8D01D" w14:textId="77777777" w:rsidR="00707190" w:rsidRPr="004934EE" w:rsidRDefault="00707190" w:rsidP="004C1B74">
            <w:r w:rsidRPr="004934EE">
              <w:t>F</w:t>
            </w:r>
          </w:p>
        </w:tc>
        <w:tc>
          <w:tcPr>
            <w:tcW w:w="1733" w:type="dxa"/>
            <w:vMerge w:val="restart"/>
          </w:tcPr>
          <w:p w14:paraId="0814E778" w14:textId="77777777" w:rsidR="00707190" w:rsidRPr="004934EE" w:rsidRDefault="00707190" w:rsidP="004C1B74">
            <w:r w:rsidRPr="004934EE">
              <w:t>Addis Ababa</w:t>
            </w:r>
          </w:p>
        </w:tc>
        <w:tc>
          <w:tcPr>
            <w:tcW w:w="3260" w:type="dxa"/>
            <w:vMerge w:val="restart"/>
          </w:tcPr>
          <w:p w14:paraId="25008EAF" w14:textId="77777777" w:rsidR="00707190" w:rsidRPr="004934EE" w:rsidRDefault="00707190" w:rsidP="004C1B74">
            <w:r w:rsidRPr="004934EE">
              <w:t>Implementing Partner</w:t>
            </w:r>
          </w:p>
        </w:tc>
      </w:tr>
      <w:tr w:rsidR="00707190" w:rsidRPr="004934EE" w14:paraId="6C39B291" w14:textId="77777777" w:rsidTr="004C1B74">
        <w:trPr>
          <w:trHeight w:val="339"/>
        </w:trPr>
        <w:tc>
          <w:tcPr>
            <w:tcW w:w="510" w:type="dxa"/>
          </w:tcPr>
          <w:p w14:paraId="28ABEFA1" w14:textId="77777777" w:rsidR="00707190" w:rsidRPr="004934EE" w:rsidRDefault="00707190" w:rsidP="004C1B74">
            <w:r w:rsidRPr="004934EE">
              <w:t>63</w:t>
            </w:r>
          </w:p>
        </w:tc>
        <w:tc>
          <w:tcPr>
            <w:tcW w:w="3839" w:type="dxa"/>
          </w:tcPr>
          <w:p w14:paraId="6714AF21" w14:textId="77777777" w:rsidR="00707190" w:rsidRPr="004934EE" w:rsidRDefault="00707190" w:rsidP="004C1B74">
            <w:r w:rsidRPr="004934EE">
              <w:t xml:space="preserve">Maria </w:t>
            </w:r>
            <w:proofErr w:type="spellStart"/>
            <w:r w:rsidRPr="004934EE">
              <w:t>Minur</w:t>
            </w:r>
            <w:proofErr w:type="spellEnd"/>
          </w:p>
        </w:tc>
        <w:tc>
          <w:tcPr>
            <w:tcW w:w="576" w:type="dxa"/>
          </w:tcPr>
          <w:p w14:paraId="1F8F754F" w14:textId="77777777" w:rsidR="00707190" w:rsidRPr="004934EE" w:rsidRDefault="00707190" w:rsidP="004C1B74">
            <w:r w:rsidRPr="004934EE">
              <w:t>F</w:t>
            </w:r>
          </w:p>
        </w:tc>
        <w:tc>
          <w:tcPr>
            <w:tcW w:w="1733" w:type="dxa"/>
            <w:vMerge/>
          </w:tcPr>
          <w:p w14:paraId="5D9415E3" w14:textId="77777777" w:rsidR="00707190" w:rsidRPr="004934EE" w:rsidRDefault="00707190" w:rsidP="004C1B74"/>
        </w:tc>
        <w:tc>
          <w:tcPr>
            <w:tcW w:w="3260" w:type="dxa"/>
            <w:vMerge/>
          </w:tcPr>
          <w:p w14:paraId="15189C87" w14:textId="77777777" w:rsidR="00707190" w:rsidRPr="004934EE" w:rsidRDefault="00707190" w:rsidP="004C1B74"/>
        </w:tc>
      </w:tr>
      <w:tr w:rsidR="00707190" w:rsidRPr="004934EE" w14:paraId="1B50B26E" w14:textId="77777777" w:rsidTr="004C1B74">
        <w:trPr>
          <w:trHeight w:val="339"/>
        </w:trPr>
        <w:tc>
          <w:tcPr>
            <w:tcW w:w="510" w:type="dxa"/>
          </w:tcPr>
          <w:p w14:paraId="7C846879" w14:textId="77777777" w:rsidR="00707190" w:rsidRPr="004934EE" w:rsidRDefault="00707190" w:rsidP="004C1B74">
            <w:r w:rsidRPr="004934EE">
              <w:t>67</w:t>
            </w:r>
          </w:p>
        </w:tc>
        <w:tc>
          <w:tcPr>
            <w:tcW w:w="3839" w:type="dxa"/>
          </w:tcPr>
          <w:p w14:paraId="7EA8D746" w14:textId="77777777" w:rsidR="00707190" w:rsidRPr="004934EE" w:rsidRDefault="00707190" w:rsidP="004C1B74">
            <w:proofErr w:type="spellStart"/>
            <w:r w:rsidRPr="004934EE">
              <w:t>Hiruit</w:t>
            </w:r>
            <w:proofErr w:type="spellEnd"/>
            <w:r w:rsidRPr="004934EE">
              <w:t xml:space="preserve"> Dibaba</w:t>
            </w:r>
          </w:p>
        </w:tc>
        <w:tc>
          <w:tcPr>
            <w:tcW w:w="576" w:type="dxa"/>
          </w:tcPr>
          <w:p w14:paraId="2E57993C" w14:textId="77777777" w:rsidR="00707190" w:rsidRPr="004934EE" w:rsidRDefault="00707190" w:rsidP="004C1B74">
            <w:r w:rsidRPr="004934EE">
              <w:t>F</w:t>
            </w:r>
          </w:p>
        </w:tc>
        <w:tc>
          <w:tcPr>
            <w:tcW w:w="1733" w:type="dxa"/>
            <w:vMerge/>
          </w:tcPr>
          <w:p w14:paraId="719E4F90" w14:textId="77777777" w:rsidR="00707190" w:rsidRPr="004934EE" w:rsidRDefault="00707190" w:rsidP="004C1B74"/>
        </w:tc>
        <w:tc>
          <w:tcPr>
            <w:tcW w:w="3260" w:type="dxa"/>
            <w:vMerge/>
          </w:tcPr>
          <w:p w14:paraId="615F2D10" w14:textId="77777777" w:rsidR="00707190" w:rsidRPr="004934EE" w:rsidRDefault="00707190" w:rsidP="004C1B74"/>
        </w:tc>
      </w:tr>
      <w:tr w:rsidR="00707190" w:rsidRPr="004934EE" w14:paraId="57CFD21F" w14:textId="77777777" w:rsidTr="004C1B74">
        <w:trPr>
          <w:trHeight w:val="339"/>
        </w:trPr>
        <w:tc>
          <w:tcPr>
            <w:tcW w:w="510" w:type="dxa"/>
          </w:tcPr>
          <w:p w14:paraId="01D9E3DB" w14:textId="77777777" w:rsidR="00707190" w:rsidRPr="004934EE" w:rsidRDefault="00707190" w:rsidP="004C1B74">
            <w:r w:rsidRPr="004934EE">
              <w:t>68</w:t>
            </w:r>
          </w:p>
        </w:tc>
        <w:tc>
          <w:tcPr>
            <w:tcW w:w="3839" w:type="dxa"/>
          </w:tcPr>
          <w:p w14:paraId="1F06FD63" w14:textId="77777777" w:rsidR="00707190" w:rsidRPr="004934EE" w:rsidRDefault="00707190" w:rsidP="004C1B74">
            <w:proofErr w:type="spellStart"/>
            <w:r w:rsidRPr="004934EE">
              <w:t>Gashawbeza</w:t>
            </w:r>
            <w:proofErr w:type="spellEnd"/>
            <w:r w:rsidRPr="004934EE">
              <w:t xml:space="preserve"> Haile</w:t>
            </w:r>
          </w:p>
        </w:tc>
        <w:tc>
          <w:tcPr>
            <w:tcW w:w="576" w:type="dxa"/>
          </w:tcPr>
          <w:p w14:paraId="6A33749D" w14:textId="77777777" w:rsidR="00707190" w:rsidRPr="004934EE" w:rsidRDefault="00707190" w:rsidP="004C1B74">
            <w:r w:rsidRPr="004934EE">
              <w:t>M</w:t>
            </w:r>
          </w:p>
        </w:tc>
        <w:tc>
          <w:tcPr>
            <w:tcW w:w="1733" w:type="dxa"/>
            <w:vMerge/>
          </w:tcPr>
          <w:p w14:paraId="530D9DF9" w14:textId="77777777" w:rsidR="00707190" w:rsidRPr="004934EE" w:rsidRDefault="00707190" w:rsidP="004C1B74"/>
        </w:tc>
        <w:tc>
          <w:tcPr>
            <w:tcW w:w="3260" w:type="dxa"/>
            <w:vMerge/>
          </w:tcPr>
          <w:p w14:paraId="4C724BB9" w14:textId="77777777" w:rsidR="00707190" w:rsidRPr="004934EE" w:rsidRDefault="00707190" w:rsidP="004C1B74"/>
        </w:tc>
      </w:tr>
      <w:tr w:rsidR="00707190" w:rsidRPr="004934EE" w14:paraId="45190B92" w14:textId="77777777" w:rsidTr="004C1B74">
        <w:trPr>
          <w:trHeight w:val="339"/>
        </w:trPr>
        <w:tc>
          <w:tcPr>
            <w:tcW w:w="510" w:type="dxa"/>
          </w:tcPr>
          <w:p w14:paraId="5ABCC7E7" w14:textId="77777777" w:rsidR="00707190" w:rsidRPr="004934EE" w:rsidRDefault="00707190" w:rsidP="004C1B74">
            <w:r w:rsidRPr="004934EE">
              <w:t>69</w:t>
            </w:r>
          </w:p>
        </w:tc>
        <w:tc>
          <w:tcPr>
            <w:tcW w:w="3839" w:type="dxa"/>
          </w:tcPr>
          <w:p w14:paraId="174DBE30" w14:textId="77777777" w:rsidR="00707190" w:rsidRPr="004934EE" w:rsidRDefault="00707190" w:rsidP="004C1B74">
            <w:proofErr w:type="spellStart"/>
            <w:r w:rsidRPr="004934EE">
              <w:t>Lenssa</w:t>
            </w:r>
            <w:proofErr w:type="spellEnd"/>
            <w:r w:rsidRPr="004934EE">
              <w:t xml:space="preserve"> </w:t>
            </w:r>
            <w:proofErr w:type="spellStart"/>
            <w:r w:rsidRPr="004934EE">
              <w:t>Beyena</w:t>
            </w:r>
            <w:proofErr w:type="spellEnd"/>
          </w:p>
        </w:tc>
        <w:tc>
          <w:tcPr>
            <w:tcW w:w="576" w:type="dxa"/>
          </w:tcPr>
          <w:p w14:paraId="1C86060A" w14:textId="77777777" w:rsidR="00707190" w:rsidRPr="004934EE" w:rsidRDefault="00707190" w:rsidP="004C1B74">
            <w:r w:rsidRPr="004934EE">
              <w:t>F</w:t>
            </w:r>
          </w:p>
        </w:tc>
        <w:tc>
          <w:tcPr>
            <w:tcW w:w="1733" w:type="dxa"/>
            <w:vMerge/>
          </w:tcPr>
          <w:p w14:paraId="5CA275DD" w14:textId="77777777" w:rsidR="00707190" w:rsidRPr="004934EE" w:rsidRDefault="00707190" w:rsidP="004C1B74"/>
        </w:tc>
        <w:tc>
          <w:tcPr>
            <w:tcW w:w="3260" w:type="dxa"/>
            <w:vMerge/>
          </w:tcPr>
          <w:p w14:paraId="5F907D05" w14:textId="77777777" w:rsidR="00707190" w:rsidRPr="004934EE" w:rsidRDefault="00707190" w:rsidP="004C1B74"/>
        </w:tc>
      </w:tr>
      <w:tr w:rsidR="00707190" w:rsidRPr="004934EE" w14:paraId="355A1D08" w14:textId="77777777" w:rsidTr="004C1B74">
        <w:trPr>
          <w:trHeight w:val="339"/>
        </w:trPr>
        <w:tc>
          <w:tcPr>
            <w:tcW w:w="510" w:type="dxa"/>
          </w:tcPr>
          <w:p w14:paraId="6CDDC950" w14:textId="77777777" w:rsidR="00707190" w:rsidRPr="004934EE" w:rsidRDefault="00707190" w:rsidP="004C1B74">
            <w:r w:rsidRPr="004934EE">
              <w:t>70</w:t>
            </w:r>
          </w:p>
        </w:tc>
        <w:tc>
          <w:tcPr>
            <w:tcW w:w="3839" w:type="dxa"/>
          </w:tcPr>
          <w:p w14:paraId="1380E3C6" w14:textId="77777777" w:rsidR="00707190" w:rsidRPr="004934EE" w:rsidRDefault="00707190" w:rsidP="004C1B74">
            <w:proofErr w:type="spellStart"/>
            <w:r w:rsidRPr="004934EE">
              <w:t>Wondimenehe</w:t>
            </w:r>
            <w:proofErr w:type="spellEnd"/>
          </w:p>
        </w:tc>
        <w:tc>
          <w:tcPr>
            <w:tcW w:w="576" w:type="dxa"/>
          </w:tcPr>
          <w:p w14:paraId="52AED103" w14:textId="77777777" w:rsidR="00707190" w:rsidRPr="004934EE" w:rsidRDefault="00707190" w:rsidP="004C1B74">
            <w:r w:rsidRPr="004934EE">
              <w:t>M</w:t>
            </w:r>
          </w:p>
        </w:tc>
        <w:tc>
          <w:tcPr>
            <w:tcW w:w="1733" w:type="dxa"/>
            <w:vMerge/>
          </w:tcPr>
          <w:p w14:paraId="17952EC4" w14:textId="77777777" w:rsidR="00707190" w:rsidRPr="004934EE" w:rsidRDefault="00707190" w:rsidP="004C1B74"/>
        </w:tc>
        <w:tc>
          <w:tcPr>
            <w:tcW w:w="3260" w:type="dxa"/>
            <w:vMerge/>
          </w:tcPr>
          <w:p w14:paraId="512FE467" w14:textId="77777777" w:rsidR="00707190" w:rsidRPr="004934EE" w:rsidRDefault="00707190" w:rsidP="004C1B74"/>
        </w:tc>
      </w:tr>
      <w:tr w:rsidR="00707190" w:rsidRPr="004934EE" w14:paraId="7371433A" w14:textId="77777777" w:rsidTr="004C1B74">
        <w:trPr>
          <w:trHeight w:val="339"/>
        </w:trPr>
        <w:tc>
          <w:tcPr>
            <w:tcW w:w="510" w:type="dxa"/>
          </w:tcPr>
          <w:p w14:paraId="5D189F09" w14:textId="77777777" w:rsidR="00707190" w:rsidRPr="004934EE" w:rsidRDefault="00707190" w:rsidP="004C1B74">
            <w:r w:rsidRPr="004934EE">
              <w:t>71</w:t>
            </w:r>
          </w:p>
        </w:tc>
        <w:tc>
          <w:tcPr>
            <w:tcW w:w="3839" w:type="dxa"/>
          </w:tcPr>
          <w:p w14:paraId="149A0206" w14:textId="77777777" w:rsidR="00707190" w:rsidRPr="004934EE" w:rsidRDefault="00707190" w:rsidP="004C1B74">
            <w:r w:rsidRPr="004934EE">
              <w:t>Yeshiemebet  Taddesse</w:t>
            </w:r>
          </w:p>
        </w:tc>
        <w:tc>
          <w:tcPr>
            <w:tcW w:w="576" w:type="dxa"/>
          </w:tcPr>
          <w:p w14:paraId="734C6D47" w14:textId="77777777" w:rsidR="00707190" w:rsidRPr="004934EE" w:rsidRDefault="00707190" w:rsidP="004C1B74">
            <w:r w:rsidRPr="004934EE">
              <w:t>F</w:t>
            </w:r>
          </w:p>
        </w:tc>
        <w:tc>
          <w:tcPr>
            <w:tcW w:w="1733" w:type="dxa"/>
            <w:vMerge/>
          </w:tcPr>
          <w:p w14:paraId="56093979" w14:textId="77777777" w:rsidR="00707190" w:rsidRPr="004934EE" w:rsidRDefault="00707190" w:rsidP="004C1B74"/>
        </w:tc>
        <w:tc>
          <w:tcPr>
            <w:tcW w:w="3260" w:type="dxa"/>
            <w:vMerge/>
          </w:tcPr>
          <w:p w14:paraId="3AEEBA63" w14:textId="77777777" w:rsidR="00707190" w:rsidRPr="004934EE" w:rsidRDefault="00707190" w:rsidP="004C1B74"/>
        </w:tc>
      </w:tr>
      <w:tr w:rsidR="00707190" w:rsidRPr="004934EE" w14:paraId="788AEFAA" w14:textId="77777777" w:rsidTr="004C1B74">
        <w:trPr>
          <w:trHeight w:val="339"/>
        </w:trPr>
        <w:tc>
          <w:tcPr>
            <w:tcW w:w="510" w:type="dxa"/>
          </w:tcPr>
          <w:p w14:paraId="5B2CEB0D" w14:textId="77777777" w:rsidR="00707190" w:rsidRPr="004934EE" w:rsidRDefault="00707190" w:rsidP="004C1B74">
            <w:r w:rsidRPr="004934EE">
              <w:t>72</w:t>
            </w:r>
          </w:p>
        </w:tc>
        <w:tc>
          <w:tcPr>
            <w:tcW w:w="3839" w:type="dxa"/>
          </w:tcPr>
          <w:p w14:paraId="6542299D" w14:textId="77777777" w:rsidR="00707190" w:rsidRPr="004934EE" w:rsidRDefault="00707190" w:rsidP="004C1B74">
            <w:r w:rsidRPr="004934EE">
              <w:t>Kidist Abebe</w:t>
            </w:r>
          </w:p>
        </w:tc>
        <w:tc>
          <w:tcPr>
            <w:tcW w:w="576" w:type="dxa"/>
          </w:tcPr>
          <w:p w14:paraId="36434859" w14:textId="77777777" w:rsidR="00707190" w:rsidRPr="004934EE" w:rsidRDefault="00707190" w:rsidP="004C1B74">
            <w:r w:rsidRPr="004934EE">
              <w:t>F</w:t>
            </w:r>
          </w:p>
        </w:tc>
        <w:tc>
          <w:tcPr>
            <w:tcW w:w="1733" w:type="dxa"/>
            <w:vMerge/>
          </w:tcPr>
          <w:p w14:paraId="4E3B4FC7" w14:textId="77777777" w:rsidR="00707190" w:rsidRPr="004934EE" w:rsidRDefault="00707190" w:rsidP="004C1B74"/>
        </w:tc>
        <w:tc>
          <w:tcPr>
            <w:tcW w:w="3260" w:type="dxa"/>
            <w:vMerge/>
          </w:tcPr>
          <w:p w14:paraId="54707024" w14:textId="77777777" w:rsidR="00707190" w:rsidRPr="004934EE" w:rsidRDefault="00707190" w:rsidP="004C1B74"/>
        </w:tc>
      </w:tr>
      <w:tr w:rsidR="00707190" w:rsidRPr="004934EE" w14:paraId="0669CEBE" w14:textId="77777777" w:rsidTr="004C1B74">
        <w:trPr>
          <w:trHeight w:val="339"/>
        </w:trPr>
        <w:tc>
          <w:tcPr>
            <w:tcW w:w="510" w:type="dxa"/>
          </w:tcPr>
          <w:p w14:paraId="05193DC1" w14:textId="77777777" w:rsidR="00707190" w:rsidRPr="004934EE" w:rsidRDefault="00707190" w:rsidP="004C1B74">
            <w:r w:rsidRPr="004934EE">
              <w:t>73</w:t>
            </w:r>
          </w:p>
        </w:tc>
        <w:tc>
          <w:tcPr>
            <w:tcW w:w="3839" w:type="dxa"/>
          </w:tcPr>
          <w:p w14:paraId="3462C54B" w14:textId="77777777" w:rsidR="00707190" w:rsidRPr="004934EE" w:rsidRDefault="00707190" w:rsidP="004C1B74">
            <w:proofErr w:type="spellStart"/>
            <w:r w:rsidRPr="004934EE">
              <w:t>Rahele</w:t>
            </w:r>
            <w:proofErr w:type="spellEnd"/>
            <w:r w:rsidRPr="004934EE">
              <w:t xml:space="preserve"> </w:t>
            </w:r>
            <w:proofErr w:type="spellStart"/>
            <w:r w:rsidRPr="004934EE">
              <w:t>Mesfine</w:t>
            </w:r>
            <w:proofErr w:type="spellEnd"/>
          </w:p>
        </w:tc>
        <w:tc>
          <w:tcPr>
            <w:tcW w:w="576" w:type="dxa"/>
          </w:tcPr>
          <w:p w14:paraId="4C37A038" w14:textId="77777777" w:rsidR="00707190" w:rsidRPr="004934EE" w:rsidRDefault="00707190" w:rsidP="004C1B74">
            <w:r w:rsidRPr="004934EE">
              <w:t>F</w:t>
            </w:r>
          </w:p>
        </w:tc>
        <w:tc>
          <w:tcPr>
            <w:tcW w:w="1733" w:type="dxa"/>
            <w:vMerge/>
          </w:tcPr>
          <w:p w14:paraId="0D0A533F" w14:textId="77777777" w:rsidR="00707190" w:rsidRPr="004934EE" w:rsidRDefault="00707190" w:rsidP="004C1B74"/>
        </w:tc>
        <w:tc>
          <w:tcPr>
            <w:tcW w:w="3260" w:type="dxa"/>
            <w:vMerge/>
          </w:tcPr>
          <w:p w14:paraId="602855A0" w14:textId="77777777" w:rsidR="00707190" w:rsidRPr="004934EE" w:rsidRDefault="00707190" w:rsidP="004C1B74"/>
        </w:tc>
      </w:tr>
      <w:tr w:rsidR="00707190" w:rsidRPr="004934EE" w14:paraId="6B63997F" w14:textId="77777777" w:rsidTr="004C1B74">
        <w:trPr>
          <w:trHeight w:val="339"/>
        </w:trPr>
        <w:tc>
          <w:tcPr>
            <w:tcW w:w="510" w:type="dxa"/>
          </w:tcPr>
          <w:p w14:paraId="242D0CEB" w14:textId="77777777" w:rsidR="00707190" w:rsidRPr="004934EE" w:rsidRDefault="00707190" w:rsidP="004C1B74">
            <w:r w:rsidRPr="004934EE">
              <w:t>74</w:t>
            </w:r>
          </w:p>
        </w:tc>
        <w:tc>
          <w:tcPr>
            <w:tcW w:w="3839" w:type="dxa"/>
          </w:tcPr>
          <w:p w14:paraId="6F554831" w14:textId="77777777" w:rsidR="00707190" w:rsidRPr="004934EE" w:rsidRDefault="00707190" w:rsidP="004C1B74">
            <w:r w:rsidRPr="004934EE">
              <w:t xml:space="preserve">Kidist </w:t>
            </w:r>
          </w:p>
        </w:tc>
        <w:tc>
          <w:tcPr>
            <w:tcW w:w="576" w:type="dxa"/>
          </w:tcPr>
          <w:p w14:paraId="35BF822D" w14:textId="77777777" w:rsidR="00707190" w:rsidRPr="004934EE" w:rsidRDefault="00707190" w:rsidP="004C1B74">
            <w:r w:rsidRPr="004934EE">
              <w:t>F</w:t>
            </w:r>
          </w:p>
        </w:tc>
        <w:tc>
          <w:tcPr>
            <w:tcW w:w="1733" w:type="dxa"/>
            <w:vMerge/>
          </w:tcPr>
          <w:p w14:paraId="0EF1D44A" w14:textId="77777777" w:rsidR="00707190" w:rsidRPr="004934EE" w:rsidRDefault="00707190" w:rsidP="004C1B74"/>
        </w:tc>
        <w:tc>
          <w:tcPr>
            <w:tcW w:w="3260" w:type="dxa"/>
            <w:vMerge/>
          </w:tcPr>
          <w:p w14:paraId="6E69C97C" w14:textId="77777777" w:rsidR="00707190" w:rsidRPr="004934EE" w:rsidRDefault="00707190" w:rsidP="004C1B74"/>
        </w:tc>
      </w:tr>
      <w:tr w:rsidR="00707190" w:rsidRPr="004934EE" w14:paraId="3958B161" w14:textId="77777777" w:rsidTr="004C1B74">
        <w:trPr>
          <w:trHeight w:val="339"/>
        </w:trPr>
        <w:tc>
          <w:tcPr>
            <w:tcW w:w="510" w:type="dxa"/>
          </w:tcPr>
          <w:p w14:paraId="67049C4A" w14:textId="77777777" w:rsidR="00707190" w:rsidRPr="004934EE" w:rsidRDefault="00707190" w:rsidP="004C1B74">
            <w:r w:rsidRPr="004934EE">
              <w:t>75</w:t>
            </w:r>
          </w:p>
        </w:tc>
        <w:tc>
          <w:tcPr>
            <w:tcW w:w="3839" w:type="dxa"/>
          </w:tcPr>
          <w:p w14:paraId="36ECA62A" w14:textId="77777777" w:rsidR="00707190" w:rsidRPr="004934EE" w:rsidRDefault="00707190" w:rsidP="004C1B74">
            <w:proofErr w:type="spellStart"/>
            <w:r w:rsidRPr="004934EE">
              <w:t>Seleshi</w:t>
            </w:r>
            <w:proofErr w:type="spellEnd"/>
            <w:r w:rsidRPr="004934EE">
              <w:t xml:space="preserve"> </w:t>
            </w:r>
            <w:proofErr w:type="spellStart"/>
            <w:r w:rsidRPr="004934EE">
              <w:t>Taddesse</w:t>
            </w:r>
            <w:proofErr w:type="spellEnd"/>
          </w:p>
        </w:tc>
        <w:tc>
          <w:tcPr>
            <w:tcW w:w="576" w:type="dxa"/>
          </w:tcPr>
          <w:p w14:paraId="2FAF6696" w14:textId="77777777" w:rsidR="00707190" w:rsidRPr="004934EE" w:rsidRDefault="00707190" w:rsidP="004C1B74">
            <w:r w:rsidRPr="004934EE">
              <w:t>M</w:t>
            </w:r>
          </w:p>
        </w:tc>
        <w:tc>
          <w:tcPr>
            <w:tcW w:w="1733" w:type="dxa"/>
            <w:vMerge w:val="restart"/>
          </w:tcPr>
          <w:p w14:paraId="76FF4D59" w14:textId="77777777" w:rsidR="00707190" w:rsidRPr="004934EE" w:rsidRDefault="00707190" w:rsidP="004C1B74">
            <w:r w:rsidRPr="004934EE">
              <w:t>Addis Ababa</w:t>
            </w:r>
          </w:p>
        </w:tc>
        <w:tc>
          <w:tcPr>
            <w:tcW w:w="3260" w:type="dxa"/>
            <w:vMerge w:val="restart"/>
          </w:tcPr>
          <w:p w14:paraId="3B474CC3" w14:textId="77777777" w:rsidR="00707190" w:rsidRPr="004934EE" w:rsidRDefault="00707190" w:rsidP="004C1B74">
            <w:r w:rsidRPr="004934EE">
              <w:t>Federal Government Stakeholders</w:t>
            </w:r>
          </w:p>
        </w:tc>
      </w:tr>
      <w:tr w:rsidR="00707190" w:rsidRPr="004934EE" w14:paraId="0ABA7CCD" w14:textId="77777777" w:rsidTr="004C1B74">
        <w:trPr>
          <w:trHeight w:val="339"/>
        </w:trPr>
        <w:tc>
          <w:tcPr>
            <w:tcW w:w="510" w:type="dxa"/>
          </w:tcPr>
          <w:p w14:paraId="1A99963B" w14:textId="77777777" w:rsidR="00707190" w:rsidRPr="004934EE" w:rsidRDefault="00707190" w:rsidP="004C1B74">
            <w:r w:rsidRPr="004934EE">
              <w:t>76</w:t>
            </w:r>
          </w:p>
        </w:tc>
        <w:tc>
          <w:tcPr>
            <w:tcW w:w="3839" w:type="dxa"/>
          </w:tcPr>
          <w:p w14:paraId="11250D8F" w14:textId="77777777" w:rsidR="00707190" w:rsidRPr="004934EE" w:rsidRDefault="00707190" w:rsidP="004C1B74">
            <w:proofErr w:type="spellStart"/>
            <w:r w:rsidRPr="004934EE">
              <w:t>Dagimawit</w:t>
            </w:r>
            <w:proofErr w:type="spellEnd"/>
            <w:r w:rsidRPr="004934EE">
              <w:t xml:space="preserve">  </w:t>
            </w:r>
            <w:proofErr w:type="spellStart"/>
            <w:r w:rsidRPr="004934EE">
              <w:t>Terefe</w:t>
            </w:r>
            <w:proofErr w:type="spellEnd"/>
          </w:p>
        </w:tc>
        <w:tc>
          <w:tcPr>
            <w:tcW w:w="576" w:type="dxa"/>
          </w:tcPr>
          <w:p w14:paraId="5585DC4C" w14:textId="77777777" w:rsidR="00707190" w:rsidRPr="004934EE" w:rsidRDefault="00707190" w:rsidP="004C1B74">
            <w:r w:rsidRPr="004934EE">
              <w:t>F</w:t>
            </w:r>
          </w:p>
        </w:tc>
        <w:tc>
          <w:tcPr>
            <w:tcW w:w="1733" w:type="dxa"/>
            <w:vMerge/>
          </w:tcPr>
          <w:p w14:paraId="0B61360A" w14:textId="77777777" w:rsidR="00707190" w:rsidRPr="004934EE" w:rsidRDefault="00707190" w:rsidP="004C1B74"/>
        </w:tc>
        <w:tc>
          <w:tcPr>
            <w:tcW w:w="3260" w:type="dxa"/>
            <w:vMerge/>
          </w:tcPr>
          <w:p w14:paraId="2B62DCB9" w14:textId="77777777" w:rsidR="00707190" w:rsidRPr="004934EE" w:rsidRDefault="00707190" w:rsidP="004C1B74"/>
        </w:tc>
      </w:tr>
      <w:tr w:rsidR="00707190" w:rsidRPr="004934EE" w14:paraId="6410ABC8" w14:textId="77777777" w:rsidTr="004C1B74">
        <w:trPr>
          <w:trHeight w:val="339"/>
        </w:trPr>
        <w:tc>
          <w:tcPr>
            <w:tcW w:w="510" w:type="dxa"/>
          </w:tcPr>
          <w:p w14:paraId="2F5284EA" w14:textId="77777777" w:rsidR="00707190" w:rsidRPr="004934EE" w:rsidRDefault="00707190" w:rsidP="004C1B74">
            <w:r w:rsidRPr="004934EE">
              <w:t>77</w:t>
            </w:r>
          </w:p>
        </w:tc>
        <w:tc>
          <w:tcPr>
            <w:tcW w:w="3839" w:type="dxa"/>
          </w:tcPr>
          <w:p w14:paraId="0BC1C094" w14:textId="77777777" w:rsidR="00707190" w:rsidRPr="004934EE" w:rsidRDefault="00707190" w:rsidP="004C1B74">
            <w:proofErr w:type="spellStart"/>
            <w:r w:rsidRPr="004934EE">
              <w:t>Dureti</w:t>
            </w:r>
            <w:proofErr w:type="spellEnd"/>
            <w:r w:rsidRPr="004934EE">
              <w:t xml:space="preserve"> </w:t>
            </w:r>
            <w:proofErr w:type="spellStart"/>
            <w:r w:rsidRPr="004934EE">
              <w:t>Taddesse</w:t>
            </w:r>
            <w:proofErr w:type="spellEnd"/>
          </w:p>
        </w:tc>
        <w:tc>
          <w:tcPr>
            <w:tcW w:w="576" w:type="dxa"/>
          </w:tcPr>
          <w:p w14:paraId="2305B0C1" w14:textId="77777777" w:rsidR="00707190" w:rsidRPr="004934EE" w:rsidRDefault="00707190" w:rsidP="004C1B74">
            <w:r w:rsidRPr="004934EE">
              <w:t>F</w:t>
            </w:r>
          </w:p>
        </w:tc>
        <w:tc>
          <w:tcPr>
            <w:tcW w:w="1733" w:type="dxa"/>
            <w:vMerge/>
          </w:tcPr>
          <w:p w14:paraId="2C5A9E6D" w14:textId="77777777" w:rsidR="00707190" w:rsidRPr="004934EE" w:rsidRDefault="00707190" w:rsidP="004C1B74"/>
        </w:tc>
        <w:tc>
          <w:tcPr>
            <w:tcW w:w="3260" w:type="dxa"/>
            <w:vMerge/>
          </w:tcPr>
          <w:p w14:paraId="2B7C8BEC" w14:textId="77777777" w:rsidR="00707190" w:rsidRPr="004934EE" w:rsidRDefault="00707190" w:rsidP="004C1B74"/>
        </w:tc>
      </w:tr>
      <w:tr w:rsidR="00707190" w:rsidRPr="004934EE" w14:paraId="4BCB8690" w14:textId="77777777" w:rsidTr="004C1B74">
        <w:trPr>
          <w:trHeight w:val="339"/>
        </w:trPr>
        <w:tc>
          <w:tcPr>
            <w:tcW w:w="510" w:type="dxa"/>
          </w:tcPr>
          <w:p w14:paraId="6E9B09B2" w14:textId="77777777" w:rsidR="00707190" w:rsidRPr="004934EE" w:rsidRDefault="00707190" w:rsidP="004C1B74">
            <w:r w:rsidRPr="004934EE">
              <w:t>78</w:t>
            </w:r>
          </w:p>
        </w:tc>
        <w:tc>
          <w:tcPr>
            <w:tcW w:w="3839" w:type="dxa"/>
          </w:tcPr>
          <w:p w14:paraId="4CCFDD09" w14:textId="77777777" w:rsidR="00707190" w:rsidRPr="004934EE" w:rsidRDefault="00707190" w:rsidP="004C1B74">
            <w:r w:rsidRPr="004934EE">
              <w:t xml:space="preserve">Commissioner </w:t>
            </w:r>
            <w:proofErr w:type="spellStart"/>
            <w:r w:rsidRPr="004934EE">
              <w:t>Teshale</w:t>
            </w:r>
            <w:proofErr w:type="spellEnd"/>
            <w:r w:rsidRPr="004934EE">
              <w:t xml:space="preserve"> Teshome</w:t>
            </w:r>
          </w:p>
        </w:tc>
        <w:tc>
          <w:tcPr>
            <w:tcW w:w="576" w:type="dxa"/>
          </w:tcPr>
          <w:p w14:paraId="5D5F8759" w14:textId="77777777" w:rsidR="00707190" w:rsidRPr="004934EE" w:rsidRDefault="00707190" w:rsidP="004C1B74">
            <w:r w:rsidRPr="004934EE">
              <w:t>M</w:t>
            </w:r>
          </w:p>
        </w:tc>
        <w:tc>
          <w:tcPr>
            <w:tcW w:w="1733" w:type="dxa"/>
          </w:tcPr>
          <w:p w14:paraId="34D83C72" w14:textId="77777777" w:rsidR="00707190" w:rsidRPr="004934EE" w:rsidRDefault="00707190" w:rsidP="004C1B74"/>
        </w:tc>
        <w:tc>
          <w:tcPr>
            <w:tcW w:w="3260" w:type="dxa"/>
          </w:tcPr>
          <w:p w14:paraId="6693B675" w14:textId="77777777" w:rsidR="00707190" w:rsidRPr="004934EE" w:rsidRDefault="00707190" w:rsidP="004C1B74"/>
        </w:tc>
      </w:tr>
      <w:tr w:rsidR="00707190" w:rsidRPr="004934EE" w14:paraId="206C5DBD" w14:textId="77777777" w:rsidTr="004C1B74">
        <w:trPr>
          <w:trHeight w:val="339"/>
        </w:trPr>
        <w:tc>
          <w:tcPr>
            <w:tcW w:w="510" w:type="dxa"/>
          </w:tcPr>
          <w:p w14:paraId="59F616E8" w14:textId="77777777" w:rsidR="00707190" w:rsidRPr="004934EE" w:rsidRDefault="00707190" w:rsidP="004C1B74">
            <w:r w:rsidRPr="004934EE">
              <w:t>79</w:t>
            </w:r>
          </w:p>
        </w:tc>
        <w:tc>
          <w:tcPr>
            <w:tcW w:w="3839" w:type="dxa"/>
          </w:tcPr>
          <w:p w14:paraId="50D99EE4" w14:textId="77777777" w:rsidR="00707190" w:rsidRPr="004934EE" w:rsidRDefault="00707190" w:rsidP="004C1B74">
            <w:r w:rsidRPr="004934EE">
              <w:t>Julia Boyko</w:t>
            </w:r>
          </w:p>
        </w:tc>
        <w:tc>
          <w:tcPr>
            <w:tcW w:w="576" w:type="dxa"/>
          </w:tcPr>
          <w:p w14:paraId="47B17E26" w14:textId="77777777" w:rsidR="00707190" w:rsidRPr="004934EE" w:rsidRDefault="00707190" w:rsidP="004C1B74">
            <w:r w:rsidRPr="004934EE">
              <w:t>F</w:t>
            </w:r>
          </w:p>
        </w:tc>
        <w:tc>
          <w:tcPr>
            <w:tcW w:w="1733" w:type="dxa"/>
            <w:vMerge w:val="restart"/>
          </w:tcPr>
          <w:p w14:paraId="7F41522A" w14:textId="77777777" w:rsidR="00707190" w:rsidRPr="004934EE" w:rsidRDefault="00707190" w:rsidP="004C1B74">
            <w:r w:rsidRPr="004934EE">
              <w:t>Addis Ababa</w:t>
            </w:r>
          </w:p>
        </w:tc>
        <w:tc>
          <w:tcPr>
            <w:tcW w:w="3260" w:type="dxa"/>
            <w:vMerge w:val="restart"/>
          </w:tcPr>
          <w:p w14:paraId="07FA17B6" w14:textId="77777777" w:rsidR="00707190" w:rsidRPr="004934EE" w:rsidRDefault="00707190" w:rsidP="004C1B74">
            <w:r w:rsidRPr="004934EE">
              <w:t>UN Women</w:t>
            </w:r>
          </w:p>
        </w:tc>
      </w:tr>
      <w:tr w:rsidR="00707190" w:rsidRPr="004934EE" w14:paraId="194AAE37" w14:textId="77777777" w:rsidTr="004C1B74">
        <w:trPr>
          <w:trHeight w:val="339"/>
        </w:trPr>
        <w:tc>
          <w:tcPr>
            <w:tcW w:w="510" w:type="dxa"/>
          </w:tcPr>
          <w:p w14:paraId="7854CD1C" w14:textId="77777777" w:rsidR="00707190" w:rsidRPr="004934EE" w:rsidRDefault="00707190" w:rsidP="004C1B74">
            <w:r w:rsidRPr="004934EE">
              <w:t>80</w:t>
            </w:r>
          </w:p>
        </w:tc>
        <w:tc>
          <w:tcPr>
            <w:tcW w:w="3839" w:type="dxa"/>
          </w:tcPr>
          <w:p w14:paraId="684DA6E0" w14:textId="77777777" w:rsidR="00707190" w:rsidRPr="004934EE" w:rsidRDefault="00707190" w:rsidP="004C1B74">
            <w:r w:rsidRPr="004934EE">
              <w:t>Addisalem Befekadu</w:t>
            </w:r>
          </w:p>
        </w:tc>
        <w:tc>
          <w:tcPr>
            <w:tcW w:w="576" w:type="dxa"/>
          </w:tcPr>
          <w:p w14:paraId="0607DB63" w14:textId="77777777" w:rsidR="00707190" w:rsidRPr="004934EE" w:rsidRDefault="00707190" w:rsidP="004C1B74">
            <w:r w:rsidRPr="004934EE">
              <w:t>F</w:t>
            </w:r>
          </w:p>
        </w:tc>
        <w:tc>
          <w:tcPr>
            <w:tcW w:w="1733" w:type="dxa"/>
            <w:vMerge/>
          </w:tcPr>
          <w:p w14:paraId="767809AD" w14:textId="77777777" w:rsidR="00707190" w:rsidRPr="004934EE" w:rsidRDefault="00707190" w:rsidP="004C1B74"/>
        </w:tc>
        <w:tc>
          <w:tcPr>
            <w:tcW w:w="3260" w:type="dxa"/>
            <w:vMerge/>
          </w:tcPr>
          <w:p w14:paraId="76183232" w14:textId="77777777" w:rsidR="00707190" w:rsidRPr="004934EE" w:rsidRDefault="00707190" w:rsidP="004C1B74"/>
        </w:tc>
      </w:tr>
      <w:tr w:rsidR="00707190" w:rsidRPr="004934EE" w14:paraId="7678A860" w14:textId="77777777" w:rsidTr="004C1B74">
        <w:trPr>
          <w:trHeight w:val="339"/>
        </w:trPr>
        <w:tc>
          <w:tcPr>
            <w:tcW w:w="510" w:type="dxa"/>
          </w:tcPr>
          <w:p w14:paraId="610A25CE" w14:textId="77777777" w:rsidR="00707190" w:rsidRPr="004934EE" w:rsidRDefault="00707190" w:rsidP="004C1B74">
            <w:r w:rsidRPr="004934EE">
              <w:t>81</w:t>
            </w:r>
          </w:p>
        </w:tc>
        <w:tc>
          <w:tcPr>
            <w:tcW w:w="3839" w:type="dxa"/>
          </w:tcPr>
          <w:p w14:paraId="5D594805" w14:textId="77777777" w:rsidR="00707190" w:rsidRPr="004934EE" w:rsidRDefault="00707190" w:rsidP="004C1B74">
            <w:r w:rsidRPr="004934EE">
              <w:t>Mahider Mulugeta</w:t>
            </w:r>
          </w:p>
        </w:tc>
        <w:tc>
          <w:tcPr>
            <w:tcW w:w="576" w:type="dxa"/>
          </w:tcPr>
          <w:p w14:paraId="452CCF24" w14:textId="77777777" w:rsidR="00707190" w:rsidRPr="004934EE" w:rsidRDefault="00707190" w:rsidP="004C1B74">
            <w:r w:rsidRPr="004934EE">
              <w:t>F</w:t>
            </w:r>
          </w:p>
        </w:tc>
        <w:tc>
          <w:tcPr>
            <w:tcW w:w="1733" w:type="dxa"/>
            <w:vMerge/>
          </w:tcPr>
          <w:p w14:paraId="6313846C" w14:textId="77777777" w:rsidR="00707190" w:rsidRPr="004934EE" w:rsidRDefault="00707190" w:rsidP="004C1B74"/>
        </w:tc>
        <w:tc>
          <w:tcPr>
            <w:tcW w:w="3260" w:type="dxa"/>
            <w:vMerge/>
          </w:tcPr>
          <w:p w14:paraId="7ECC1619" w14:textId="77777777" w:rsidR="00707190" w:rsidRPr="004934EE" w:rsidRDefault="00707190" w:rsidP="004C1B74"/>
        </w:tc>
      </w:tr>
      <w:tr w:rsidR="00707190" w:rsidRPr="004934EE" w14:paraId="19E6146F" w14:textId="77777777" w:rsidTr="004C1B74">
        <w:trPr>
          <w:trHeight w:val="339"/>
        </w:trPr>
        <w:tc>
          <w:tcPr>
            <w:tcW w:w="510" w:type="dxa"/>
          </w:tcPr>
          <w:p w14:paraId="0DE06F47" w14:textId="77777777" w:rsidR="00707190" w:rsidRPr="004934EE" w:rsidRDefault="00707190" w:rsidP="004C1B74">
            <w:r w:rsidRPr="004934EE">
              <w:t>82</w:t>
            </w:r>
          </w:p>
        </w:tc>
        <w:tc>
          <w:tcPr>
            <w:tcW w:w="3839" w:type="dxa"/>
          </w:tcPr>
          <w:p w14:paraId="7619A8C4" w14:textId="77777777" w:rsidR="00707190" w:rsidRPr="004934EE" w:rsidRDefault="00707190" w:rsidP="004C1B74">
            <w:r w:rsidRPr="004934EE">
              <w:t>Seid Ali</w:t>
            </w:r>
          </w:p>
        </w:tc>
        <w:tc>
          <w:tcPr>
            <w:tcW w:w="576" w:type="dxa"/>
          </w:tcPr>
          <w:p w14:paraId="516C6D53" w14:textId="77777777" w:rsidR="00707190" w:rsidRPr="004934EE" w:rsidRDefault="00707190" w:rsidP="004C1B74">
            <w:r w:rsidRPr="004934EE">
              <w:t>M</w:t>
            </w:r>
          </w:p>
        </w:tc>
        <w:tc>
          <w:tcPr>
            <w:tcW w:w="1733" w:type="dxa"/>
            <w:vMerge/>
          </w:tcPr>
          <w:p w14:paraId="47AAE863" w14:textId="77777777" w:rsidR="00707190" w:rsidRPr="004934EE" w:rsidRDefault="00707190" w:rsidP="004C1B74"/>
        </w:tc>
        <w:tc>
          <w:tcPr>
            <w:tcW w:w="3260" w:type="dxa"/>
            <w:vMerge/>
          </w:tcPr>
          <w:p w14:paraId="02A1F2A3" w14:textId="77777777" w:rsidR="00707190" w:rsidRPr="004934EE" w:rsidRDefault="00707190" w:rsidP="004C1B74"/>
        </w:tc>
      </w:tr>
      <w:tr w:rsidR="00707190" w:rsidRPr="004934EE" w14:paraId="17A127C9" w14:textId="77777777" w:rsidTr="004C1B74">
        <w:trPr>
          <w:trHeight w:val="339"/>
        </w:trPr>
        <w:tc>
          <w:tcPr>
            <w:tcW w:w="510" w:type="dxa"/>
          </w:tcPr>
          <w:p w14:paraId="2AAAA92A" w14:textId="77777777" w:rsidR="00707190" w:rsidRPr="004934EE" w:rsidRDefault="00707190" w:rsidP="004C1B74">
            <w:r w:rsidRPr="004934EE">
              <w:t>83</w:t>
            </w:r>
          </w:p>
        </w:tc>
        <w:tc>
          <w:tcPr>
            <w:tcW w:w="3839" w:type="dxa"/>
          </w:tcPr>
          <w:p w14:paraId="70287BA2" w14:textId="77777777" w:rsidR="00707190" w:rsidRPr="004934EE" w:rsidRDefault="00707190" w:rsidP="004C1B74">
            <w:r w:rsidRPr="004934EE">
              <w:t xml:space="preserve">Selamawit </w:t>
            </w:r>
            <w:proofErr w:type="spellStart"/>
            <w:r w:rsidRPr="004934EE">
              <w:t>Sirgue</w:t>
            </w:r>
            <w:proofErr w:type="spellEnd"/>
          </w:p>
        </w:tc>
        <w:tc>
          <w:tcPr>
            <w:tcW w:w="576" w:type="dxa"/>
          </w:tcPr>
          <w:p w14:paraId="5C1BEBB6" w14:textId="77777777" w:rsidR="00707190" w:rsidRPr="004934EE" w:rsidRDefault="00707190" w:rsidP="004C1B74">
            <w:r w:rsidRPr="004934EE">
              <w:t>F</w:t>
            </w:r>
          </w:p>
        </w:tc>
        <w:tc>
          <w:tcPr>
            <w:tcW w:w="1733" w:type="dxa"/>
            <w:vMerge/>
          </w:tcPr>
          <w:p w14:paraId="362E9AAE" w14:textId="77777777" w:rsidR="00707190" w:rsidRPr="004934EE" w:rsidRDefault="00707190" w:rsidP="004C1B74"/>
        </w:tc>
        <w:tc>
          <w:tcPr>
            <w:tcW w:w="3260" w:type="dxa"/>
            <w:vMerge/>
          </w:tcPr>
          <w:p w14:paraId="34F0DED4" w14:textId="77777777" w:rsidR="00707190" w:rsidRPr="004934EE" w:rsidRDefault="00707190" w:rsidP="004C1B74"/>
        </w:tc>
      </w:tr>
      <w:tr w:rsidR="00707190" w:rsidRPr="004934EE" w14:paraId="40D875B4" w14:textId="77777777" w:rsidTr="004C1B74">
        <w:trPr>
          <w:trHeight w:val="339"/>
        </w:trPr>
        <w:tc>
          <w:tcPr>
            <w:tcW w:w="510" w:type="dxa"/>
          </w:tcPr>
          <w:p w14:paraId="1C800969" w14:textId="77777777" w:rsidR="00707190" w:rsidRPr="004934EE" w:rsidRDefault="00707190" w:rsidP="004C1B74">
            <w:r w:rsidRPr="004934EE">
              <w:t>84</w:t>
            </w:r>
          </w:p>
        </w:tc>
        <w:tc>
          <w:tcPr>
            <w:tcW w:w="3839" w:type="dxa"/>
          </w:tcPr>
          <w:p w14:paraId="76F5CE3E" w14:textId="77777777" w:rsidR="00707190" w:rsidRPr="004934EE" w:rsidRDefault="00707190" w:rsidP="004C1B74">
            <w:r w:rsidRPr="004934EE">
              <w:t xml:space="preserve">Hilina </w:t>
            </w:r>
            <w:proofErr w:type="spellStart"/>
            <w:r w:rsidRPr="004934EE">
              <w:t>Atilabachew</w:t>
            </w:r>
            <w:proofErr w:type="spellEnd"/>
          </w:p>
        </w:tc>
        <w:tc>
          <w:tcPr>
            <w:tcW w:w="576" w:type="dxa"/>
          </w:tcPr>
          <w:p w14:paraId="4EF61D34" w14:textId="77777777" w:rsidR="00707190" w:rsidRPr="004934EE" w:rsidRDefault="00707190" w:rsidP="004C1B74">
            <w:r w:rsidRPr="004934EE">
              <w:t>F</w:t>
            </w:r>
          </w:p>
        </w:tc>
        <w:tc>
          <w:tcPr>
            <w:tcW w:w="1733" w:type="dxa"/>
            <w:vMerge/>
          </w:tcPr>
          <w:p w14:paraId="52CB3752" w14:textId="77777777" w:rsidR="00707190" w:rsidRPr="004934EE" w:rsidRDefault="00707190" w:rsidP="004C1B74"/>
        </w:tc>
        <w:tc>
          <w:tcPr>
            <w:tcW w:w="3260" w:type="dxa"/>
            <w:vMerge/>
          </w:tcPr>
          <w:p w14:paraId="5916200D" w14:textId="77777777" w:rsidR="00707190" w:rsidRPr="004934EE" w:rsidRDefault="00707190" w:rsidP="004C1B74"/>
        </w:tc>
      </w:tr>
      <w:tr w:rsidR="00707190" w:rsidRPr="004934EE" w14:paraId="27E11506" w14:textId="77777777" w:rsidTr="004C1B74">
        <w:trPr>
          <w:trHeight w:val="339"/>
        </w:trPr>
        <w:tc>
          <w:tcPr>
            <w:tcW w:w="510" w:type="dxa"/>
          </w:tcPr>
          <w:p w14:paraId="4B285235" w14:textId="77777777" w:rsidR="00707190" w:rsidRPr="004934EE" w:rsidRDefault="00707190" w:rsidP="004C1B74">
            <w:r w:rsidRPr="004934EE">
              <w:t>85</w:t>
            </w:r>
          </w:p>
        </w:tc>
        <w:tc>
          <w:tcPr>
            <w:tcW w:w="3839" w:type="dxa"/>
          </w:tcPr>
          <w:p w14:paraId="64E69098" w14:textId="77777777" w:rsidR="00707190" w:rsidRPr="004934EE" w:rsidRDefault="00707190" w:rsidP="004C1B74">
            <w:pPr>
              <w:rPr>
                <w:color w:val="1F2937"/>
                <w:shd w:val="clear" w:color="auto" w:fill="FCFCFA"/>
              </w:rPr>
            </w:pPr>
            <w:r w:rsidRPr="004934EE">
              <w:rPr>
                <w:color w:val="1F2937"/>
                <w:shd w:val="clear" w:color="auto" w:fill="FCFCFA"/>
              </w:rPr>
              <w:t>Sunita Caminha</w:t>
            </w:r>
          </w:p>
        </w:tc>
        <w:tc>
          <w:tcPr>
            <w:tcW w:w="576" w:type="dxa"/>
          </w:tcPr>
          <w:p w14:paraId="7C461326" w14:textId="77777777" w:rsidR="00707190" w:rsidRPr="004934EE" w:rsidRDefault="00707190" w:rsidP="004C1B74">
            <w:r w:rsidRPr="004934EE">
              <w:t>F</w:t>
            </w:r>
          </w:p>
        </w:tc>
        <w:tc>
          <w:tcPr>
            <w:tcW w:w="1733" w:type="dxa"/>
          </w:tcPr>
          <w:p w14:paraId="27598348" w14:textId="77777777" w:rsidR="00707190" w:rsidRPr="004934EE" w:rsidRDefault="00707190" w:rsidP="004C1B74">
            <w:r w:rsidRPr="004934EE">
              <w:t>Regional Office, Nairobi</w:t>
            </w:r>
          </w:p>
        </w:tc>
        <w:tc>
          <w:tcPr>
            <w:tcW w:w="3260" w:type="dxa"/>
          </w:tcPr>
          <w:p w14:paraId="300E18FB" w14:textId="77777777" w:rsidR="00707190" w:rsidRPr="004934EE" w:rsidRDefault="00707190" w:rsidP="004C1B74">
            <w:r w:rsidRPr="004934EE">
              <w:t xml:space="preserve">UN Women </w:t>
            </w:r>
          </w:p>
        </w:tc>
      </w:tr>
      <w:tr w:rsidR="00707190" w:rsidRPr="004934EE" w14:paraId="073B887E" w14:textId="77777777" w:rsidTr="004C1B74">
        <w:trPr>
          <w:trHeight w:val="339"/>
        </w:trPr>
        <w:tc>
          <w:tcPr>
            <w:tcW w:w="510" w:type="dxa"/>
          </w:tcPr>
          <w:p w14:paraId="00F057BB" w14:textId="77777777" w:rsidR="00707190" w:rsidRPr="004934EE" w:rsidRDefault="00707190" w:rsidP="004C1B74">
            <w:r w:rsidRPr="004934EE">
              <w:t>86</w:t>
            </w:r>
          </w:p>
        </w:tc>
        <w:tc>
          <w:tcPr>
            <w:tcW w:w="3839" w:type="dxa"/>
          </w:tcPr>
          <w:p w14:paraId="1F625E87" w14:textId="77777777" w:rsidR="00707190" w:rsidRPr="004934EE" w:rsidRDefault="00707190" w:rsidP="004C1B74">
            <w:proofErr w:type="spellStart"/>
            <w:r w:rsidRPr="004934EE">
              <w:t>Bethelham</w:t>
            </w:r>
            <w:proofErr w:type="spellEnd"/>
            <w:r w:rsidRPr="004934EE">
              <w:t xml:space="preserve"> Kebede </w:t>
            </w:r>
          </w:p>
        </w:tc>
        <w:tc>
          <w:tcPr>
            <w:tcW w:w="576" w:type="dxa"/>
          </w:tcPr>
          <w:p w14:paraId="1BD1205C" w14:textId="77777777" w:rsidR="00707190" w:rsidRPr="004934EE" w:rsidRDefault="00707190" w:rsidP="004C1B74">
            <w:r w:rsidRPr="004934EE">
              <w:t>F</w:t>
            </w:r>
          </w:p>
        </w:tc>
        <w:tc>
          <w:tcPr>
            <w:tcW w:w="1733" w:type="dxa"/>
          </w:tcPr>
          <w:p w14:paraId="40D33B0E" w14:textId="77777777" w:rsidR="00707190" w:rsidRPr="004934EE" w:rsidRDefault="00707190" w:rsidP="004C1B74"/>
        </w:tc>
        <w:tc>
          <w:tcPr>
            <w:tcW w:w="3260" w:type="dxa"/>
          </w:tcPr>
          <w:p w14:paraId="028D712D" w14:textId="77777777" w:rsidR="00707190" w:rsidRPr="004934EE" w:rsidRDefault="00707190" w:rsidP="004C1B74">
            <w:r w:rsidRPr="004934EE">
              <w:t xml:space="preserve">UNFPA </w:t>
            </w:r>
          </w:p>
        </w:tc>
      </w:tr>
      <w:tr w:rsidR="00707190" w:rsidRPr="004934EE" w14:paraId="5E5C991B" w14:textId="77777777" w:rsidTr="004C1B74">
        <w:trPr>
          <w:trHeight w:val="339"/>
        </w:trPr>
        <w:tc>
          <w:tcPr>
            <w:tcW w:w="510" w:type="dxa"/>
          </w:tcPr>
          <w:p w14:paraId="11F005A6" w14:textId="77777777" w:rsidR="00707190" w:rsidRPr="004934EE" w:rsidRDefault="00707190" w:rsidP="004C1B74">
            <w:r w:rsidRPr="004934EE">
              <w:t>87</w:t>
            </w:r>
          </w:p>
        </w:tc>
        <w:tc>
          <w:tcPr>
            <w:tcW w:w="3839" w:type="dxa"/>
          </w:tcPr>
          <w:p w14:paraId="40155A6E" w14:textId="77777777" w:rsidR="00707190" w:rsidRPr="004934EE" w:rsidRDefault="00707190" w:rsidP="004C1B74">
            <w:r w:rsidRPr="004934EE">
              <w:t>Lydia Tujuba</w:t>
            </w:r>
          </w:p>
        </w:tc>
        <w:tc>
          <w:tcPr>
            <w:tcW w:w="576" w:type="dxa"/>
          </w:tcPr>
          <w:p w14:paraId="0E3B1434" w14:textId="77777777" w:rsidR="00707190" w:rsidRPr="004934EE" w:rsidRDefault="00707190" w:rsidP="004C1B74">
            <w:r w:rsidRPr="004934EE">
              <w:t>F</w:t>
            </w:r>
          </w:p>
        </w:tc>
        <w:tc>
          <w:tcPr>
            <w:tcW w:w="1733" w:type="dxa"/>
          </w:tcPr>
          <w:p w14:paraId="0B82CFC8" w14:textId="77777777" w:rsidR="00707190" w:rsidRPr="004934EE" w:rsidRDefault="00707190" w:rsidP="004C1B74"/>
        </w:tc>
        <w:tc>
          <w:tcPr>
            <w:tcW w:w="3260" w:type="dxa"/>
          </w:tcPr>
          <w:p w14:paraId="3469EAAC" w14:textId="77777777" w:rsidR="00707190" w:rsidRPr="004934EE" w:rsidRDefault="00707190" w:rsidP="004C1B74">
            <w:r w:rsidRPr="004934EE">
              <w:t>Netherlands Embassy</w:t>
            </w:r>
          </w:p>
        </w:tc>
      </w:tr>
      <w:tr w:rsidR="00707190" w:rsidRPr="004934EE" w14:paraId="7CE8FF6D" w14:textId="77777777" w:rsidTr="004C1B74">
        <w:trPr>
          <w:trHeight w:val="339"/>
        </w:trPr>
        <w:tc>
          <w:tcPr>
            <w:tcW w:w="510" w:type="dxa"/>
          </w:tcPr>
          <w:p w14:paraId="216A8BBC" w14:textId="77777777" w:rsidR="00707190" w:rsidRPr="004934EE" w:rsidRDefault="00707190" w:rsidP="004C1B74">
            <w:r w:rsidRPr="004934EE">
              <w:t>88</w:t>
            </w:r>
          </w:p>
        </w:tc>
        <w:tc>
          <w:tcPr>
            <w:tcW w:w="3839" w:type="dxa"/>
          </w:tcPr>
          <w:p w14:paraId="0F7F667E" w14:textId="77777777" w:rsidR="00707190" w:rsidRPr="004934EE" w:rsidRDefault="00707190" w:rsidP="004C1B74">
            <w:r w:rsidRPr="004934EE">
              <w:rPr>
                <w:color w:val="1D2228"/>
                <w:shd w:val="clear" w:color="auto" w:fill="FFFFFF"/>
              </w:rPr>
              <w:t>Shalom Aklilu Haile</w:t>
            </w:r>
          </w:p>
        </w:tc>
        <w:tc>
          <w:tcPr>
            <w:tcW w:w="576" w:type="dxa"/>
          </w:tcPr>
          <w:p w14:paraId="258BB648" w14:textId="77777777" w:rsidR="00707190" w:rsidRPr="004934EE" w:rsidRDefault="00707190" w:rsidP="004C1B74">
            <w:r w:rsidRPr="004934EE">
              <w:t>F</w:t>
            </w:r>
          </w:p>
        </w:tc>
        <w:tc>
          <w:tcPr>
            <w:tcW w:w="1733" w:type="dxa"/>
          </w:tcPr>
          <w:p w14:paraId="7BDCBF12" w14:textId="77777777" w:rsidR="00707190" w:rsidRPr="004934EE" w:rsidRDefault="00707190" w:rsidP="004C1B74"/>
        </w:tc>
        <w:tc>
          <w:tcPr>
            <w:tcW w:w="3260" w:type="dxa"/>
          </w:tcPr>
          <w:p w14:paraId="5E9B0A5A" w14:textId="77777777" w:rsidR="00707190" w:rsidRPr="004934EE" w:rsidRDefault="00707190" w:rsidP="004C1B74">
            <w:r w:rsidRPr="004934EE">
              <w:rPr>
                <w:color w:val="1D2228"/>
                <w:shd w:val="clear" w:color="auto" w:fill="FFFFFF"/>
              </w:rPr>
              <w:t>Danish embassy</w:t>
            </w:r>
          </w:p>
        </w:tc>
      </w:tr>
      <w:tr w:rsidR="00707190" w:rsidRPr="004934EE" w14:paraId="3C665A93" w14:textId="77777777" w:rsidTr="004C1B74">
        <w:trPr>
          <w:trHeight w:val="339"/>
        </w:trPr>
        <w:tc>
          <w:tcPr>
            <w:tcW w:w="510" w:type="dxa"/>
          </w:tcPr>
          <w:p w14:paraId="119BE58C" w14:textId="77777777" w:rsidR="00707190" w:rsidRPr="004934EE" w:rsidRDefault="00707190" w:rsidP="004C1B74">
            <w:r w:rsidRPr="004934EE">
              <w:t>89</w:t>
            </w:r>
          </w:p>
        </w:tc>
        <w:tc>
          <w:tcPr>
            <w:tcW w:w="3839" w:type="dxa"/>
          </w:tcPr>
          <w:p w14:paraId="24C1E388" w14:textId="77777777" w:rsidR="00707190" w:rsidRPr="004934EE" w:rsidRDefault="00707190" w:rsidP="004C1B74">
            <w:pPr>
              <w:rPr>
                <w:lang w:val="en-ZW"/>
              </w:rPr>
            </w:pPr>
            <w:r w:rsidRPr="004934EE">
              <w:t>Dr. Fikir Melesse</w:t>
            </w:r>
          </w:p>
        </w:tc>
        <w:tc>
          <w:tcPr>
            <w:tcW w:w="576" w:type="dxa"/>
          </w:tcPr>
          <w:p w14:paraId="3D42B0AC" w14:textId="77777777" w:rsidR="00707190" w:rsidRPr="004934EE" w:rsidRDefault="00707190" w:rsidP="004C1B74">
            <w:r w:rsidRPr="004934EE">
              <w:t>F</w:t>
            </w:r>
          </w:p>
        </w:tc>
        <w:tc>
          <w:tcPr>
            <w:tcW w:w="1733" w:type="dxa"/>
          </w:tcPr>
          <w:p w14:paraId="42808F46" w14:textId="77777777" w:rsidR="00707190" w:rsidRPr="004934EE" w:rsidRDefault="00707190" w:rsidP="004C1B74"/>
        </w:tc>
        <w:tc>
          <w:tcPr>
            <w:tcW w:w="3260" w:type="dxa"/>
          </w:tcPr>
          <w:p w14:paraId="590553A2" w14:textId="77777777" w:rsidR="00707190" w:rsidRPr="004934EE" w:rsidRDefault="00707190" w:rsidP="004C1B74">
            <w:r w:rsidRPr="004934EE">
              <w:t xml:space="preserve">World Health </w:t>
            </w:r>
            <w:proofErr w:type="spellStart"/>
            <w:r w:rsidRPr="004934EE">
              <w:t>Organisation</w:t>
            </w:r>
            <w:proofErr w:type="spellEnd"/>
          </w:p>
        </w:tc>
      </w:tr>
      <w:tr w:rsidR="00707190" w:rsidRPr="004934EE" w14:paraId="1F71FF75" w14:textId="77777777" w:rsidTr="004C1B74">
        <w:trPr>
          <w:trHeight w:val="339"/>
        </w:trPr>
        <w:tc>
          <w:tcPr>
            <w:tcW w:w="510" w:type="dxa"/>
          </w:tcPr>
          <w:p w14:paraId="3DAD8262" w14:textId="77777777" w:rsidR="00707190" w:rsidRPr="004934EE" w:rsidRDefault="00707190" w:rsidP="004C1B74">
            <w:r w:rsidRPr="004934EE">
              <w:t>90</w:t>
            </w:r>
          </w:p>
        </w:tc>
        <w:tc>
          <w:tcPr>
            <w:tcW w:w="3839" w:type="dxa"/>
          </w:tcPr>
          <w:p w14:paraId="446FC04B" w14:textId="77777777" w:rsidR="00707190" w:rsidRPr="004934EE" w:rsidRDefault="00707190" w:rsidP="004C1B74">
            <w:proofErr w:type="spellStart"/>
            <w:r w:rsidRPr="004934EE">
              <w:rPr>
                <w:color w:val="000000"/>
                <w:lang w:eastAsia="en-ZW"/>
              </w:rPr>
              <w:t>Tyobestia</w:t>
            </w:r>
            <w:proofErr w:type="spellEnd"/>
            <w:r w:rsidRPr="004934EE">
              <w:rPr>
                <w:color w:val="000000"/>
                <w:lang w:eastAsia="en-ZW"/>
              </w:rPr>
              <w:t xml:space="preserve"> Teklemariam</w:t>
            </w:r>
            <w:r w:rsidRPr="004934EE">
              <w:t xml:space="preserve"> </w:t>
            </w:r>
          </w:p>
        </w:tc>
        <w:tc>
          <w:tcPr>
            <w:tcW w:w="576" w:type="dxa"/>
          </w:tcPr>
          <w:p w14:paraId="0E30DD28" w14:textId="77777777" w:rsidR="00707190" w:rsidRPr="004934EE" w:rsidRDefault="00707190" w:rsidP="004C1B74">
            <w:r w:rsidRPr="004934EE">
              <w:t>M</w:t>
            </w:r>
          </w:p>
        </w:tc>
        <w:tc>
          <w:tcPr>
            <w:tcW w:w="1733" w:type="dxa"/>
          </w:tcPr>
          <w:p w14:paraId="03A10E31" w14:textId="77777777" w:rsidR="00707190" w:rsidRPr="004934EE" w:rsidRDefault="00707190" w:rsidP="004C1B74"/>
        </w:tc>
        <w:tc>
          <w:tcPr>
            <w:tcW w:w="3260" w:type="dxa"/>
          </w:tcPr>
          <w:p w14:paraId="54AA2C4A" w14:textId="77777777" w:rsidR="00707190" w:rsidRPr="004934EE" w:rsidRDefault="00707190" w:rsidP="004C1B74">
            <w:r w:rsidRPr="004934EE">
              <w:t xml:space="preserve">Royal </w:t>
            </w:r>
            <w:proofErr w:type="spellStart"/>
            <w:r w:rsidRPr="004934EE">
              <w:t>Norwergian</w:t>
            </w:r>
            <w:proofErr w:type="spellEnd"/>
            <w:r w:rsidRPr="004934EE">
              <w:t xml:space="preserve"> Embassy,</w:t>
            </w:r>
          </w:p>
        </w:tc>
      </w:tr>
      <w:tr w:rsidR="00707190" w:rsidRPr="004934EE" w14:paraId="6BFC2CDE" w14:textId="77777777" w:rsidTr="004C1B74">
        <w:trPr>
          <w:trHeight w:val="339"/>
        </w:trPr>
        <w:tc>
          <w:tcPr>
            <w:tcW w:w="510" w:type="dxa"/>
          </w:tcPr>
          <w:p w14:paraId="7361E68B" w14:textId="77777777" w:rsidR="00707190" w:rsidRPr="004934EE" w:rsidRDefault="00707190" w:rsidP="004C1B74">
            <w:r w:rsidRPr="004934EE">
              <w:t>91</w:t>
            </w:r>
          </w:p>
        </w:tc>
        <w:tc>
          <w:tcPr>
            <w:tcW w:w="3839" w:type="dxa"/>
          </w:tcPr>
          <w:p w14:paraId="0DD667CC" w14:textId="77777777" w:rsidR="00707190" w:rsidRPr="004934EE" w:rsidRDefault="00707190" w:rsidP="004C1B74">
            <w:pPr>
              <w:rPr>
                <w:color w:val="000000"/>
                <w:lang w:eastAsia="en-ZW"/>
              </w:rPr>
            </w:pPr>
            <w:proofErr w:type="spellStart"/>
            <w:r w:rsidRPr="004934EE">
              <w:t>Inku</w:t>
            </w:r>
            <w:proofErr w:type="spellEnd"/>
            <w:r w:rsidRPr="004934EE">
              <w:t xml:space="preserve"> </w:t>
            </w:r>
            <w:proofErr w:type="spellStart"/>
            <w:r w:rsidRPr="004934EE">
              <w:t>Asnake</w:t>
            </w:r>
            <w:proofErr w:type="spellEnd"/>
          </w:p>
        </w:tc>
        <w:tc>
          <w:tcPr>
            <w:tcW w:w="576" w:type="dxa"/>
          </w:tcPr>
          <w:p w14:paraId="7558B5FA" w14:textId="77777777" w:rsidR="00707190" w:rsidRPr="004934EE" w:rsidRDefault="00707190" w:rsidP="004C1B74">
            <w:r w:rsidRPr="004934EE">
              <w:t>F</w:t>
            </w:r>
          </w:p>
        </w:tc>
        <w:tc>
          <w:tcPr>
            <w:tcW w:w="1733" w:type="dxa"/>
          </w:tcPr>
          <w:p w14:paraId="674A32DA" w14:textId="77777777" w:rsidR="00707190" w:rsidRPr="004934EE" w:rsidRDefault="00707190" w:rsidP="004C1B74"/>
        </w:tc>
        <w:tc>
          <w:tcPr>
            <w:tcW w:w="3260" w:type="dxa"/>
          </w:tcPr>
          <w:p w14:paraId="248DB8ED" w14:textId="77777777" w:rsidR="00707190" w:rsidRPr="004934EE" w:rsidRDefault="00707190" w:rsidP="004C1B74">
            <w:r w:rsidRPr="004934EE">
              <w:t>Embassy of Ireland</w:t>
            </w:r>
          </w:p>
        </w:tc>
      </w:tr>
    </w:tbl>
    <w:p w14:paraId="44523982" w14:textId="77777777" w:rsidR="00707190" w:rsidRPr="004934EE" w:rsidRDefault="00707190" w:rsidP="00707190"/>
    <w:p w14:paraId="2175099E" w14:textId="77777777" w:rsidR="00707190" w:rsidRPr="004934EE" w:rsidRDefault="00707190" w:rsidP="00707190">
      <w:pPr>
        <w:rPr>
          <w:lang w:val="en-GB"/>
        </w:rPr>
      </w:pPr>
      <w:r w:rsidRPr="004934EE">
        <w:rPr>
          <w:lang w:val="en-GB"/>
        </w:rPr>
        <w:br w:type="page"/>
      </w:r>
    </w:p>
    <w:p w14:paraId="21FEC0A0" w14:textId="77777777" w:rsidR="00707190" w:rsidRPr="004934EE" w:rsidRDefault="00707190" w:rsidP="00707190">
      <w:pPr>
        <w:rPr>
          <w:rFonts w:eastAsia="Calibri"/>
          <w:lang w:val="en-GB"/>
        </w:rPr>
      </w:pPr>
    </w:p>
    <w:p w14:paraId="453085E1" w14:textId="77777777" w:rsidR="00707190" w:rsidRPr="004934EE" w:rsidRDefault="00707190" w:rsidP="00707190">
      <w:pPr>
        <w:rPr>
          <w:rFonts w:eastAsia="Calibri"/>
          <w:lang w:val="en-GB"/>
        </w:rPr>
      </w:pPr>
    </w:p>
    <w:p w14:paraId="718CD4B6" w14:textId="77777777" w:rsidR="00707190" w:rsidRPr="004934EE" w:rsidRDefault="00707190" w:rsidP="00707190">
      <w:pPr>
        <w:rPr>
          <w:rFonts w:eastAsia="Calibri"/>
          <w:lang w:val="en-GB"/>
        </w:rPr>
        <w:sectPr w:rsidR="00707190" w:rsidRPr="004934EE" w:rsidSect="00FA3DA3">
          <w:pgSz w:w="11906" w:h="16838" w:code="9"/>
          <w:pgMar w:top="1440" w:right="1440" w:bottom="1440" w:left="1440" w:header="709" w:footer="709" w:gutter="0"/>
          <w:cols w:space="720"/>
        </w:sectPr>
      </w:pPr>
      <w:r w:rsidRPr="004934EE">
        <w:rPr>
          <w:rFonts w:eastAsia="Calibri"/>
          <w:lang w:val="en-GB"/>
        </w:rPr>
        <w:br w:type="page"/>
      </w:r>
      <w:bookmarkStart w:id="165" w:name="_Toc122187702"/>
    </w:p>
    <w:p w14:paraId="42C9515D" w14:textId="77777777" w:rsidR="00707190" w:rsidRPr="004934EE" w:rsidRDefault="00707190" w:rsidP="00707190">
      <w:pPr>
        <w:pStyle w:val="Heading2"/>
        <w:rPr>
          <w:rFonts w:ascii="Times New Roman" w:hAnsi="Times New Roman" w:cs="Times New Roman"/>
          <w:sz w:val="24"/>
          <w:szCs w:val="24"/>
          <w:lang w:val="en-GB"/>
        </w:rPr>
      </w:pPr>
      <w:bookmarkStart w:id="166" w:name="_Toc131666669"/>
      <w:bookmarkStart w:id="167" w:name="_Toc132700309"/>
      <w:bookmarkStart w:id="168" w:name="_Toc142904852"/>
      <w:r w:rsidRPr="004934EE">
        <w:rPr>
          <w:rFonts w:ascii="Times New Roman" w:hAnsi="Times New Roman" w:cs="Times New Roman"/>
          <w:sz w:val="24"/>
          <w:szCs w:val="24"/>
          <w:lang w:val="en-GB"/>
        </w:rPr>
        <w:t>6.2  Evaluation Matrix</w:t>
      </w:r>
      <w:bookmarkEnd w:id="165"/>
      <w:bookmarkEnd w:id="166"/>
      <w:bookmarkEnd w:id="167"/>
      <w:bookmarkEnd w:id="168"/>
    </w:p>
    <w:p w14:paraId="40433161" w14:textId="77777777" w:rsidR="00707190" w:rsidRPr="004934EE" w:rsidRDefault="00707190" w:rsidP="00707190">
      <w:pPr>
        <w:rPr>
          <w:rFonts w:eastAsia="Calibri"/>
          <w:i/>
          <w:color w:val="44546A"/>
          <w:lang w:val="en-GB"/>
        </w:rPr>
      </w:pPr>
      <w:bookmarkStart w:id="169" w:name="_heading=h.vx1227" w:colFirst="0" w:colLast="0"/>
      <w:bookmarkEnd w:id="169"/>
      <w:r w:rsidRPr="004934EE">
        <w:rPr>
          <w:rFonts w:eastAsia="Calibri"/>
          <w:i/>
          <w:color w:val="44546A"/>
          <w:lang w:val="en-GB"/>
        </w:rPr>
        <w:t>Table 11: Evaluation Matrix</w:t>
      </w:r>
      <w:bookmarkStart w:id="170" w:name="_heading=h.l05tibm86knc" w:colFirst="0" w:colLast="0"/>
      <w:bookmarkEnd w:id="170"/>
    </w:p>
    <w:tbl>
      <w:tblPr>
        <w:tblStyle w:val="27"/>
        <w:tblW w:w="1387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65"/>
        <w:gridCol w:w="2970"/>
        <w:gridCol w:w="2475"/>
        <w:gridCol w:w="1418"/>
        <w:gridCol w:w="992"/>
        <w:gridCol w:w="1275"/>
        <w:gridCol w:w="1680"/>
      </w:tblGrid>
      <w:tr w:rsidR="00707190" w:rsidRPr="004934EE" w14:paraId="794CF5FF" w14:textId="77777777" w:rsidTr="004C1B74">
        <w:tc>
          <w:tcPr>
            <w:tcW w:w="3065" w:type="dxa"/>
            <w:shd w:val="clear" w:color="auto" w:fill="auto"/>
            <w:tcMar>
              <w:top w:w="100" w:type="dxa"/>
              <w:left w:w="100" w:type="dxa"/>
              <w:bottom w:w="100" w:type="dxa"/>
              <w:right w:w="100" w:type="dxa"/>
            </w:tcMar>
          </w:tcPr>
          <w:p w14:paraId="6CCA32D9" w14:textId="77777777" w:rsidR="00707190" w:rsidRPr="004934EE" w:rsidRDefault="00707190" w:rsidP="004C1B74">
            <w:pPr>
              <w:rPr>
                <w:rFonts w:eastAsia="Calibri"/>
                <w:i/>
                <w:color w:val="44546A"/>
                <w:lang w:val="en-GB"/>
              </w:rPr>
            </w:pPr>
            <w:r w:rsidRPr="004934EE">
              <w:rPr>
                <w:rFonts w:eastAsia="Calibri"/>
                <w:lang w:val="en-GB"/>
              </w:rPr>
              <w:t>Evaluation Questions</w:t>
            </w:r>
          </w:p>
        </w:tc>
        <w:tc>
          <w:tcPr>
            <w:tcW w:w="2970" w:type="dxa"/>
            <w:shd w:val="clear" w:color="auto" w:fill="auto"/>
            <w:tcMar>
              <w:top w:w="100" w:type="dxa"/>
              <w:left w:w="100" w:type="dxa"/>
              <w:bottom w:w="100" w:type="dxa"/>
              <w:right w:w="100" w:type="dxa"/>
            </w:tcMar>
          </w:tcPr>
          <w:p w14:paraId="240D9C28" w14:textId="77777777" w:rsidR="00707190" w:rsidRPr="004934EE" w:rsidRDefault="00707190" w:rsidP="004C1B74">
            <w:pPr>
              <w:rPr>
                <w:rFonts w:eastAsia="Calibri"/>
                <w:i/>
                <w:color w:val="44546A"/>
                <w:lang w:val="en-GB"/>
              </w:rPr>
            </w:pPr>
            <w:r w:rsidRPr="004934EE">
              <w:rPr>
                <w:rFonts w:eastAsia="Calibri"/>
                <w:lang w:val="en-GB"/>
              </w:rPr>
              <w:t>Indicators</w:t>
            </w:r>
          </w:p>
        </w:tc>
        <w:tc>
          <w:tcPr>
            <w:tcW w:w="2475" w:type="dxa"/>
            <w:shd w:val="clear" w:color="auto" w:fill="auto"/>
            <w:tcMar>
              <w:top w:w="100" w:type="dxa"/>
              <w:left w:w="100" w:type="dxa"/>
              <w:bottom w:w="100" w:type="dxa"/>
              <w:right w:w="100" w:type="dxa"/>
            </w:tcMar>
          </w:tcPr>
          <w:p w14:paraId="392C5E9B" w14:textId="77777777" w:rsidR="00707190" w:rsidRPr="004934EE" w:rsidRDefault="00707190" w:rsidP="004C1B74">
            <w:pPr>
              <w:rPr>
                <w:rFonts w:eastAsia="Calibri"/>
                <w:i/>
                <w:color w:val="44546A"/>
                <w:lang w:val="en-GB"/>
              </w:rPr>
            </w:pPr>
            <w:r w:rsidRPr="004934EE">
              <w:rPr>
                <w:rFonts w:eastAsia="Calibri"/>
                <w:lang w:val="en-GB"/>
              </w:rPr>
              <w:t>Data Sources</w:t>
            </w:r>
          </w:p>
        </w:tc>
        <w:tc>
          <w:tcPr>
            <w:tcW w:w="1418" w:type="dxa"/>
            <w:shd w:val="clear" w:color="auto" w:fill="auto"/>
            <w:tcMar>
              <w:top w:w="100" w:type="dxa"/>
              <w:left w:w="100" w:type="dxa"/>
              <w:bottom w:w="100" w:type="dxa"/>
              <w:right w:w="100" w:type="dxa"/>
            </w:tcMar>
          </w:tcPr>
          <w:p w14:paraId="7636435C" w14:textId="77777777" w:rsidR="00707190" w:rsidRPr="004934EE" w:rsidRDefault="00707190" w:rsidP="004C1B74">
            <w:pPr>
              <w:rPr>
                <w:rFonts w:eastAsia="Calibri"/>
                <w:i/>
                <w:color w:val="44546A"/>
                <w:lang w:val="en-GB"/>
              </w:rPr>
            </w:pPr>
            <w:r w:rsidRPr="004934EE">
              <w:rPr>
                <w:rFonts w:eastAsia="Calibri"/>
                <w:lang w:val="en-GB"/>
              </w:rPr>
              <w:t>Data Collection Methods</w:t>
            </w:r>
          </w:p>
        </w:tc>
        <w:tc>
          <w:tcPr>
            <w:tcW w:w="992" w:type="dxa"/>
            <w:shd w:val="clear" w:color="auto" w:fill="auto"/>
            <w:tcMar>
              <w:top w:w="100" w:type="dxa"/>
              <w:left w:w="100" w:type="dxa"/>
              <w:bottom w:w="100" w:type="dxa"/>
              <w:right w:w="100" w:type="dxa"/>
            </w:tcMar>
          </w:tcPr>
          <w:p w14:paraId="1AC32592" w14:textId="77777777" w:rsidR="00707190" w:rsidRPr="004934EE" w:rsidRDefault="00707190" w:rsidP="004C1B74">
            <w:pPr>
              <w:rPr>
                <w:rFonts w:eastAsia="Calibri"/>
                <w:i/>
                <w:color w:val="44546A"/>
                <w:lang w:val="en-GB"/>
              </w:rPr>
            </w:pPr>
            <w:r w:rsidRPr="004934EE">
              <w:rPr>
                <w:rFonts w:eastAsia="Calibri"/>
                <w:lang w:val="en-GB"/>
              </w:rPr>
              <w:t>Targets</w:t>
            </w:r>
          </w:p>
        </w:tc>
        <w:tc>
          <w:tcPr>
            <w:tcW w:w="1275" w:type="dxa"/>
            <w:shd w:val="clear" w:color="auto" w:fill="auto"/>
            <w:tcMar>
              <w:top w:w="100" w:type="dxa"/>
              <w:left w:w="100" w:type="dxa"/>
              <w:bottom w:w="100" w:type="dxa"/>
              <w:right w:w="100" w:type="dxa"/>
            </w:tcMar>
          </w:tcPr>
          <w:p w14:paraId="4B852356" w14:textId="77777777" w:rsidR="00707190" w:rsidRPr="004934EE" w:rsidRDefault="00707190" w:rsidP="004C1B74">
            <w:pPr>
              <w:rPr>
                <w:rFonts w:eastAsia="Calibri"/>
                <w:i/>
                <w:color w:val="44546A"/>
                <w:lang w:val="en-GB"/>
              </w:rPr>
            </w:pPr>
            <w:r w:rsidRPr="004934EE">
              <w:rPr>
                <w:rFonts w:eastAsia="Calibri"/>
                <w:lang w:val="en-GB"/>
              </w:rPr>
              <w:t>Baseline value</w:t>
            </w:r>
          </w:p>
        </w:tc>
        <w:tc>
          <w:tcPr>
            <w:tcW w:w="1680" w:type="dxa"/>
            <w:shd w:val="clear" w:color="auto" w:fill="auto"/>
            <w:tcMar>
              <w:top w:w="100" w:type="dxa"/>
              <w:left w:w="100" w:type="dxa"/>
              <w:bottom w:w="100" w:type="dxa"/>
              <w:right w:w="100" w:type="dxa"/>
            </w:tcMar>
          </w:tcPr>
          <w:p w14:paraId="4DA97727" w14:textId="77777777" w:rsidR="00707190" w:rsidRPr="004934EE" w:rsidRDefault="00707190" w:rsidP="004C1B74">
            <w:pPr>
              <w:rPr>
                <w:rFonts w:eastAsia="Calibri"/>
                <w:lang w:val="en-GB"/>
              </w:rPr>
            </w:pPr>
            <w:r w:rsidRPr="004934EE">
              <w:rPr>
                <w:rFonts w:eastAsia="Calibri"/>
                <w:lang w:val="en-GB"/>
              </w:rPr>
              <w:t>Program Evaluation Value</w:t>
            </w:r>
          </w:p>
        </w:tc>
      </w:tr>
      <w:tr w:rsidR="00707190" w:rsidRPr="004934EE" w14:paraId="6DB4C079" w14:textId="77777777" w:rsidTr="004C1B74">
        <w:trPr>
          <w:trHeight w:val="380"/>
        </w:trPr>
        <w:tc>
          <w:tcPr>
            <w:tcW w:w="13875" w:type="dxa"/>
            <w:gridSpan w:val="7"/>
            <w:shd w:val="clear" w:color="auto" w:fill="auto"/>
            <w:tcMar>
              <w:top w:w="100" w:type="dxa"/>
              <w:left w:w="100" w:type="dxa"/>
              <w:bottom w:w="100" w:type="dxa"/>
              <w:right w:w="100" w:type="dxa"/>
            </w:tcMar>
          </w:tcPr>
          <w:p w14:paraId="188627E2" w14:textId="77777777" w:rsidR="00707190" w:rsidRPr="004934EE" w:rsidRDefault="00707190" w:rsidP="004C1B74">
            <w:pPr>
              <w:rPr>
                <w:rFonts w:eastAsia="Calibri"/>
                <w:u w:val="single"/>
                <w:lang w:val="en-GB"/>
              </w:rPr>
            </w:pPr>
            <w:r w:rsidRPr="004934EE">
              <w:rPr>
                <w:rFonts w:eastAsia="Calibri"/>
                <w:u w:val="single"/>
                <w:lang w:val="en-GB"/>
              </w:rPr>
              <w:t>Goal Women</w:t>
            </w:r>
            <w:r w:rsidRPr="004934EE">
              <w:rPr>
                <w:rFonts w:eastAsia="Calibri"/>
                <w:lang w:val="en-GB"/>
              </w:rPr>
              <w:t xml:space="preserve"> and Girls live a life free of violence</w:t>
            </w:r>
          </w:p>
        </w:tc>
      </w:tr>
      <w:tr w:rsidR="00707190" w:rsidRPr="004934EE" w14:paraId="55CFDF53" w14:textId="77777777" w:rsidTr="004C1B74">
        <w:tc>
          <w:tcPr>
            <w:tcW w:w="3065" w:type="dxa"/>
            <w:shd w:val="clear" w:color="auto" w:fill="auto"/>
            <w:tcMar>
              <w:top w:w="100" w:type="dxa"/>
              <w:left w:w="100" w:type="dxa"/>
              <w:bottom w:w="100" w:type="dxa"/>
              <w:right w:w="100" w:type="dxa"/>
            </w:tcMar>
          </w:tcPr>
          <w:p w14:paraId="4A48C4B6" w14:textId="77777777" w:rsidR="00707190" w:rsidRPr="004934EE" w:rsidRDefault="00707190" w:rsidP="004C1B74">
            <w:pPr>
              <w:rPr>
                <w:rFonts w:eastAsia="Calibri"/>
                <w:lang w:val="en-GB"/>
              </w:rPr>
            </w:pPr>
            <w:r w:rsidRPr="004934EE">
              <w:rPr>
                <w:rFonts w:eastAsia="Calibri"/>
                <w:lang w:val="en-GB"/>
              </w:rPr>
              <w:t>To what extent did the program contribute to women and girls living a life free from violence</w:t>
            </w:r>
          </w:p>
        </w:tc>
        <w:tc>
          <w:tcPr>
            <w:tcW w:w="2970" w:type="dxa"/>
            <w:shd w:val="clear" w:color="auto" w:fill="auto"/>
            <w:tcMar>
              <w:top w:w="100" w:type="dxa"/>
              <w:left w:w="100" w:type="dxa"/>
              <w:bottom w:w="100" w:type="dxa"/>
              <w:right w:w="100" w:type="dxa"/>
            </w:tcMar>
          </w:tcPr>
          <w:p w14:paraId="64AF638A" w14:textId="77777777" w:rsidR="00707190" w:rsidRPr="004934EE" w:rsidRDefault="00707190" w:rsidP="004C1B74">
            <w:pPr>
              <w:rPr>
                <w:rFonts w:eastAsia="Calibri"/>
                <w:lang w:val="en-GB"/>
              </w:rPr>
            </w:pPr>
            <w:r w:rsidRPr="004934EE">
              <w:rPr>
                <w:rFonts w:eastAsia="Calibri"/>
                <w:lang w:val="en-GB"/>
              </w:rPr>
              <w:t xml:space="preserve">% of women and girls aged 15-49 who have experienced violence in the past 12 months </w:t>
            </w:r>
          </w:p>
        </w:tc>
        <w:tc>
          <w:tcPr>
            <w:tcW w:w="2475" w:type="dxa"/>
            <w:shd w:val="clear" w:color="auto" w:fill="auto"/>
            <w:tcMar>
              <w:top w:w="100" w:type="dxa"/>
              <w:left w:w="100" w:type="dxa"/>
              <w:bottom w:w="100" w:type="dxa"/>
              <w:right w:w="100" w:type="dxa"/>
            </w:tcMar>
          </w:tcPr>
          <w:p w14:paraId="378A94C7" w14:textId="77777777" w:rsidR="00707190" w:rsidRPr="004934EE" w:rsidRDefault="00707190" w:rsidP="004C1B74">
            <w:pPr>
              <w:rPr>
                <w:rFonts w:eastAsia="Calibri"/>
                <w:lang w:val="en-GB"/>
              </w:rPr>
            </w:pPr>
            <w:r w:rsidRPr="004934EE">
              <w:rPr>
                <w:rFonts w:eastAsia="Calibri"/>
                <w:lang w:val="en-GB"/>
              </w:rPr>
              <w:t>EDHS</w:t>
            </w:r>
          </w:p>
          <w:p w14:paraId="5A7A627E" w14:textId="77777777" w:rsidR="00707190" w:rsidRPr="004934EE" w:rsidRDefault="00707190" w:rsidP="004C1B74">
            <w:pPr>
              <w:rPr>
                <w:rFonts w:eastAsia="Calibri"/>
                <w:lang w:val="en-GB"/>
              </w:rPr>
            </w:pPr>
            <w:r w:rsidRPr="004934EE">
              <w:rPr>
                <w:rFonts w:eastAsia="Calibri"/>
                <w:lang w:val="en-GB"/>
              </w:rPr>
              <w:t>Project progress reports</w:t>
            </w:r>
          </w:p>
          <w:p w14:paraId="24217190" w14:textId="77777777" w:rsidR="00707190" w:rsidRPr="004934EE" w:rsidRDefault="00707190" w:rsidP="004C1B74">
            <w:pPr>
              <w:rPr>
                <w:rFonts w:eastAsia="Calibri"/>
                <w:lang w:val="en-GB"/>
              </w:rPr>
            </w:pPr>
            <w:r w:rsidRPr="004934EE">
              <w:rPr>
                <w:rFonts w:eastAsia="Calibri"/>
                <w:lang w:val="en-GB"/>
              </w:rPr>
              <w:t>National assessment on cases of VAWG investigated, prosecuted and adjudicated</w:t>
            </w:r>
          </w:p>
        </w:tc>
        <w:tc>
          <w:tcPr>
            <w:tcW w:w="1418" w:type="dxa"/>
            <w:shd w:val="clear" w:color="auto" w:fill="auto"/>
            <w:tcMar>
              <w:top w:w="100" w:type="dxa"/>
              <w:left w:w="100" w:type="dxa"/>
              <w:bottom w:w="100" w:type="dxa"/>
              <w:right w:w="100" w:type="dxa"/>
            </w:tcMar>
          </w:tcPr>
          <w:p w14:paraId="320E6978" w14:textId="77777777" w:rsidR="00707190" w:rsidRPr="004934EE" w:rsidRDefault="00707190" w:rsidP="004C1B74">
            <w:pPr>
              <w:rPr>
                <w:rFonts w:eastAsia="Calibri"/>
                <w:lang w:val="en-GB"/>
              </w:rPr>
            </w:pPr>
            <w:r w:rsidRPr="004934EE">
              <w:rPr>
                <w:rFonts w:eastAsia="Calibri"/>
                <w:lang w:val="en-GB"/>
              </w:rPr>
              <w:t>Desk Review</w:t>
            </w:r>
          </w:p>
        </w:tc>
        <w:tc>
          <w:tcPr>
            <w:tcW w:w="992" w:type="dxa"/>
            <w:shd w:val="clear" w:color="auto" w:fill="auto"/>
            <w:tcMar>
              <w:top w:w="100" w:type="dxa"/>
              <w:left w:w="100" w:type="dxa"/>
              <w:bottom w:w="100" w:type="dxa"/>
              <w:right w:w="100" w:type="dxa"/>
            </w:tcMar>
          </w:tcPr>
          <w:p w14:paraId="6DF0F75C" w14:textId="77777777" w:rsidR="00707190" w:rsidRPr="004934EE" w:rsidRDefault="00707190" w:rsidP="004C1B74">
            <w:pPr>
              <w:rPr>
                <w:rFonts w:eastAsia="Calibri"/>
                <w:lang w:val="en-GB"/>
              </w:rPr>
            </w:pPr>
            <w:r w:rsidRPr="004934EE">
              <w:rPr>
                <w:rFonts w:eastAsia="Calibri"/>
                <w:lang w:val="en-GB"/>
              </w:rPr>
              <w:t>20%</w:t>
            </w:r>
          </w:p>
        </w:tc>
        <w:tc>
          <w:tcPr>
            <w:tcW w:w="1275" w:type="dxa"/>
            <w:shd w:val="clear" w:color="auto" w:fill="auto"/>
            <w:tcMar>
              <w:top w:w="100" w:type="dxa"/>
              <w:left w:w="100" w:type="dxa"/>
              <w:bottom w:w="100" w:type="dxa"/>
              <w:right w:w="100" w:type="dxa"/>
            </w:tcMar>
          </w:tcPr>
          <w:p w14:paraId="504E6B4C" w14:textId="77777777" w:rsidR="00707190" w:rsidRPr="004934EE" w:rsidRDefault="00707190" w:rsidP="004C1B74">
            <w:pPr>
              <w:rPr>
                <w:rFonts w:eastAsia="Calibri"/>
                <w:lang w:val="en-GB"/>
              </w:rPr>
            </w:pPr>
            <w:r w:rsidRPr="004934EE">
              <w:rPr>
                <w:rFonts w:eastAsia="Calibri"/>
                <w:lang w:val="en-GB"/>
              </w:rPr>
              <w:t>23%</w:t>
            </w:r>
          </w:p>
        </w:tc>
        <w:tc>
          <w:tcPr>
            <w:tcW w:w="1680" w:type="dxa"/>
            <w:shd w:val="clear" w:color="auto" w:fill="auto"/>
            <w:tcMar>
              <w:top w:w="100" w:type="dxa"/>
              <w:left w:w="100" w:type="dxa"/>
              <w:bottom w:w="100" w:type="dxa"/>
              <w:right w:w="100" w:type="dxa"/>
            </w:tcMar>
          </w:tcPr>
          <w:p w14:paraId="6B772B95" w14:textId="77777777" w:rsidR="00707190" w:rsidRPr="004934EE" w:rsidRDefault="00707190" w:rsidP="004C1B74">
            <w:pPr>
              <w:rPr>
                <w:rFonts w:eastAsia="Calibri"/>
                <w:lang w:val="en-GB"/>
              </w:rPr>
            </w:pPr>
          </w:p>
        </w:tc>
      </w:tr>
      <w:tr w:rsidR="00707190" w:rsidRPr="004934EE" w14:paraId="7BB3BE8B" w14:textId="77777777" w:rsidTr="004C1B74">
        <w:trPr>
          <w:trHeight w:val="1057"/>
        </w:trPr>
        <w:tc>
          <w:tcPr>
            <w:tcW w:w="13875" w:type="dxa"/>
            <w:gridSpan w:val="7"/>
            <w:shd w:val="clear" w:color="auto" w:fill="auto"/>
            <w:tcMar>
              <w:top w:w="100" w:type="dxa"/>
              <w:left w:w="100" w:type="dxa"/>
              <w:bottom w:w="100" w:type="dxa"/>
              <w:right w:w="100" w:type="dxa"/>
            </w:tcMar>
          </w:tcPr>
          <w:p w14:paraId="22B75815" w14:textId="77777777" w:rsidR="00707190" w:rsidRPr="004934EE" w:rsidRDefault="00707190" w:rsidP="004C1B74">
            <w:pPr>
              <w:rPr>
                <w:rFonts w:eastAsia="Calibri"/>
                <w:lang w:val="en-GB"/>
              </w:rPr>
            </w:pPr>
            <w:r w:rsidRPr="004934EE">
              <w:rPr>
                <w:rFonts w:eastAsia="Calibri"/>
                <w:u w:val="single"/>
                <w:lang w:val="en-GB"/>
              </w:rPr>
              <w:t>Outcome 1</w:t>
            </w:r>
            <w:r w:rsidRPr="004934EE">
              <w:rPr>
                <w:rFonts w:eastAsia="Calibri"/>
                <w:lang w:val="en-GB"/>
              </w:rPr>
              <w:t>: An enabling legislation and policy environment in line with international standards on EVAWG and other forms of discrimination is in place and translated into action</w:t>
            </w:r>
          </w:p>
          <w:p w14:paraId="6EBAEACD" w14:textId="77777777" w:rsidR="00707190" w:rsidRPr="004934EE" w:rsidRDefault="00707190" w:rsidP="004C1B74">
            <w:pPr>
              <w:rPr>
                <w:rFonts w:eastAsia="Calibri"/>
                <w:lang w:val="en-GB"/>
              </w:rPr>
            </w:pPr>
            <w:bookmarkStart w:id="171" w:name="_heading=h.1v1yuxt" w:colFirst="0" w:colLast="0"/>
            <w:bookmarkEnd w:id="171"/>
            <w:r w:rsidRPr="004934EE">
              <w:rPr>
                <w:rFonts w:eastAsia="Calibri"/>
                <w:u w:val="single"/>
                <w:lang w:val="en-GB"/>
              </w:rPr>
              <w:t xml:space="preserve">Output 1.1: </w:t>
            </w:r>
            <w:r w:rsidRPr="004934EE">
              <w:rPr>
                <w:rFonts w:eastAsia="Calibri"/>
                <w:lang w:val="en-GB"/>
              </w:rPr>
              <w:t xml:space="preserve">Somali and Afar regions’ legislation framework enabled through advocacy on identified attitudes and barriers to adopt family laws in line with the Federal Family Code and international instruments on women’s rights, namely Maputo Protocol and CEDAW </w:t>
            </w:r>
          </w:p>
          <w:p w14:paraId="13CEBE20" w14:textId="77777777" w:rsidR="00707190" w:rsidRPr="004934EE" w:rsidRDefault="00707190" w:rsidP="004C1B74">
            <w:pPr>
              <w:rPr>
                <w:rFonts w:eastAsia="Calibri"/>
                <w:lang w:val="en-GB"/>
              </w:rPr>
            </w:pPr>
            <w:bookmarkStart w:id="172" w:name="_heading=h.19c6y18" w:colFirst="0" w:colLast="0"/>
            <w:bookmarkEnd w:id="172"/>
            <w:r w:rsidRPr="004934EE">
              <w:rPr>
                <w:rFonts w:eastAsia="Calibri"/>
                <w:u w:val="single"/>
                <w:lang w:val="en-GB"/>
              </w:rPr>
              <w:t>Output 1.2:</w:t>
            </w:r>
            <w:r w:rsidRPr="004934EE">
              <w:rPr>
                <w:rFonts w:eastAsia="Calibri"/>
                <w:lang w:val="en-GB"/>
              </w:rPr>
              <w:t xml:space="preserve"> Evidence-based data, information and analysis on VAWG and women’s access to justice available</w:t>
            </w:r>
          </w:p>
          <w:p w14:paraId="7D608AA4" w14:textId="77777777" w:rsidR="00707190" w:rsidRPr="004934EE" w:rsidRDefault="00707190" w:rsidP="004C1B74">
            <w:pPr>
              <w:rPr>
                <w:rFonts w:eastAsia="Calibri"/>
                <w:u w:val="single"/>
                <w:lang w:val="en-GB"/>
              </w:rPr>
            </w:pPr>
            <w:r w:rsidRPr="004934EE">
              <w:rPr>
                <w:rFonts w:eastAsia="Calibri"/>
                <w:u w:val="single"/>
                <w:lang w:val="en-GB"/>
              </w:rPr>
              <w:t xml:space="preserve">Output 1.3: </w:t>
            </w:r>
            <w:r w:rsidRPr="004934EE">
              <w:rPr>
                <w:rFonts w:eastAsia="Calibri"/>
                <w:lang w:val="en-GB"/>
              </w:rPr>
              <w:t>Capacity of law enforcement bodies strengthened to implement legislation on EVAWG and other forms of discrimination</w:t>
            </w:r>
          </w:p>
        </w:tc>
      </w:tr>
      <w:tr w:rsidR="00707190" w:rsidRPr="004934EE" w14:paraId="34631E65" w14:textId="77777777" w:rsidTr="004C1B74">
        <w:tc>
          <w:tcPr>
            <w:tcW w:w="3065" w:type="dxa"/>
            <w:vMerge w:val="restart"/>
            <w:shd w:val="clear" w:color="auto" w:fill="auto"/>
            <w:tcMar>
              <w:top w:w="100" w:type="dxa"/>
              <w:left w:w="100" w:type="dxa"/>
              <w:bottom w:w="100" w:type="dxa"/>
              <w:right w:w="100" w:type="dxa"/>
            </w:tcMar>
          </w:tcPr>
          <w:p w14:paraId="39A1DC33" w14:textId="77777777" w:rsidR="00707190" w:rsidRPr="004934EE" w:rsidRDefault="00707190" w:rsidP="004C1B74">
            <w:pPr>
              <w:rPr>
                <w:color w:val="000000" w:themeColor="text1"/>
                <w:lang w:val="en-GB"/>
              </w:rPr>
            </w:pPr>
            <w:r w:rsidRPr="004934EE">
              <w:rPr>
                <w:b/>
                <w:bCs/>
                <w:color w:val="000000" w:themeColor="text1"/>
                <w:lang w:val="en-GB"/>
              </w:rPr>
              <w:t>Relevance:</w:t>
            </w:r>
            <w:r w:rsidRPr="004934EE">
              <w:rPr>
                <w:color w:val="000000" w:themeColor="text1"/>
                <w:lang w:val="en-GB"/>
              </w:rPr>
              <w:t xml:space="preserve"> To what extent is the programme and the outcome on enabling legislation and policy environment aligned to government national priorities and needs, improving the social norms restrictive of gender equality? </w:t>
            </w:r>
          </w:p>
          <w:p w14:paraId="11895431" w14:textId="77777777" w:rsidR="00707190" w:rsidRPr="004934EE" w:rsidRDefault="00707190" w:rsidP="004C1B74">
            <w:pPr>
              <w:rPr>
                <w:color w:val="000000" w:themeColor="text1"/>
                <w:lang w:val="en-GB"/>
              </w:rPr>
            </w:pPr>
            <w:r w:rsidRPr="004934EE">
              <w:rPr>
                <w:b/>
                <w:bCs/>
                <w:color w:val="000000" w:themeColor="text1"/>
                <w:lang w:val="en-GB"/>
              </w:rPr>
              <w:t>Effectiveness:</w:t>
            </w:r>
            <w:r w:rsidRPr="004934EE">
              <w:rPr>
                <w:color w:val="000000" w:themeColor="text1"/>
                <w:lang w:val="en-GB"/>
              </w:rPr>
              <w:t xml:space="preserve"> What have been achieved so far? </w:t>
            </w:r>
            <w:r w:rsidRPr="004934EE">
              <w:rPr>
                <w:lang w:val="en-GB"/>
              </w:rPr>
              <w:t>What helped the achievement of the outcomes? Are there still gaps, and if so, where? What was most effective in making progress towards an</w:t>
            </w:r>
            <w:r w:rsidRPr="004934EE">
              <w:rPr>
                <w:rFonts w:eastAsia="Calibri"/>
                <w:lang w:val="en-GB"/>
              </w:rPr>
              <w:t xml:space="preserve"> enabling legislation and policy environment in line with international standards on EVAWG</w:t>
            </w:r>
          </w:p>
          <w:p w14:paraId="5C6F9019" w14:textId="77777777" w:rsidR="00707190" w:rsidRPr="004934EE" w:rsidRDefault="00707190" w:rsidP="004C1B74">
            <w:pPr>
              <w:rPr>
                <w:lang w:val="en-GB"/>
              </w:rPr>
            </w:pPr>
            <w:r w:rsidRPr="004934EE">
              <w:rPr>
                <w:b/>
                <w:bCs/>
                <w:iCs/>
                <w:color w:val="000000" w:themeColor="text1"/>
                <w:spacing w:val="-4"/>
                <w:lang w:val="en-GB"/>
              </w:rPr>
              <w:t>Efficiency</w:t>
            </w:r>
            <w:r w:rsidRPr="004934EE">
              <w:rPr>
                <w:iCs/>
                <w:color w:val="000000" w:themeColor="text1"/>
                <w:spacing w:val="-4"/>
                <w:lang w:val="en-GB"/>
              </w:rPr>
              <w:t xml:space="preserve">: How efficient the resources used to achieve lobbying for the reversion of regional family lows in Afar and Somali Regions and </w:t>
            </w:r>
            <w:r w:rsidRPr="004934EE">
              <w:rPr>
                <w:rFonts w:eastAsia="Calibri"/>
                <w:lang w:val="en-GB"/>
              </w:rPr>
              <w:t>enabling legislation and policy environment in line with international standards on EVAWG in general?</w:t>
            </w:r>
            <w:r w:rsidRPr="004934EE">
              <w:rPr>
                <w:iCs/>
                <w:color w:val="000000" w:themeColor="text1"/>
                <w:spacing w:val="-4"/>
                <w:lang w:val="en-GB"/>
              </w:rPr>
              <w:t xml:space="preserve"> </w:t>
            </w:r>
          </w:p>
          <w:p w14:paraId="3EF8070B" w14:textId="77777777" w:rsidR="00707190" w:rsidRPr="004934EE" w:rsidRDefault="00707190" w:rsidP="004C1B74">
            <w:pPr>
              <w:rPr>
                <w:lang w:val="en-GB"/>
              </w:rPr>
            </w:pPr>
            <w:r w:rsidRPr="004934EE">
              <w:rPr>
                <w:b/>
                <w:bCs/>
                <w:lang w:val="en-GB"/>
              </w:rPr>
              <w:t>Impact:</w:t>
            </w:r>
            <w:r w:rsidRPr="004934EE">
              <w:rPr>
                <w:lang w:val="en-GB"/>
              </w:rPr>
              <w:t xml:space="preserve"> What changes brought as a result of the intervention in lobby for aligning the regional family laws to the international human right standards and </w:t>
            </w:r>
            <w:r w:rsidRPr="004934EE">
              <w:rPr>
                <w:rFonts w:eastAsia="Calibri"/>
                <w:lang w:val="en-GB"/>
              </w:rPr>
              <w:t>enabling legislation and policy environment in line with international standards on EVAWG</w:t>
            </w:r>
            <w:r w:rsidRPr="004934EE">
              <w:rPr>
                <w:lang w:val="en-GB"/>
              </w:rPr>
              <w:t>?</w:t>
            </w:r>
          </w:p>
          <w:p w14:paraId="4C33036B" w14:textId="77777777" w:rsidR="00707190" w:rsidRPr="004934EE" w:rsidRDefault="00707190" w:rsidP="004C1B74">
            <w:pPr>
              <w:rPr>
                <w:lang w:val="en-GB"/>
              </w:rPr>
            </w:pPr>
            <w:r w:rsidRPr="004934EE">
              <w:rPr>
                <w:b/>
                <w:bCs/>
                <w:lang w:val="en-GB"/>
              </w:rPr>
              <w:t>Sustainability:</w:t>
            </w:r>
            <w:r w:rsidRPr="004934EE">
              <w:rPr>
                <w:lang w:val="en-GB"/>
              </w:rPr>
              <w:t xml:space="preserve"> To what extent will the project result be likely to sustain What will contribute to this? What factors will constrain it? What specific strategies, approaches and activities has UN Women used to build the sustainability? What evidence is there of positive shifts? </w:t>
            </w:r>
          </w:p>
          <w:p w14:paraId="5C16F237" w14:textId="77777777" w:rsidR="00707190" w:rsidRPr="004934EE" w:rsidRDefault="00707190" w:rsidP="004C1B74">
            <w:pPr>
              <w:rPr>
                <w:lang w:val="en-GB"/>
              </w:rPr>
            </w:pPr>
            <w:r w:rsidRPr="004934EE">
              <w:rPr>
                <w:b/>
                <w:bCs/>
                <w:lang w:val="en-GB"/>
              </w:rPr>
              <w:t>Lessons Learned:</w:t>
            </w:r>
            <w:r w:rsidRPr="004934EE">
              <w:rPr>
                <w:lang w:val="en-GB"/>
              </w:rPr>
              <w:t xml:space="preserve"> What are the lessons learned through </w:t>
            </w:r>
            <w:r w:rsidRPr="004934EE">
              <w:rPr>
                <w:rFonts w:eastAsia="Calibri"/>
                <w:lang w:val="en-GB"/>
              </w:rPr>
              <w:t>enabling legislation and policy environment in line with international standards on EVAWG</w:t>
            </w:r>
            <w:r w:rsidRPr="004934EE">
              <w:rPr>
                <w:lang w:val="en-GB"/>
              </w:rPr>
              <w:t>?  What is needed to enhance the effectiveness, efficiency and sustainability of Ethiopia’s prevention and response to VAWG?  What improvements could be made in the next phase of the programme?</w:t>
            </w:r>
          </w:p>
        </w:tc>
        <w:tc>
          <w:tcPr>
            <w:tcW w:w="2970" w:type="dxa"/>
            <w:shd w:val="clear" w:color="auto" w:fill="auto"/>
            <w:tcMar>
              <w:top w:w="100" w:type="dxa"/>
              <w:left w:w="100" w:type="dxa"/>
              <w:bottom w:w="100" w:type="dxa"/>
              <w:right w:w="100" w:type="dxa"/>
            </w:tcMar>
          </w:tcPr>
          <w:p w14:paraId="775719B8" w14:textId="77777777" w:rsidR="00707190" w:rsidRPr="004934EE" w:rsidRDefault="00707190" w:rsidP="004C1B74">
            <w:pPr>
              <w:rPr>
                <w:rFonts w:eastAsia="Calibri"/>
                <w:lang w:val="en-GB"/>
              </w:rPr>
            </w:pPr>
            <w:r w:rsidRPr="004934EE">
              <w:rPr>
                <w:rFonts w:eastAsia="Calibri"/>
                <w:lang w:val="en-GB"/>
              </w:rPr>
              <w:t xml:space="preserve"># of regional family laws that are aligned with international Human Rights Standards, namely Maputo Protocol and CEDAW General Recommendation 35 on VAW.  </w:t>
            </w:r>
          </w:p>
        </w:tc>
        <w:tc>
          <w:tcPr>
            <w:tcW w:w="2475" w:type="dxa"/>
            <w:shd w:val="clear" w:color="auto" w:fill="auto"/>
            <w:tcMar>
              <w:top w:w="100" w:type="dxa"/>
              <w:left w:w="100" w:type="dxa"/>
              <w:bottom w:w="100" w:type="dxa"/>
              <w:right w:w="100" w:type="dxa"/>
            </w:tcMar>
          </w:tcPr>
          <w:p w14:paraId="63829DB4" w14:textId="77777777" w:rsidR="00707190" w:rsidRPr="004934EE" w:rsidRDefault="00707190" w:rsidP="004C1B74">
            <w:pPr>
              <w:rPr>
                <w:rFonts w:eastAsia="Calibri"/>
                <w:lang w:val="en-GB"/>
              </w:rPr>
            </w:pPr>
            <w:r w:rsidRPr="004934EE">
              <w:rPr>
                <w:color w:val="000000" w:themeColor="text1"/>
                <w:lang w:val="en-GB"/>
              </w:rPr>
              <w:t xml:space="preserve">Reports from </w:t>
            </w:r>
            <w:proofErr w:type="spellStart"/>
            <w:r w:rsidRPr="004934EE">
              <w:rPr>
                <w:color w:val="000000" w:themeColor="text1"/>
                <w:lang w:val="en-GB"/>
              </w:rPr>
              <w:t>MoWSA</w:t>
            </w:r>
            <w:proofErr w:type="spellEnd"/>
            <w:r w:rsidRPr="004934EE">
              <w:rPr>
                <w:color w:val="000000" w:themeColor="text1"/>
                <w:lang w:val="en-GB"/>
              </w:rPr>
              <w:t xml:space="preserve"> and Somali and Afar Regional Government</w:t>
            </w:r>
          </w:p>
        </w:tc>
        <w:tc>
          <w:tcPr>
            <w:tcW w:w="1418" w:type="dxa"/>
            <w:shd w:val="clear" w:color="auto" w:fill="auto"/>
            <w:tcMar>
              <w:top w:w="100" w:type="dxa"/>
              <w:left w:w="100" w:type="dxa"/>
              <w:bottom w:w="100" w:type="dxa"/>
              <w:right w:w="100" w:type="dxa"/>
            </w:tcMar>
          </w:tcPr>
          <w:p w14:paraId="24E8F7F5"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187D2542" w14:textId="77777777" w:rsidR="00707190" w:rsidRPr="004934EE" w:rsidRDefault="00707190" w:rsidP="004C1B74">
            <w:pPr>
              <w:rPr>
                <w:rFonts w:eastAsia="Calibri"/>
                <w:lang w:val="en-GB"/>
              </w:rPr>
            </w:pPr>
            <w:r w:rsidRPr="004934EE">
              <w:rPr>
                <w:rFonts w:eastAsia="Calibri"/>
                <w:lang w:val="en-GB"/>
              </w:rPr>
              <w:t>9</w:t>
            </w:r>
          </w:p>
        </w:tc>
        <w:tc>
          <w:tcPr>
            <w:tcW w:w="1275" w:type="dxa"/>
            <w:shd w:val="clear" w:color="auto" w:fill="auto"/>
            <w:tcMar>
              <w:top w:w="100" w:type="dxa"/>
              <w:left w:w="100" w:type="dxa"/>
              <w:bottom w:w="100" w:type="dxa"/>
              <w:right w:w="100" w:type="dxa"/>
            </w:tcMar>
          </w:tcPr>
          <w:p w14:paraId="140B11BF" w14:textId="77777777" w:rsidR="00707190" w:rsidRPr="004934EE" w:rsidRDefault="00707190" w:rsidP="004C1B74">
            <w:pPr>
              <w:rPr>
                <w:rFonts w:eastAsia="Calibri"/>
                <w:lang w:val="en-GB"/>
              </w:rPr>
            </w:pPr>
            <w:r w:rsidRPr="004934EE">
              <w:rPr>
                <w:rFonts w:eastAsia="Calibri"/>
                <w:lang w:val="en-GB"/>
              </w:rPr>
              <w:t>7</w:t>
            </w:r>
          </w:p>
        </w:tc>
        <w:tc>
          <w:tcPr>
            <w:tcW w:w="1680" w:type="dxa"/>
            <w:shd w:val="clear" w:color="auto" w:fill="auto"/>
            <w:tcMar>
              <w:top w:w="100" w:type="dxa"/>
              <w:left w:w="100" w:type="dxa"/>
              <w:bottom w:w="100" w:type="dxa"/>
              <w:right w:w="100" w:type="dxa"/>
            </w:tcMar>
          </w:tcPr>
          <w:p w14:paraId="07B48BC8" w14:textId="77777777" w:rsidR="00707190" w:rsidRPr="004934EE" w:rsidRDefault="00707190" w:rsidP="004C1B74">
            <w:pPr>
              <w:rPr>
                <w:rFonts w:eastAsia="Calibri"/>
                <w:lang w:val="en-GB"/>
              </w:rPr>
            </w:pPr>
          </w:p>
        </w:tc>
      </w:tr>
      <w:tr w:rsidR="00707190" w:rsidRPr="004934EE" w14:paraId="7BEEFB2C" w14:textId="77777777" w:rsidTr="004C1B74">
        <w:tc>
          <w:tcPr>
            <w:tcW w:w="3065" w:type="dxa"/>
            <w:vMerge/>
            <w:shd w:val="clear" w:color="auto" w:fill="auto"/>
            <w:tcMar>
              <w:top w:w="100" w:type="dxa"/>
              <w:left w:w="100" w:type="dxa"/>
              <w:bottom w:w="100" w:type="dxa"/>
              <w:right w:w="100" w:type="dxa"/>
            </w:tcMar>
          </w:tcPr>
          <w:p w14:paraId="5991DF02"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4C253328" w14:textId="77777777" w:rsidR="00707190" w:rsidRPr="004934EE" w:rsidRDefault="00707190" w:rsidP="004C1B74">
            <w:pPr>
              <w:rPr>
                <w:rFonts w:eastAsia="Calibri"/>
                <w:lang w:val="en-GB"/>
              </w:rPr>
            </w:pPr>
            <w:r w:rsidRPr="004934EE">
              <w:rPr>
                <w:rFonts w:eastAsia="Calibri"/>
                <w:lang w:val="en-GB"/>
              </w:rPr>
              <w:t>% of cases of violence against women and girls filed in courts that have a verdict reached.</w:t>
            </w:r>
          </w:p>
        </w:tc>
        <w:tc>
          <w:tcPr>
            <w:tcW w:w="2475" w:type="dxa"/>
            <w:shd w:val="clear" w:color="auto" w:fill="auto"/>
            <w:tcMar>
              <w:top w:w="100" w:type="dxa"/>
              <w:left w:w="100" w:type="dxa"/>
              <w:bottom w:w="100" w:type="dxa"/>
              <w:right w:w="100" w:type="dxa"/>
            </w:tcMar>
          </w:tcPr>
          <w:p w14:paraId="4A2860CB" w14:textId="77777777" w:rsidR="00707190" w:rsidRPr="004934EE" w:rsidRDefault="00707190" w:rsidP="004C1B74">
            <w:pPr>
              <w:rPr>
                <w:rFonts w:eastAsia="Calibri"/>
                <w:lang w:val="en-GB"/>
              </w:rPr>
            </w:pPr>
            <w:r w:rsidRPr="004934EE">
              <w:rPr>
                <w:color w:val="000000" w:themeColor="text1"/>
                <w:lang w:val="en-GB"/>
              </w:rPr>
              <w:t>National assessment on cases of VAWG investigated, prosecuted and adjudicated</w:t>
            </w:r>
          </w:p>
        </w:tc>
        <w:tc>
          <w:tcPr>
            <w:tcW w:w="1418" w:type="dxa"/>
            <w:shd w:val="clear" w:color="auto" w:fill="auto"/>
            <w:tcMar>
              <w:top w:w="100" w:type="dxa"/>
              <w:left w:w="100" w:type="dxa"/>
              <w:bottom w:w="100" w:type="dxa"/>
              <w:right w:w="100" w:type="dxa"/>
            </w:tcMar>
          </w:tcPr>
          <w:p w14:paraId="0A162EBB"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100B6D64" w14:textId="77777777" w:rsidR="00707190" w:rsidRPr="004934EE" w:rsidRDefault="00707190" w:rsidP="004C1B74">
            <w:pPr>
              <w:rPr>
                <w:rFonts w:eastAsia="Calibri"/>
                <w:lang w:val="en-GB"/>
              </w:rPr>
            </w:pPr>
            <w:r w:rsidRPr="004934EE">
              <w:rPr>
                <w:rFonts w:eastAsia="Calibri"/>
                <w:lang w:val="en-GB"/>
              </w:rPr>
              <w:t>TBD</w:t>
            </w:r>
          </w:p>
        </w:tc>
        <w:tc>
          <w:tcPr>
            <w:tcW w:w="1275" w:type="dxa"/>
            <w:shd w:val="clear" w:color="auto" w:fill="auto"/>
            <w:tcMar>
              <w:top w:w="100" w:type="dxa"/>
              <w:left w:w="100" w:type="dxa"/>
              <w:bottom w:w="100" w:type="dxa"/>
              <w:right w:w="100" w:type="dxa"/>
            </w:tcMar>
          </w:tcPr>
          <w:p w14:paraId="2170444F" w14:textId="77777777" w:rsidR="00707190" w:rsidRPr="004934EE" w:rsidRDefault="00707190" w:rsidP="004C1B74">
            <w:pPr>
              <w:rPr>
                <w:rFonts w:eastAsia="Calibri"/>
                <w:lang w:val="en-GB"/>
              </w:rPr>
            </w:pPr>
            <w:r w:rsidRPr="004934EE">
              <w:rPr>
                <w:rFonts w:eastAsia="Calibri"/>
                <w:lang w:val="en-GB"/>
              </w:rPr>
              <w:t>TBD</w:t>
            </w:r>
          </w:p>
        </w:tc>
        <w:tc>
          <w:tcPr>
            <w:tcW w:w="1680" w:type="dxa"/>
            <w:shd w:val="clear" w:color="auto" w:fill="auto"/>
            <w:tcMar>
              <w:top w:w="100" w:type="dxa"/>
              <w:left w:w="100" w:type="dxa"/>
              <w:bottom w:w="100" w:type="dxa"/>
              <w:right w:w="100" w:type="dxa"/>
            </w:tcMar>
          </w:tcPr>
          <w:p w14:paraId="6AF96044" w14:textId="77777777" w:rsidR="00707190" w:rsidRPr="004934EE" w:rsidRDefault="00707190" w:rsidP="004C1B74">
            <w:pPr>
              <w:rPr>
                <w:rFonts w:eastAsia="Calibri"/>
                <w:lang w:val="en-GB"/>
              </w:rPr>
            </w:pPr>
          </w:p>
        </w:tc>
      </w:tr>
      <w:tr w:rsidR="00707190" w:rsidRPr="004934EE" w14:paraId="784A46CE" w14:textId="77777777" w:rsidTr="004C1B74">
        <w:tc>
          <w:tcPr>
            <w:tcW w:w="3065" w:type="dxa"/>
            <w:vMerge/>
            <w:shd w:val="clear" w:color="auto" w:fill="auto"/>
            <w:tcMar>
              <w:top w:w="100" w:type="dxa"/>
              <w:left w:w="100" w:type="dxa"/>
              <w:bottom w:w="100" w:type="dxa"/>
              <w:right w:w="100" w:type="dxa"/>
            </w:tcMar>
          </w:tcPr>
          <w:p w14:paraId="1A26CB89"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5D5B06AF" w14:textId="77777777" w:rsidR="00707190" w:rsidRPr="004934EE" w:rsidRDefault="00707190" w:rsidP="004C1B74">
            <w:pPr>
              <w:rPr>
                <w:rFonts w:eastAsia="Calibri"/>
                <w:lang w:val="en-GB"/>
              </w:rPr>
            </w:pPr>
            <w:bookmarkStart w:id="173" w:name="_heading=h.2u6wntf" w:colFirst="0" w:colLast="0"/>
            <w:bookmarkEnd w:id="173"/>
            <w:r w:rsidRPr="004934EE">
              <w:rPr>
                <w:rFonts w:eastAsia="Calibri"/>
                <w:lang w:val="en-GB"/>
              </w:rPr>
              <w:t xml:space="preserve"># of women groups and parliamentarians with increased capacity through training to advocate for the adoption of family law in Somali and Afar regions. </w:t>
            </w:r>
          </w:p>
        </w:tc>
        <w:tc>
          <w:tcPr>
            <w:tcW w:w="2475" w:type="dxa"/>
            <w:shd w:val="clear" w:color="auto" w:fill="auto"/>
            <w:tcMar>
              <w:top w:w="100" w:type="dxa"/>
              <w:left w:w="100" w:type="dxa"/>
              <w:bottom w:w="100" w:type="dxa"/>
              <w:right w:w="100" w:type="dxa"/>
            </w:tcMar>
          </w:tcPr>
          <w:p w14:paraId="081C3F18" w14:textId="77777777" w:rsidR="00707190" w:rsidRPr="004934EE" w:rsidRDefault="00707190" w:rsidP="004C1B74">
            <w:pPr>
              <w:rPr>
                <w:color w:val="000000" w:themeColor="text1"/>
                <w:lang w:val="en-GB"/>
              </w:rPr>
            </w:pPr>
            <w:r w:rsidRPr="004934EE">
              <w:rPr>
                <w:color w:val="000000" w:themeColor="text1"/>
                <w:lang w:val="en-GB"/>
              </w:rPr>
              <w:t xml:space="preserve">Program Report </w:t>
            </w:r>
          </w:p>
          <w:p w14:paraId="3EAD3530" w14:textId="77777777" w:rsidR="00707190" w:rsidRPr="004934EE" w:rsidRDefault="00707190" w:rsidP="004C1B74">
            <w:pPr>
              <w:rPr>
                <w:rFonts w:eastAsia="Calibri"/>
                <w:lang w:val="en-GB"/>
              </w:rPr>
            </w:pPr>
            <w:r w:rsidRPr="004934EE">
              <w:rPr>
                <w:color w:val="000000" w:themeColor="text1"/>
                <w:lang w:val="en-GB"/>
              </w:rPr>
              <w:t xml:space="preserve">Program Participants </w:t>
            </w:r>
          </w:p>
        </w:tc>
        <w:tc>
          <w:tcPr>
            <w:tcW w:w="1418" w:type="dxa"/>
            <w:shd w:val="clear" w:color="auto" w:fill="auto"/>
            <w:tcMar>
              <w:top w:w="100" w:type="dxa"/>
              <w:left w:w="100" w:type="dxa"/>
              <w:bottom w:w="100" w:type="dxa"/>
              <w:right w:w="100" w:type="dxa"/>
            </w:tcMar>
          </w:tcPr>
          <w:p w14:paraId="15DE587E" w14:textId="77777777" w:rsidR="00707190" w:rsidRPr="004934EE" w:rsidRDefault="00707190" w:rsidP="004C1B74">
            <w:pPr>
              <w:rPr>
                <w:rFonts w:eastAsia="Calibri"/>
                <w:lang w:val="en-GB"/>
              </w:rPr>
            </w:pPr>
            <w:r w:rsidRPr="004934EE">
              <w:rPr>
                <w:rFonts w:eastAsia="Calibri"/>
                <w:lang w:val="en-GB"/>
              </w:rPr>
              <w:t xml:space="preserve">FGD, KII, Desk Review </w:t>
            </w:r>
          </w:p>
        </w:tc>
        <w:tc>
          <w:tcPr>
            <w:tcW w:w="992" w:type="dxa"/>
            <w:shd w:val="clear" w:color="auto" w:fill="auto"/>
            <w:tcMar>
              <w:top w:w="100" w:type="dxa"/>
              <w:left w:w="100" w:type="dxa"/>
              <w:bottom w:w="100" w:type="dxa"/>
              <w:right w:w="100" w:type="dxa"/>
            </w:tcMar>
          </w:tcPr>
          <w:p w14:paraId="0DF59C63" w14:textId="77777777" w:rsidR="00707190" w:rsidRPr="004934EE" w:rsidRDefault="00707190" w:rsidP="004C1B74">
            <w:pPr>
              <w:rPr>
                <w:rFonts w:eastAsia="Calibri"/>
                <w:lang w:val="en-GB"/>
              </w:rPr>
            </w:pPr>
            <w:r w:rsidRPr="004934EE">
              <w:rPr>
                <w:rFonts w:eastAsia="Calibri"/>
                <w:lang w:val="en-GB"/>
              </w:rPr>
              <w:t>TBD</w:t>
            </w:r>
          </w:p>
        </w:tc>
        <w:tc>
          <w:tcPr>
            <w:tcW w:w="1275" w:type="dxa"/>
            <w:shd w:val="clear" w:color="auto" w:fill="auto"/>
            <w:tcMar>
              <w:top w:w="100" w:type="dxa"/>
              <w:left w:w="100" w:type="dxa"/>
              <w:bottom w:w="100" w:type="dxa"/>
              <w:right w:w="100" w:type="dxa"/>
            </w:tcMar>
          </w:tcPr>
          <w:p w14:paraId="227D47CD" w14:textId="77777777" w:rsidR="00707190" w:rsidRPr="004934EE" w:rsidRDefault="00707190" w:rsidP="004C1B74">
            <w:pPr>
              <w:rPr>
                <w:rFonts w:eastAsia="Calibri"/>
                <w:lang w:val="en-GB"/>
              </w:rPr>
            </w:pPr>
            <w:r w:rsidRPr="004934EE">
              <w:rPr>
                <w:rFonts w:eastAsia="Calibri"/>
                <w:lang w:val="en-GB"/>
              </w:rPr>
              <w:t>TBD</w:t>
            </w:r>
          </w:p>
        </w:tc>
        <w:tc>
          <w:tcPr>
            <w:tcW w:w="1680" w:type="dxa"/>
            <w:shd w:val="clear" w:color="auto" w:fill="auto"/>
            <w:tcMar>
              <w:top w:w="100" w:type="dxa"/>
              <w:left w:w="100" w:type="dxa"/>
              <w:bottom w:w="100" w:type="dxa"/>
              <w:right w:w="100" w:type="dxa"/>
            </w:tcMar>
          </w:tcPr>
          <w:p w14:paraId="3B38420A" w14:textId="77777777" w:rsidR="00707190" w:rsidRPr="004934EE" w:rsidRDefault="00707190" w:rsidP="004C1B74">
            <w:pPr>
              <w:rPr>
                <w:rFonts w:eastAsia="Calibri"/>
                <w:lang w:val="en-GB"/>
              </w:rPr>
            </w:pPr>
          </w:p>
        </w:tc>
      </w:tr>
      <w:tr w:rsidR="00707190" w:rsidRPr="004934EE" w14:paraId="5D0C47B6" w14:textId="77777777" w:rsidTr="004C1B74">
        <w:trPr>
          <w:trHeight w:val="1138"/>
        </w:trPr>
        <w:tc>
          <w:tcPr>
            <w:tcW w:w="3065" w:type="dxa"/>
            <w:vMerge/>
            <w:shd w:val="clear" w:color="auto" w:fill="auto"/>
            <w:tcMar>
              <w:top w:w="100" w:type="dxa"/>
              <w:left w:w="100" w:type="dxa"/>
              <w:bottom w:w="100" w:type="dxa"/>
              <w:right w:w="100" w:type="dxa"/>
            </w:tcMar>
          </w:tcPr>
          <w:p w14:paraId="548B507C"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7F9B846D" w14:textId="77777777" w:rsidR="00707190" w:rsidRPr="004934EE" w:rsidRDefault="00707190" w:rsidP="004C1B74">
            <w:pPr>
              <w:rPr>
                <w:rFonts w:eastAsia="Calibri"/>
                <w:lang w:val="en-GB"/>
              </w:rPr>
            </w:pPr>
            <w:r w:rsidRPr="004934EE">
              <w:rPr>
                <w:rFonts w:eastAsia="Calibri"/>
                <w:lang w:val="en-GB"/>
              </w:rPr>
              <w:t># of evidence-based research studies and/or analyses of Ethiopian women’s access to justice and prevalence and incidence of VAWG across regions produced</w:t>
            </w:r>
          </w:p>
        </w:tc>
        <w:tc>
          <w:tcPr>
            <w:tcW w:w="2475" w:type="dxa"/>
            <w:shd w:val="clear" w:color="auto" w:fill="auto"/>
            <w:tcMar>
              <w:top w:w="100" w:type="dxa"/>
              <w:left w:w="100" w:type="dxa"/>
              <w:bottom w:w="100" w:type="dxa"/>
              <w:right w:w="100" w:type="dxa"/>
            </w:tcMar>
          </w:tcPr>
          <w:p w14:paraId="0C345292" w14:textId="77777777" w:rsidR="00707190" w:rsidRPr="004934EE" w:rsidRDefault="00707190" w:rsidP="004C1B74">
            <w:pPr>
              <w:rPr>
                <w:rFonts w:eastAsia="Calibri"/>
                <w:lang w:val="en-GB"/>
              </w:rPr>
            </w:pPr>
            <w:r w:rsidRPr="004934EE">
              <w:rPr>
                <w:color w:val="000000" w:themeColor="text1"/>
                <w:lang w:val="en-GB"/>
              </w:rPr>
              <w:t>National assessment on cases of VAWG investigated, prosecuted and adjudicated, EDHS further analysis and EDHS 2021</w:t>
            </w:r>
          </w:p>
        </w:tc>
        <w:tc>
          <w:tcPr>
            <w:tcW w:w="1418" w:type="dxa"/>
            <w:shd w:val="clear" w:color="auto" w:fill="auto"/>
            <w:tcMar>
              <w:top w:w="100" w:type="dxa"/>
              <w:left w:w="100" w:type="dxa"/>
              <w:bottom w:w="100" w:type="dxa"/>
              <w:right w:w="100" w:type="dxa"/>
            </w:tcMar>
          </w:tcPr>
          <w:p w14:paraId="4E506003" w14:textId="77777777" w:rsidR="00707190" w:rsidRPr="004934EE" w:rsidRDefault="00707190" w:rsidP="004C1B74">
            <w:pPr>
              <w:rPr>
                <w:rFonts w:eastAsia="Calibri"/>
                <w:lang w:val="en-GB"/>
              </w:rPr>
            </w:pPr>
            <w:r w:rsidRPr="004934EE">
              <w:rPr>
                <w:rFonts w:eastAsia="Calibri"/>
                <w:lang w:val="en-GB"/>
              </w:rPr>
              <w:t xml:space="preserve">FGD, KII and Desk Review </w:t>
            </w:r>
          </w:p>
        </w:tc>
        <w:tc>
          <w:tcPr>
            <w:tcW w:w="992" w:type="dxa"/>
            <w:shd w:val="clear" w:color="auto" w:fill="auto"/>
            <w:tcMar>
              <w:top w:w="100" w:type="dxa"/>
              <w:left w:w="100" w:type="dxa"/>
              <w:bottom w:w="100" w:type="dxa"/>
              <w:right w:w="100" w:type="dxa"/>
            </w:tcMar>
          </w:tcPr>
          <w:p w14:paraId="7C803D09" w14:textId="77777777" w:rsidR="00707190" w:rsidRPr="004934EE" w:rsidRDefault="00707190" w:rsidP="004C1B74">
            <w:pPr>
              <w:rPr>
                <w:rFonts w:eastAsia="Calibri"/>
                <w:lang w:val="en-GB"/>
              </w:rPr>
            </w:pPr>
            <w:r w:rsidRPr="004934EE">
              <w:rPr>
                <w:rFonts w:eastAsia="Calibri"/>
                <w:lang w:val="en-GB"/>
              </w:rPr>
              <w:t>4</w:t>
            </w:r>
          </w:p>
        </w:tc>
        <w:tc>
          <w:tcPr>
            <w:tcW w:w="1275" w:type="dxa"/>
            <w:shd w:val="clear" w:color="auto" w:fill="auto"/>
            <w:tcMar>
              <w:top w:w="100" w:type="dxa"/>
              <w:left w:w="100" w:type="dxa"/>
              <w:bottom w:w="100" w:type="dxa"/>
              <w:right w:w="100" w:type="dxa"/>
            </w:tcMar>
          </w:tcPr>
          <w:p w14:paraId="5EB27C54" w14:textId="77777777" w:rsidR="00707190" w:rsidRPr="004934EE" w:rsidRDefault="00707190" w:rsidP="004C1B74">
            <w:pPr>
              <w:rPr>
                <w:rFonts w:eastAsia="Calibri"/>
                <w:lang w:val="en-GB"/>
              </w:rPr>
            </w:pPr>
            <w:r w:rsidRPr="004934EE">
              <w:rPr>
                <w:rFonts w:eastAsia="Calibri"/>
                <w:lang w:val="en-GB"/>
              </w:rPr>
              <w:t>1</w:t>
            </w:r>
          </w:p>
        </w:tc>
        <w:tc>
          <w:tcPr>
            <w:tcW w:w="1680" w:type="dxa"/>
            <w:shd w:val="clear" w:color="auto" w:fill="auto"/>
            <w:tcMar>
              <w:top w:w="100" w:type="dxa"/>
              <w:left w:w="100" w:type="dxa"/>
              <w:bottom w:w="100" w:type="dxa"/>
              <w:right w:w="100" w:type="dxa"/>
            </w:tcMar>
          </w:tcPr>
          <w:p w14:paraId="00587850" w14:textId="77777777" w:rsidR="00707190" w:rsidRPr="004934EE" w:rsidRDefault="00707190" w:rsidP="004C1B74">
            <w:pPr>
              <w:rPr>
                <w:rFonts w:eastAsia="Calibri"/>
                <w:lang w:val="en-GB"/>
              </w:rPr>
            </w:pPr>
          </w:p>
        </w:tc>
      </w:tr>
      <w:tr w:rsidR="00707190" w:rsidRPr="004934EE" w14:paraId="68ED9810" w14:textId="77777777" w:rsidTr="004C1B74">
        <w:tc>
          <w:tcPr>
            <w:tcW w:w="3065" w:type="dxa"/>
            <w:vMerge/>
            <w:shd w:val="clear" w:color="auto" w:fill="auto"/>
            <w:tcMar>
              <w:top w:w="100" w:type="dxa"/>
              <w:left w:w="100" w:type="dxa"/>
              <w:bottom w:w="100" w:type="dxa"/>
              <w:right w:w="100" w:type="dxa"/>
            </w:tcMar>
          </w:tcPr>
          <w:p w14:paraId="3B28093B"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09F6E4D1" w14:textId="77777777" w:rsidR="00707190" w:rsidRPr="004934EE" w:rsidRDefault="00707190" w:rsidP="004C1B74">
            <w:pPr>
              <w:rPr>
                <w:rFonts w:eastAsia="Calibri"/>
                <w:lang w:val="en-GB"/>
              </w:rPr>
            </w:pPr>
            <w:r w:rsidRPr="004934EE">
              <w:rPr>
                <w:rFonts w:eastAsia="Calibri"/>
                <w:lang w:val="en-GB"/>
              </w:rPr>
              <w:t>% of reported VAWG cases investigated and prosecuted in targeted areas</w:t>
            </w:r>
          </w:p>
        </w:tc>
        <w:tc>
          <w:tcPr>
            <w:tcW w:w="2475" w:type="dxa"/>
            <w:shd w:val="clear" w:color="auto" w:fill="auto"/>
            <w:tcMar>
              <w:top w:w="100" w:type="dxa"/>
              <w:left w:w="100" w:type="dxa"/>
              <w:bottom w:w="100" w:type="dxa"/>
              <w:right w:w="100" w:type="dxa"/>
            </w:tcMar>
          </w:tcPr>
          <w:p w14:paraId="5FB4EB3C" w14:textId="77777777" w:rsidR="00707190" w:rsidRPr="004934EE" w:rsidRDefault="00707190" w:rsidP="004C1B74">
            <w:pPr>
              <w:rPr>
                <w:color w:val="000000" w:themeColor="text1"/>
                <w:lang w:val="en-GB"/>
              </w:rPr>
            </w:pPr>
            <w:r w:rsidRPr="004934EE">
              <w:rPr>
                <w:color w:val="000000" w:themeColor="text1"/>
                <w:lang w:val="en-GB"/>
              </w:rPr>
              <w:t>Report from FOAG</w:t>
            </w:r>
          </w:p>
          <w:p w14:paraId="3AB13750" w14:textId="77777777" w:rsidR="00707190" w:rsidRPr="004934EE" w:rsidRDefault="00707190" w:rsidP="004C1B74">
            <w:pPr>
              <w:rPr>
                <w:rFonts w:eastAsia="Calibri"/>
                <w:lang w:val="en-GB"/>
              </w:rPr>
            </w:pPr>
            <w:r w:rsidRPr="004934EE">
              <w:rPr>
                <w:color w:val="000000" w:themeColor="text1"/>
                <w:lang w:val="en-GB"/>
              </w:rPr>
              <w:t>national assessment on cases of VAWG investigated</w:t>
            </w:r>
          </w:p>
        </w:tc>
        <w:tc>
          <w:tcPr>
            <w:tcW w:w="1418" w:type="dxa"/>
            <w:shd w:val="clear" w:color="auto" w:fill="auto"/>
            <w:tcMar>
              <w:top w:w="100" w:type="dxa"/>
              <w:left w:w="100" w:type="dxa"/>
              <w:bottom w:w="100" w:type="dxa"/>
              <w:right w:w="100" w:type="dxa"/>
            </w:tcMar>
          </w:tcPr>
          <w:p w14:paraId="3BA3BBB9"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136582E0" w14:textId="77777777" w:rsidR="00707190" w:rsidRPr="004934EE" w:rsidRDefault="00707190" w:rsidP="004C1B74">
            <w:pPr>
              <w:rPr>
                <w:rFonts w:eastAsia="Calibri"/>
                <w:lang w:val="en-GB"/>
              </w:rPr>
            </w:pPr>
            <w:r w:rsidRPr="004934EE">
              <w:rPr>
                <w:rFonts w:eastAsia="Calibri"/>
                <w:lang w:val="en-GB"/>
              </w:rPr>
              <w:t>TBD</w:t>
            </w:r>
          </w:p>
        </w:tc>
        <w:tc>
          <w:tcPr>
            <w:tcW w:w="1275" w:type="dxa"/>
            <w:shd w:val="clear" w:color="auto" w:fill="auto"/>
            <w:tcMar>
              <w:top w:w="100" w:type="dxa"/>
              <w:left w:w="100" w:type="dxa"/>
              <w:bottom w:w="100" w:type="dxa"/>
              <w:right w:w="100" w:type="dxa"/>
            </w:tcMar>
          </w:tcPr>
          <w:p w14:paraId="385A769C" w14:textId="77777777" w:rsidR="00707190" w:rsidRPr="004934EE" w:rsidRDefault="00707190" w:rsidP="004C1B74">
            <w:pPr>
              <w:rPr>
                <w:rFonts w:eastAsia="Calibri"/>
                <w:lang w:val="en-GB"/>
              </w:rPr>
            </w:pPr>
            <w:r w:rsidRPr="004934EE">
              <w:rPr>
                <w:rFonts w:eastAsia="Calibri"/>
                <w:lang w:val="en-GB"/>
              </w:rPr>
              <w:t>TBD</w:t>
            </w:r>
          </w:p>
        </w:tc>
        <w:tc>
          <w:tcPr>
            <w:tcW w:w="1680" w:type="dxa"/>
            <w:shd w:val="clear" w:color="auto" w:fill="auto"/>
            <w:tcMar>
              <w:top w:w="100" w:type="dxa"/>
              <w:left w:w="100" w:type="dxa"/>
              <w:bottom w:w="100" w:type="dxa"/>
              <w:right w:w="100" w:type="dxa"/>
            </w:tcMar>
          </w:tcPr>
          <w:p w14:paraId="01851119" w14:textId="77777777" w:rsidR="00707190" w:rsidRPr="004934EE" w:rsidRDefault="00707190" w:rsidP="004C1B74">
            <w:pPr>
              <w:rPr>
                <w:rFonts w:eastAsia="Calibri"/>
                <w:lang w:val="en-GB"/>
              </w:rPr>
            </w:pPr>
          </w:p>
        </w:tc>
      </w:tr>
      <w:tr w:rsidR="00707190" w:rsidRPr="004934EE" w14:paraId="5655FF6D" w14:textId="77777777" w:rsidTr="004C1B74">
        <w:tc>
          <w:tcPr>
            <w:tcW w:w="3065" w:type="dxa"/>
            <w:vMerge/>
            <w:shd w:val="clear" w:color="auto" w:fill="auto"/>
            <w:tcMar>
              <w:top w:w="100" w:type="dxa"/>
              <w:left w:w="100" w:type="dxa"/>
              <w:bottom w:w="100" w:type="dxa"/>
              <w:right w:w="100" w:type="dxa"/>
            </w:tcMar>
          </w:tcPr>
          <w:p w14:paraId="7DEF8F8D"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6A63158C" w14:textId="77777777" w:rsidR="00707190" w:rsidRPr="004934EE" w:rsidRDefault="00707190" w:rsidP="004C1B74">
            <w:pPr>
              <w:rPr>
                <w:rFonts w:eastAsia="Calibri"/>
                <w:lang w:val="en-GB"/>
              </w:rPr>
            </w:pPr>
            <w:r w:rsidRPr="004934EE">
              <w:rPr>
                <w:rFonts w:eastAsia="Calibri"/>
                <w:lang w:val="en-GB"/>
              </w:rPr>
              <w:t># of police officers, prosecutors, judges and health officers trained in gender-sensitive service delivery to survivors of violence</w:t>
            </w:r>
          </w:p>
        </w:tc>
        <w:tc>
          <w:tcPr>
            <w:tcW w:w="2475" w:type="dxa"/>
            <w:shd w:val="clear" w:color="auto" w:fill="auto"/>
            <w:tcMar>
              <w:top w:w="100" w:type="dxa"/>
              <w:left w:w="100" w:type="dxa"/>
              <w:bottom w:w="100" w:type="dxa"/>
              <w:right w:w="100" w:type="dxa"/>
            </w:tcMar>
          </w:tcPr>
          <w:p w14:paraId="763E897A" w14:textId="77777777" w:rsidR="00707190" w:rsidRPr="004934EE" w:rsidRDefault="00707190" w:rsidP="004C1B74">
            <w:pPr>
              <w:rPr>
                <w:rFonts w:eastAsia="Calibri"/>
                <w:lang w:val="en-GB"/>
              </w:rPr>
            </w:pPr>
            <w:r w:rsidRPr="004934EE">
              <w:rPr>
                <w:color w:val="000000" w:themeColor="text1"/>
                <w:lang w:val="en-GB"/>
              </w:rPr>
              <w:t>Training reports, pre and post assessments</w:t>
            </w:r>
          </w:p>
        </w:tc>
        <w:tc>
          <w:tcPr>
            <w:tcW w:w="1418" w:type="dxa"/>
            <w:shd w:val="clear" w:color="auto" w:fill="auto"/>
            <w:tcMar>
              <w:top w:w="100" w:type="dxa"/>
              <w:left w:w="100" w:type="dxa"/>
              <w:bottom w:w="100" w:type="dxa"/>
              <w:right w:w="100" w:type="dxa"/>
            </w:tcMar>
          </w:tcPr>
          <w:p w14:paraId="582D038E"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51EE50B3" w14:textId="77777777" w:rsidR="00707190" w:rsidRPr="004934EE" w:rsidRDefault="00707190" w:rsidP="004C1B74">
            <w:pPr>
              <w:rPr>
                <w:rFonts w:eastAsia="Calibri"/>
                <w:lang w:val="en-GB"/>
              </w:rPr>
            </w:pPr>
            <w:r w:rsidRPr="004934EE">
              <w:rPr>
                <w:rFonts w:eastAsia="Calibri"/>
                <w:lang w:val="en-GB"/>
              </w:rPr>
              <w:t>4,000</w:t>
            </w:r>
          </w:p>
        </w:tc>
        <w:tc>
          <w:tcPr>
            <w:tcW w:w="1275" w:type="dxa"/>
            <w:shd w:val="clear" w:color="auto" w:fill="auto"/>
            <w:tcMar>
              <w:top w:w="100" w:type="dxa"/>
              <w:left w:w="100" w:type="dxa"/>
              <w:bottom w:w="100" w:type="dxa"/>
              <w:right w:w="100" w:type="dxa"/>
            </w:tcMar>
          </w:tcPr>
          <w:p w14:paraId="3E9AD55E" w14:textId="77777777" w:rsidR="00707190" w:rsidRPr="004934EE" w:rsidRDefault="00707190" w:rsidP="004C1B74">
            <w:pPr>
              <w:rPr>
                <w:rFonts w:eastAsia="Calibri"/>
                <w:lang w:val="en-GB"/>
              </w:rPr>
            </w:pPr>
            <w:r w:rsidRPr="004934EE">
              <w:rPr>
                <w:rFonts w:eastAsia="Calibri"/>
                <w:lang w:val="en-GB"/>
              </w:rPr>
              <w:t>1,000</w:t>
            </w:r>
          </w:p>
        </w:tc>
        <w:tc>
          <w:tcPr>
            <w:tcW w:w="1680" w:type="dxa"/>
            <w:shd w:val="clear" w:color="auto" w:fill="auto"/>
            <w:tcMar>
              <w:top w:w="100" w:type="dxa"/>
              <w:left w:w="100" w:type="dxa"/>
              <w:bottom w:w="100" w:type="dxa"/>
              <w:right w:w="100" w:type="dxa"/>
            </w:tcMar>
          </w:tcPr>
          <w:p w14:paraId="54F85808" w14:textId="77777777" w:rsidR="00707190" w:rsidRPr="004934EE" w:rsidRDefault="00707190" w:rsidP="004C1B74">
            <w:pPr>
              <w:rPr>
                <w:rFonts w:eastAsia="Calibri"/>
                <w:lang w:val="en-GB"/>
              </w:rPr>
            </w:pPr>
          </w:p>
        </w:tc>
      </w:tr>
      <w:tr w:rsidR="00707190" w:rsidRPr="004934EE" w14:paraId="1AF00F79" w14:textId="77777777" w:rsidTr="004C1B74">
        <w:trPr>
          <w:trHeight w:val="380"/>
        </w:trPr>
        <w:tc>
          <w:tcPr>
            <w:tcW w:w="13875" w:type="dxa"/>
            <w:gridSpan w:val="7"/>
            <w:shd w:val="clear" w:color="auto" w:fill="auto"/>
            <w:tcMar>
              <w:top w:w="100" w:type="dxa"/>
              <w:left w:w="100" w:type="dxa"/>
              <w:bottom w:w="100" w:type="dxa"/>
              <w:right w:w="100" w:type="dxa"/>
            </w:tcMar>
          </w:tcPr>
          <w:p w14:paraId="3C34CE3E" w14:textId="77777777" w:rsidR="00707190" w:rsidRPr="004934EE" w:rsidRDefault="00707190" w:rsidP="004C1B74">
            <w:pPr>
              <w:rPr>
                <w:rFonts w:eastAsia="Calibri"/>
                <w:lang w:val="en-GB"/>
              </w:rPr>
            </w:pPr>
            <w:r w:rsidRPr="004934EE">
              <w:rPr>
                <w:rFonts w:eastAsia="Calibri"/>
                <w:u w:val="single"/>
                <w:lang w:val="en-GB"/>
              </w:rPr>
              <w:t>Outcome 2:</w:t>
            </w:r>
            <w:r w:rsidRPr="004934EE">
              <w:rPr>
                <w:rFonts w:eastAsia="Calibri"/>
                <w:lang w:val="en-GB"/>
              </w:rPr>
              <w:t xml:space="preserve">   Favourable social norms, attitudes and behaviours are promoted at community and individual levels to prevent VAWG</w:t>
            </w:r>
          </w:p>
          <w:p w14:paraId="50D8EB9A" w14:textId="77777777" w:rsidR="00707190" w:rsidRPr="004934EE" w:rsidRDefault="00707190" w:rsidP="004C1B74">
            <w:pPr>
              <w:rPr>
                <w:rFonts w:eastAsia="Calibri"/>
                <w:lang w:val="en-GB"/>
              </w:rPr>
            </w:pPr>
            <w:r w:rsidRPr="004934EE">
              <w:rPr>
                <w:rFonts w:eastAsia="Calibri"/>
                <w:u w:val="single"/>
                <w:lang w:val="en-GB"/>
              </w:rPr>
              <w:t>Output 2.1:</w:t>
            </w:r>
            <w:r w:rsidRPr="004934EE">
              <w:rPr>
                <w:rFonts w:eastAsia="Calibri"/>
                <w:lang w:val="en-GB"/>
              </w:rPr>
              <w:t xml:space="preserve">  Women, girls, men and boys at community and individual levels are mobilized in favour of respectful relationships and gender equality</w:t>
            </w:r>
          </w:p>
          <w:p w14:paraId="2CD34CF0" w14:textId="77777777" w:rsidR="00707190" w:rsidRPr="004934EE" w:rsidRDefault="00707190" w:rsidP="004C1B74">
            <w:pPr>
              <w:rPr>
                <w:rFonts w:eastAsia="Calibri"/>
                <w:lang w:val="en-GB"/>
              </w:rPr>
            </w:pPr>
            <w:r w:rsidRPr="004934EE">
              <w:rPr>
                <w:rFonts w:eastAsia="Calibri"/>
                <w:u w:val="single"/>
                <w:lang w:val="en-GB"/>
              </w:rPr>
              <w:t>Output 2.2:</w:t>
            </w:r>
            <w:r w:rsidRPr="004934EE">
              <w:rPr>
                <w:rFonts w:eastAsia="Calibri"/>
                <w:lang w:val="en-GB"/>
              </w:rPr>
              <w:t xml:space="preserve"> Increased capacity of traditional and religious leaders in addressing VAWG</w:t>
            </w:r>
          </w:p>
          <w:p w14:paraId="413B4C6F" w14:textId="77777777" w:rsidR="00707190" w:rsidRPr="004934EE" w:rsidRDefault="00707190" w:rsidP="004C1B74">
            <w:pPr>
              <w:rPr>
                <w:rFonts w:eastAsia="Calibri"/>
                <w:lang w:val="en-GB"/>
              </w:rPr>
            </w:pPr>
            <w:r w:rsidRPr="004934EE">
              <w:rPr>
                <w:rFonts w:eastAsia="Calibri"/>
                <w:u w:val="single"/>
                <w:lang w:val="en-GB"/>
              </w:rPr>
              <w:t>Output 2.3:</w:t>
            </w:r>
            <w:r w:rsidRPr="004934EE">
              <w:rPr>
                <w:rFonts w:eastAsia="Calibri"/>
                <w:lang w:val="en-GB"/>
              </w:rPr>
              <w:t xml:space="preserve"> Educational curricula and programmes addressing gender equality and VAWG are developed and integrated into formal and non-formal education</w:t>
            </w:r>
          </w:p>
        </w:tc>
      </w:tr>
      <w:tr w:rsidR="00707190" w:rsidRPr="004934EE" w14:paraId="602A8D43" w14:textId="77777777" w:rsidTr="004C1B74">
        <w:tc>
          <w:tcPr>
            <w:tcW w:w="3065" w:type="dxa"/>
            <w:vMerge w:val="restart"/>
            <w:shd w:val="clear" w:color="auto" w:fill="auto"/>
            <w:tcMar>
              <w:top w:w="100" w:type="dxa"/>
              <w:left w:w="100" w:type="dxa"/>
              <w:bottom w:w="100" w:type="dxa"/>
              <w:right w:w="100" w:type="dxa"/>
            </w:tcMar>
          </w:tcPr>
          <w:p w14:paraId="068E63EF" w14:textId="77777777" w:rsidR="00707190" w:rsidRPr="004934EE" w:rsidRDefault="00707190" w:rsidP="004C1B74">
            <w:pPr>
              <w:rPr>
                <w:color w:val="000000" w:themeColor="text1"/>
                <w:lang w:val="en-GB"/>
              </w:rPr>
            </w:pPr>
            <w:r w:rsidRPr="004934EE">
              <w:rPr>
                <w:b/>
                <w:bCs/>
                <w:color w:val="000000" w:themeColor="text1"/>
                <w:lang w:val="en-GB"/>
              </w:rPr>
              <w:t>Relevance:</w:t>
            </w:r>
            <w:r w:rsidRPr="004934EE">
              <w:rPr>
                <w:color w:val="000000" w:themeColor="text1"/>
                <w:lang w:val="en-GB"/>
              </w:rPr>
              <w:t xml:space="preserve"> To what extent is the programme and this outcome aligned to government national priorities and needs, improving the social norms restrictive of gender equality? </w:t>
            </w:r>
          </w:p>
          <w:p w14:paraId="1F9C8C89" w14:textId="77777777" w:rsidR="00707190" w:rsidRPr="004934EE" w:rsidRDefault="00707190" w:rsidP="004C1B74">
            <w:pPr>
              <w:rPr>
                <w:color w:val="000000" w:themeColor="text1"/>
                <w:lang w:val="en-GB"/>
              </w:rPr>
            </w:pPr>
            <w:r w:rsidRPr="004934EE">
              <w:rPr>
                <w:b/>
                <w:bCs/>
                <w:color w:val="000000" w:themeColor="text1"/>
                <w:lang w:val="en-GB"/>
              </w:rPr>
              <w:t>Effectiveness:</w:t>
            </w:r>
            <w:r w:rsidRPr="004934EE">
              <w:rPr>
                <w:color w:val="000000" w:themeColor="text1"/>
                <w:lang w:val="en-GB"/>
              </w:rPr>
              <w:t xml:space="preserve"> What have been achieved so far? </w:t>
            </w:r>
            <w:r w:rsidRPr="004934EE">
              <w:rPr>
                <w:lang w:val="en-GB"/>
              </w:rPr>
              <w:t xml:space="preserve">What helped the achievement of the outcomes? Are there still gaps, and if so, where? What was most effective in making progress towards: improving </w:t>
            </w:r>
            <w:r w:rsidRPr="004934EE">
              <w:rPr>
                <w:rFonts w:eastAsia="Calibri"/>
                <w:lang w:val="en-GB"/>
              </w:rPr>
              <w:t>social norms, attitudes and behaviours</w:t>
            </w:r>
          </w:p>
          <w:p w14:paraId="53C82CE6" w14:textId="77777777" w:rsidR="00707190" w:rsidRPr="004934EE" w:rsidRDefault="00707190" w:rsidP="004C1B74">
            <w:pPr>
              <w:rPr>
                <w:b/>
                <w:bCs/>
                <w:lang w:val="en-GB"/>
              </w:rPr>
            </w:pPr>
            <w:r w:rsidRPr="004934EE">
              <w:rPr>
                <w:b/>
                <w:bCs/>
                <w:iCs/>
                <w:color w:val="000000" w:themeColor="text1"/>
                <w:spacing w:val="-4"/>
                <w:lang w:val="en-GB"/>
              </w:rPr>
              <w:t>Efficiency</w:t>
            </w:r>
            <w:r w:rsidRPr="004934EE">
              <w:rPr>
                <w:iCs/>
                <w:color w:val="000000" w:themeColor="text1"/>
                <w:spacing w:val="-4"/>
                <w:lang w:val="en-GB"/>
              </w:rPr>
              <w:t xml:space="preserve">: How effect the resources used to achieve </w:t>
            </w:r>
            <w:r w:rsidRPr="004934EE">
              <w:rPr>
                <w:lang w:val="en-GB"/>
              </w:rPr>
              <w:t xml:space="preserve">improving </w:t>
            </w:r>
            <w:r w:rsidRPr="004934EE">
              <w:rPr>
                <w:rFonts w:eastAsia="Calibri"/>
                <w:lang w:val="en-GB"/>
              </w:rPr>
              <w:t>social norms, attitudes and behaviours around VAWG?</w:t>
            </w:r>
            <w:r w:rsidRPr="004934EE">
              <w:rPr>
                <w:b/>
                <w:bCs/>
                <w:lang w:val="en-GB"/>
              </w:rPr>
              <w:t xml:space="preserve"> </w:t>
            </w:r>
          </w:p>
          <w:p w14:paraId="416F582F" w14:textId="77777777" w:rsidR="00707190" w:rsidRPr="004934EE" w:rsidRDefault="00707190" w:rsidP="004C1B74">
            <w:pPr>
              <w:rPr>
                <w:lang w:val="en-GB"/>
              </w:rPr>
            </w:pPr>
            <w:r w:rsidRPr="004934EE">
              <w:rPr>
                <w:b/>
                <w:bCs/>
                <w:lang w:val="en-GB"/>
              </w:rPr>
              <w:t>Impact:</w:t>
            </w:r>
            <w:r w:rsidRPr="004934EE">
              <w:rPr>
                <w:lang w:val="en-GB"/>
              </w:rPr>
              <w:t xml:space="preserve"> What changes brought as a result of the intervention in improving social </w:t>
            </w:r>
            <w:r w:rsidRPr="004934EE">
              <w:rPr>
                <w:rFonts w:eastAsia="Calibri"/>
                <w:lang w:val="en-GB"/>
              </w:rPr>
              <w:t>norms, attitudes and behaviours around VAWG</w:t>
            </w:r>
            <w:r w:rsidRPr="004934EE">
              <w:rPr>
                <w:lang w:val="en-GB"/>
              </w:rPr>
              <w:t>?</w:t>
            </w:r>
          </w:p>
          <w:p w14:paraId="6796DABD" w14:textId="77777777" w:rsidR="00707190" w:rsidRPr="004934EE" w:rsidRDefault="00707190" w:rsidP="004C1B74">
            <w:pPr>
              <w:rPr>
                <w:lang w:val="en-GB"/>
              </w:rPr>
            </w:pPr>
            <w:r w:rsidRPr="004934EE">
              <w:rPr>
                <w:b/>
                <w:bCs/>
                <w:lang w:val="en-GB"/>
              </w:rPr>
              <w:t>Sustainability:</w:t>
            </w:r>
            <w:r w:rsidRPr="004934EE">
              <w:rPr>
                <w:lang w:val="en-GB"/>
              </w:rPr>
              <w:t xml:space="preserve"> To what extent will the project result on </w:t>
            </w:r>
            <w:r w:rsidRPr="004934EE">
              <w:rPr>
                <w:rFonts w:eastAsia="Calibri"/>
                <w:lang w:val="en-GB"/>
              </w:rPr>
              <w:t xml:space="preserve">social norms, attitudes and behaviours </w:t>
            </w:r>
            <w:r w:rsidRPr="004934EE">
              <w:rPr>
                <w:lang w:val="en-GB"/>
              </w:rPr>
              <w:t xml:space="preserve">be likely to sustain What will contribute to this? What factors will constrain it? What specific strategies, approaches and activities has UN Women used to build the sustainability? What evidence is there of positive shifts? </w:t>
            </w:r>
          </w:p>
          <w:p w14:paraId="2152726F" w14:textId="77777777" w:rsidR="00707190" w:rsidRPr="004934EE" w:rsidRDefault="00707190" w:rsidP="004C1B74">
            <w:pPr>
              <w:rPr>
                <w:lang w:val="en-GB"/>
              </w:rPr>
            </w:pPr>
            <w:r w:rsidRPr="004934EE">
              <w:rPr>
                <w:b/>
                <w:bCs/>
                <w:lang w:val="en-GB"/>
              </w:rPr>
              <w:t>Lessons Learned:</w:t>
            </w:r>
            <w:r w:rsidRPr="004934EE">
              <w:rPr>
                <w:lang w:val="en-GB"/>
              </w:rPr>
              <w:t xml:space="preserve"> What are the lessons learned through improving social norms</w:t>
            </w:r>
            <w:r w:rsidRPr="004934EE">
              <w:rPr>
                <w:rFonts w:eastAsia="Calibri"/>
                <w:lang w:val="en-GB"/>
              </w:rPr>
              <w:t>, attitudes and behaviours VAWG</w:t>
            </w:r>
            <w:r w:rsidRPr="004934EE">
              <w:rPr>
                <w:lang w:val="en-GB"/>
              </w:rPr>
              <w:t>?  What is needed to enhance the effectiveness, efficiency and sustainability of Ethiopia’s prevention and response to VAWG?  What improvements could be made in the next phase of the programme?</w:t>
            </w:r>
          </w:p>
        </w:tc>
        <w:tc>
          <w:tcPr>
            <w:tcW w:w="2970" w:type="dxa"/>
            <w:shd w:val="clear" w:color="auto" w:fill="auto"/>
            <w:tcMar>
              <w:top w:w="100" w:type="dxa"/>
              <w:left w:w="100" w:type="dxa"/>
              <w:bottom w:w="100" w:type="dxa"/>
              <w:right w:w="100" w:type="dxa"/>
            </w:tcMar>
          </w:tcPr>
          <w:p w14:paraId="72FCC3C5" w14:textId="77777777" w:rsidR="00707190" w:rsidRPr="004934EE" w:rsidRDefault="00707190" w:rsidP="004C1B74">
            <w:pPr>
              <w:rPr>
                <w:rFonts w:eastAsia="Calibri"/>
                <w:lang w:val="en-GB"/>
              </w:rPr>
            </w:pPr>
            <w:r w:rsidRPr="004934EE">
              <w:rPr>
                <w:rFonts w:eastAsia="Calibri"/>
                <w:lang w:val="en-GB"/>
              </w:rPr>
              <w:t xml:space="preserve">% of women and men in SASA! Kebeles that change attitude towards spousal violence </w:t>
            </w:r>
          </w:p>
        </w:tc>
        <w:tc>
          <w:tcPr>
            <w:tcW w:w="2475" w:type="dxa"/>
            <w:shd w:val="clear" w:color="auto" w:fill="auto"/>
            <w:tcMar>
              <w:top w:w="100" w:type="dxa"/>
              <w:left w:w="100" w:type="dxa"/>
              <w:bottom w:w="100" w:type="dxa"/>
              <w:right w:w="100" w:type="dxa"/>
            </w:tcMar>
          </w:tcPr>
          <w:p w14:paraId="65EF464A" w14:textId="77777777" w:rsidR="00707190" w:rsidRPr="004934EE" w:rsidRDefault="00707190" w:rsidP="004C1B74">
            <w:pPr>
              <w:rPr>
                <w:rFonts w:eastAsia="Calibri"/>
                <w:lang w:val="en-GB"/>
              </w:rPr>
            </w:pPr>
            <w:r w:rsidRPr="004934EE">
              <w:rPr>
                <w:color w:val="000000" w:themeColor="text1"/>
                <w:lang w:val="en-GB"/>
              </w:rPr>
              <w:t>Program assessment report of UN Women supported SASA! And Non-SASA! Kebeles in targeted provinces</w:t>
            </w:r>
          </w:p>
        </w:tc>
        <w:tc>
          <w:tcPr>
            <w:tcW w:w="1418" w:type="dxa"/>
            <w:shd w:val="clear" w:color="auto" w:fill="auto"/>
            <w:tcMar>
              <w:top w:w="100" w:type="dxa"/>
              <w:left w:w="100" w:type="dxa"/>
              <w:bottom w:w="100" w:type="dxa"/>
              <w:right w:w="100" w:type="dxa"/>
            </w:tcMar>
          </w:tcPr>
          <w:p w14:paraId="27686A1D" w14:textId="77777777" w:rsidR="00707190" w:rsidRPr="004934EE" w:rsidRDefault="00707190" w:rsidP="004C1B74">
            <w:pPr>
              <w:rPr>
                <w:rFonts w:eastAsia="Calibri"/>
                <w:lang w:val="en-GB"/>
              </w:rPr>
            </w:pPr>
          </w:p>
          <w:p w14:paraId="6BBB9D38"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178B6083" w14:textId="77777777" w:rsidR="00707190" w:rsidRPr="004934EE" w:rsidRDefault="00707190" w:rsidP="004C1B74">
            <w:pPr>
              <w:rPr>
                <w:rFonts w:eastAsia="Calibri"/>
                <w:lang w:val="en-GB"/>
              </w:rPr>
            </w:pPr>
            <w:r w:rsidRPr="004934EE">
              <w:rPr>
                <w:rFonts w:eastAsia="Calibri"/>
                <w:lang w:val="en-GB"/>
              </w:rPr>
              <w:t>70%</w:t>
            </w:r>
          </w:p>
        </w:tc>
        <w:tc>
          <w:tcPr>
            <w:tcW w:w="1275" w:type="dxa"/>
            <w:shd w:val="clear" w:color="auto" w:fill="auto"/>
            <w:tcMar>
              <w:top w:w="100" w:type="dxa"/>
              <w:left w:w="100" w:type="dxa"/>
              <w:bottom w:w="100" w:type="dxa"/>
              <w:right w:w="100" w:type="dxa"/>
            </w:tcMar>
          </w:tcPr>
          <w:p w14:paraId="59023C1C" w14:textId="77777777" w:rsidR="00707190" w:rsidRPr="004934EE" w:rsidRDefault="00707190" w:rsidP="004C1B74">
            <w:pPr>
              <w:rPr>
                <w:color w:val="000000" w:themeColor="text1"/>
                <w:lang w:val="en-GB"/>
              </w:rPr>
            </w:pPr>
            <w:r w:rsidRPr="004934EE">
              <w:rPr>
                <w:color w:val="000000" w:themeColor="text1"/>
                <w:lang w:val="en-GB"/>
              </w:rPr>
              <w:t xml:space="preserve">Amhara (52% F and 46% Male) and </w:t>
            </w:r>
          </w:p>
          <w:p w14:paraId="45C8D2B1" w14:textId="77777777" w:rsidR="00707190" w:rsidRPr="004934EE" w:rsidRDefault="00707190" w:rsidP="004C1B74">
            <w:pPr>
              <w:rPr>
                <w:color w:val="000000" w:themeColor="text1"/>
                <w:lang w:val="en-GB"/>
              </w:rPr>
            </w:pPr>
            <w:r w:rsidRPr="004934EE">
              <w:rPr>
                <w:color w:val="000000" w:themeColor="text1"/>
                <w:lang w:val="en-GB"/>
              </w:rPr>
              <w:t xml:space="preserve">Oromia (40% F and 51% Male)  </w:t>
            </w:r>
          </w:p>
          <w:p w14:paraId="4447A5F2" w14:textId="77777777" w:rsidR="00707190" w:rsidRPr="004934EE" w:rsidRDefault="00707190" w:rsidP="004C1B74">
            <w:pPr>
              <w:rPr>
                <w:rFonts w:eastAsia="Calibri"/>
                <w:lang w:val="en-GB"/>
              </w:rPr>
            </w:pPr>
          </w:p>
        </w:tc>
        <w:tc>
          <w:tcPr>
            <w:tcW w:w="1680" w:type="dxa"/>
            <w:shd w:val="clear" w:color="auto" w:fill="auto"/>
            <w:tcMar>
              <w:top w:w="100" w:type="dxa"/>
              <w:left w:w="100" w:type="dxa"/>
              <w:bottom w:w="100" w:type="dxa"/>
              <w:right w:w="100" w:type="dxa"/>
            </w:tcMar>
          </w:tcPr>
          <w:p w14:paraId="0BB5FFFF" w14:textId="77777777" w:rsidR="00707190" w:rsidRPr="004934EE" w:rsidRDefault="00707190" w:rsidP="004C1B74">
            <w:pPr>
              <w:rPr>
                <w:rFonts w:eastAsia="Calibri"/>
                <w:lang w:val="en-GB"/>
              </w:rPr>
            </w:pPr>
          </w:p>
        </w:tc>
      </w:tr>
      <w:tr w:rsidR="00707190" w:rsidRPr="004934EE" w14:paraId="0877FC7E" w14:textId="77777777" w:rsidTr="004C1B74">
        <w:tc>
          <w:tcPr>
            <w:tcW w:w="3065" w:type="dxa"/>
            <w:vMerge/>
            <w:shd w:val="clear" w:color="auto" w:fill="auto"/>
            <w:tcMar>
              <w:top w:w="100" w:type="dxa"/>
              <w:left w:w="100" w:type="dxa"/>
              <w:bottom w:w="100" w:type="dxa"/>
              <w:right w:w="100" w:type="dxa"/>
            </w:tcMar>
          </w:tcPr>
          <w:p w14:paraId="5B7A22F2"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779B956C" w14:textId="77777777" w:rsidR="00707190" w:rsidRPr="004934EE" w:rsidRDefault="00707190" w:rsidP="004C1B74">
            <w:pPr>
              <w:rPr>
                <w:rFonts w:eastAsia="Calibri"/>
                <w:lang w:val="en-GB"/>
              </w:rPr>
            </w:pPr>
            <w:r w:rsidRPr="004934EE">
              <w:rPr>
                <w:rFonts w:eastAsia="Calibri"/>
                <w:lang w:val="en-GB"/>
              </w:rPr>
              <w:t># of national media guide on gender responsive and sensitive reporting with a section on VAWG reporting produced and endorsed</w:t>
            </w:r>
          </w:p>
        </w:tc>
        <w:tc>
          <w:tcPr>
            <w:tcW w:w="2475" w:type="dxa"/>
            <w:shd w:val="clear" w:color="auto" w:fill="auto"/>
            <w:tcMar>
              <w:top w:w="100" w:type="dxa"/>
              <w:left w:w="100" w:type="dxa"/>
              <w:bottom w:w="100" w:type="dxa"/>
              <w:right w:w="100" w:type="dxa"/>
            </w:tcMar>
          </w:tcPr>
          <w:p w14:paraId="26C04593" w14:textId="77777777" w:rsidR="00707190" w:rsidRPr="004934EE" w:rsidRDefault="00707190" w:rsidP="004C1B74">
            <w:pPr>
              <w:rPr>
                <w:rFonts w:eastAsia="Calibri"/>
                <w:lang w:val="en-GB"/>
              </w:rPr>
            </w:pPr>
          </w:p>
          <w:p w14:paraId="3939DD43" w14:textId="77777777" w:rsidR="00707190" w:rsidRPr="004934EE" w:rsidRDefault="00707190" w:rsidP="004C1B74">
            <w:pPr>
              <w:rPr>
                <w:rFonts w:eastAsia="Calibri"/>
                <w:lang w:val="en-GB"/>
              </w:rPr>
            </w:pPr>
            <w:r w:rsidRPr="004934EE">
              <w:rPr>
                <w:color w:val="000000" w:themeColor="text1"/>
                <w:lang w:val="en-GB"/>
              </w:rPr>
              <w:t>Copy of the media guideline</w:t>
            </w:r>
          </w:p>
        </w:tc>
        <w:tc>
          <w:tcPr>
            <w:tcW w:w="1418" w:type="dxa"/>
            <w:shd w:val="clear" w:color="auto" w:fill="auto"/>
            <w:tcMar>
              <w:top w:w="100" w:type="dxa"/>
              <w:left w:w="100" w:type="dxa"/>
              <w:bottom w:w="100" w:type="dxa"/>
              <w:right w:w="100" w:type="dxa"/>
            </w:tcMar>
          </w:tcPr>
          <w:p w14:paraId="7BEA2A67"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6169B42B" w14:textId="77777777" w:rsidR="00707190" w:rsidRPr="004934EE" w:rsidRDefault="00707190" w:rsidP="004C1B74">
            <w:pPr>
              <w:rPr>
                <w:rFonts w:eastAsia="Calibri"/>
                <w:lang w:val="en-GB"/>
              </w:rPr>
            </w:pPr>
            <w:r w:rsidRPr="004934EE">
              <w:rPr>
                <w:rFonts w:eastAsia="Calibri"/>
                <w:lang w:val="en-GB"/>
              </w:rPr>
              <w:t>1</w:t>
            </w:r>
          </w:p>
        </w:tc>
        <w:tc>
          <w:tcPr>
            <w:tcW w:w="1275" w:type="dxa"/>
            <w:shd w:val="clear" w:color="auto" w:fill="auto"/>
            <w:tcMar>
              <w:top w:w="100" w:type="dxa"/>
              <w:left w:w="100" w:type="dxa"/>
              <w:bottom w:w="100" w:type="dxa"/>
              <w:right w:w="100" w:type="dxa"/>
            </w:tcMar>
          </w:tcPr>
          <w:p w14:paraId="2F31AE1D" w14:textId="77777777" w:rsidR="00707190" w:rsidRPr="004934EE" w:rsidRDefault="00707190" w:rsidP="004C1B74">
            <w:pPr>
              <w:rPr>
                <w:rFonts w:eastAsia="Calibri"/>
                <w:lang w:val="en-GB"/>
              </w:rPr>
            </w:pPr>
            <w:r w:rsidRPr="004934EE">
              <w:rPr>
                <w:rFonts w:eastAsia="Calibri"/>
                <w:lang w:val="en-GB"/>
              </w:rPr>
              <w:t>0</w:t>
            </w:r>
          </w:p>
        </w:tc>
        <w:tc>
          <w:tcPr>
            <w:tcW w:w="1680" w:type="dxa"/>
            <w:shd w:val="clear" w:color="auto" w:fill="auto"/>
            <w:tcMar>
              <w:top w:w="100" w:type="dxa"/>
              <w:left w:w="100" w:type="dxa"/>
              <w:bottom w:w="100" w:type="dxa"/>
              <w:right w:w="100" w:type="dxa"/>
            </w:tcMar>
          </w:tcPr>
          <w:p w14:paraId="1FF155DF" w14:textId="77777777" w:rsidR="00707190" w:rsidRPr="004934EE" w:rsidRDefault="00707190" w:rsidP="004C1B74">
            <w:pPr>
              <w:rPr>
                <w:rFonts w:eastAsia="Calibri"/>
                <w:lang w:val="en-GB"/>
              </w:rPr>
            </w:pPr>
          </w:p>
        </w:tc>
      </w:tr>
      <w:tr w:rsidR="00707190" w:rsidRPr="004934EE" w14:paraId="5E4419D9" w14:textId="77777777" w:rsidTr="004C1B74">
        <w:tc>
          <w:tcPr>
            <w:tcW w:w="3065" w:type="dxa"/>
            <w:vMerge/>
            <w:shd w:val="clear" w:color="auto" w:fill="auto"/>
            <w:tcMar>
              <w:top w:w="100" w:type="dxa"/>
              <w:left w:w="100" w:type="dxa"/>
              <w:bottom w:w="100" w:type="dxa"/>
              <w:right w:w="100" w:type="dxa"/>
            </w:tcMar>
          </w:tcPr>
          <w:p w14:paraId="7E1E3540"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67EDE364" w14:textId="77777777" w:rsidR="00707190" w:rsidRPr="004934EE" w:rsidRDefault="00707190" w:rsidP="004C1B74">
            <w:pPr>
              <w:rPr>
                <w:rFonts w:eastAsia="Calibri"/>
                <w:lang w:val="en-GB"/>
              </w:rPr>
            </w:pPr>
            <w:r w:rsidRPr="004934EE">
              <w:rPr>
                <w:rFonts w:eastAsia="Calibri"/>
                <w:lang w:val="en-GB"/>
              </w:rPr>
              <w:t>% of people in communities that apply SASA! Are mobilized in favour of respectful relationships and GE</w:t>
            </w:r>
          </w:p>
        </w:tc>
        <w:tc>
          <w:tcPr>
            <w:tcW w:w="2475" w:type="dxa"/>
            <w:shd w:val="clear" w:color="auto" w:fill="auto"/>
            <w:tcMar>
              <w:top w:w="100" w:type="dxa"/>
              <w:left w:w="100" w:type="dxa"/>
              <w:bottom w:w="100" w:type="dxa"/>
              <w:right w:w="100" w:type="dxa"/>
            </w:tcMar>
          </w:tcPr>
          <w:p w14:paraId="2C395902" w14:textId="77777777" w:rsidR="00707190" w:rsidRPr="004934EE" w:rsidRDefault="00707190" w:rsidP="004C1B74">
            <w:pPr>
              <w:rPr>
                <w:rFonts w:eastAsia="Calibri"/>
                <w:lang w:val="en-GB"/>
              </w:rPr>
            </w:pPr>
            <w:r w:rsidRPr="004934EE">
              <w:rPr>
                <w:color w:val="000000" w:themeColor="text1"/>
                <w:lang w:val="en-GB"/>
              </w:rPr>
              <w:t>Assessment report of UN Women supported SASA!</w:t>
            </w:r>
          </w:p>
        </w:tc>
        <w:tc>
          <w:tcPr>
            <w:tcW w:w="1418" w:type="dxa"/>
            <w:shd w:val="clear" w:color="auto" w:fill="auto"/>
            <w:tcMar>
              <w:top w:w="100" w:type="dxa"/>
              <w:left w:w="100" w:type="dxa"/>
              <w:bottom w:w="100" w:type="dxa"/>
              <w:right w:w="100" w:type="dxa"/>
            </w:tcMar>
          </w:tcPr>
          <w:p w14:paraId="2F1867DC"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56553D5C" w14:textId="77777777" w:rsidR="00707190" w:rsidRPr="004934EE" w:rsidRDefault="00707190" w:rsidP="004C1B74">
            <w:pPr>
              <w:rPr>
                <w:rFonts w:eastAsia="Calibri"/>
                <w:lang w:val="en-GB"/>
              </w:rPr>
            </w:pPr>
            <w:r w:rsidRPr="004934EE">
              <w:rPr>
                <w:rFonts w:eastAsia="Calibri"/>
                <w:lang w:val="en-GB"/>
              </w:rPr>
              <w:t>50%</w:t>
            </w:r>
          </w:p>
        </w:tc>
        <w:tc>
          <w:tcPr>
            <w:tcW w:w="1275" w:type="dxa"/>
            <w:shd w:val="clear" w:color="auto" w:fill="auto"/>
            <w:tcMar>
              <w:top w:w="100" w:type="dxa"/>
              <w:left w:w="100" w:type="dxa"/>
              <w:bottom w:w="100" w:type="dxa"/>
              <w:right w:w="100" w:type="dxa"/>
            </w:tcMar>
          </w:tcPr>
          <w:p w14:paraId="1F1FD57B" w14:textId="77777777" w:rsidR="00707190" w:rsidRPr="004934EE" w:rsidRDefault="00707190" w:rsidP="004C1B74">
            <w:pPr>
              <w:rPr>
                <w:color w:val="000000" w:themeColor="text1"/>
                <w:lang w:val="en-GB"/>
              </w:rPr>
            </w:pPr>
            <w:r w:rsidRPr="004934EE">
              <w:rPr>
                <w:color w:val="000000" w:themeColor="text1"/>
                <w:lang w:val="en-GB"/>
              </w:rPr>
              <w:t xml:space="preserve">Oromia (35%F and 10%M) and Amhara (20%F and 22%M) </w:t>
            </w:r>
          </w:p>
          <w:p w14:paraId="234D881B" w14:textId="77777777" w:rsidR="00707190" w:rsidRPr="004934EE" w:rsidRDefault="00707190" w:rsidP="004C1B74">
            <w:pPr>
              <w:rPr>
                <w:rFonts w:eastAsia="Calibri"/>
                <w:lang w:val="en-GB"/>
              </w:rPr>
            </w:pPr>
          </w:p>
        </w:tc>
        <w:tc>
          <w:tcPr>
            <w:tcW w:w="1680" w:type="dxa"/>
            <w:shd w:val="clear" w:color="auto" w:fill="auto"/>
            <w:tcMar>
              <w:top w:w="100" w:type="dxa"/>
              <w:left w:w="100" w:type="dxa"/>
              <w:bottom w:w="100" w:type="dxa"/>
              <w:right w:w="100" w:type="dxa"/>
            </w:tcMar>
          </w:tcPr>
          <w:p w14:paraId="706B4507" w14:textId="77777777" w:rsidR="00707190" w:rsidRPr="004934EE" w:rsidRDefault="00707190" w:rsidP="004C1B74">
            <w:pPr>
              <w:rPr>
                <w:rFonts w:eastAsia="Calibri"/>
                <w:lang w:val="en-GB"/>
              </w:rPr>
            </w:pPr>
          </w:p>
        </w:tc>
      </w:tr>
      <w:tr w:rsidR="00707190" w:rsidRPr="004934EE" w14:paraId="0A602054" w14:textId="77777777" w:rsidTr="004C1B74">
        <w:tc>
          <w:tcPr>
            <w:tcW w:w="3065" w:type="dxa"/>
            <w:vMerge/>
            <w:shd w:val="clear" w:color="auto" w:fill="auto"/>
            <w:tcMar>
              <w:top w:w="100" w:type="dxa"/>
              <w:left w:w="100" w:type="dxa"/>
              <w:bottom w:w="100" w:type="dxa"/>
              <w:right w:w="100" w:type="dxa"/>
            </w:tcMar>
          </w:tcPr>
          <w:p w14:paraId="75A080DB"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297C4866" w14:textId="77777777" w:rsidR="00707190" w:rsidRPr="004934EE" w:rsidRDefault="00707190" w:rsidP="004C1B74">
            <w:pPr>
              <w:rPr>
                <w:rFonts w:eastAsia="Calibri"/>
                <w:lang w:val="en-GB"/>
              </w:rPr>
            </w:pPr>
            <w:r w:rsidRPr="004934EE">
              <w:rPr>
                <w:rFonts w:eastAsia="Calibri"/>
                <w:lang w:val="en-GB"/>
              </w:rPr>
              <w:t xml:space="preserve"># of religious and traditional leaders advocating for the promotion and protection of women’s rights </w:t>
            </w:r>
          </w:p>
        </w:tc>
        <w:tc>
          <w:tcPr>
            <w:tcW w:w="2475" w:type="dxa"/>
            <w:shd w:val="clear" w:color="auto" w:fill="auto"/>
            <w:tcMar>
              <w:top w:w="100" w:type="dxa"/>
              <w:left w:w="100" w:type="dxa"/>
              <w:bottom w:w="100" w:type="dxa"/>
              <w:right w:w="100" w:type="dxa"/>
            </w:tcMar>
          </w:tcPr>
          <w:p w14:paraId="1FF227D4" w14:textId="77777777" w:rsidR="00707190" w:rsidRPr="004934EE" w:rsidRDefault="00707190" w:rsidP="004C1B74">
            <w:pPr>
              <w:rPr>
                <w:rFonts w:eastAsia="Calibri"/>
                <w:lang w:val="en-GB"/>
              </w:rPr>
            </w:pPr>
            <w:r w:rsidRPr="004934EE">
              <w:rPr>
                <w:rFonts w:eastAsia="Calibri"/>
                <w:lang w:val="en-GB"/>
              </w:rPr>
              <w:t>training Reports</w:t>
            </w:r>
          </w:p>
          <w:p w14:paraId="27EEC164" w14:textId="77777777" w:rsidR="00707190" w:rsidRPr="004934EE" w:rsidRDefault="00707190" w:rsidP="004C1B74">
            <w:pPr>
              <w:rPr>
                <w:rFonts w:eastAsia="Calibri"/>
                <w:lang w:val="en-GB"/>
              </w:rPr>
            </w:pPr>
            <w:r w:rsidRPr="004934EE">
              <w:rPr>
                <w:rFonts w:eastAsia="Calibri"/>
                <w:lang w:val="en-GB"/>
              </w:rPr>
              <w:t xml:space="preserve">Study participants voice </w:t>
            </w:r>
          </w:p>
        </w:tc>
        <w:tc>
          <w:tcPr>
            <w:tcW w:w="1418" w:type="dxa"/>
            <w:shd w:val="clear" w:color="auto" w:fill="auto"/>
            <w:tcMar>
              <w:top w:w="100" w:type="dxa"/>
              <w:left w:w="100" w:type="dxa"/>
              <w:bottom w:w="100" w:type="dxa"/>
              <w:right w:w="100" w:type="dxa"/>
            </w:tcMar>
          </w:tcPr>
          <w:p w14:paraId="0D7DD6D9"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2FA7FB2E" w14:textId="77777777" w:rsidR="00707190" w:rsidRPr="004934EE" w:rsidRDefault="00707190" w:rsidP="004C1B74">
            <w:pPr>
              <w:rPr>
                <w:rFonts w:eastAsia="Calibri"/>
                <w:lang w:val="en-GB"/>
              </w:rPr>
            </w:pPr>
            <w:r w:rsidRPr="004934EE">
              <w:rPr>
                <w:rFonts w:eastAsia="Calibri"/>
                <w:lang w:val="en-GB"/>
              </w:rPr>
              <w:t>1000</w:t>
            </w:r>
          </w:p>
        </w:tc>
        <w:tc>
          <w:tcPr>
            <w:tcW w:w="1275" w:type="dxa"/>
            <w:shd w:val="clear" w:color="auto" w:fill="auto"/>
            <w:tcMar>
              <w:top w:w="100" w:type="dxa"/>
              <w:left w:w="100" w:type="dxa"/>
              <w:bottom w:w="100" w:type="dxa"/>
              <w:right w:w="100" w:type="dxa"/>
            </w:tcMar>
          </w:tcPr>
          <w:p w14:paraId="5A5BDDF7" w14:textId="77777777" w:rsidR="00707190" w:rsidRPr="004934EE" w:rsidRDefault="00707190" w:rsidP="004C1B74">
            <w:pPr>
              <w:rPr>
                <w:rFonts w:eastAsia="Calibri"/>
                <w:lang w:val="en-GB"/>
              </w:rPr>
            </w:pPr>
            <w:r w:rsidRPr="004934EE">
              <w:rPr>
                <w:rFonts w:eastAsia="Calibri"/>
                <w:lang w:val="en-GB"/>
              </w:rPr>
              <w:t>100</w:t>
            </w:r>
          </w:p>
        </w:tc>
        <w:tc>
          <w:tcPr>
            <w:tcW w:w="1680" w:type="dxa"/>
            <w:shd w:val="clear" w:color="auto" w:fill="auto"/>
            <w:tcMar>
              <w:top w:w="100" w:type="dxa"/>
              <w:left w:w="100" w:type="dxa"/>
              <w:bottom w:w="100" w:type="dxa"/>
              <w:right w:w="100" w:type="dxa"/>
            </w:tcMar>
          </w:tcPr>
          <w:p w14:paraId="115F26CC" w14:textId="77777777" w:rsidR="00707190" w:rsidRPr="004934EE" w:rsidRDefault="00707190" w:rsidP="004C1B74">
            <w:pPr>
              <w:rPr>
                <w:rFonts w:eastAsia="Calibri"/>
                <w:lang w:val="en-GB"/>
              </w:rPr>
            </w:pPr>
          </w:p>
        </w:tc>
      </w:tr>
      <w:tr w:rsidR="00707190" w:rsidRPr="004934EE" w14:paraId="220FB8B4" w14:textId="77777777" w:rsidTr="004C1B74">
        <w:tc>
          <w:tcPr>
            <w:tcW w:w="3065" w:type="dxa"/>
            <w:vMerge/>
            <w:shd w:val="clear" w:color="auto" w:fill="auto"/>
            <w:tcMar>
              <w:top w:w="100" w:type="dxa"/>
              <w:left w:w="100" w:type="dxa"/>
              <w:bottom w:w="100" w:type="dxa"/>
              <w:right w:w="100" w:type="dxa"/>
            </w:tcMar>
          </w:tcPr>
          <w:p w14:paraId="24C4DD2E"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2F65FD10" w14:textId="77777777" w:rsidR="00707190" w:rsidRPr="004934EE" w:rsidRDefault="00707190" w:rsidP="004C1B74">
            <w:pPr>
              <w:rPr>
                <w:rFonts w:eastAsia="Calibri"/>
                <w:lang w:val="en-GB"/>
              </w:rPr>
            </w:pPr>
            <w:r w:rsidRPr="004934EE">
              <w:rPr>
                <w:rFonts w:eastAsia="Calibri"/>
                <w:lang w:val="en-GB"/>
              </w:rPr>
              <w:t xml:space="preserve"># of Standard teachers training manual on VAWG in schools developed </w:t>
            </w:r>
          </w:p>
        </w:tc>
        <w:tc>
          <w:tcPr>
            <w:tcW w:w="2475" w:type="dxa"/>
            <w:shd w:val="clear" w:color="auto" w:fill="auto"/>
            <w:tcMar>
              <w:top w:w="100" w:type="dxa"/>
              <w:left w:w="100" w:type="dxa"/>
              <w:bottom w:w="100" w:type="dxa"/>
              <w:right w:w="100" w:type="dxa"/>
            </w:tcMar>
          </w:tcPr>
          <w:p w14:paraId="76AA0FFF" w14:textId="77777777" w:rsidR="00707190" w:rsidRPr="004934EE" w:rsidRDefault="00707190" w:rsidP="004C1B74">
            <w:pPr>
              <w:rPr>
                <w:rFonts w:eastAsia="Calibri"/>
                <w:lang w:val="en-GB"/>
              </w:rPr>
            </w:pPr>
          </w:p>
          <w:p w14:paraId="7534AAE3" w14:textId="77777777" w:rsidR="00707190" w:rsidRPr="004934EE" w:rsidRDefault="00707190" w:rsidP="004C1B74">
            <w:pPr>
              <w:rPr>
                <w:rFonts w:eastAsia="Calibri"/>
                <w:lang w:val="en-GB"/>
              </w:rPr>
            </w:pPr>
            <w:r w:rsidRPr="004934EE">
              <w:rPr>
                <w:color w:val="000000" w:themeColor="text1"/>
                <w:lang w:val="en-GB"/>
              </w:rPr>
              <w:t>Ministry of Education</w:t>
            </w:r>
          </w:p>
        </w:tc>
        <w:tc>
          <w:tcPr>
            <w:tcW w:w="1418" w:type="dxa"/>
            <w:shd w:val="clear" w:color="auto" w:fill="auto"/>
            <w:tcMar>
              <w:top w:w="100" w:type="dxa"/>
              <w:left w:w="100" w:type="dxa"/>
              <w:bottom w:w="100" w:type="dxa"/>
              <w:right w:w="100" w:type="dxa"/>
            </w:tcMar>
          </w:tcPr>
          <w:p w14:paraId="008CAD0C" w14:textId="77777777" w:rsidR="00707190" w:rsidRPr="004934EE" w:rsidRDefault="00707190" w:rsidP="004C1B74">
            <w:pPr>
              <w:rPr>
                <w:rFonts w:eastAsia="Calibri"/>
                <w:lang w:val="en-GB"/>
              </w:rPr>
            </w:pPr>
          </w:p>
          <w:p w14:paraId="2FD74C19"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718F3166" w14:textId="77777777" w:rsidR="00707190" w:rsidRPr="004934EE" w:rsidRDefault="00707190" w:rsidP="004C1B74">
            <w:pPr>
              <w:rPr>
                <w:rFonts w:eastAsia="Calibri"/>
                <w:lang w:val="en-GB"/>
              </w:rPr>
            </w:pPr>
            <w:r w:rsidRPr="004934EE">
              <w:rPr>
                <w:rFonts w:eastAsia="Calibri"/>
                <w:lang w:val="en-GB"/>
              </w:rPr>
              <w:t>1</w:t>
            </w:r>
          </w:p>
        </w:tc>
        <w:tc>
          <w:tcPr>
            <w:tcW w:w="1275" w:type="dxa"/>
            <w:shd w:val="clear" w:color="auto" w:fill="auto"/>
            <w:tcMar>
              <w:top w:w="100" w:type="dxa"/>
              <w:left w:w="100" w:type="dxa"/>
              <w:bottom w:w="100" w:type="dxa"/>
              <w:right w:w="100" w:type="dxa"/>
            </w:tcMar>
          </w:tcPr>
          <w:p w14:paraId="1D6704FD" w14:textId="77777777" w:rsidR="00707190" w:rsidRPr="004934EE" w:rsidRDefault="00707190" w:rsidP="004C1B74">
            <w:pPr>
              <w:rPr>
                <w:rFonts w:eastAsia="Calibri"/>
                <w:lang w:val="en-GB"/>
              </w:rPr>
            </w:pPr>
            <w:r w:rsidRPr="004934EE">
              <w:rPr>
                <w:rFonts w:eastAsia="Calibri"/>
                <w:lang w:val="en-GB"/>
              </w:rPr>
              <w:t>0</w:t>
            </w:r>
          </w:p>
        </w:tc>
        <w:tc>
          <w:tcPr>
            <w:tcW w:w="1680" w:type="dxa"/>
            <w:shd w:val="clear" w:color="auto" w:fill="auto"/>
            <w:tcMar>
              <w:top w:w="100" w:type="dxa"/>
              <w:left w:w="100" w:type="dxa"/>
              <w:bottom w:w="100" w:type="dxa"/>
              <w:right w:w="100" w:type="dxa"/>
            </w:tcMar>
          </w:tcPr>
          <w:p w14:paraId="14372193" w14:textId="77777777" w:rsidR="00707190" w:rsidRPr="004934EE" w:rsidRDefault="00707190" w:rsidP="004C1B74">
            <w:pPr>
              <w:rPr>
                <w:rFonts w:eastAsia="Calibri"/>
                <w:lang w:val="en-GB"/>
              </w:rPr>
            </w:pPr>
          </w:p>
        </w:tc>
      </w:tr>
      <w:tr w:rsidR="00707190" w:rsidRPr="004934EE" w14:paraId="072D9235" w14:textId="77777777" w:rsidTr="004C1B74">
        <w:tc>
          <w:tcPr>
            <w:tcW w:w="3065" w:type="dxa"/>
            <w:vMerge/>
            <w:shd w:val="clear" w:color="auto" w:fill="auto"/>
            <w:tcMar>
              <w:top w:w="100" w:type="dxa"/>
              <w:left w:w="100" w:type="dxa"/>
              <w:bottom w:w="100" w:type="dxa"/>
              <w:right w:w="100" w:type="dxa"/>
            </w:tcMar>
          </w:tcPr>
          <w:p w14:paraId="502DA2FD"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01D29656" w14:textId="77777777" w:rsidR="00707190" w:rsidRPr="004934EE" w:rsidRDefault="00707190" w:rsidP="004C1B74">
            <w:pPr>
              <w:rPr>
                <w:rFonts w:eastAsia="Calibri"/>
                <w:lang w:val="en-GB"/>
              </w:rPr>
            </w:pPr>
            <w:r w:rsidRPr="004934EE">
              <w:rPr>
                <w:rFonts w:eastAsia="Calibri"/>
                <w:lang w:val="en-GB"/>
              </w:rPr>
              <w:t># of Formal and non – formal education institutions that integrate standard teachers training manual</w:t>
            </w:r>
          </w:p>
        </w:tc>
        <w:tc>
          <w:tcPr>
            <w:tcW w:w="2475" w:type="dxa"/>
            <w:shd w:val="clear" w:color="auto" w:fill="auto"/>
            <w:tcMar>
              <w:top w:w="100" w:type="dxa"/>
              <w:left w:w="100" w:type="dxa"/>
              <w:bottom w:w="100" w:type="dxa"/>
              <w:right w:w="100" w:type="dxa"/>
            </w:tcMar>
          </w:tcPr>
          <w:p w14:paraId="06DE0D3B" w14:textId="77777777" w:rsidR="00707190" w:rsidRPr="004934EE" w:rsidRDefault="00707190" w:rsidP="004C1B74">
            <w:pPr>
              <w:rPr>
                <w:rFonts w:eastAsia="Calibri"/>
                <w:lang w:val="en-GB"/>
              </w:rPr>
            </w:pPr>
            <w:r w:rsidRPr="004934EE">
              <w:rPr>
                <w:color w:val="000000" w:themeColor="text1"/>
                <w:lang w:val="en-GB"/>
              </w:rPr>
              <w:t>Ministry of Education</w:t>
            </w:r>
          </w:p>
        </w:tc>
        <w:tc>
          <w:tcPr>
            <w:tcW w:w="1418" w:type="dxa"/>
            <w:shd w:val="clear" w:color="auto" w:fill="auto"/>
            <w:tcMar>
              <w:top w:w="100" w:type="dxa"/>
              <w:left w:w="100" w:type="dxa"/>
              <w:bottom w:w="100" w:type="dxa"/>
              <w:right w:w="100" w:type="dxa"/>
            </w:tcMar>
          </w:tcPr>
          <w:p w14:paraId="0FAE3574"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29456346" w14:textId="77777777" w:rsidR="00707190" w:rsidRPr="004934EE" w:rsidRDefault="00707190" w:rsidP="004C1B74">
            <w:pPr>
              <w:rPr>
                <w:rFonts w:eastAsia="Calibri"/>
                <w:lang w:val="en-GB"/>
              </w:rPr>
            </w:pPr>
            <w:r w:rsidRPr="004934EE">
              <w:rPr>
                <w:rFonts w:eastAsia="Calibri"/>
                <w:lang w:val="en-GB"/>
              </w:rPr>
              <w:t>10</w:t>
            </w:r>
          </w:p>
        </w:tc>
        <w:tc>
          <w:tcPr>
            <w:tcW w:w="1275" w:type="dxa"/>
            <w:shd w:val="clear" w:color="auto" w:fill="auto"/>
            <w:tcMar>
              <w:top w:w="100" w:type="dxa"/>
              <w:left w:w="100" w:type="dxa"/>
              <w:bottom w:w="100" w:type="dxa"/>
              <w:right w:w="100" w:type="dxa"/>
            </w:tcMar>
          </w:tcPr>
          <w:p w14:paraId="65FE2B3D" w14:textId="77777777" w:rsidR="00707190" w:rsidRPr="004934EE" w:rsidRDefault="00707190" w:rsidP="004C1B74">
            <w:pPr>
              <w:rPr>
                <w:rFonts w:eastAsia="Calibri"/>
                <w:lang w:val="en-GB"/>
              </w:rPr>
            </w:pPr>
            <w:r w:rsidRPr="004934EE">
              <w:rPr>
                <w:rFonts w:eastAsia="Calibri"/>
                <w:lang w:val="en-GB"/>
              </w:rPr>
              <w:t>0</w:t>
            </w:r>
          </w:p>
        </w:tc>
        <w:tc>
          <w:tcPr>
            <w:tcW w:w="1680" w:type="dxa"/>
            <w:shd w:val="clear" w:color="auto" w:fill="auto"/>
            <w:tcMar>
              <w:top w:w="100" w:type="dxa"/>
              <w:left w:w="100" w:type="dxa"/>
              <w:bottom w:w="100" w:type="dxa"/>
              <w:right w:w="100" w:type="dxa"/>
            </w:tcMar>
          </w:tcPr>
          <w:p w14:paraId="62CDAB32" w14:textId="77777777" w:rsidR="00707190" w:rsidRPr="004934EE" w:rsidRDefault="00707190" w:rsidP="004C1B74">
            <w:pPr>
              <w:rPr>
                <w:rFonts w:eastAsia="Calibri"/>
                <w:lang w:val="en-GB"/>
              </w:rPr>
            </w:pPr>
          </w:p>
        </w:tc>
      </w:tr>
      <w:tr w:rsidR="00707190" w:rsidRPr="004934EE" w14:paraId="26054076" w14:textId="77777777" w:rsidTr="004C1B74">
        <w:trPr>
          <w:trHeight w:val="380"/>
        </w:trPr>
        <w:tc>
          <w:tcPr>
            <w:tcW w:w="13875" w:type="dxa"/>
            <w:gridSpan w:val="7"/>
            <w:shd w:val="clear" w:color="auto" w:fill="auto"/>
            <w:tcMar>
              <w:top w:w="100" w:type="dxa"/>
              <w:left w:w="100" w:type="dxa"/>
              <w:bottom w:w="100" w:type="dxa"/>
              <w:right w:w="100" w:type="dxa"/>
            </w:tcMar>
          </w:tcPr>
          <w:p w14:paraId="7A4EA416" w14:textId="77777777" w:rsidR="00707190" w:rsidRPr="004934EE" w:rsidRDefault="00707190" w:rsidP="004C1B74">
            <w:pPr>
              <w:rPr>
                <w:rFonts w:eastAsia="Calibri"/>
                <w:lang w:val="en-GB"/>
              </w:rPr>
            </w:pPr>
            <w:r w:rsidRPr="004934EE">
              <w:rPr>
                <w:rFonts w:eastAsia="Calibri"/>
                <w:u w:val="single"/>
                <w:lang w:val="en-GB"/>
              </w:rPr>
              <w:t xml:space="preserve">Outcome 3 </w:t>
            </w:r>
            <w:r w:rsidRPr="004934EE">
              <w:rPr>
                <w:rFonts w:eastAsia="Calibri"/>
                <w:lang w:val="en-GB"/>
              </w:rPr>
              <w:t xml:space="preserve">Women and girls who experience violence use available, accessible and quality essential services </w:t>
            </w:r>
          </w:p>
          <w:p w14:paraId="35F9DFF8" w14:textId="77777777" w:rsidR="00707190" w:rsidRPr="004934EE" w:rsidRDefault="00707190" w:rsidP="004C1B74">
            <w:pPr>
              <w:rPr>
                <w:rFonts w:eastAsia="Calibri"/>
                <w:lang w:val="en-GB"/>
              </w:rPr>
            </w:pPr>
            <w:r w:rsidRPr="004934EE">
              <w:rPr>
                <w:rFonts w:eastAsia="Calibri"/>
                <w:u w:val="single"/>
                <w:lang w:val="en-GB"/>
              </w:rPr>
              <w:t>Output 3.1:</w:t>
            </w:r>
            <w:r w:rsidRPr="004934EE">
              <w:rPr>
                <w:rFonts w:eastAsia="Calibri"/>
                <w:lang w:val="en-GB"/>
              </w:rPr>
              <w:t xml:space="preserve"> Strengthened capacity of service providers in providing quality coordinated and accessible essential services to women and girl’s survivors of violence in accordance with global essential services package </w:t>
            </w:r>
          </w:p>
          <w:p w14:paraId="4E121039" w14:textId="77777777" w:rsidR="00707190" w:rsidRPr="004934EE" w:rsidRDefault="00707190" w:rsidP="004C1B74">
            <w:pPr>
              <w:rPr>
                <w:rFonts w:eastAsia="Calibri"/>
                <w:lang w:val="en-GB"/>
              </w:rPr>
            </w:pPr>
            <w:r w:rsidRPr="004934EE">
              <w:rPr>
                <w:rFonts w:eastAsia="Calibri"/>
                <w:u w:val="single"/>
                <w:lang w:val="en-GB"/>
              </w:rPr>
              <w:t>Output 3.2:</w:t>
            </w:r>
            <w:r w:rsidRPr="004934EE">
              <w:rPr>
                <w:rFonts w:eastAsia="Calibri"/>
                <w:lang w:val="en-GB"/>
              </w:rPr>
              <w:t xml:space="preserve"> Availability and accessibility of quality essential services for women and girls’ survivors increased</w:t>
            </w:r>
          </w:p>
        </w:tc>
      </w:tr>
      <w:tr w:rsidR="00707190" w:rsidRPr="004934EE" w14:paraId="76EBE6EB" w14:textId="77777777" w:rsidTr="004C1B74">
        <w:tc>
          <w:tcPr>
            <w:tcW w:w="3065" w:type="dxa"/>
            <w:shd w:val="clear" w:color="auto" w:fill="auto"/>
            <w:tcMar>
              <w:top w:w="100" w:type="dxa"/>
              <w:left w:w="100" w:type="dxa"/>
              <w:bottom w:w="100" w:type="dxa"/>
              <w:right w:w="100" w:type="dxa"/>
            </w:tcMar>
          </w:tcPr>
          <w:p w14:paraId="3286BBF8" w14:textId="77777777" w:rsidR="00707190" w:rsidRPr="004934EE" w:rsidRDefault="00707190" w:rsidP="004C1B74">
            <w:pPr>
              <w:rPr>
                <w:color w:val="000000" w:themeColor="text1"/>
                <w:lang w:val="en-GB"/>
              </w:rPr>
            </w:pPr>
            <w:r w:rsidRPr="004934EE">
              <w:rPr>
                <w:b/>
                <w:bCs/>
                <w:color w:val="000000" w:themeColor="text1"/>
                <w:lang w:val="en-GB"/>
              </w:rPr>
              <w:t>Relevance:</w:t>
            </w:r>
            <w:r w:rsidRPr="004934EE">
              <w:rPr>
                <w:color w:val="000000" w:themeColor="text1"/>
                <w:lang w:val="en-GB"/>
              </w:rPr>
              <w:t xml:space="preserve"> To what extent is the programme and this outcome aligned to government national priorities and needs, improving the social norms restrictive of gender equality? </w:t>
            </w:r>
          </w:p>
          <w:p w14:paraId="75E5EF68" w14:textId="77777777" w:rsidR="00707190" w:rsidRPr="004934EE" w:rsidRDefault="00707190" w:rsidP="004C1B74">
            <w:pPr>
              <w:rPr>
                <w:color w:val="000000" w:themeColor="text1"/>
                <w:lang w:val="en-GB"/>
              </w:rPr>
            </w:pPr>
            <w:r w:rsidRPr="004934EE">
              <w:rPr>
                <w:b/>
                <w:bCs/>
                <w:color w:val="000000" w:themeColor="text1"/>
                <w:lang w:val="en-GB"/>
              </w:rPr>
              <w:t>Effectiveness:</w:t>
            </w:r>
            <w:r w:rsidRPr="004934EE">
              <w:rPr>
                <w:color w:val="000000" w:themeColor="text1"/>
                <w:lang w:val="en-GB"/>
              </w:rPr>
              <w:t xml:space="preserve"> What have been achieved so far? </w:t>
            </w:r>
            <w:r w:rsidRPr="004934EE">
              <w:rPr>
                <w:lang w:val="en-GB"/>
              </w:rPr>
              <w:t xml:space="preserve">What helped the achievement of the outcomes? Are there still gaps, and if so, where? What was most effective in making progress towards: </w:t>
            </w:r>
          </w:p>
          <w:p w14:paraId="111E7294" w14:textId="77777777" w:rsidR="00707190" w:rsidRPr="004934EE" w:rsidRDefault="00707190" w:rsidP="004C1B74">
            <w:pPr>
              <w:rPr>
                <w:lang w:val="en-GB"/>
              </w:rPr>
            </w:pPr>
            <w:r w:rsidRPr="004934EE">
              <w:rPr>
                <w:b/>
                <w:bCs/>
                <w:iCs/>
                <w:color w:val="000000" w:themeColor="text1"/>
                <w:spacing w:val="-4"/>
                <w:lang w:val="en-GB"/>
              </w:rPr>
              <w:t>Efficiency</w:t>
            </w:r>
            <w:r w:rsidRPr="004934EE">
              <w:rPr>
                <w:iCs/>
                <w:color w:val="000000" w:themeColor="text1"/>
                <w:spacing w:val="-4"/>
                <w:lang w:val="en-GB"/>
              </w:rPr>
              <w:t xml:space="preserve">: How efficient the resources used to make VAWG services </w:t>
            </w:r>
            <w:r w:rsidRPr="004934EE">
              <w:rPr>
                <w:rFonts w:eastAsia="Calibri"/>
                <w:lang w:val="en-GB"/>
              </w:rPr>
              <w:t xml:space="preserve">available, accessible and quality </w:t>
            </w:r>
            <w:r w:rsidRPr="004934EE">
              <w:rPr>
                <w:b/>
                <w:bCs/>
                <w:lang w:val="en-GB"/>
              </w:rPr>
              <w:t>Impact:</w:t>
            </w:r>
            <w:r w:rsidRPr="004934EE">
              <w:rPr>
                <w:lang w:val="en-GB"/>
              </w:rPr>
              <w:t xml:space="preserve"> What changes brought as a result of the intervention in improving essential services of </w:t>
            </w:r>
            <w:r w:rsidRPr="004934EE">
              <w:rPr>
                <w:iCs/>
                <w:color w:val="000000" w:themeColor="text1"/>
                <w:spacing w:val="-4"/>
                <w:lang w:val="en-GB"/>
              </w:rPr>
              <w:t>VAWG</w:t>
            </w:r>
            <w:r w:rsidRPr="004934EE">
              <w:rPr>
                <w:lang w:val="en-GB"/>
              </w:rPr>
              <w:t>?</w:t>
            </w:r>
          </w:p>
          <w:p w14:paraId="581E4CBD" w14:textId="77777777" w:rsidR="00707190" w:rsidRPr="004934EE" w:rsidRDefault="00707190" w:rsidP="004C1B74">
            <w:pPr>
              <w:rPr>
                <w:lang w:val="en-GB"/>
              </w:rPr>
            </w:pPr>
            <w:r w:rsidRPr="004934EE">
              <w:rPr>
                <w:b/>
                <w:bCs/>
                <w:lang w:val="en-GB"/>
              </w:rPr>
              <w:t>Sustainability:</w:t>
            </w:r>
            <w:r w:rsidRPr="004934EE">
              <w:rPr>
                <w:lang w:val="en-GB"/>
              </w:rPr>
              <w:t xml:space="preserve"> To what extent will the project result essential services of </w:t>
            </w:r>
            <w:r w:rsidRPr="004934EE">
              <w:rPr>
                <w:iCs/>
                <w:color w:val="000000" w:themeColor="text1"/>
                <w:spacing w:val="-4"/>
                <w:lang w:val="en-GB"/>
              </w:rPr>
              <w:t>VAWG</w:t>
            </w:r>
            <w:r w:rsidRPr="004934EE">
              <w:rPr>
                <w:lang w:val="en-GB"/>
              </w:rPr>
              <w:t xml:space="preserve"> be likely to sustain? What will contribute to this? What factors will constrain it? What specific strategies, approaches and activities has UN Women used to build the sustainability? What evidence is there of positive shifts? </w:t>
            </w:r>
          </w:p>
          <w:p w14:paraId="1D72D89C" w14:textId="77777777" w:rsidR="00707190" w:rsidRPr="004934EE" w:rsidRDefault="00707190" w:rsidP="004C1B74">
            <w:pPr>
              <w:rPr>
                <w:lang w:val="en-GB"/>
              </w:rPr>
            </w:pPr>
            <w:r w:rsidRPr="004934EE">
              <w:rPr>
                <w:b/>
                <w:bCs/>
                <w:lang w:val="en-GB"/>
              </w:rPr>
              <w:t>Lessons Learned:</w:t>
            </w:r>
            <w:r w:rsidRPr="004934EE">
              <w:rPr>
                <w:lang w:val="en-GB"/>
              </w:rPr>
              <w:t xml:space="preserve"> What are the lessons learned improving essential services of </w:t>
            </w:r>
            <w:r w:rsidRPr="004934EE">
              <w:rPr>
                <w:iCs/>
                <w:color w:val="000000" w:themeColor="text1"/>
                <w:spacing w:val="-4"/>
                <w:lang w:val="en-GB"/>
              </w:rPr>
              <w:t>VAWG</w:t>
            </w:r>
            <w:r w:rsidRPr="004934EE">
              <w:rPr>
                <w:lang w:val="en-GB"/>
              </w:rPr>
              <w:t xml:space="preserve"> What is needed to enhance the effectiveness, efficiency and sustainability of Ethiopia’s prevention and response to VAWG? What improvements could be made in the next phase of the programme?</w:t>
            </w:r>
          </w:p>
        </w:tc>
        <w:tc>
          <w:tcPr>
            <w:tcW w:w="2970" w:type="dxa"/>
            <w:shd w:val="clear" w:color="auto" w:fill="auto"/>
            <w:tcMar>
              <w:top w:w="100" w:type="dxa"/>
              <w:left w:w="100" w:type="dxa"/>
              <w:bottom w:w="100" w:type="dxa"/>
              <w:right w:w="100" w:type="dxa"/>
            </w:tcMar>
          </w:tcPr>
          <w:p w14:paraId="59ECAC5E" w14:textId="77777777" w:rsidR="00707190" w:rsidRPr="004934EE" w:rsidRDefault="00707190" w:rsidP="004C1B74">
            <w:pPr>
              <w:rPr>
                <w:rFonts w:eastAsia="Calibri"/>
                <w:lang w:val="en-GB"/>
              </w:rPr>
            </w:pPr>
            <w:r w:rsidRPr="004934EE">
              <w:rPr>
                <w:rFonts w:eastAsia="Calibri"/>
                <w:lang w:val="en-GB"/>
              </w:rPr>
              <w:t># of VAWG survivors who have accessed comprehensive service</w:t>
            </w:r>
          </w:p>
        </w:tc>
        <w:tc>
          <w:tcPr>
            <w:tcW w:w="2475" w:type="dxa"/>
            <w:shd w:val="clear" w:color="auto" w:fill="auto"/>
            <w:tcMar>
              <w:top w:w="100" w:type="dxa"/>
              <w:left w:w="100" w:type="dxa"/>
              <w:bottom w:w="100" w:type="dxa"/>
              <w:right w:w="100" w:type="dxa"/>
            </w:tcMar>
          </w:tcPr>
          <w:p w14:paraId="679D67DD" w14:textId="77777777" w:rsidR="00707190" w:rsidRPr="004934EE" w:rsidRDefault="00707190" w:rsidP="004C1B74">
            <w:pPr>
              <w:rPr>
                <w:color w:val="000000" w:themeColor="text1"/>
                <w:u w:val="single"/>
                <w:lang w:val="en-GB"/>
              </w:rPr>
            </w:pPr>
            <w:r w:rsidRPr="004934EE">
              <w:rPr>
                <w:color w:val="000000" w:themeColor="text1"/>
                <w:lang w:val="en-GB"/>
              </w:rPr>
              <w:t xml:space="preserve">Report from the Ethiopian Network of Shelters and justice bodies </w:t>
            </w:r>
          </w:p>
          <w:p w14:paraId="1CA681B3" w14:textId="77777777" w:rsidR="00707190" w:rsidRPr="004934EE" w:rsidRDefault="00707190" w:rsidP="004C1B74">
            <w:pPr>
              <w:rPr>
                <w:rFonts w:eastAsia="Calibri"/>
                <w:lang w:val="en-GB"/>
              </w:rPr>
            </w:pPr>
          </w:p>
        </w:tc>
        <w:tc>
          <w:tcPr>
            <w:tcW w:w="1418" w:type="dxa"/>
            <w:shd w:val="clear" w:color="auto" w:fill="auto"/>
            <w:tcMar>
              <w:top w:w="100" w:type="dxa"/>
              <w:left w:w="100" w:type="dxa"/>
              <w:bottom w:w="100" w:type="dxa"/>
              <w:right w:w="100" w:type="dxa"/>
            </w:tcMar>
          </w:tcPr>
          <w:p w14:paraId="3ACA5F88" w14:textId="77777777" w:rsidR="00707190" w:rsidRPr="004934EE" w:rsidRDefault="00707190" w:rsidP="004C1B74">
            <w:pPr>
              <w:rPr>
                <w:rFonts w:eastAsia="Calibri"/>
                <w:lang w:val="en-GB"/>
              </w:rPr>
            </w:pPr>
            <w:r w:rsidRPr="004934EE">
              <w:rPr>
                <w:color w:val="000000" w:themeColor="text1"/>
                <w:lang w:val="en-GB"/>
              </w:rPr>
              <w:t>FGD, KII, IDI and Desk review</w:t>
            </w:r>
          </w:p>
        </w:tc>
        <w:tc>
          <w:tcPr>
            <w:tcW w:w="992" w:type="dxa"/>
            <w:shd w:val="clear" w:color="auto" w:fill="auto"/>
            <w:tcMar>
              <w:top w:w="100" w:type="dxa"/>
              <w:left w:w="100" w:type="dxa"/>
              <w:bottom w:w="100" w:type="dxa"/>
              <w:right w:w="100" w:type="dxa"/>
            </w:tcMar>
          </w:tcPr>
          <w:p w14:paraId="00BFC465" w14:textId="77777777" w:rsidR="00707190" w:rsidRPr="004934EE" w:rsidRDefault="00707190" w:rsidP="004C1B74">
            <w:pPr>
              <w:rPr>
                <w:rFonts w:eastAsia="Calibri"/>
                <w:lang w:val="en-GB"/>
              </w:rPr>
            </w:pPr>
            <w:r w:rsidRPr="004934EE">
              <w:rPr>
                <w:rFonts w:eastAsia="Calibri"/>
                <w:lang w:val="en-GB"/>
              </w:rPr>
              <w:t>TBD</w:t>
            </w:r>
          </w:p>
        </w:tc>
        <w:tc>
          <w:tcPr>
            <w:tcW w:w="1275" w:type="dxa"/>
            <w:shd w:val="clear" w:color="auto" w:fill="auto"/>
            <w:tcMar>
              <w:top w:w="100" w:type="dxa"/>
              <w:left w:w="100" w:type="dxa"/>
              <w:bottom w:w="100" w:type="dxa"/>
              <w:right w:w="100" w:type="dxa"/>
            </w:tcMar>
          </w:tcPr>
          <w:p w14:paraId="57DDFDF4" w14:textId="77777777" w:rsidR="00707190" w:rsidRPr="004934EE" w:rsidRDefault="00707190" w:rsidP="004C1B74">
            <w:pPr>
              <w:rPr>
                <w:rFonts w:eastAsia="Calibri"/>
                <w:lang w:val="en-GB"/>
              </w:rPr>
            </w:pPr>
            <w:r w:rsidRPr="004934EE">
              <w:rPr>
                <w:rFonts w:eastAsia="Calibri"/>
                <w:lang w:val="en-GB"/>
              </w:rPr>
              <w:t>TBD</w:t>
            </w:r>
          </w:p>
        </w:tc>
        <w:tc>
          <w:tcPr>
            <w:tcW w:w="1680" w:type="dxa"/>
            <w:shd w:val="clear" w:color="auto" w:fill="auto"/>
            <w:tcMar>
              <w:top w:w="100" w:type="dxa"/>
              <w:left w:w="100" w:type="dxa"/>
              <w:bottom w:w="100" w:type="dxa"/>
              <w:right w:w="100" w:type="dxa"/>
            </w:tcMar>
          </w:tcPr>
          <w:p w14:paraId="7A645A5F" w14:textId="77777777" w:rsidR="00707190" w:rsidRPr="004934EE" w:rsidRDefault="00707190" w:rsidP="004C1B74">
            <w:pPr>
              <w:rPr>
                <w:rFonts w:eastAsia="Calibri"/>
                <w:lang w:val="en-GB"/>
              </w:rPr>
            </w:pPr>
          </w:p>
        </w:tc>
      </w:tr>
      <w:tr w:rsidR="00707190" w:rsidRPr="004934EE" w14:paraId="50DC5F9E" w14:textId="77777777" w:rsidTr="004C1B74">
        <w:tc>
          <w:tcPr>
            <w:tcW w:w="3065" w:type="dxa"/>
            <w:vMerge w:val="restart"/>
            <w:shd w:val="clear" w:color="auto" w:fill="auto"/>
            <w:tcMar>
              <w:top w:w="100" w:type="dxa"/>
              <w:left w:w="100" w:type="dxa"/>
              <w:bottom w:w="100" w:type="dxa"/>
              <w:right w:w="100" w:type="dxa"/>
            </w:tcMar>
          </w:tcPr>
          <w:p w14:paraId="5306C1AD"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4540F0E0" w14:textId="77777777" w:rsidR="00707190" w:rsidRPr="004934EE" w:rsidRDefault="00707190" w:rsidP="004C1B74">
            <w:pPr>
              <w:rPr>
                <w:rFonts w:eastAsia="Calibri"/>
                <w:lang w:val="en-GB"/>
              </w:rPr>
            </w:pPr>
            <w:r w:rsidRPr="004934EE">
              <w:rPr>
                <w:rFonts w:eastAsia="Calibri"/>
                <w:lang w:val="en-GB"/>
              </w:rPr>
              <w:t># of joint standard operating procedure in line with global standards on essential services is developed</w:t>
            </w:r>
          </w:p>
        </w:tc>
        <w:tc>
          <w:tcPr>
            <w:tcW w:w="2475" w:type="dxa"/>
            <w:shd w:val="clear" w:color="auto" w:fill="auto"/>
            <w:tcMar>
              <w:top w:w="100" w:type="dxa"/>
              <w:left w:w="100" w:type="dxa"/>
              <w:bottom w:w="100" w:type="dxa"/>
              <w:right w:w="100" w:type="dxa"/>
            </w:tcMar>
          </w:tcPr>
          <w:p w14:paraId="676591D9" w14:textId="77777777" w:rsidR="00707190" w:rsidRPr="004934EE" w:rsidRDefault="00707190" w:rsidP="004C1B74">
            <w:pPr>
              <w:rPr>
                <w:rFonts w:eastAsia="Calibri"/>
                <w:lang w:val="en-GB"/>
              </w:rPr>
            </w:pPr>
            <w:r w:rsidRPr="004934EE">
              <w:rPr>
                <w:color w:val="000000" w:themeColor="text1"/>
                <w:lang w:val="en-GB"/>
              </w:rPr>
              <w:t>Ethiopian Network of Shelters annual report</w:t>
            </w:r>
          </w:p>
        </w:tc>
        <w:tc>
          <w:tcPr>
            <w:tcW w:w="1418" w:type="dxa"/>
            <w:shd w:val="clear" w:color="auto" w:fill="auto"/>
            <w:tcMar>
              <w:top w:w="100" w:type="dxa"/>
              <w:left w:w="100" w:type="dxa"/>
              <w:bottom w:w="100" w:type="dxa"/>
              <w:right w:w="100" w:type="dxa"/>
            </w:tcMar>
          </w:tcPr>
          <w:p w14:paraId="3E990ED2"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10DA51BA" w14:textId="77777777" w:rsidR="00707190" w:rsidRPr="004934EE" w:rsidRDefault="00707190" w:rsidP="004C1B74">
            <w:pPr>
              <w:rPr>
                <w:rFonts w:eastAsia="Calibri"/>
                <w:lang w:val="en-GB"/>
              </w:rPr>
            </w:pPr>
            <w:r w:rsidRPr="004934EE">
              <w:rPr>
                <w:rFonts w:eastAsia="Calibri"/>
                <w:lang w:val="en-GB"/>
              </w:rPr>
              <w:t>1</w:t>
            </w:r>
          </w:p>
        </w:tc>
        <w:tc>
          <w:tcPr>
            <w:tcW w:w="1275" w:type="dxa"/>
            <w:shd w:val="clear" w:color="auto" w:fill="auto"/>
            <w:tcMar>
              <w:top w:w="100" w:type="dxa"/>
              <w:left w:w="100" w:type="dxa"/>
              <w:bottom w:w="100" w:type="dxa"/>
              <w:right w:w="100" w:type="dxa"/>
            </w:tcMar>
          </w:tcPr>
          <w:p w14:paraId="227E1255" w14:textId="77777777" w:rsidR="00707190" w:rsidRPr="004934EE" w:rsidRDefault="00707190" w:rsidP="004C1B74">
            <w:pPr>
              <w:rPr>
                <w:rFonts w:eastAsia="Calibri"/>
                <w:lang w:val="en-GB"/>
              </w:rPr>
            </w:pPr>
            <w:r w:rsidRPr="004934EE">
              <w:rPr>
                <w:rFonts w:eastAsia="Calibri"/>
                <w:lang w:val="en-GB"/>
              </w:rPr>
              <w:t>0</w:t>
            </w:r>
          </w:p>
        </w:tc>
        <w:tc>
          <w:tcPr>
            <w:tcW w:w="1680" w:type="dxa"/>
            <w:shd w:val="clear" w:color="auto" w:fill="auto"/>
            <w:tcMar>
              <w:top w:w="100" w:type="dxa"/>
              <w:left w:w="100" w:type="dxa"/>
              <w:bottom w:w="100" w:type="dxa"/>
              <w:right w:w="100" w:type="dxa"/>
            </w:tcMar>
          </w:tcPr>
          <w:p w14:paraId="5991FE79" w14:textId="77777777" w:rsidR="00707190" w:rsidRPr="004934EE" w:rsidRDefault="00707190" w:rsidP="004C1B74">
            <w:pPr>
              <w:rPr>
                <w:rFonts w:eastAsia="Calibri"/>
                <w:lang w:val="en-GB"/>
              </w:rPr>
            </w:pPr>
          </w:p>
        </w:tc>
      </w:tr>
      <w:tr w:rsidR="00707190" w:rsidRPr="004934EE" w14:paraId="21AF37FF" w14:textId="77777777" w:rsidTr="004C1B74">
        <w:tc>
          <w:tcPr>
            <w:tcW w:w="3065" w:type="dxa"/>
            <w:vMerge/>
            <w:shd w:val="clear" w:color="auto" w:fill="auto"/>
            <w:tcMar>
              <w:top w:w="100" w:type="dxa"/>
              <w:left w:w="100" w:type="dxa"/>
              <w:bottom w:w="100" w:type="dxa"/>
              <w:right w:w="100" w:type="dxa"/>
            </w:tcMar>
          </w:tcPr>
          <w:p w14:paraId="314D0D50"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74047287" w14:textId="77777777" w:rsidR="00707190" w:rsidRPr="004934EE" w:rsidRDefault="00707190" w:rsidP="004C1B74">
            <w:pPr>
              <w:rPr>
                <w:rFonts w:eastAsia="Calibri"/>
                <w:lang w:val="en-GB"/>
              </w:rPr>
            </w:pPr>
            <w:r w:rsidRPr="004934EE">
              <w:rPr>
                <w:rFonts w:eastAsia="Calibri"/>
                <w:lang w:val="en-GB"/>
              </w:rPr>
              <w:t># of members of the Network of Ethiopian women shelters that are using standardized operating procedures</w:t>
            </w:r>
          </w:p>
        </w:tc>
        <w:tc>
          <w:tcPr>
            <w:tcW w:w="2475" w:type="dxa"/>
            <w:shd w:val="clear" w:color="auto" w:fill="auto"/>
            <w:tcMar>
              <w:top w:w="100" w:type="dxa"/>
              <w:left w:w="100" w:type="dxa"/>
              <w:bottom w:w="100" w:type="dxa"/>
              <w:right w:w="100" w:type="dxa"/>
            </w:tcMar>
          </w:tcPr>
          <w:p w14:paraId="69AA9549" w14:textId="77777777" w:rsidR="00707190" w:rsidRPr="004934EE" w:rsidRDefault="00707190" w:rsidP="004C1B74">
            <w:pPr>
              <w:rPr>
                <w:rFonts w:eastAsia="Calibri"/>
                <w:lang w:val="en-GB"/>
              </w:rPr>
            </w:pPr>
            <w:r w:rsidRPr="004934EE">
              <w:rPr>
                <w:color w:val="000000" w:themeColor="text1"/>
                <w:lang w:val="en-GB"/>
              </w:rPr>
              <w:t>Ethiopian Network of Shelters annual report</w:t>
            </w:r>
          </w:p>
        </w:tc>
        <w:tc>
          <w:tcPr>
            <w:tcW w:w="1418" w:type="dxa"/>
            <w:shd w:val="clear" w:color="auto" w:fill="auto"/>
            <w:tcMar>
              <w:top w:w="100" w:type="dxa"/>
              <w:left w:w="100" w:type="dxa"/>
              <w:bottom w:w="100" w:type="dxa"/>
              <w:right w:w="100" w:type="dxa"/>
            </w:tcMar>
          </w:tcPr>
          <w:p w14:paraId="502DEF41"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0D40735F" w14:textId="77777777" w:rsidR="00707190" w:rsidRPr="004934EE" w:rsidRDefault="00707190" w:rsidP="004C1B74">
            <w:pPr>
              <w:rPr>
                <w:rFonts w:eastAsia="Calibri"/>
                <w:lang w:val="en-GB"/>
              </w:rPr>
            </w:pPr>
            <w:r w:rsidRPr="004934EE">
              <w:rPr>
                <w:rFonts w:eastAsia="Calibri"/>
                <w:lang w:val="en-GB"/>
              </w:rPr>
              <w:t>9</w:t>
            </w:r>
          </w:p>
        </w:tc>
        <w:tc>
          <w:tcPr>
            <w:tcW w:w="1275" w:type="dxa"/>
            <w:shd w:val="clear" w:color="auto" w:fill="auto"/>
            <w:tcMar>
              <w:top w:w="100" w:type="dxa"/>
              <w:left w:w="100" w:type="dxa"/>
              <w:bottom w:w="100" w:type="dxa"/>
              <w:right w:w="100" w:type="dxa"/>
            </w:tcMar>
          </w:tcPr>
          <w:p w14:paraId="7C96C66B" w14:textId="77777777" w:rsidR="00707190" w:rsidRPr="004934EE" w:rsidRDefault="00707190" w:rsidP="004C1B74">
            <w:pPr>
              <w:rPr>
                <w:rFonts w:eastAsia="Calibri"/>
                <w:lang w:val="en-GB"/>
              </w:rPr>
            </w:pPr>
            <w:r w:rsidRPr="004934EE">
              <w:rPr>
                <w:rFonts w:eastAsia="Calibri"/>
                <w:lang w:val="en-GB"/>
              </w:rPr>
              <w:t>2</w:t>
            </w:r>
          </w:p>
        </w:tc>
        <w:tc>
          <w:tcPr>
            <w:tcW w:w="1680" w:type="dxa"/>
            <w:shd w:val="clear" w:color="auto" w:fill="auto"/>
            <w:tcMar>
              <w:top w:w="100" w:type="dxa"/>
              <w:left w:w="100" w:type="dxa"/>
              <w:bottom w:w="100" w:type="dxa"/>
              <w:right w:w="100" w:type="dxa"/>
            </w:tcMar>
          </w:tcPr>
          <w:p w14:paraId="3F46FEF1" w14:textId="77777777" w:rsidR="00707190" w:rsidRPr="004934EE" w:rsidRDefault="00707190" w:rsidP="004C1B74">
            <w:pPr>
              <w:rPr>
                <w:rFonts w:eastAsia="Calibri"/>
                <w:lang w:val="en-GB"/>
              </w:rPr>
            </w:pPr>
          </w:p>
        </w:tc>
      </w:tr>
      <w:tr w:rsidR="00707190" w:rsidRPr="004934EE" w14:paraId="77E39629" w14:textId="77777777" w:rsidTr="004C1B74">
        <w:tc>
          <w:tcPr>
            <w:tcW w:w="3065" w:type="dxa"/>
            <w:vMerge/>
            <w:shd w:val="clear" w:color="auto" w:fill="auto"/>
            <w:tcMar>
              <w:top w:w="100" w:type="dxa"/>
              <w:left w:w="100" w:type="dxa"/>
              <w:bottom w:w="100" w:type="dxa"/>
              <w:right w:w="100" w:type="dxa"/>
            </w:tcMar>
          </w:tcPr>
          <w:p w14:paraId="5A04004F" w14:textId="77777777" w:rsidR="00707190" w:rsidRPr="004934EE" w:rsidRDefault="00707190" w:rsidP="004C1B74">
            <w:pPr>
              <w:rPr>
                <w:rFonts w:eastAsia="Calibri"/>
                <w:lang w:val="en-GB"/>
              </w:rPr>
            </w:pPr>
          </w:p>
        </w:tc>
        <w:tc>
          <w:tcPr>
            <w:tcW w:w="2970" w:type="dxa"/>
            <w:shd w:val="clear" w:color="auto" w:fill="auto"/>
            <w:tcMar>
              <w:top w:w="100" w:type="dxa"/>
              <w:left w:w="100" w:type="dxa"/>
              <w:bottom w:w="100" w:type="dxa"/>
              <w:right w:w="100" w:type="dxa"/>
            </w:tcMar>
          </w:tcPr>
          <w:p w14:paraId="668CCC42" w14:textId="77777777" w:rsidR="00707190" w:rsidRPr="004934EE" w:rsidRDefault="00707190" w:rsidP="004C1B74">
            <w:pPr>
              <w:rPr>
                <w:rFonts w:eastAsia="Calibri"/>
                <w:lang w:val="en-GB"/>
              </w:rPr>
            </w:pPr>
            <w:r w:rsidRPr="004934EE">
              <w:rPr>
                <w:rFonts w:eastAsia="Calibri"/>
                <w:lang w:val="en-GB"/>
              </w:rPr>
              <w:t># of shelters available and providing quality, accessible, multi sectoral survivors-based services for women and girl survivors of violence</w:t>
            </w:r>
          </w:p>
        </w:tc>
        <w:tc>
          <w:tcPr>
            <w:tcW w:w="2475" w:type="dxa"/>
            <w:shd w:val="clear" w:color="auto" w:fill="auto"/>
            <w:tcMar>
              <w:top w:w="100" w:type="dxa"/>
              <w:left w:w="100" w:type="dxa"/>
              <w:bottom w:w="100" w:type="dxa"/>
              <w:right w:w="100" w:type="dxa"/>
            </w:tcMar>
          </w:tcPr>
          <w:p w14:paraId="4284FFF4" w14:textId="77777777" w:rsidR="00707190" w:rsidRPr="004934EE" w:rsidRDefault="00707190" w:rsidP="004C1B74">
            <w:pPr>
              <w:rPr>
                <w:rFonts w:eastAsia="Calibri"/>
                <w:lang w:val="en-GB"/>
              </w:rPr>
            </w:pPr>
            <w:r w:rsidRPr="004934EE">
              <w:rPr>
                <w:color w:val="000000" w:themeColor="text1"/>
                <w:lang w:val="en-GB"/>
              </w:rPr>
              <w:t>Report from the Ethiopian Network of Shelters</w:t>
            </w:r>
          </w:p>
        </w:tc>
        <w:tc>
          <w:tcPr>
            <w:tcW w:w="1418" w:type="dxa"/>
            <w:shd w:val="clear" w:color="auto" w:fill="auto"/>
            <w:tcMar>
              <w:top w:w="100" w:type="dxa"/>
              <w:left w:w="100" w:type="dxa"/>
              <w:bottom w:w="100" w:type="dxa"/>
              <w:right w:w="100" w:type="dxa"/>
            </w:tcMar>
          </w:tcPr>
          <w:p w14:paraId="035C16C6" w14:textId="77777777" w:rsidR="00707190" w:rsidRPr="004934EE" w:rsidRDefault="00707190" w:rsidP="004C1B74">
            <w:pPr>
              <w:rPr>
                <w:rFonts w:eastAsia="Calibri"/>
                <w:lang w:val="en-GB"/>
              </w:rPr>
            </w:pPr>
          </w:p>
          <w:p w14:paraId="7EE26951"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4EEF3BE4" w14:textId="77777777" w:rsidR="00707190" w:rsidRPr="004934EE" w:rsidRDefault="00707190" w:rsidP="004C1B74">
            <w:pPr>
              <w:rPr>
                <w:rFonts w:eastAsia="Calibri"/>
                <w:lang w:val="en-GB"/>
              </w:rPr>
            </w:pPr>
            <w:r w:rsidRPr="004934EE">
              <w:rPr>
                <w:rFonts w:eastAsia="Calibri"/>
                <w:lang w:val="en-GB"/>
              </w:rPr>
              <w:t>16</w:t>
            </w:r>
          </w:p>
        </w:tc>
        <w:tc>
          <w:tcPr>
            <w:tcW w:w="1275" w:type="dxa"/>
            <w:shd w:val="clear" w:color="auto" w:fill="auto"/>
            <w:tcMar>
              <w:top w:w="100" w:type="dxa"/>
              <w:left w:w="100" w:type="dxa"/>
              <w:bottom w:w="100" w:type="dxa"/>
              <w:right w:w="100" w:type="dxa"/>
            </w:tcMar>
          </w:tcPr>
          <w:p w14:paraId="4AD97038" w14:textId="77777777" w:rsidR="00707190" w:rsidRPr="004934EE" w:rsidRDefault="00707190" w:rsidP="004C1B74">
            <w:pPr>
              <w:rPr>
                <w:rFonts w:eastAsia="Calibri"/>
                <w:lang w:val="en-GB"/>
              </w:rPr>
            </w:pPr>
            <w:r w:rsidRPr="004934EE">
              <w:rPr>
                <w:rFonts w:eastAsia="Calibri"/>
                <w:lang w:val="en-GB"/>
              </w:rPr>
              <w:t>14</w:t>
            </w:r>
          </w:p>
        </w:tc>
        <w:tc>
          <w:tcPr>
            <w:tcW w:w="1680" w:type="dxa"/>
            <w:shd w:val="clear" w:color="auto" w:fill="auto"/>
            <w:tcMar>
              <w:top w:w="100" w:type="dxa"/>
              <w:left w:w="100" w:type="dxa"/>
              <w:bottom w:w="100" w:type="dxa"/>
              <w:right w:w="100" w:type="dxa"/>
            </w:tcMar>
          </w:tcPr>
          <w:p w14:paraId="12B2FEBF" w14:textId="77777777" w:rsidR="00707190" w:rsidRPr="004934EE" w:rsidRDefault="00707190" w:rsidP="004C1B74">
            <w:pPr>
              <w:rPr>
                <w:rFonts w:eastAsia="Calibri"/>
                <w:lang w:val="en-GB"/>
              </w:rPr>
            </w:pPr>
          </w:p>
        </w:tc>
      </w:tr>
      <w:tr w:rsidR="00707190" w:rsidRPr="004934EE" w14:paraId="167CD1E9" w14:textId="77777777" w:rsidTr="004C1B74">
        <w:tc>
          <w:tcPr>
            <w:tcW w:w="3065" w:type="dxa"/>
            <w:vMerge/>
            <w:shd w:val="clear" w:color="auto" w:fill="auto"/>
            <w:tcMar>
              <w:top w:w="100" w:type="dxa"/>
              <w:left w:w="100" w:type="dxa"/>
              <w:bottom w:w="100" w:type="dxa"/>
              <w:right w:w="100" w:type="dxa"/>
            </w:tcMar>
          </w:tcPr>
          <w:p w14:paraId="7104AC9C" w14:textId="77777777" w:rsidR="00707190" w:rsidRPr="004934EE" w:rsidRDefault="00707190" w:rsidP="004C1B74">
            <w:pPr>
              <w:rPr>
                <w:rFonts w:eastAsia="Calibri"/>
                <w:lang w:val="en-GB"/>
              </w:rPr>
            </w:pPr>
            <w:bookmarkStart w:id="174" w:name="_heading=h.3fwokq0" w:colFirst="0" w:colLast="0"/>
            <w:bookmarkEnd w:id="174"/>
          </w:p>
        </w:tc>
        <w:tc>
          <w:tcPr>
            <w:tcW w:w="2970" w:type="dxa"/>
            <w:shd w:val="clear" w:color="auto" w:fill="auto"/>
            <w:tcMar>
              <w:top w:w="100" w:type="dxa"/>
              <w:left w:w="100" w:type="dxa"/>
              <w:bottom w:w="100" w:type="dxa"/>
              <w:right w:w="100" w:type="dxa"/>
            </w:tcMar>
          </w:tcPr>
          <w:p w14:paraId="5B5ED77A" w14:textId="77777777" w:rsidR="00707190" w:rsidRPr="004934EE" w:rsidRDefault="00707190" w:rsidP="004C1B74">
            <w:pPr>
              <w:rPr>
                <w:rFonts w:eastAsia="Calibri"/>
                <w:lang w:val="en-GB"/>
              </w:rPr>
            </w:pPr>
            <w:r w:rsidRPr="004934EE">
              <w:rPr>
                <w:rFonts w:eastAsia="Calibri"/>
                <w:lang w:val="en-GB"/>
              </w:rPr>
              <w:t># of shelters using the Essential Services package</w:t>
            </w:r>
          </w:p>
        </w:tc>
        <w:tc>
          <w:tcPr>
            <w:tcW w:w="2475" w:type="dxa"/>
            <w:shd w:val="clear" w:color="auto" w:fill="auto"/>
            <w:tcMar>
              <w:top w:w="100" w:type="dxa"/>
              <w:left w:w="100" w:type="dxa"/>
              <w:bottom w:w="100" w:type="dxa"/>
              <w:right w:w="100" w:type="dxa"/>
            </w:tcMar>
          </w:tcPr>
          <w:p w14:paraId="607D586E" w14:textId="77777777" w:rsidR="00707190" w:rsidRPr="004934EE" w:rsidRDefault="00707190" w:rsidP="004C1B74">
            <w:pPr>
              <w:rPr>
                <w:rFonts w:eastAsia="Calibri"/>
                <w:lang w:val="en-GB"/>
              </w:rPr>
            </w:pPr>
            <w:r w:rsidRPr="004934EE">
              <w:rPr>
                <w:color w:val="000000" w:themeColor="text1"/>
                <w:lang w:val="en-GB"/>
              </w:rPr>
              <w:t>Report from the Ethiopian Network of Shelters</w:t>
            </w:r>
          </w:p>
        </w:tc>
        <w:tc>
          <w:tcPr>
            <w:tcW w:w="1418" w:type="dxa"/>
            <w:shd w:val="clear" w:color="auto" w:fill="auto"/>
            <w:tcMar>
              <w:top w:w="100" w:type="dxa"/>
              <w:left w:w="100" w:type="dxa"/>
              <w:bottom w:w="100" w:type="dxa"/>
              <w:right w:w="100" w:type="dxa"/>
            </w:tcMar>
          </w:tcPr>
          <w:p w14:paraId="43B6707E" w14:textId="77777777" w:rsidR="00707190" w:rsidRPr="004934EE" w:rsidRDefault="00707190" w:rsidP="004C1B74">
            <w:pPr>
              <w:rPr>
                <w:rFonts w:eastAsia="Calibri"/>
                <w:lang w:val="en-GB"/>
              </w:rPr>
            </w:pPr>
            <w:r w:rsidRPr="004934EE">
              <w:rPr>
                <w:color w:val="000000" w:themeColor="text1"/>
                <w:lang w:val="en-GB"/>
              </w:rPr>
              <w:t>FGD, KII and Desk review</w:t>
            </w:r>
          </w:p>
        </w:tc>
        <w:tc>
          <w:tcPr>
            <w:tcW w:w="992" w:type="dxa"/>
            <w:shd w:val="clear" w:color="auto" w:fill="auto"/>
            <w:tcMar>
              <w:top w:w="100" w:type="dxa"/>
              <w:left w:w="100" w:type="dxa"/>
              <w:bottom w:w="100" w:type="dxa"/>
              <w:right w:w="100" w:type="dxa"/>
            </w:tcMar>
          </w:tcPr>
          <w:p w14:paraId="49066744" w14:textId="77777777" w:rsidR="00707190" w:rsidRPr="004934EE" w:rsidRDefault="00707190" w:rsidP="004C1B74">
            <w:pPr>
              <w:rPr>
                <w:rFonts w:eastAsia="Calibri"/>
                <w:lang w:val="en-GB"/>
              </w:rPr>
            </w:pPr>
            <w:r w:rsidRPr="004934EE">
              <w:rPr>
                <w:rFonts w:eastAsia="Calibri"/>
                <w:lang w:val="en-GB"/>
              </w:rPr>
              <w:t>12</w:t>
            </w:r>
          </w:p>
        </w:tc>
        <w:tc>
          <w:tcPr>
            <w:tcW w:w="1275" w:type="dxa"/>
            <w:shd w:val="clear" w:color="auto" w:fill="auto"/>
            <w:tcMar>
              <w:top w:w="100" w:type="dxa"/>
              <w:left w:w="100" w:type="dxa"/>
              <w:bottom w:w="100" w:type="dxa"/>
              <w:right w:w="100" w:type="dxa"/>
            </w:tcMar>
          </w:tcPr>
          <w:p w14:paraId="15B47F36" w14:textId="77777777" w:rsidR="00707190" w:rsidRPr="004934EE" w:rsidRDefault="00707190" w:rsidP="004C1B74">
            <w:pPr>
              <w:rPr>
                <w:rFonts w:eastAsia="Calibri"/>
                <w:lang w:val="en-GB"/>
              </w:rPr>
            </w:pPr>
            <w:r w:rsidRPr="004934EE">
              <w:rPr>
                <w:rFonts w:eastAsia="Calibri"/>
                <w:lang w:val="en-GB"/>
              </w:rPr>
              <w:t>2</w:t>
            </w:r>
          </w:p>
        </w:tc>
        <w:tc>
          <w:tcPr>
            <w:tcW w:w="1680" w:type="dxa"/>
            <w:shd w:val="clear" w:color="auto" w:fill="auto"/>
            <w:tcMar>
              <w:top w:w="100" w:type="dxa"/>
              <w:left w:w="100" w:type="dxa"/>
              <w:bottom w:w="100" w:type="dxa"/>
              <w:right w:w="100" w:type="dxa"/>
            </w:tcMar>
          </w:tcPr>
          <w:p w14:paraId="4880F67C" w14:textId="77777777" w:rsidR="00707190" w:rsidRPr="004934EE" w:rsidRDefault="00707190" w:rsidP="004C1B74">
            <w:pPr>
              <w:rPr>
                <w:rFonts w:eastAsia="Calibri"/>
                <w:lang w:val="en-GB"/>
              </w:rPr>
            </w:pPr>
          </w:p>
        </w:tc>
      </w:tr>
    </w:tbl>
    <w:p w14:paraId="4D8D8979" w14:textId="77777777" w:rsidR="00707190" w:rsidRPr="004934EE" w:rsidRDefault="00707190" w:rsidP="00707190">
      <w:pPr>
        <w:rPr>
          <w:lang w:val="en-GB"/>
        </w:rPr>
      </w:pPr>
    </w:p>
    <w:p w14:paraId="49DFB8C7" w14:textId="77777777" w:rsidR="00707190" w:rsidRPr="004934EE" w:rsidRDefault="00707190" w:rsidP="00707190">
      <w:pPr>
        <w:rPr>
          <w:lang w:val="en-GB"/>
        </w:rPr>
        <w:sectPr w:rsidR="00707190" w:rsidRPr="004934EE">
          <w:type w:val="nextColumn"/>
          <w:pgSz w:w="16838" w:h="11906" w:orient="landscape" w:code="9"/>
          <w:pgMar w:top="1440" w:right="1440" w:bottom="1440" w:left="1440" w:header="709" w:footer="709" w:gutter="0"/>
          <w:cols w:space="720"/>
        </w:sectPr>
      </w:pPr>
    </w:p>
    <w:p w14:paraId="26C0919F" w14:textId="77777777" w:rsidR="00707190" w:rsidRPr="004934EE" w:rsidRDefault="00707190" w:rsidP="00707190">
      <w:pPr>
        <w:rPr>
          <w:lang w:val="en-GB"/>
        </w:rPr>
      </w:pPr>
    </w:p>
    <w:tbl>
      <w:tblPr>
        <w:tblpPr w:leftFromText="180" w:rightFromText="180" w:vertAnchor="text" w:tblpY="-365"/>
        <w:tblW w:w="9498"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68"/>
        <w:gridCol w:w="7230"/>
      </w:tblGrid>
      <w:tr w:rsidR="00707190" w:rsidRPr="004934EE" w14:paraId="77A24BA3" w14:textId="77777777" w:rsidTr="004C1B74">
        <w:trPr>
          <w:trHeight w:val="50"/>
        </w:trPr>
        <w:tc>
          <w:tcPr>
            <w:tcW w:w="9498" w:type="dxa"/>
            <w:gridSpan w:val="2"/>
            <w:shd w:val="clear" w:color="auto" w:fill="auto"/>
          </w:tcPr>
          <w:p w14:paraId="449F46BF" w14:textId="77777777" w:rsidR="00707190" w:rsidRPr="004934EE" w:rsidRDefault="00707190" w:rsidP="004C1B74">
            <w:pPr>
              <w:pStyle w:val="Heading2"/>
              <w:rPr>
                <w:rFonts w:ascii="Times New Roman" w:eastAsia="Calibri" w:hAnsi="Times New Roman" w:cs="Times New Roman"/>
                <w:sz w:val="24"/>
                <w:szCs w:val="24"/>
                <w:lang w:val="en-GB"/>
              </w:rPr>
            </w:pPr>
            <w:bookmarkStart w:id="175" w:name="_Toc142904853"/>
            <w:bookmarkStart w:id="176" w:name="_Toc122179631"/>
            <w:bookmarkStart w:id="177" w:name="_Toc122183011"/>
            <w:bookmarkStart w:id="178" w:name="_Toc122183998"/>
            <w:bookmarkStart w:id="179" w:name="_Toc122187708"/>
            <w:bookmarkStart w:id="180" w:name="_Toc131666670"/>
            <w:bookmarkStart w:id="181" w:name="_Toc132700310"/>
            <w:bookmarkStart w:id="182" w:name="_Toc132702194"/>
            <w:r w:rsidRPr="004934EE">
              <w:rPr>
                <w:rFonts w:ascii="Times New Roman" w:eastAsia="Calibri" w:hAnsi="Times New Roman" w:cs="Times New Roman"/>
                <w:sz w:val="24"/>
                <w:szCs w:val="24"/>
                <w:lang w:val="en-GB"/>
              </w:rPr>
              <w:t>6.3  Data Collection Tools</w:t>
            </w:r>
            <w:bookmarkEnd w:id="175"/>
          </w:p>
          <w:p w14:paraId="2D69D9E4" w14:textId="77777777" w:rsidR="00707190" w:rsidRPr="004934EE" w:rsidRDefault="00707190" w:rsidP="004C1B74">
            <w:pPr>
              <w:rPr>
                <w:rFonts w:eastAsia="Calibri"/>
                <w:color w:val="2F5496"/>
                <w:lang w:val="en-GB"/>
              </w:rPr>
            </w:pPr>
          </w:p>
          <w:p w14:paraId="50D8C4C3" w14:textId="77777777" w:rsidR="00707190" w:rsidRPr="004934EE" w:rsidRDefault="00707190" w:rsidP="004C1B74">
            <w:pPr>
              <w:rPr>
                <w:rFonts w:eastAsia="Calibri"/>
                <w:color w:val="2F5496"/>
                <w:lang w:val="en-GB"/>
              </w:rPr>
            </w:pPr>
          </w:p>
          <w:p w14:paraId="27014AE0" w14:textId="77777777" w:rsidR="00707190" w:rsidRPr="004934EE" w:rsidRDefault="00707190" w:rsidP="004C1B74">
            <w:pPr>
              <w:rPr>
                <w:rFonts w:eastAsia="Calibri"/>
                <w:color w:val="2F5496"/>
                <w:lang w:val="en-GB"/>
              </w:rPr>
            </w:pPr>
            <w:r w:rsidRPr="004934EE">
              <w:rPr>
                <w:rFonts w:eastAsia="Calibri"/>
                <w:color w:val="2F5496"/>
                <w:lang w:val="en-GB"/>
              </w:rPr>
              <w:t>KII Interview guide for trained teachers</w:t>
            </w:r>
            <w:bookmarkEnd w:id="176"/>
            <w:bookmarkEnd w:id="177"/>
            <w:bookmarkEnd w:id="178"/>
            <w:bookmarkEnd w:id="179"/>
            <w:bookmarkEnd w:id="180"/>
            <w:bookmarkEnd w:id="181"/>
            <w:bookmarkEnd w:id="182"/>
          </w:p>
        </w:tc>
      </w:tr>
      <w:tr w:rsidR="00707190" w:rsidRPr="004934EE" w14:paraId="6BC10149" w14:textId="77777777" w:rsidTr="004C1B74">
        <w:tc>
          <w:tcPr>
            <w:tcW w:w="2268" w:type="dxa"/>
            <w:shd w:val="clear" w:color="auto" w:fill="auto"/>
          </w:tcPr>
          <w:p w14:paraId="283CAB5F" w14:textId="77777777" w:rsidR="00707190" w:rsidRPr="004934EE" w:rsidRDefault="00707190" w:rsidP="004C1B74">
            <w:pPr>
              <w:rPr>
                <w:rFonts w:eastAsia="Calibri"/>
                <w:b/>
                <w:bCs/>
                <w:lang w:val="en-GB"/>
              </w:rPr>
            </w:pPr>
            <w:bookmarkStart w:id="183" w:name="_heading=h.zifw5c4qnkwy" w:colFirst="0" w:colLast="0"/>
            <w:bookmarkStart w:id="184" w:name="_Toc122179632"/>
            <w:bookmarkStart w:id="185" w:name="_Toc122183012"/>
            <w:bookmarkStart w:id="186" w:name="_Toc122183999"/>
            <w:bookmarkStart w:id="187" w:name="_Toc122187709"/>
            <w:bookmarkStart w:id="188" w:name="_Toc131666671"/>
            <w:bookmarkStart w:id="189" w:name="_Toc132700311"/>
            <w:bookmarkStart w:id="190" w:name="_Toc132702195"/>
            <w:bookmarkEnd w:id="183"/>
            <w:r w:rsidRPr="004934EE">
              <w:rPr>
                <w:rFonts w:eastAsia="Calibri"/>
                <w:b/>
                <w:bCs/>
                <w:lang w:val="en-GB"/>
              </w:rPr>
              <w:t>Evaluation Criteria</w:t>
            </w:r>
            <w:bookmarkEnd w:id="184"/>
            <w:bookmarkEnd w:id="185"/>
            <w:bookmarkEnd w:id="186"/>
            <w:bookmarkEnd w:id="187"/>
            <w:bookmarkEnd w:id="188"/>
            <w:bookmarkEnd w:id="189"/>
            <w:bookmarkEnd w:id="190"/>
          </w:p>
        </w:tc>
        <w:tc>
          <w:tcPr>
            <w:tcW w:w="7230" w:type="dxa"/>
            <w:shd w:val="clear" w:color="auto" w:fill="auto"/>
          </w:tcPr>
          <w:p w14:paraId="3A87186E" w14:textId="77777777" w:rsidR="00707190" w:rsidRPr="004934EE" w:rsidRDefault="00707190" w:rsidP="004C1B74">
            <w:pPr>
              <w:rPr>
                <w:rFonts w:eastAsia="Calibri"/>
                <w:b/>
                <w:bCs/>
                <w:lang w:val="en-GB"/>
              </w:rPr>
            </w:pPr>
            <w:bookmarkStart w:id="191" w:name="_heading=h.b8kzqwm2p9zn" w:colFirst="0" w:colLast="0"/>
            <w:bookmarkStart w:id="192" w:name="_Toc122179633"/>
            <w:bookmarkStart w:id="193" w:name="_Toc122183013"/>
            <w:bookmarkStart w:id="194" w:name="_Toc122184000"/>
            <w:bookmarkStart w:id="195" w:name="_Toc122187710"/>
            <w:bookmarkStart w:id="196" w:name="_Toc131666672"/>
            <w:bookmarkStart w:id="197" w:name="_Toc132700312"/>
            <w:bookmarkStart w:id="198" w:name="_Toc132702196"/>
            <w:bookmarkEnd w:id="191"/>
            <w:r w:rsidRPr="004934EE">
              <w:rPr>
                <w:rFonts w:eastAsia="Calibri"/>
                <w:b/>
                <w:bCs/>
                <w:lang w:val="en-GB"/>
              </w:rPr>
              <w:t>Guiding Question</w:t>
            </w:r>
            <w:bookmarkEnd w:id="192"/>
            <w:bookmarkEnd w:id="193"/>
            <w:bookmarkEnd w:id="194"/>
            <w:bookmarkEnd w:id="195"/>
            <w:bookmarkEnd w:id="196"/>
            <w:bookmarkEnd w:id="197"/>
            <w:bookmarkEnd w:id="198"/>
          </w:p>
        </w:tc>
      </w:tr>
      <w:tr w:rsidR="00707190" w:rsidRPr="004934EE" w14:paraId="38F7F955" w14:textId="77777777" w:rsidTr="004C1B74">
        <w:trPr>
          <w:trHeight w:val="533"/>
        </w:trPr>
        <w:tc>
          <w:tcPr>
            <w:tcW w:w="2268" w:type="dxa"/>
          </w:tcPr>
          <w:p w14:paraId="665B38BD" w14:textId="77777777" w:rsidR="00707190" w:rsidRPr="004934EE" w:rsidRDefault="00707190" w:rsidP="004C1B74">
            <w:pPr>
              <w:rPr>
                <w:rFonts w:eastAsia="Calibri"/>
                <w:lang w:val="en-GB"/>
              </w:rPr>
            </w:pPr>
            <w:r w:rsidRPr="004934EE">
              <w:rPr>
                <w:rFonts w:eastAsia="Calibri"/>
                <w:lang w:val="en-GB"/>
              </w:rPr>
              <w:t>Participation</w:t>
            </w:r>
          </w:p>
          <w:p w14:paraId="549CA82A" w14:textId="77777777" w:rsidR="00707190" w:rsidRPr="004934EE" w:rsidRDefault="00707190" w:rsidP="004C1B74">
            <w:pPr>
              <w:rPr>
                <w:rFonts w:eastAsia="Calibri"/>
                <w:lang w:val="en-GB"/>
              </w:rPr>
            </w:pPr>
          </w:p>
        </w:tc>
        <w:tc>
          <w:tcPr>
            <w:tcW w:w="7230" w:type="dxa"/>
          </w:tcPr>
          <w:p w14:paraId="18EC369E" w14:textId="77777777" w:rsidR="00707190" w:rsidRPr="004934EE" w:rsidRDefault="00707190" w:rsidP="004C1B74">
            <w:pPr>
              <w:rPr>
                <w:lang w:val="en-GB"/>
              </w:rPr>
            </w:pPr>
            <w:r w:rsidRPr="004934EE">
              <w:rPr>
                <w:rFonts w:eastAsia="Calibri"/>
                <w:lang w:val="en-GB"/>
              </w:rPr>
              <w:t>What is your role in the program? Tell us about activities that you have participated in?</w:t>
            </w:r>
          </w:p>
        </w:tc>
      </w:tr>
      <w:tr w:rsidR="00707190" w:rsidRPr="004934EE" w14:paraId="50B506F8" w14:textId="77777777" w:rsidTr="004C1B74">
        <w:tc>
          <w:tcPr>
            <w:tcW w:w="2268" w:type="dxa"/>
          </w:tcPr>
          <w:p w14:paraId="1C24F29F" w14:textId="77777777" w:rsidR="00707190" w:rsidRPr="004934EE" w:rsidRDefault="00707190" w:rsidP="004C1B74">
            <w:pPr>
              <w:rPr>
                <w:rFonts w:eastAsia="Calibri"/>
                <w:lang w:val="en-GB"/>
              </w:rPr>
            </w:pPr>
            <w:r w:rsidRPr="004934EE">
              <w:rPr>
                <w:rFonts w:eastAsia="Calibri"/>
                <w:lang w:val="en-GB"/>
              </w:rPr>
              <w:t>Relevance</w:t>
            </w:r>
          </w:p>
        </w:tc>
        <w:tc>
          <w:tcPr>
            <w:tcW w:w="7230" w:type="dxa"/>
          </w:tcPr>
          <w:p w14:paraId="507C6ED7" w14:textId="77777777" w:rsidR="00707190" w:rsidRPr="004934EE" w:rsidRDefault="00707190" w:rsidP="004C1B74">
            <w:pPr>
              <w:rPr>
                <w:lang w:val="en-GB"/>
              </w:rPr>
            </w:pPr>
            <w:r w:rsidRPr="004934EE">
              <w:rPr>
                <w:rFonts w:eastAsia="Calibri"/>
                <w:lang w:val="en-GB"/>
              </w:rPr>
              <w:t xml:space="preserve">What aspects of the training did you find most useful and why? </w:t>
            </w:r>
          </w:p>
        </w:tc>
      </w:tr>
      <w:tr w:rsidR="00707190" w:rsidRPr="004934EE" w14:paraId="6FF783A8" w14:textId="77777777" w:rsidTr="004C1B74">
        <w:tc>
          <w:tcPr>
            <w:tcW w:w="2268" w:type="dxa"/>
          </w:tcPr>
          <w:p w14:paraId="4BD94244" w14:textId="77777777" w:rsidR="00707190" w:rsidRPr="004934EE" w:rsidRDefault="00707190" w:rsidP="004C1B74">
            <w:pPr>
              <w:rPr>
                <w:rFonts w:eastAsia="Calibri"/>
                <w:lang w:val="en-GB"/>
              </w:rPr>
            </w:pPr>
            <w:r w:rsidRPr="004934EE">
              <w:rPr>
                <w:rFonts w:eastAsia="Calibri"/>
                <w:lang w:val="en-GB"/>
              </w:rPr>
              <w:t>Effectiveness</w:t>
            </w:r>
          </w:p>
        </w:tc>
        <w:tc>
          <w:tcPr>
            <w:tcW w:w="7230" w:type="dxa"/>
          </w:tcPr>
          <w:p w14:paraId="68D0134D" w14:textId="77777777" w:rsidR="00707190" w:rsidRPr="004934EE" w:rsidRDefault="00707190" w:rsidP="004C1B74">
            <w:pPr>
              <w:rPr>
                <w:rFonts w:eastAsia="Calibri"/>
                <w:lang w:val="en-GB"/>
              </w:rPr>
            </w:pPr>
            <w:r w:rsidRPr="004934EE">
              <w:rPr>
                <w:rFonts w:eastAsia="Calibri"/>
                <w:lang w:val="en-GB"/>
              </w:rPr>
              <w:t xml:space="preserve">What difference has the VAWG training made in the way you address school VAWG? </w:t>
            </w:r>
          </w:p>
          <w:p w14:paraId="118160B2" w14:textId="77777777" w:rsidR="00707190" w:rsidRPr="004934EE" w:rsidRDefault="00707190" w:rsidP="004C1B74">
            <w:pPr>
              <w:rPr>
                <w:rFonts w:eastAsia="Calibri"/>
                <w:lang w:val="en-GB"/>
              </w:rPr>
            </w:pPr>
            <w:r w:rsidRPr="004934EE">
              <w:rPr>
                <w:rFonts w:eastAsia="Calibri"/>
                <w:lang w:val="en-GB"/>
              </w:rPr>
              <w:t>Were you provided with a training manual to use in cascading the training?</w:t>
            </w:r>
          </w:p>
          <w:p w14:paraId="2B673979" w14:textId="77777777" w:rsidR="00707190" w:rsidRPr="004934EE" w:rsidRDefault="00707190" w:rsidP="004C1B74">
            <w:pPr>
              <w:rPr>
                <w:rFonts w:eastAsia="Calibri"/>
                <w:lang w:val="en-GB"/>
              </w:rPr>
            </w:pPr>
            <w:r w:rsidRPr="004934EE">
              <w:rPr>
                <w:rFonts w:eastAsia="Calibri"/>
                <w:lang w:val="en-GB"/>
              </w:rPr>
              <w:t xml:space="preserve">What were the key drivers and barriers affecting the delivery of results for the Movement activities? </w:t>
            </w:r>
          </w:p>
          <w:p w14:paraId="3214A243" w14:textId="77777777" w:rsidR="00707190" w:rsidRPr="004934EE" w:rsidRDefault="00707190" w:rsidP="004C1B74">
            <w:pPr>
              <w:rPr>
                <w:rFonts w:eastAsia="Calibri"/>
                <w:lang w:val="en-GB"/>
              </w:rPr>
            </w:pPr>
            <w:r w:rsidRPr="004934EE">
              <w:rPr>
                <w:rFonts w:eastAsia="Calibri"/>
                <w:lang w:val="en-GB"/>
              </w:rPr>
              <w:t xml:space="preserve">What do you think can be done to improve the quality of the training? </w:t>
            </w:r>
          </w:p>
          <w:p w14:paraId="5CA1ACDE" w14:textId="77777777" w:rsidR="00707190" w:rsidRPr="004934EE" w:rsidRDefault="00707190" w:rsidP="004C1B74">
            <w:pPr>
              <w:rPr>
                <w:rFonts w:eastAsia="Calibri"/>
                <w:lang w:val="en-GB"/>
              </w:rPr>
            </w:pPr>
            <w:r w:rsidRPr="004934EE">
              <w:rPr>
                <w:rFonts w:eastAsia="Calibri"/>
                <w:lang w:val="en-GB"/>
              </w:rPr>
              <w:t xml:space="preserve">Have you carried out a risk mapping exercise for your school? </w:t>
            </w:r>
          </w:p>
          <w:p w14:paraId="4171BA42" w14:textId="77777777" w:rsidR="00707190" w:rsidRPr="004934EE" w:rsidRDefault="00707190" w:rsidP="004C1B74">
            <w:pPr>
              <w:rPr>
                <w:rFonts w:eastAsia="Calibri"/>
                <w:lang w:val="en-GB"/>
              </w:rPr>
            </w:pPr>
            <w:r w:rsidRPr="004934EE">
              <w:rPr>
                <w:rFonts w:eastAsia="Calibri"/>
                <w:lang w:val="en-GB"/>
              </w:rPr>
              <w:t xml:space="preserve">What risks did you identify and how are you dealing with them? </w:t>
            </w:r>
          </w:p>
          <w:p w14:paraId="4303483F" w14:textId="77777777" w:rsidR="00707190" w:rsidRPr="004934EE" w:rsidRDefault="00707190" w:rsidP="004C1B74">
            <w:pPr>
              <w:rPr>
                <w:rFonts w:eastAsia="Calibri"/>
                <w:lang w:val="en-GB"/>
              </w:rPr>
            </w:pPr>
            <w:r w:rsidRPr="004934EE">
              <w:rPr>
                <w:rFonts w:eastAsia="Calibri"/>
                <w:lang w:val="en-GB"/>
              </w:rPr>
              <w:t>Can you explain the referral chain that you have developed for your school and how effective has it been in responding to school violence?</w:t>
            </w:r>
          </w:p>
        </w:tc>
      </w:tr>
      <w:tr w:rsidR="00707190" w:rsidRPr="004934EE" w14:paraId="16BFEFF2" w14:textId="77777777" w:rsidTr="004C1B74">
        <w:tc>
          <w:tcPr>
            <w:tcW w:w="2268" w:type="dxa"/>
          </w:tcPr>
          <w:p w14:paraId="0582BE05" w14:textId="77777777" w:rsidR="00707190" w:rsidRPr="004934EE" w:rsidRDefault="00707190" w:rsidP="004C1B74">
            <w:pPr>
              <w:rPr>
                <w:rFonts w:eastAsia="Calibri"/>
                <w:lang w:val="en-GB"/>
              </w:rPr>
            </w:pPr>
            <w:r w:rsidRPr="004934EE">
              <w:rPr>
                <w:rFonts w:eastAsia="Calibri"/>
                <w:lang w:val="en-GB"/>
              </w:rPr>
              <w:t>Efficiency</w:t>
            </w:r>
          </w:p>
        </w:tc>
        <w:tc>
          <w:tcPr>
            <w:tcW w:w="7230" w:type="dxa"/>
          </w:tcPr>
          <w:p w14:paraId="03C06E35" w14:textId="77777777" w:rsidR="00707190" w:rsidRPr="004934EE" w:rsidRDefault="00707190" w:rsidP="004C1B74">
            <w:pPr>
              <w:rPr>
                <w:rFonts w:eastAsia="Calibri"/>
                <w:lang w:val="en-GB"/>
              </w:rPr>
            </w:pPr>
            <w:r w:rsidRPr="004934EE">
              <w:rPr>
                <w:rFonts w:eastAsia="Calibri"/>
                <w:lang w:val="en-GB"/>
              </w:rPr>
              <w:t xml:space="preserve">To what extent has the Movement used learning to improve delivery? </w:t>
            </w:r>
          </w:p>
          <w:p w14:paraId="08509710" w14:textId="77777777" w:rsidR="00707190" w:rsidRPr="004934EE" w:rsidRDefault="00707190" w:rsidP="004C1B74">
            <w:pPr>
              <w:rPr>
                <w:rFonts w:eastAsia="Calibri"/>
                <w:lang w:val="en-GB"/>
              </w:rPr>
            </w:pPr>
            <w:r w:rsidRPr="004934EE">
              <w:rPr>
                <w:rFonts w:eastAsia="Calibri"/>
                <w:lang w:val="en-GB"/>
              </w:rPr>
              <w:t>Do you think that the support and resources used is adequate?</w:t>
            </w:r>
          </w:p>
        </w:tc>
      </w:tr>
      <w:tr w:rsidR="00707190" w:rsidRPr="004934EE" w14:paraId="507AA549" w14:textId="77777777" w:rsidTr="004C1B74">
        <w:trPr>
          <w:trHeight w:val="157"/>
        </w:trPr>
        <w:tc>
          <w:tcPr>
            <w:tcW w:w="2268" w:type="dxa"/>
          </w:tcPr>
          <w:p w14:paraId="5C64D40E" w14:textId="77777777" w:rsidR="00707190" w:rsidRPr="004934EE" w:rsidRDefault="00707190" w:rsidP="004C1B74">
            <w:pPr>
              <w:rPr>
                <w:rFonts w:eastAsia="Calibri"/>
                <w:lang w:val="en-GB"/>
              </w:rPr>
            </w:pPr>
            <w:r w:rsidRPr="004934EE">
              <w:rPr>
                <w:rFonts w:eastAsia="Calibri"/>
                <w:lang w:val="en-GB"/>
              </w:rPr>
              <w:t>Impact</w:t>
            </w:r>
          </w:p>
        </w:tc>
        <w:tc>
          <w:tcPr>
            <w:tcW w:w="7230" w:type="dxa"/>
          </w:tcPr>
          <w:p w14:paraId="2327FF52" w14:textId="77777777" w:rsidR="00707190" w:rsidRPr="004934EE" w:rsidRDefault="00707190" w:rsidP="004C1B74">
            <w:pPr>
              <w:rPr>
                <w:rFonts w:eastAsia="Calibri"/>
                <w:color w:val="000000"/>
                <w:lang w:val="en-GB"/>
              </w:rPr>
            </w:pPr>
            <w:r w:rsidRPr="004934EE">
              <w:rPr>
                <w:rFonts w:eastAsia="Calibri"/>
                <w:lang w:val="en-GB"/>
              </w:rPr>
              <w:t>Do you think that the program activity brought changes in your work? If yes, what changes? If not, why?</w:t>
            </w:r>
          </w:p>
        </w:tc>
      </w:tr>
      <w:tr w:rsidR="00707190" w:rsidRPr="004934EE" w14:paraId="7184DFEF" w14:textId="77777777" w:rsidTr="004C1B74">
        <w:tc>
          <w:tcPr>
            <w:tcW w:w="2268" w:type="dxa"/>
          </w:tcPr>
          <w:p w14:paraId="0C23B9B7" w14:textId="77777777" w:rsidR="00707190" w:rsidRPr="004934EE" w:rsidRDefault="00707190" w:rsidP="004C1B74">
            <w:pPr>
              <w:rPr>
                <w:rFonts w:eastAsia="Calibri"/>
                <w:lang w:val="en-GB"/>
              </w:rPr>
            </w:pPr>
            <w:r w:rsidRPr="004934EE">
              <w:rPr>
                <w:rFonts w:eastAsia="Calibri"/>
                <w:lang w:val="en-GB"/>
              </w:rPr>
              <w:t>Sustainability</w:t>
            </w:r>
          </w:p>
        </w:tc>
        <w:tc>
          <w:tcPr>
            <w:tcW w:w="7230" w:type="dxa"/>
          </w:tcPr>
          <w:p w14:paraId="51984CF0" w14:textId="77777777" w:rsidR="00707190" w:rsidRPr="004934EE" w:rsidRDefault="00707190" w:rsidP="004C1B74">
            <w:pPr>
              <w:rPr>
                <w:rFonts w:eastAsia="Calibri"/>
                <w:lang w:val="en-GB"/>
              </w:rPr>
            </w:pPr>
            <w:r w:rsidRPr="004934EE">
              <w:rPr>
                <w:rFonts w:eastAsia="Calibri"/>
                <w:lang w:val="en-GB"/>
              </w:rPr>
              <w:t>How have you cascaded the training to other teachers at the school?</w:t>
            </w:r>
          </w:p>
          <w:p w14:paraId="5ACC7A83" w14:textId="77777777" w:rsidR="00707190" w:rsidRPr="004934EE" w:rsidRDefault="00707190" w:rsidP="004C1B74">
            <w:pPr>
              <w:rPr>
                <w:rFonts w:eastAsia="Calibri"/>
                <w:lang w:val="en-GB"/>
              </w:rPr>
            </w:pPr>
            <w:r w:rsidRPr="004934EE">
              <w:rPr>
                <w:rFonts w:eastAsia="Calibri"/>
                <w:lang w:val="en-GB"/>
              </w:rPr>
              <w:t>Apart from teachers, who else do you think should undergo the training and why?</w:t>
            </w:r>
          </w:p>
        </w:tc>
      </w:tr>
      <w:tr w:rsidR="00707190" w:rsidRPr="004934EE" w14:paraId="449D7D89" w14:textId="77777777" w:rsidTr="004C1B74">
        <w:tc>
          <w:tcPr>
            <w:tcW w:w="2268" w:type="dxa"/>
          </w:tcPr>
          <w:p w14:paraId="118FC6B1" w14:textId="77777777" w:rsidR="00707190" w:rsidRPr="004934EE" w:rsidRDefault="00707190" w:rsidP="004C1B74">
            <w:pPr>
              <w:rPr>
                <w:rFonts w:eastAsia="Calibri"/>
                <w:lang w:val="en-GB"/>
              </w:rPr>
            </w:pPr>
            <w:r w:rsidRPr="004934EE">
              <w:rPr>
                <w:rFonts w:eastAsia="Calibri"/>
                <w:lang w:val="en-GB"/>
              </w:rPr>
              <w:t>Learnings</w:t>
            </w:r>
          </w:p>
        </w:tc>
        <w:tc>
          <w:tcPr>
            <w:tcW w:w="7230" w:type="dxa"/>
          </w:tcPr>
          <w:p w14:paraId="53C6394F" w14:textId="77777777" w:rsidR="00707190" w:rsidRPr="004934EE" w:rsidRDefault="00707190" w:rsidP="004C1B74">
            <w:pPr>
              <w:rPr>
                <w:rFonts w:eastAsia="Calibri"/>
                <w:lang w:val="en-GB"/>
              </w:rPr>
            </w:pPr>
            <w:r w:rsidRPr="004934EE">
              <w:rPr>
                <w:rFonts w:eastAsia="Calibri"/>
                <w:lang w:val="en-GB"/>
              </w:rPr>
              <w:t xml:space="preserve">What specific lessons were learnt during implementation? </w:t>
            </w:r>
          </w:p>
          <w:p w14:paraId="769170B3" w14:textId="77777777" w:rsidR="00707190" w:rsidRPr="004934EE" w:rsidRDefault="00707190" w:rsidP="004C1B74">
            <w:pPr>
              <w:rPr>
                <w:rFonts w:eastAsia="Calibri"/>
                <w:lang w:val="en-GB"/>
              </w:rPr>
            </w:pPr>
            <w:r w:rsidRPr="004934EE">
              <w:rPr>
                <w:rFonts w:eastAsia="Calibri"/>
                <w:lang w:val="en-GB"/>
              </w:rPr>
              <w:t>Do you have any recommendations for similar programs?</w:t>
            </w:r>
          </w:p>
        </w:tc>
      </w:tr>
    </w:tbl>
    <w:p w14:paraId="68E5CA02" w14:textId="77777777" w:rsidR="00707190" w:rsidRPr="004934EE" w:rsidRDefault="00707190" w:rsidP="00707190"/>
    <w:tbl>
      <w:tblPr>
        <w:tblpPr w:leftFromText="180" w:rightFromText="180" w:vertAnchor="text" w:tblpX="-5" w:tblpY="1"/>
        <w:tblOverlap w:val="never"/>
        <w:tblW w:w="903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43"/>
        <w:gridCol w:w="7187"/>
      </w:tblGrid>
      <w:tr w:rsidR="00707190" w:rsidRPr="004934EE" w14:paraId="1D067E3C" w14:textId="77777777" w:rsidTr="004C1B74">
        <w:trPr>
          <w:trHeight w:val="240"/>
          <w:tblHeader/>
        </w:trPr>
        <w:tc>
          <w:tcPr>
            <w:tcW w:w="9030" w:type="dxa"/>
            <w:gridSpan w:val="2"/>
            <w:shd w:val="clear" w:color="auto" w:fill="auto"/>
          </w:tcPr>
          <w:p w14:paraId="52839561" w14:textId="77777777" w:rsidR="00707190" w:rsidRPr="004934EE" w:rsidRDefault="00707190" w:rsidP="004C1B74">
            <w:pPr>
              <w:rPr>
                <w:rFonts w:eastAsia="Calibri"/>
                <w:lang w:val="en-GB"/>
              </w:rPr>
            </w:pPr>
            <w:bookmarkStart w:id="199" w:name="_heading=h.m5ygtlsft5zz" w:colFirst="0" w:colLast="0"/>
            <w:bookmarkStart w:id="200" w:name="_Toc122179634"/>
            <w:bookmarkStart w:id="201" w:name="_Toc122183014"/>
            <w:bookmarkStart w:id="202" w:name="_Toc122184001"/>
            <w:bookmarkStart w:id="203" w:name="_Toc122187711"/>
            <w:bookmarkStart w:id="204" w:name="_Toc131666673"/>
            <w:bookmarkStart w:id="205" w:name="_Toc132700313"/>
            <w:bookmarkStart w:id="206" w:name="_Toc132702197"/>
            <w:bookmarkEnd w:id="199"/>
            <w:r w:rsidRPr="004934EE">
              <w:rPr>
                <w:lang w:val="en-GB"/>
              </w:rPr>
              <w:t>Appendix 11: Key Informant Interview Guide National Coordination Body (NCB)</w:t>
            </w:r>
            <w:bookmarkEnd w:id="200"/>
            <w:bookmarkEnd w:id="201"/>
            <w:bookmarkEnd w:id="202"/>
            <w:bookmarkEnd w:id="203"/>
            <w:bookmarkEnd w:id="204"/>
            <w:bookmarkEnd w:id="205"/>
            <w:bookmarkEnd w:id="206"/>
          </w:p>
        </w:tc>
      </w:tr>
      <w:tr w:rsidR="00707190" w:rsidRPr="004934EE" w14:paraId="49B9002D" w14:textId="77777777" w:rsidTr="004C1B74">
        <w:trPr>
          <w:tblHeader/>
        </w:trPr>
        <w:tc>
          <w:tcPr>
            <w:tcW w:w="1843" w:type="dxa"/>
            <w:shd w:val="clear" w:color="auto" w:fill="auto"/>
          </w:tcPr>
          <w:p w14:paraId="1D258F07" w14:textId="77777777" w:rsidR="00707190" w:rsidRPr="004934EE" w:rsidRDefault="00707190" w:rsidP="004C1B74">
            <w:pPr>
              <w:rPr>
                <w:rFonts w:eastAsia="Calibri"/>
                <w:b/>
                <w:bCs/>
                <w:lang w:val="en-GB"/>
              </w:rPr>
            </w:pPr>
            <w:bookmarkStart w:id="207" w:name="_Toc122179635"/>
            <w:bookmarkStart w:id="208" w:name="_Toc122183015"/>
            <w:bookmarkStart w:id="209" w:name="_Toc122184002"/>
            <w:bookmarkStart w:id="210" w:name="_Toc122187712"/>
            <w:bookmarkStart w:id="211" w:name="_Toc131666674"/>
            <w:bookmarkStart w:id="212" w:name="_Toc132700314"/>
            <w:bookmarkStart w:id="213" w:name="_Toc132702198"/>
            <w:r w:rsidRPr="004934EE">
              <w:rPr>
                <w:b/>
                <w:bCs/>
                <w:lang w:val="en-GB"/>
              </w:rPr>
              <w:t>Evaluation Criteria</w:t>
            </w:r>
            <w:bookmarkEnd w:id="207"/>
            <w:bookmarkEnd w:id="208"/>
            <w:bookmarkEnd w:id="209"/>
            <w:bookmarkEnd w:id="210"/>
            <w:bookmarkEnd w:id="211"/>
            <w:bookmarkEnd w:id="212"/>
            <w:bookmarkEnd w:id="213"/>
          </w:p>
        </w:tc>
        <w:tc>
          <w:tcPr>
            <w:tcW w:w="7187" w:type="dxa"/>
            <w:shd w:val="clear" w:color="auto" w:fill="auto"/>
          </w:tcPr>
          <w:p w14:paraId="44ECC11B" w14:textId="77777777" w:rsidR="00707190" w:rsidRPr="004934EE" w:rsidRDefault="00707190" w:rsidP="004C1B74">
            <w:pPr>
              <w:rPr>
                <w:rFonts w:eastAsia="Calibri"/>
                <w:b/>
                <w:bCs/>
                <w:lang w:val="en-GB"/>
              </w:rPr>
            </w:pPr>
            <w:bookmarkStart w:id="214" w:name="_heading=h.ignrefqwtm9l" w:colFirst="0" w:colLast="0"/>
            <w:bookmarkStart w:id="215" w:name="_Toc122179636"/>
            <w:bookmarkStart w:id="216" w:name="_Toc122183016"/>
            <w:bookmarkStart w:id="217" w:name="_Toc122184003"/>
            <w:bookmarkStart w:id="218" w:name="_Toc122187713"/>
            <w:bookmarkStart w:id="219" w:name="_Toc131666675"/>
            <w:bookmarkStart w:id="220" w:name="_Toc132700315"/>
            <w:bookmarkStart w:id="221" w:name="_Toc132702199"/>
            <w:bookmarkEnd w:id="214"/>
            <w:r w:rsidRPr="004934EE">
              <w:rPr>
                <w:b/>
                <w:bCs/>
                <w:lang w:val="en-GB"/>
              </w:rPr>
              <w:t>Guiding Questions</w:t>
            </w:r>
            <w:bookmarkEnd w:id="215"/>
            <w:bookmarkEnd w:id="216"/>
            <w:bookmarkEnd w:id="217"/>
            <w:bookmarkEnd w:id="218"/>
            <w:bookmarkEnd w:id="219"/>
            <w:bookmarkEnd w:id="220"/>
            <w:bookmarkEnd w:id="221"/>
          </w:p>
        </w:tc>
      </w:tr>
      <w:tr w:rsidR="00707190" w:rsidRPr="004934EE" w14:paraId="1D747F0C" w14:textId="77777777" w:rsidTr="004C1B74">
        <w:trPr>
          <w:trHeight w:val="2150"/>
        </w:trPr>
        <w:tc>
          <w:tcPr>
            <w:tcW w:w="1843" w:type="dxa"/>
          </w:tcPr>
          <w:p w14:paraId="5948903E" w14:textId="77777777" w:rsidR="00707190" w:rsidRPr="004934EE" w:rsidRDefault="00707190" w:rsidP="004C1B74">
            <w:pPr>
              <w:rPr>
                <w:rFonts w:eastAsia="Calibri"/>
                <w:lang w:val="en-GB"/>
              </w:rPr>
            </w:pPr>
            <w:r w:rsidRPr="004934EE">
              <w:rPr>
                <w:rFonts w:eastAsia="Calibri"/>
                <w:lang w:val="en-GB"/>
              </w:rPr>
              <w:t>Participation Coherence and Partnership</w:t>
            </w:r>
          </w:p>
        </w:tc>
        <w:tc>
          <w:tcPr>
            <w:tcW w:w="7187" w:type="dxa"/>
          </w:tcPr>
          <w:p w14:paraId="4FD288D1" w14:textId="77777777" w:rsidR="00707190" w:rsidRPr="004934EE" w:rsidRDefault="00707190" w:rsidP="004C1B74">
            <w:pPr>
              <w:rPr>
                <w:rFonts w:eastAsia="Calibri"/>
                <w:lang w:val="en-GB"/>
              </w:rPr>
            </w:pPr>
            <w:r w:rsidRPr="004934EE">
              <w:rPr>
                <w:rFonts w:eastAsia="Calibri"/>
                <w:lang w:val="en-GB"/>
              </w:rPr>
              <w:t xml:space="preserve">What do you see as your most critical coordination functions? </w:t>
            </w:r>
          </w:p>
          <w:p w14:paraId="5AD7A226" w14:textId="77777777" w:rsidR="00707190" w:rsidRPr="004934EE" w:rsidRDefault="00707190" w:rsidP="004C1B74">
            <w:pPr>
              <w:rPr>
                <w:rFonts w:eastAsia="Calibri"/>
                <w:lang w:val="en-GB"/>
              </w:rPr>
            </w:pPr>
            <w:r w:rsidRPr="004934EE">
              <w:rPr>
                <w:rFonts w:eastAsia="Calibri"/>
                <w:lang w:val="en-GB"/>
              </w:rPr>
              <w:t>UN coordination platform on violence against women and children (VAWC) was established bringing together, UNFPA and UNHCR, UNICEF and UN Women. As the NCB, (a) what is your relationship with this platform? (b) Do you see any scope for synergies between the two coordinating bodies (c) is there no duplications in the coordination functions</w:t>
            </w:r>
          </w:p>
        </w:tc>
      </w:tr>
      <w:tr w:rsidR="00707190" w:rsidRPr="004934EE" w14:paraId="475DDF92" w14:textId="77777777" w:rsidTr="004C1B74">
        <w:tc>
          <w:tcPr>
            <w:tcW w:w="1843" w:type="dxa"/>
          </w:tcPr>
          <w:p w14:paraId="193AB0C6" w14:textId="77777777" w:rsidR="00707190" w:rsidRPr="004934EE" w:rsidRDefault="00707190" w:rsidP="004C1B74">
            <w:pPr>
              <w:rPr>
                <w:rFonts w:eastAsia="Calibri"/>
                <w:color w:val="000000"/>
                <w:lang w:val="en-GB"/>
              </w:rPr>
            </w:pPr>
            <w:r w:rsidRPr="004934EE">
              <w:rPr>
                <w:rFonts w:eastAsia="Calibri"/>
                <w:lang w:val="en-GB"/>
              </w:rPr>
              <w:t>Relevance</w:t>
            </w:r>
          </w:p>
        </w:tc>
        <w:tc>
          <w:tcPr>
            <w:tcW w:w="7187" w:type="dxa"/>
          </w:tcPr>
          <w:p w14:paraId="7B9C655B" w14:textId="77777777" w:rsidR="00707190" w:rsidRPr="004934EE" w:rsidRDefault="00707190" w:rsidP="004C1B74">
            <w:pPr>
              <w:rPr>
                <w:rFonts w:eastAsia="Calibri"/>
                <w:lang w:val="en-GB"/>
              </w:rPr>
            </w:pPr>
            <w:r w:rsidRPr="004934EE">
              <w:rPr>
                <w:rFonts w:eastAsia="Calibri"/>
                <w:lang w:val="en-GB"/>
              </w:rPr>
              <w:t>How do you see the relevance of the program in the context of Ethiopia?</w:t>
            </w:r>
          </w:p>
          <w:p w14:paraId="39E95490" w14:textId="77777777" w:rsidR="00707190" w:rsidRPr="004934EE" w:rsidRDefault="00707190" w:rsidP="004C1B74">
            <w:pPr>
              <w:rPr>
                <w:rFonts w:eastAsia="Calibri"/>
                <w:lang w:val="en-GB"/>
              </w:rPr>
            </w:pPr>
            <w:r w:rsidRPr="004934EE">
              <w:rPr>
                <w:rFonts w:eastAsia="Calibri"/>
                <w:lang w:val="en-GB"/>
              </w:rPr>
              <w:t>How broad do you consider your mandate i.e. Which critical VAWG players do you think need coordination?</w:t>
            </w:r>
          </w:p>
        </w:tc>
      </w:tr>
      <w:tr w:rsidR="00707190" w:rsidRPr="004934EE" w14:paraId="223487F4" w14:textId="77777777" w:rsidTr="004C1B74">
        <w:tc>
          <w:tcPr>
            <w:tcW w:w="1843" w:type="dxa"/>
          </w:tcPr>
          <w:p w14:paraId="7756B3E9" w14:textId="77777777" w:rsidR="00707190" w:rsidRPr="004934EE" w:rsidRDefault="00707190" w:rsidP="004C1B74">
            <w:pPr>
              <w:rPr>
                <w:rFonts w:eastAsia="Calibri"/>
                <w:color w:val="000000"/>
                <w:lang w:val="en-GB"/>
              </w:rPr>
            </w:pPr>
            <w:r w:rsidRPr="004934EE">
              <w:rPr>
                <w:rFonts w:eastAsia="Calibri"/>
                <w:lang w:val="en-GB"/>
              </w:rPr>
              <w:t>Effectiveness</w:t>
            </w:r>
          </w:p>
        </w:tc>
        <w:tc>
          <w:tcPr>
            <w:tcW w:w="7187" w:type="dxa"/>
          </w:tcPr>
          <w:p w14:paraId="5440E39C" w14:textId="77777777" w:rsidR="00707190" w:rsidRPr="004934EE" w:rsidRDefault="00707190" w:rsidP="004C1B74">
            <w:pPr>
              <w:rPr>
                <w:rFonts w:eastAsia="Calibri"/>
                <w:lang w:val="en-GB"/>
              </w:rPr>
            </w:pPr>
            <w:r w:rsidRPr="004934EE">
              <w:rPr>
                <w:rFonts w:eastAsia="Calibri"/>
                <w:lang w:val="en-GB"/>
              </w:rPr>
              <w:t>`How effective are NCB’s coordination structures at district level? Are the linkages with the centre strong and functional?</w:t>
            </w:r>
          </w:p>
          <w:p w14:paraId="5868BC26" w14:textId="77777777" w:rsidR="00707190" w:rsidRPr="004934EE" w:rsidRDefault="00707190" w:rsidP="004C1B74">
            <w:pPr>
              <w:rPr>
                <w:rFonts w:eastAsia="Calibri"/>
                <w:lang w:val="en-GB"/>
              </w:rPr>
            </w:pPr>
            <w:r w:rsidRPr="004934EE">
              <w:rPr>
                <w:rFonts w:eastAsia="Calibri"/>
                <w:lang w:val="en-GB"/>
              </w:rPr>
              <w:t>What capacities have been built within the NCB to improve your coordination functions?</w:t>
            </w:r>
          </w:p>
          <w:p w14:paraId="4506EDE6" w14:textId="77777777" w:rsidR="00707190" w:rsidRPr="004934EE" w:rsidRDefault="00707190" w:rsidP="004C1B74">
            <w:pPr>
              <w:rPr>
                <w:rFonts w:eastAsia="Calibri"/>
                <w:lang w:val="en-GB"/>
              </w:rPr>
            </w:pPr>
            <w:r w:rsidRPr="004934EE">
              <w:rPr>
                <w:rFonts w:eastAsia="Calibri"/>
                <w:lang w:val="en-GB"/>
              </w:rPr>
              <w:t>To what extent have functional NCB coordination structures been established at district level? How effective are they? Can you explain how the coordination functions from the district to the national level? (coherence/effectiveness/ relevance)</w:t>
            </w:r>
          </w:p>
          <w:p w14:paraId="35E16034" w14:textId="77777777" w:rsidR="00707190" w:rsidRPr="004934EE" w:rsidRDefault="00707190" w:rsidP="004C1B74">
            <w:pPr>
              <w:rPr>
                <w:rFonts w:eastAsia="Calibri"/>
                <w:lang w:val="en-GB"/>
              </w:rPr>
            </w:pPr>
            <w:r w:rsidRPr="004934EE">
              <w:rPr>
                <w:rFonts w:eastAsia="Calibri"/>
                <w:lang w:val="en-GB"/>
              </w:rPr>
              <w:t xml:space="preserve">The NCB has coordination structures that stretch to the district and regional level. How effective are these structures? What do you think should be done to strengthen the structures, especially at district and regional levels? </w:t>
            </w:r>
          </w:p>
        </w:tc>
      </w:tr>
      <w:tr w:rsidR="00707190" w:rsidRPr="004934EE" w14:paraId="40D863F9" w14:textId="77777777" w:rsidTr="004C1B74">
        <w:tc>
          <w:tcPr>
            <w:tcW w:w="1843" w:type="dxa"/>
          </w:tcPr>
          <w:p w14:paraId="5450660B" w14:textId="77777777" w:rsidR="00707190" w:rsidRPr="004934EE" w:rsidRDefault="00707190" w:rsidP="004C1B74">
            <w:pPr>
              <w:rPr>
                <w:rFonts w:eastAsia="Calibri"/>
                <w:color w:val="000000"/>
                <w:lang w:val="en-GB"/>
              </w:rPr>
            </w:pPr>
            <w:r w:rsidRPr="004934EE">
              <w:rPr>
                <w:rFonts w:eastAsia="Calibri"/>
                <w:lang w:val="en-GB"/>
              </w:rPr>
              <w:t>Efficiency</w:t>
            </w:r>
          </w:p>
        </w:tc>
        <w:tc>
          <w:tcPr>
            <w:tcW w:w="7187" w:type="dxa"/>
          </w:tcPr>
          <w:p w14:paraId="2B679C00" w14:textId="77777777" w:rsidR="00707190" w:rsidRPr="004934EE" w:rsidRDefault="00707190" w:rsidP="004C1B74">
            <w:pPr>
              <w:rPr>
                <w:rFonts w:eastAsia="Calibri"/>
                <w:lang w:val="en-GB"/>
              </w:rPr>
            </w:pPr>
            <w:r w:rsidRPr="004934EE">
              <w:rPr>
                <w:rFonts w:eastAsia="Calibri"/>
                <w:lang w:val="en-GB"/>
              </w:rPr>
              <w:t>To what extent has the improved coordination of the GBVVAWG response from your office resulted in improved quality of VAWG service delivery?   If the answer is yes, please explained how this has been achieved?</w:t>
            </w:r>
          </w:p>
        </w:tc>
      </w:tr>
    </w:tbl>
    <w:p w14:paraId="4880153B" w14:textId="77777777" w:rsidR="00707190" w:rsidRPr="004934EE" w:rsidRDefault="00707190" w:rsidP="00707190">
      <w:pPr>
        <w:rPr>
          <w:lang w:val="en-GB"/>
        </w:rPr>
        <w:sectPr w:rsidR="00707190" w:rsidRPr="004934EE">
          <w:pgSz w:w="11906" w:h="16838" w:code="9"/>
          <w:pgMar w:top="1440" w:right="1440" w:bottom="1440" w:left="1440" w:header="709" w:footer="709" w:gutter="0"/>
          <w:cols w:space="720"/>
        </w:sectPr>
      </w:pPr>
      <w:r w:rsidRPr="004934EE">
        <w:rPr>
          <w:lang w:val="en-GB"/>
        </w:rPr>
        <w:br w:type="textWrapping" w:clear="all"/>
      </w: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43"/>
        <w:gridCol w:w="7187"/>
      </w:tblGrid>
      <w:tr w:rsidR="00707190" w:rsidRPr="004934EE" w14:paraId="4956D170" w14:textId="77777777" w:rsidTr="004C1B74">
        <w:tc>
          <w:tcPr>
            <w:tcW w:w="1843" w:type="dxa"/>
          </w:tcPr>
          <w:p w14:paraId="74BB671A" w14:textId="77777777" w:rsidR="00707190" w:rsidRPr="004934EE" w:rsidRDefault="00707190" w:rsidP="004C1B74">
            <w:pPr>
              <w:rPr>
                <w:rFonts w:eastAsia="Calibri"/>
                <w:color w:val="000000"/>
                <w:lang w:val="en-GB"/>
              </w:rPr>
            </w:pPr>
            <w:r w:rsidRPr="004934EE">
              <w:rPr>
                <w:rFonts w:eastAsia="Calibri"/>
                <w:lang w:val="en-GB"/>
              </w:rPr>
              <w:t>Impact</w:t>
            </w:r>
          </w:p>
        </w:tc>
        <w:tc>
          <w:tcPr>
            <w:tcW w:w="7187" w:type="dxa"/>
          </w:tcPr>
          <w:p w14:paraId="546F3526" w14:textId="77777777" w:rsidR="00707190" w:rsidRPr="004934EE" w:rsidRDefault="00707190" w:rsidP="004C1B74">
            <w:r w:rsidRPr="004934EE">
              <w:t>Do you think that the program activity brought changes in your work? If yes, what changes? If not, why?</w:t>
            </w:r>
          </w:p>
        </w:tc>
      </w:tr>
      <w:tr w:rsidR="00707190" w:rsidRPr="004934EE" w14:paraId="73DD9C05" w14:textId="77777777" w:rsidTr="004C1B74">
        <w:tc>
          <w:tcPr>
            <w:tcW w:w="1843" w:type="dxa"/>
          </w:tcPr>
          <w:p w14:paraId="22AD9F57" w14:textId="77777777" w:rsidR="00707190" w:rsidRPr="004934EE" w:rsidRDefault="00707190" w:rsidP="004C1B74">
            <w:pPr>
              <w:rPr>
                <w:lang w:val="en-GB"/>
              </w:rPr>
            </w:pPr>
            <w:r w:rsidRPr="004934EE">
              <w:rPr>
                <w:lang w:val="en-GB"/>
              </w:rPr>
              <w:t>Sustainability</w:t>
            </w:r>
          </w:p>
        </w:tc>
        <w:tc>
          <w:tcPr>
            <w:tcW w:w="7187" w:type="dxa"/>
          </w:tcPr>
          <w:p w14:paraId="79C6846D" w14:textId="77777777" w:rsidR="00707190" w:rsidRPr="004934EE" w:rsidRDefault="00707190" w:rsidP="004C1B74">
            <w:pPr>
              <w:rPr>
                <w:rFonts w:eastAsia="Calibri"/>
                <w:lang w:val="en-GB"/>
              </w:rPr>
            </w:pPr>
            <w:r w:rsidRPr="004934EE">
              <w:rPr>
                <w:rFonts w:eastAsia="Calibri"/>
                <w:lang w:val="en-GB"/>
              </w:rPr>
              <w:t xml:space="preserve">In the past the NCB ceased operations because of financial viability issues. What do you think can be done to make it a more financially viable and sustainable institution in the long term? </w:t>
            </w:r>
          </w:p>
          <w:p w14:paraId="4FD32FCD" w14:textId="77777777" w:rsidR="00707190" w:rsidRPr="004934EE" w:rsidRDefault="00707190" w:rsidP="004C1B74">
            <w:pPr>
              <w:rPr>
                <w:rFonts w:eastAsia="Calibri"/>
                <w:lang w:val="en-GB"/>
              </w:rPr>
            </w:pPr>
            <w:r w:rsidRPr="004934EE">
              <w:rPr>
                <w:rFonts w:eastAsia="Calibri"/>
                <w:lang w:val="en-GB"/>
              </w:rPr>
              <w:t>Apart from support from UN Women to what extent has the NCB leveraged resources from other sources to ensure its continued sustainability after the grant period? (sustainability)</w:t>
            </w:r>
          </w:p>
        </w:tc>
      </w:tr>
      <w:tr w:rsidR="00707190" w:rsidRPr="004934EE" w14:paraId="5E6FF72F" w14:textId="77777777" w:rsidTr="004C1B74">
        <w:tc>
          <w:tcPr>
            <w:tcW w:w="1843" w:type="dxa"/>
          </w:tcPr>
          <w:p w14:paraId="17B74FC6" w14:textId="77777777" w:rsidR="00707190" w:rsidRPr="004934EE" w:rsidRDefault="00707190" w:rsidP="004C1B74">
            <w:pPr>
              <w:rPr>
                <w:lang w:val="en-GB"/>
              </w:rPr>
            </w:pPr>
            <w:r w:rsidRPr="004934EE">
              <w:rPr>
                <w:lang w:val="en-GB"/>
              </w:rPr>
              <w:t>Learning</w:t>
            </w:r>
          </w:p>
        </w:tc>
        <w:tc>
          <w:tcPr>
            <w:tcW w:w="7187" w:type="dxa"/>
          </w:tcPr>
          <w:p w14:paraId="6E7C1E64" w14:textId="77777777" w:rsidR="00707190" w:rsidRPr="004934EE" w:rsidRDefault="00707190" w:rsidP="004C1B74">
            <w:pPr>
              <w:rPr>
                <w:rFonts w:eastAsia="Calibri"/>
                <w:lang w:val="en-GB"/>
              </w:rPr>
            </w:pPr>
            <w:r w:rsidRPr="004934EE">
              <w:rPr>
                <w:rFonts w:eastAsia="Calibri"/>
                <w:lang w:val="en-GB"/>
              </w:rPr>
              <w:t xml:space="preserve">What is your key learning from the program? </w:t>
            </w:r>
          </w:p>
          <w:p w14:paraId="2AA6DCC3" w14:textId="77777777" w:rsidR="00707190" w:rsidRPr="004934EE" w:rsidRDefault="00707190" w:rsidP="004C1B74">
            <w:pPr>
              <w:rPr>
                <w:rFonts w:eastAsia="Calibri"/>
                <w:lang w:val="en-GB"/>
              </w:rPr>
            </w:pPr>
            <w:r w:rsidRPr="004934EE">
              <w:rPr>
                <w:rFonts w:eastAsia="Calibri"/>
                <w:lang w:val="en-GB"/>
              </w:rPr>
              <w:t>Do you have any suggestions for a similar program?</w:t>
            </w:r>
          </w:p>
        </w:tc>
      </w:tr>
    </w:tbl>
    <w:p w14:paraId="086AB7D2" w14:textId="77777777" w:rsidR="00707190" w:rsidRPr="004934EE" w:rsidRDefault="00707190" w:rsidP="00707190">
      <w:pPr>
        <w:rPr>
          <w:rFonts w:eastAsia="Calibri"/>
          <w:lang w:val="en-GB"/>
        </w:rPr>
      </w:pPr>
      <w:bookmarkStart w:id="222" w:name="_heading=h.5ktuu5kfj1nh" w:colFirst="0" w:colLast="0"/>
      <w:bookmarkEnd w:id="222"/>
    </w:p>
    <w:p w14:paraId="011A9C6E" w14:textId="77777777" w:rsidR="00707190" w:rsidRPr="004934EE" w:rsidRDefault="00707190" w:rsidP="00707190">
      <w:pPr>
        <w:rPr>
          <w:rFonts w:eastAsia="Calibri"/>
          <w:lang w:val="en-GB"/>
        </w:rPr>
      </w:pP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35"/>
        <w:gridCol w:w="6795"/>
      </w:tblGrid>
      <w:tr w:rsidR="00707190" w:rsidRPr="004934EE" w14:paraId="2F271BDB" w14:textId="77777777" w:rsidTr="004C1B74">
        <w:trPr>
          <w:trHeight w:val="240"/>
        </w:trPr>
        <w:tc>
          <w:tcPr>
            <w:tcW w:w="9030" w:type="dxa"/>
            <w:gridSpan w:val="2"/>
            <w:shd w:val="clear" w:color="auto" w:fill="auto"/>
          </w:tcPr>
          <w:p w14:paraId="74EFD0B8" w14:textId="77777777" w:rsidR="00707190" w:rsidRPr="004934EE" w:rsidRDefault="00707190" w:rsidP="004C1B74">
            <w:pPr>
              <w:rPr>
                <w:rFonts w:eastAsia="Calibri"/>
                <w:lang w:val="en-GB"/>
              </w:rPr>
            </w:pPr>
            <w:bookmarkStart w:id="223" w:name="_Toc122179637"/>
            <w:bookmarkStart w:id="224" w:name="_Toc122183017"/>
            <w:bookmarkStart w:id="225" w:name="_Toc122184004"/>
            <w:bookmarkStart w:id="226" w:name="_Toc122187714"/>
            <w:bookmarkStart w:id="227" w:name="_Toc131666676"/>
            <w:bookmarkStart w:id="228" w:name="_Toc132700316"/>
            <w:bookmarkStart w:id="229" w:name="_Toc132702200"/>
            <w:r w:rsidRPr="004934EE">
              <w:rPr>
                <w:lang w:val="en-GB"/>
              </w:rPr>
              <w:t>Appendix 12:  Key Informant interview with Ministry of Women and Social Affairs (MOWSA)</w:t>
            </w:r>
            <w:bookmarkEnd w:id="223"/>
            <w:bookmarkEnd w:id="224"/>
            <w:bookmarkEnd w:id="225"/>
            <w:bookmarkEnd w:id="226"/>
            <w:bookmarkEnd w:id="227"/>
            <w:bookmarkEnd w:id="228"/>
            <w:bookmarkEnd w:id="229"/>
          </w:p>
        </w:tc>
      </w:tr>
      <w:tr w:rsidR="00707190" w:rsidRPr="004934EE" w14:paraId="503A546C" w14:textId="77777777" w:rsidTr="004C1B74">
        <w:tc>
          <w:tcPr>
            <w:tcW w:w="2235" w:type="dxa"/>
            <w:shd w:val="clear" w:color="auto" w:fill="auto"/>
          </w:tcPr>
          <w:p w14:paraId="0A646D10" w14:textId="77777777" w:rsidR="00707190" w:rsidRPr="004934EE" w:rsidRDefault="00707190" w:rsidP="004C1B74">
            <w:pPr>
              <w:rPr>
                <w:rFonts w:eastAsia="Calibri"/>
                <w:b/>
                <w:lang w:val="en-GB"/>
              </w:rPr>
            </w:pPr>
            <w:bookmarkStart w:id="230" w:name="_heading=h.g6ng3nbodng2" w:colFirst="0" w:colLast="0"/>
            <w:bookmarkStart w:id="231" w:name="_Toc122179638"/>
            <w:bookmarkStart w:id="232" w:name="_Toc122183018"/>
            <w:bookmarkStart w:id="233" w:name="_Toc122184005"/>
            <w:bookmarkStart w:id="234" w:name="_Toc122187715"/>
            <w:bookmarkStart w:id="235" w:name="_Toc131666677"/>
            <w:bookmarkStart w:id="236" w:name="_Toc132700317"/>
            <w:bookmarkStart w:id="237" w:name="_Toc132702201"/>
            <w:bookmarkStart w:id="238" w:name="_Toc137197114"/>
            <w:bookmarkStart w:id="239" w:name="_Toc137198345"/>
            <w:bookmarkEnd w:id="230"/>
            <w:r w:rsidRPr="004934EE">
              <w:rPr>
                <w:b/>
                <w:lang w:val="en-GB"/>
              </w:rPr>
              <w:t>Evaluation Criteria</w:t>
            </w:r>
            <w:bookmarkEnd w:id="231"/>
            <w:bookmarkEnd w:id="232"/>
            <w:bookmarkEnd w:id="233"/>
            <w:bookmarkEnd w:id="234"/>
            <w:bookmarkEnd w:id="235"/>
            <w:bookmarkEnd w:id="236"/>
            <w:bookmarkEnd w:id="237"/>
            <w:bookmarkEnd w:id="238"/>
            <w:bookmarkEnd w:id="239"/>
            <w:r w:rsidRPr="004934EE">
              <w:rPr>
                <w:b/>
                <w:lang w:val="en-GB"/>
              </w:rPr>
              <w:t xml:space="preserve"> </w:t>
            </w:r>
          </w:p>
        </w:tc>
        <w:tc>
          <w:tcPr>
            <w:tcW w:w="6795" w:type="dxa"/>
            <w:shd w:val="clear" w:color="auto" w:fill="auto"/>
          </w:tcPr>
          <w:p w14:paraId="49B8C3BF" w14:textId="77777777" w:rsidR="00707190" w:rsidRPr="004934EE" w:rsidRDefault="00707190" w:rsidP="004C1B74">
            <w:pPr>
              <w:rPr>
                <w:rFonts w:eastAsia="Calibri"/>
                <w:b/>
                <w:lang w:val="en-GB"/>
              </w:rPr>
            </w:pPr>
            <w:bookmarkStart w:id="240" w:name="_heading=h.iy0edy7ngv6v" w:colFirst="0" w:colLast="0"/>
            <w:bookmarkStart w:id="241" w:name="_Toc122179639"/>
            <w:bookmarkStart w:id="242" w:name="_Toc122183019"/>
            <w:bookmarkStart w:id="243" w:name="_Toc122184006"/>
            <w:bookmarkStart w:id="244" w:name="_Toc122187716"/>
            <w:bookmarkStart w:id="245" w:name="_Toc131666678"/>
            <w:bookmarkStart w:id="246" w:name="_Toc132700318"/>
            <w:bookmarkStart w:id="247" w:name="_Toc132702202"/>
            <w:bookmarkStart w:id="248" w:name="_Toc137197115"/>
            <w:bookmarkStart w:id="249" w:name="_Toc137198346"/>
            <w:bookmarkEnd w:id="240"/>
            <w:r w:rsidRPr="004934EE">
              <w:rPr>
                <w:b/>
                <w:lang w:val="en-GB"/>
              </w:rPr>
              <w:t>Guiding Questions</w:t>
            </w:r>
            <w:bookmarkEnd w:id="241"/>
            <w:bookmarkEnd w:id="242"/>
            <w:bookmarkEnd w:id="243"/>
            <w:bookmarkEnd w:id="244"/>
            <w:bookmarkEnd w:id="245"/>
            <w:bookmarkEnd w:id="246"/>
            <w:bookmarkEnd w:id="247"/>
            <w:bookmarkEnd w:id="248"/>
            <w:bookmarkEnd w:id="249"/>
          </w:p>
        </w:tc>
      </w:tr>
      <w:tr w:rsidR="00707190" w:rsidRPr="004934EE" w14:paraId="0E0D7577" w14:textId="77777777" w:rsidTr="004C1B74">
        <w:tc>
          <w:tcPr>
            <w:tcW w:w="2235" w:type="dxa"/>
          </w:tcPr>
          <w:p w14:paraId="68C58B7F" w14:textId="77777777" w:rsidR="00707190" w:rsidRPr="004934EE" w:rsidRDefault="00707190" w:rsidP="004C1B74">
            <w:pPr>
              <w:rPr>
                <w:rFonts w:eastAsia="Calibri"/>
                <w:lang w:val="en-GB"/>
              </w:rPr>
            </w:pPr>
            <w:r w:rsidRPr="004934EE">
              <w:rPr>
                <w:rFonts w:eastAsia="Calibri"/>
                <w:lang w:val="en-GB"/>
              </w:rPr>
              <w:t xml:space="preserve">Participation, partnership and collaboration, </w:t>
            </w:r>
          </w:p>
          <w:p w14:paraId="7D858649" w14:textId="77777777" w:rsidR="00707190" w:rsidRPr="004934EE" w:rsidRDefault="00707190" w:rsidP="004C1B74">
            <w:pPr>
              <w:rPr>
                <w:rFonts w:eastAsia="Calibri"/>
                <w:lang w:val="en-GB"/>
              </w:rPr>
            </w:pPr>
          </w:p>
        </w:tc>
        <w:tc>
          <w:tcPr>
            <w:tcW w:w="6795" w:type="dxa"/>
          </w:tcPr>
          <w:p w14:paraId="067DA817" w14:textId="77777777" w:rsidR="00707190" w:rsidRPr="004934EE" w:rsidRDefault="00707190" w:rsidP="004C1B74">
            <w:pPr>
              <w:rPr>
                <w:rFonts w:eastAsia="Calibri"/>
                <w:color w:val="000000"/>
                <w:lang w:val="en-GB"/>
              </w:rPr>
            </w:pPr>
            <w:r w:rsidRPr="004934EE">
              <w:rPr>
                <w:rFonts w:eastAsia="Calibri"/>
                <w:color w:val="000000"/>
                <w:lang w:val="en-GB"/>
              </w:rPr>
              <w:t xml:space="preserve">As the </w:t>
            </w:r>
            <w:r w:rsidRPr="004934EE">
              <w:rPr>
                <w:rFonts w:eastAsia="Calibri"/>
                <w:lang w:val="en-GB"/>
              </w:rPr>
              <w:t>Ministry is mandated</w:t>
            </w:r>
            <w:r w:rsidRPr="004934EE">
              <w:rPr>
                <w:rFonts w:eastAsia="Calibri"/>
                <w:color w:val="000000"/>
                <w:lang w:val="en-GB"/>
              </w:rPr>
              <w:t xml:space="preserve"> to deal with </w:t>
            </w:r>
            <w:sdt>
              <w:sdtPr>
                <w:rPr>
                  <w:color w:val="2B579A"/>
                  <w:shd w:val="clear" w:color="auto" w:fill="E6E6E6"/>
                  <w:lang w:val="en-GB"/>
                </w:rPr>
                <w:tag w:val="goog_rdk_592"/>
                <w:id w:val="-1693830572"/>
              </w:sdtPr>
              <w:sdtEndPr/>
              <w:sdtContent>
                <w:r w:rsidRPr="004934EE">
                  <w:rPr>
                    <w:rFonts w:eastAsia="Calibri"/>
                    <w:color w:val="000000"/>
                    <w:lang w:val="en-GB"/>
                  </w:rPr>
                  <w:t>VAWG</w:t>
                </w:r>
              </w:sdtContent>
            </w:sdt>
            <w:r w:rsidRPr="004934EE">
              <w:rPr>
                <w:rFonts w:eastAsia="Calibri"/>
                <w:color w:val="000000"/>
                <w:lang w:val="en-GB"/>
              </w:rPr>
              <w:t xml:space="preserve">, what do you see as your key role(s)? And how effectively have you been able to carry this out? </w:t>
            </w:r>
          </w:p>
          <w:p w14:paraId="1DA640B7" w14:textId="77777777" w:rsidR="00707190" w:rsidRPr="004934EE" w:rsidRDefault="00707190" w:rsidP="004C1B74">
            <w:pPr>
              <w:rPr>
                <w:rFonts w:eastAsia="Calibri"/>
                <w:color w:val="000000"/>
                <w:lang w:val="en-GB"/>
              </w:rPr>
            </w:pPr>
            <w:r w:rsidRPr="004934EE">
              <w:rPr>
                <w:rFonts w:eastAsia="Calibri"/>
                <w:color w:val="000000"/>
                <w:lang w:val="en-GB"/>
              </w:rPr>
              <w:t xml:space="preserve">You work closely with UN Women in your </w:t>
            </w:r>
            <w:sdt>
              <w:sdtPr>
                <w:rPr>
                  <w:color w:val="2B579A"/>
                  <w:shd w:val="clear" w:color="auto" w:fill="E6E6E6"/>
                  <w:lang w:val="en-GB"/>
                </w:rPr>
                <w:tag w:val="goog_rdk_594"/>
                <w:id w:val="1162656521"/>
              </w:sdtPr>
              <w:sdtEndPr/>
              <w:sdtContent>
                <w:r w:rsidRPr="004934EE">
                  <w:rPr>
                    <w:rFonts w:eastAsia="Calibri"/>
                    <w:color w:val="000000"/>
                    <w:lang w:val="en-GB"/>
                  </w:rPr>
                  <w:t>VAWG</w:t>
                </w:r>
              </w:sdtContent>
            </w:sdt>
            <w:r w:rsidRPr="004934EE">
              <w:rPr>
                <w:rFonts w:eastAsia="Calibri"/>
                <w:color w:val="000000"/>
                <w:lang w:val="en-GB"/>
              </w:rPr>
              <w:t xml:space="preserve"> work. What form has that collaboration taken? </w:t>
            </w:r>
            <w:sdt>
              <w:sdtPr>
                <w:rPr>
                  <w:color w:val="2B579A"/>
                  <w:shd w:val="clear" w:color="auto" w:fill="E6E6E6"/>
                  <w:lang w:val="en-GB"/>
                </w:rPr>
                <w:tag w:val="goog_rdk_595"/>
                <w:id w:val="-1412226161"/>
              </w:sdtPr>
              <w:sdtEndPr/>
              <w:sdtContent>
                <w:r w:rsidRPr="004934EE">
                  <w:rPr>
                    <w:rFonts w:eastAsia="Calibri"/>
                    <w:color w:val="000000"/>
                    <w:lang w:val="en-GB"/>
                  </w:rPr>
                  <w:t>(</w:t>
                </w:r>
              </w:sdtContent>
            </w:sdt>
            <w:r w:rsidRPr="004934EE">
              <w:rPr>
                <w:rFonts w:eastAsia="Calibri"/>
                <w:color w:val="000000"/>
                <w:lang w:val="en-GB"/>
              </w:rPr>
              <w:t xml:space="preserve">What </w:t>
            </w:r>
            <w:r w:rsidRPr="004934EE">
              <w:rPr>
                <w:rFonts w:eastAsia="Calibri"/>
                <w:lang w:val="en-GB"/>
              </w:rPr>
              <w:t>value has</w:t>
            </w:r>
            <w:r w:rsidRPr="004934EE">
              <w:rPr>
                <w:rFonts w:eastAsia="Calibri"/>
                <w:color w:val="000000"/>
                <w:lang w:val="en-GB"/>
              </w:rPr>
              <w:t xml:space="preserve"> UN Women brought to your work on </w:t>
            </w:r>
            <w:sdt>
              <w:sdtPr>
                <w:rPr>
                  <w:color w:val="2B579A"/>
                  <w:shd w:val="clear" w:color="auto" w:fill="E6E6E6"/>
                  <w:lang w:val="en-GB"/>
                </w:rPr>
                <w:tag w:val="goog_rdk_597"/>
                <w:id w:val="-1952615479"/>
              </w:sdtPr>
              <w:sdtEndPr/>
              <w:sdtContent>
                <w:r w:rsidRPr="004934EE">
                  <w:rPr>
                    <w:rFonts w:eastAsia="Calibri"/>
                    <w:color w:val="000000"/>
                    <w:lang w:val="en-GB"/>
                  </w:rPr>
                  <w:t>VAWG</w:t>
                </w:r>
              </w:sdtContent>
            </w:sdt>
            <w:r w:rsidRPr="004934EE">
              <w:rPr>
                <w:rFonts w:eastAsia="Calibri"/>
                <w:color w:val="000000"/>
                <w:lang w:val="en-GB"/>
              </w:rPr>
              <w:t xml:space="preserve">? </w:t>
            </w:r>
          </w:p>
        </w:tc>
      </w:tr>
      <w:tr w:rsidR="00707190" w:rsidRPr="004934EE" w14:paraId="54E46D94" w14:textId="77777777" w:rsidTr="004C1B74">
        <w:tc>
          <w:tcPr>
            <w:tcW w:w="2235" w:type="dxa"/>
          </w:tcPr>
          <w:p w14:paraId="3560068F" w14:textId="77777777" w:rsidR="00707190" w:rsidRPr="004934EE" w:rsidRDefault="00707190" w:rsidP="004C1B74">
            <w:pPr>
              <w:rPr>
                <w:rFonts w:eastAsia="Calibri"/>
                <w:color w:val="000000"/>
                <w:lang w:val="en-GB"/>
              </w:rPr>
            </w:pPr>
            <w:r w:rsidRPr="004934EE">
              <w:rPr>
                <w:rFonts w:eastAsia="Calibri"/>
                <w:lang w:val="en-GB"/>
              </w:rPr>
              <w:t>Relevance</w:t>
            </w:r>
          </w:p>
        </w:tc>
        <w:tc>
          <w:tcPr>
            <w:tcW w:w="6795" w:type="dxa"/>
          </w:tcPr>
          <w:p w14:paraId="3FE87BDC" w14:textId="77777777" w:rsidR="00707190" w:rsidRPr="004934EE" w:rsidRDefault="00707190" w:rsidP="004C1B74">
            <w:pPr>
              <w:rPr>
                <w:rFonts w:eastAsia="Calibri"/>
                <w:lang w:val="en-GB"/>
              </w:rPr>
            </w:pPr>
            <w:r w:rsidRPr="004934EE">
              <w:rPr>
                <w:rFonts w:eastAsia="Calibri"/>
                <w:lang w:val="en-GB"/>
              </w:rPr>
              <w:t xml:space="preserve">In your opinion, are the three outcomes sufficiently broad to cover the most critical VAWG intervention areas for Ethiopia? If not, what issues are not covered and should have been included? </w:t>
            </w:r>
          </w:p>
        </w:tc>
      </w:tr>
      <w:tr w:rsidR="00707190" w:rsidRPr="004934EE" w14:paraId="64BD758E" w14:textId="77777777" w:rsidTr="004C1B74">
        <w:tc>
          <w:tcPr>
            <w:tcW w:w="2235" w:type="dxa"/>
          </w:tcPr>
          <w:p w14:paraId="5A4CAB9E" w14:textId="77777777" w:rsidR="00707190" w:rsidRPr="004934EE" w:rsidRDefault="00707190" w:rsidP="004C1B74">
            <w:pPr>
              <w:rPr>
                <w:rFonts w:eastAsia="Calibri"/>
                <w:color w:val="000000"/>
                <w:lang w:val="en-GB"/>
              </w:rPr>
            </w:pPr>
            <w:r w:rsidRPr="004934EE">
              <w:rPr>
                <w:rFonts w:eastAsia="Calibri"/>
                <w:lang w:val="en-GB"/>
              </w:rPr>
              <w:t>Effectiveness</w:t>
            </w:r>
          </w:p>
        </w:tc>
        <w:tc>
          <w:tcPr>
            <w:tcW w:w="6795" w:type="dxa"/>
          </w:tcPr>
          <w:p w14:paraId="4A60B8F8" w14:textId="77777777" w:rsidR="00707190" w:rsidRPr="004934EE" w:rsidRDefault="00707190" w:rsidP="004C1B74">
            <w:pPr>
              <w:rPr>
                <w:rFonts w:eastAsia="Calibri"/>
                <w:lang w:val="en-GB"/>
              </w:rPr>
            </w:pPr>
            <w:r w:rsidRPr="004934EE">
              <w:rPr>
                <w:rFonts w:eastAsia="Calibri"/>
                <w:lang w:val="en-GB"/>
              </w:rPr>
              <w:t xml:space="preserve">The GBVVAWG National Coordination Body is housed in the Ministry of Justice. How closely does your Ministry work with the NCB and do you share the coordination functions between you? Do you think the NCB would be more effective if it was housed in your Ministry? </w:t>
            </w:r>
          </w:p>
          <w:p w14:paraId="7BA4E37F" w14:textId="77777777" w:rsidR="00707190" w:rsidRPr="004934EE" w:rsidRDefault="00707190" w:rsidP="004C1B74">
            <w:pPr>
              <w:rPr>
                <w:rFonts w:eastAsia="Calibri"/>
                <w:lang w:val="en-GB"/>
              </w:rPr>
            </w:pPr>
            <w:r w:rsidRPr="004934EE">
              <w:rPr>
                <w:rFonts w:eastAsia="Calibri"/>
                <w:lang w:val="en-GB"/>
              </w:rPr>
              <w:t xml:space="preserve">What elements of the UN Women-supported VAWG interventions were most effective over the programme period?  What do you attribute their effectiveness to? </w:t>
            </w:r>
          </w:p>
          <w:p w14:paraId="7FB8846E" w14:textId="77777777" w:rsidR="00707190" w:rsidRPr="004934EE" w:rsidRDefault="00707190" w:rsidP="004C1B74">
            <w:pPr>
              <w:rPr>
                <w:rFonts w:eastAsia="Calibri"/>
                <w:lang w:val="en-GB"/>
              </w:rPr>
            </w:pPr>
            <w:r w:rsidRPr="004934EE">
              <w:rPr>
                <w:rFonts w:eastAsia="Calibri"/>
                <w:lang w:val="en-GB"/>
              </w:rPr>
              <w:t xml:space="preserve">The Family Law has still not been adopted in Somali and Afar. (a) what are some of the underlying reasons that it has still not been adopted (b) what strategies is the government putting in place to facilitate the adoption of the Law (c) what has been the impact of the failure to adopt the law on the well-being of women in the two regions? </w:t>
            </w:r>
          </w:p>
        </w:tc>
      </w:tr>
      <w:tr w:rsidR="00707190" w:rsidRPr="004934EE" w14:paraId="090B4C86" w14:textId="77777777" w:rsidTr="004C1B74">
        <w:tc>
          <w:tcPr>
            <w:tcW w:w="2235" w:type="dxa"/>
          </w:tcPr>
          <w:p w14:paraId="5353C3B1" w14:textId="77777777" w:rsidR="00707190" w:rsidRPr="004934EE" w:rsidRDefault="00707190" w:rsidP="004C1B74">
            <w:pPr>
              <w:rPr>
                <w:rFonts w:eastAsia="Calibri"/>
                <w:color w:val="000000"/>
                <w:lang w:val="en-GB"/>
              </w:rPr>
            </w:pPr>
            <w:r w:rsidRPr="004934EE">
              <w:rPr>
                <w:rFonts w:eastAsia="Calibri"/>
                <w:lang w:val="en-GB"/>
              </w:rPr>
              <w:t>Efficiency</w:t>
            </w:r>
          </w:p>
        </w:tc>
        <w:tc>
          <w:tcPr>
            <w:tcW w:w="6795" w:type="dxa"/>
          </w:tcPr>
          <w:p w14:paraId="4F8747D9" w14:textId="77777777" w:rsidR="00707190" w:rsidRPr="004934EE" w:rsidRDefault="00707190" w:rsidP="004C1B74">
            <w:r w:rsidRPr="004934EE">
              <w:t xml:space="preserve">What has been the quality of UN Women’s technical support? </w:t>
            </w:r>
          </w:p>
          <w:p w14:paraId="13DC34EA" w14:textId="77777777" w:rsidR="00707190" w:rsidRPr="004934EE" w:rsidRDefault="00707190" w:rsidP="004C1B74">
            <w:r w:rsidRPr="004934EE">
              <w:t>In what way has the financial support through UN Women enhanced your capacity to deliver on your mandate?</w:t>
            </w:r>
          </w:p>
          <w:p w14:paraId="01E6A9C3" w14:textId="77777777" w:rsidR="00707190" w:rsidRPr="004934EE" w:rsidRDefault="00707190" w:rsidP="004C1B74">
            <w:r w:rsidRPr="004934EE">
              <w:t xml:space="preserve">Which of the interventions were cost-effective and why? </w:t>
            </w:r>
          </w:p>
        </w:tc>
      </w:tr>
      <w:tr w:rsidR="00707190" w:rsidRPr="004934EE" w14:paraId="5D0E2987" w14:textId="77777777" w:rsidTr="004C1B74">
        <w:tc>
          <w:tcPr>
            <w:tcW w:w="2235" w:type="dxa"/>
          </w:tcPr>
          <w:p w14:paraId="11836A61" w14:textId="77777777" w:rsidR="00707190" w:rsidRPr="004934EE" w:rsidRDefault="00707190" w:rsidP="004C1B74">
            <w:pPr>
              <w:rPr>
                <w:rFonts w:eastAsia="Calibri"/>
                <w:color w:val="000000"/>
                <w:lang w:val="en-GB"/>
              </w:rPr>
            </w:pPr>
            <w:r w:rsidRPr="004934EE">
              <w:rPr>
                <w:rFonts w:eastAsia="Calibri"/>
                <w:lang w:val="en-GB"/>
              </w:rPr>
              <w:t>Impact</w:t>
            </w:r>
          </w:p>
        </w:tc>
        <w:tc>
          <w:tcPr>
            <w:tcW w:w="6795" w:type="dxa"/>
          </w:tcPr>
          <w:p w14:paraId="7994D076" w14:textId="77777777" w:rsidR="00707190" w:rsidRPr="004934EE" w:rsidRDefault="00707190" w:rsidP="004C1B74">
            <w:r w:rsidRPr="004934EE">
              <w:t xml:space="preserve">Several policy dialogues have been held in Afar and Somali involving key stakeholders such as the regional parliament, police, judges, BoJ, </w:t>
            </w:r>
            <w:proofErr w:type="spellStart"/>
            <w:r w:rsidRPr="004934EE">
              <w:t>BoWCA</w:t>
            </w:r>
            <w:proofErr w:type="spellEnd"/>
            <w:r w:rsidRPr="004934EE">
              <w:t xml:space="preserve"> and Islamic council representatives to influence the adoption of the Family Law. What impact did these interventions have in swaying public opinion in the two states in </w:t>
            </w:r>
            <w:proofErr w:type="spellStart"/>
            <w:r w:rsidRPr="004934EE">
              <w:t>favour</w:t>
            </w:r>
            <w:proofErr w:type="spellEnd"/>
            <w:r w:rsidRPr="004934EE">
              <w:t xml:space="preserve"> of the Family Law? </w:t>
            </w:r>
          </w:p>
        </w:tc>
      </w:tr>
      <w:tr w:rsidR="00707190" w:rsidRPr="004934EE" w14:paraId="5F7FA99A" w14:textId="77777777" w:rsidTr="004C1B74">
        <w:tc>
          <w:tcPr>
            <w:tcW w:w="2235" w:type="dxa"/>
          </w:tcPr>
          <w:p w14:paraId="035BFC6F" w14:textId="77777777" w:rsidR="00707190" w:rsidRPr="004934EE" w:rsidRDefault="00707190" w:rsidP="004C1B74">
            <w:pPr>
              <w:rPr>
                <w:rFonts w:eastAsia="Calibri"/>
                <w:lang w:val="en-GB"/>
              </w:rPr>
            </w:pPr>
            <w:r w:rsidRPr="004934EE">
              <w:rPr>
                <w:rFonts w:eastAsia="Calibri"/>
                <w:lang w:val="en-GB"/>
              </w:rPr>
              <w:t>Sustainability</w:t>
            </w:r>
          </w:p>
        </w:tc>
        <w:tc>
          <w:tcPr>
            <w:tcW w:w="6795" w:type="dxa"/>
          </w:tcPr>
          <w:p w14:paraId="7AEFE060" w14:textId="77777777" w:rsidR="00707190" w:rsidRPr="004934EE" w:rsidRDefault="00707190" w:rsidP="004C1B74">
            <w:pPr>
              <w:rPr>
                <w:rFonts w:eastAsia="Calibri"/>
                <w:color w:val="000000"/>
                <w:lang w:val="en-GB"/>
              </w:rPr>
            </w:pPr>
            <w:r w:rsidRPr="004934EE">
              <w:rPr>
                <w:rFonts w:eastAsia="Calibri"/>
                <w:lang w:val="en-GB"/>
              </w:rPr>
              <w:t>How do you see the sustainability of the project results?</w:t>
            </w:r>
          </w:p>
        </w:tc>
      </w:tr>
      <w:tr w:rsidR="00707190" w:rsidRPr="004934EE" w14:paraId="014DE4C6" w14:textId="77777777" w:rsidTr="004C1B74">
        <w:tc>
          <w:tcPr>
            <w:tcW w:w="2235" w:type="dxa"/>
          </w:tcPr>
          <w:p w14:paraId="3F9A53FC" w14:textId="77777777" w:rsidR="00707190" w:rsidRPr="004934EE" w:rsidRDefault="00707190" w:rsidP="004C1B74">
            <w:pPr>
              <w:rPr>
                <w:rFonts w:eastAsia="Calibri"/>
                <w:lang w:val="en-GB"/>
              </w:rPr>
            </w:pPr>
            <w:r w:rsidRPr="004934EE">
              <w:rPr>
                <w:rFonts w:eastAsia="Calibri"/>
                <w:lang w:val="en-GB"/>
              </w:rPr>
              <w:t>Learnings</w:t>
            </w:r>
          </w:p>
        </w:tc>
        <w:tc>
          <w:tcPr>
            <w:tcW w:w="6795" w:type="dxa"/>
          </w:tcPr>
          <w:p w14:paraId="1E94B8A0" w14:textId="77777777" w:rsidR="00707190" w:rsidRPr="004934EE" w:rsidRDefault="00707190" w:rsidP="004C1B74">
            <w:pPr>
              <w:rPr>
                <w:rFonts w:eastAsia="Calibri"/>
                <w:lang w:val="en-GB"/>
              </w:rPr>
            </w:pPr>
            <w:r w:rsidRPr="004934EE">
              <w:rPr>
                <w:rFonts w:eastAsia="Calibri"/>
                <w:lang w:val="en-GB"/>
              </w:rPr>
              <w:t>What is your key learning from the program?</w:t>
            </w:r>
          </w:p>
          <w:p w14:paraId="4A7B8FF1" w14:textId="77777777" w:rsidR="00707190" w:rsidRPr="004934EE" w:rsidRDefault="00707190" w:rsidP="004C1B74">
            <w:pPr>
              <w:rPr>
                <w:rFonts w:eastAsia="Calibri"/>
                <w:lang w:val="en-GB"/>
              </w:rPr>
            </w:pPr>
            <w:r w:rsidRPr="004934EE">
              <w:rPr>
                <w:rFonts w:eastAsia="Calibri"/>
                <w:lang w:val="en-GB"/>
              </w:rPr>
              <w:t>Do you have any suggestion for similar programs?</w:t>
            </w:r>
          </w:p>
        </w:tc>
      </w:tr>
    </w:tbl>
    <w:p w14:paraId="244E39B4" w14:textId="77777777" w:rsidR="00707190" w:rsidRPr="004934EE" w:rsidRDefault="00707190" w:rsidP="00707190">
      <w:pPr>
        <w:rPr>
          <w:rFonts w:eastAsia="Calibri"/>
          <w:lang w:val="en-GB"/>
        </w:rPr>
      </w:pPr>
    </w:p>
    <w:p w14:paraId="68086397" w14:textId="77777777" w:rsidR="00707190" w:rsidRPr="004934EE" w:rsidRDefault="00707190" w:rsidP="00707190">
      <w:pPr>
        <w:rPr>
          <w:rFonts w:eastAsia="Calibri"/>
          <w:lang w:val="en-GB"/>
        </w:rPr>
      </w:pP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45"/>
        <w:gridCol w:w="6885"/>
      </w:tblGrid>
      <w:tr w:rsidR="00707190" w:rsidRPr="004934EE" w14:paraId="795909D9" w14:textId="77777777" w:rsidTr="004C1B74">
        <w:trPr>
          <w:trHeight w:val="240"/>
        </w:trPr>
        <w:tc>
          <w:tcPr>
            <w:tcW w:w="9030" w:type="dxa"/>
            <w:gridSpan w:val="2"/>
            <w:shd w:val="clear" w:color="auto" w:fill="auto"/>
          </w:tcPr>
          <w:p w14:paraId="24E17BD9" w14:textId="77777777" w:rsidR="00707190" w:rsidRPr="004934EE" w:rsidRDefault="00707190" w:rsidP="004C1B74">
            <w:pPr>
              <w:rPr>
                <w:rFonts w:eastAsia="Calibri"/>
                <w:lang w:val="en-GB"/>
              </w:rPr>
            </w:pPr>
            <w:bookmarkStart w:id="250" w:name="_heading=h.pad2zk1vwavk" w:colFirst="0" w:colLast="0"/>
            <w:bookmarkStart w:id="251" w:name="_Toc122179640"/>
            <w:bookmarkStart w:id="252" w:name="_Toc122183020"/>
            <w:bookmarkStart w:id="253" w:name="_Toc122184007"/>
            <w:bookmarkStart w:id="254" w:name="_Toc122187717"/>
            <w:bookmarkStart w:id="255" w:name="_Toc131666679"/>
            <w:bookmarkStart w:id="256" w:name="_Toc132700319"/>
            <w:bookmarkStart w:id="257" w:name="_Toc132702203"/>
            <w:bookmarkEnd w:id="250"/>
            <w:r w:rsidRPr="004934EE">
              <w:rPr>
                <w:lang w:val="en-GB"/>
              </w:rPr>
              <w:t>Appendix 6: Key Informant Interview Guide for Ethiopian Women Lawyers' Association (EWLA)</w:t>
            </w:r>
            <w:bookmarkEnd w:id="251"/>
            <w:bookmarkEnd w:id="252"/>
            <w:bookmarkEnd w:id="253"/>
            <w:bookmarkEnd w:id="254"/>
            <w:bookmarkEnd w:id="255"/>
            <w:bookmarkEnd w:id="256"/>
            <w:bookmarkEnd w:id="257"/>
          </w:p>
        </w:tc>
      </w:tr>
      <w:tr w:rsidR="00707190" w:rsidRPr="004934EE" w14:paraId="742BC57C" w14:textId="77777777" w:rsidTr="004C1B74">
        <w:tc>
          <w:tcPr>
            <w:tcW w:w="2145" w:type="dxa"/>
            <w:shd w:val="clear" w:color="auto" w:fill="auto"/>
          </w:tcPr>
          <w:p w14:paraId="67DBB7C0" w14:textId="77777777" w:rsidR="00707190" w:rsidRPr="004934EE" w:rsidRDefault="00707190" w:rsidP="004C1B74">
            <w:pPr>
              <w:rPr>
                <w:rFonts w:eastAsia="Calibri"/>
                <w:b/>
                <w:lang w:val="en-GB"/>
              </w:rPr>
            </w:pPr>
            <w:bookmarkStart w:id="258" w:name="_heading=h.t7dr9lf2baj3" w:colFirst="0" w:colLast="0"/>
            <w:bookmarkStart w:id="259" w:name="_Toc122179641"/>
            <w:bookmarkStart w:id="260" w:name="_Toc122183021"/>
            <w:bookmarkStart w:id="261" w:name="_Toc122184008"/>
            <w:bookmarkStart w:id="262" w:name="_Toc122187718"/>
            <w:bookmarkStart w:id="263" w:name="_Toc131666680"/>
            <w:bookmarkStart w:id="264" w:name="_Toc132700320"/>
            <w:bookmarkStart w:id="265" w:name="_Toc132702204"/>
            <w:bookmarkStart w:id="266" w:name="_Toc137197116"/>
            <w:bookmarkStart w:id="267" w:name="_Toc137198347"/>
            <w:bookmarkEnd w:id="258"/>
            <w:r w:rsidRPr="004934EE">
              <w:rPr>
                <w:b/>
                <w:lang w:val="en-GB"/>
              </w:rPr>
              <w:t>Evaluation Criteria</w:t>
            </w:r>
            <w:bookmarkEnd w:id="259"/>
            <w:bookmarkEnd w:id="260"/>
            <w:bookmarkEnd w:id="261"/>
            <w:bookmarkEnd w:id="262"/>
            <w:bookmarkEnd w:id="263"/>
            <w:bookmarkEnd w:id="264"/>
            <w:bookmarkEnd w:id="265"/>
            <w:bookmarkEnd w:id="266"/>
            <w:bookmarkEnd w:id="267"/>
          </w:p>
        </w:tc>
        <w:tc>
          <w:tcPr>
            <w:tcW w:w="6885" w:type="dxa"/>
            <w:shd w:val="clear" w:color="auto" w:fill="auto"/>
          </w:tcPr>
          <w:p w14:paraId="73252C92" w14:textId="77777777" w:rsidR="00707190" w:rsidRPr="004934EE" w:rsidRDefault="00707190" w:rsidP="004C1B74">
            <w:pPr>
              <w:rPr>
                <w:rFonts w:eastAsia="Calibri"/>
                <w:b/>
                <w:lang w:val="en-GB"/>
              </w:rPr>
            </w:pPr>
            <w:bookmarkStart w:id="268" w:name="_heading=h.r0fsst264yct" w:colFirst="0" w:colLast="0"/>
            <w:bookmarkStart w:id="269" w:name="_Toc122179642"/>
            <w:bookmarkStart w:id="270" w:name="_Toc122183022"/>
            <w:bookmarkStart w:id="271" w:name="_Toc122184009"/>
            <w:bookmarkStart w:id="272" w:name="_Toc122187719"/>
            <w:bookmarkStart w:id="273" w:name="_Toc131666681"/>
            <w:bookmarkStart w:id="274" w:name="_Toc132700321"/>
            <w:bookmarkStart w:id="275" w:name="_Toc132702205"/>
            <w:bookmarkStart w:id="276" w:name="_Toc137197117"/>
            <w:bookmarkStart w:id="277" w:name="_Toc137198348"/>
            <w:bookmarkEnd w:id="268"/>
            <w:r w:rsidRPr="004934EE">
              <w:rPr>
                <w:b/>
                <w:lang w:val="en-GB"/>
              </w:rPr>
              <w:t>Guiding Questions</w:t>
            </w:r>
            <w:bookmarkEnd w:id="269"/>
            <w:bookmarkEnd w:id="270"/>
            <w:bookmarkEnd w:id="271"/>
            <w:bookmarkEnd w:id="272"/>
            <w:bookmarkEnd w:id="273"/>
            <w:bookmarkEnd w:id="274"/>
            <w:bookmarkEnd w:id="275"/>
            <w:bookmarkEnd w:id="276"/>
            <w:bookmarkEnd w:id="277"/>
          </w:p>
        </w:tc>
      </w:tr>
      <w:tr w:rsidR="00707190" w:rsidRPr="004934EE" w14:paraId="690B612F" w14:textId="77777777" w:rsidTr="004C1B74">
        <w:trPr>
          <w:trHeight w:val="608"/>
        </w:trPr>
        <w:tc>
          <w:tcPr>
            <w:tcW w:w="2145" w:type="dxa"/>
          </w:tcPr>
          <w:p w14:paraId="4E442E57" w14:textId="77777777" w:rsidR="00707190" w:rsidRPr="004934EE" w:rsidRDefault="00707190" w:rsidP="004C1B74">
            <w:pPr>
              <w:rPr>
                <w:rFonts w:eastAsia="Calibri"/>
                <w:lang w:val="en-GB"/>
              </w:rPr>
            </w:pPr>
            <w:r w:rsidRPr="004934EE">
              <w:rPr>
                <w:rFonts w:eastAsia="Calibri"/>
                <w:lang w:val="en-GB"/>
              </w:rPr>
              <w:t>Participations</w:t>
            </w:r>
          </w:p>
        </w:tc>
        <w:tc>
          <w:tcPr>
            <w:tcW w:w="6885" w:type="dxa"/>
          </w:tcPr>
          <w:p w14:paraId="28B2A908" w14:textId="77777777" w:rsidR="00707190" w:rsidRPr="004934EE" w:rsidRDefault="00707190" w:rsidP="004C1B74">
            <w:pPr>
              <w:rPr>
                <w:rFonts w:eastAsia="Calibri"/>
                <w:color w:val="000000"/>
                <w:lang w:val="en-GB"/>
              </w:rPr>
            </w:pPr>
            <w:r w:rsidRPr="004934EE">
              <w:rPr>
                <w:rFonts w:eastAsia="Calibri"/>
                <w:lang w:val="en-GB"/>
              </w:rPr>
              <w:t>What was your key role in the program? How is the partnership with the UN Women in implementing the program?</w:t>
            </w:r>
            <w:r w:rsidRPr="004934EE">
              <w:rPr>
                <w:rFonts w:eastAsia="Calibri"/>
                <w:color w:val="000000"/>
                <w:lang w:val="en-GB"/>
              </w:rPr>
              <w:tab/>
            </w:r>
            <w:r w:rsidRPr="004934EE">
              <w:rPr>
                <w:rFonts w:eastAsia="Calibri"/>
                <w:color w:val="000000"/>
                <w:lang w:val="en-GB"/>
              </w:rPr>
              <w:tab/>
            </w:r>
          </w:p>
        </w:tc>
      </w:tr>
      <w:tr w:rsidR="00707190" w:rsidRPr="004934EE" w14:paraId="5306C481" w14:textId="77777777" w:rsidTr="004C1B74">
        <w:tc>
          <w:tcPr>
            <w:tcW w:w="2145" w:type="dxa"/>
          </w:tcPr>
          <w:p w14:paraId="749C3AA3" w14:textId="77777777" w:rsidR="00707190" w:rsidRPr="004934EE" w:rsidRDefault="00707190" w:rsidP="004C1B74">
            <w:pPr>
              <w:rPr>
                <w:rFonts w:eastAsia="Calibri"/>
                <w:lang w:val="en-GB"/>
              </w:rPr>
            </w:pPr>
            <w:r w:rsidRPr="004934EE">
              <w:rPr>
                <w:rFonts w:eastAsia="Calibri"/>
                <w:lang w:val="en-GB"/>
              </w:rPr>
              <w:t>Relevance</w:t>
            </w:r>
          </w:p>
        </w:tc>
        <w:tc>
          <w:tcPr>
            <w:tcW w:w="6885" w:type="dxa"/>
          </w:tcPr>
          <w:p w14:paraId="28827501" w14:textId="77777777" w:rsidR="00707190" w:rsidRPr="004934EE" w:rsidRDefault="00707190" w:rsidP="004C1B74">
            <w:pPr>
              <w:rPr>
                <w:rFonts w:eastAsia="Calibri"/>
                <w:lang w:val="en-GB"/>
              </w:rPr>
            </w:pPr>
            <w:r w:rsidRPr="004934EE">
              <w:rPr>
                <w:rFonts w:eastAsia="Calibri"/>
                <w:lang w:val="en-GB"/>
              </w:rPr>
              <w:t xml:space="preserve">With support from UN Women, your organization established two legal aid centres in Afar and Somali regions. Why were these specific regions chosen? </w:t>
            </w:r>
          </w:p>
          <w:p w14:paraId="2FCF6F85" w14:textId="77777777" w:rsidR="00707190" w:rsidRPr="004934EE" w:rsidRDefault="00707190" w:rsidP="004C1B74">
            <w:pPr>
              <w:rPr>
                <w:rFonts w:eastAsia="Calibri"/>
                <w:lang w:val="en-GB"/>
              </w:rPr>
            </w:pPr>
            <w:r w:rsidRPr="004934EE">
              <w:rPr>
                <w:rFonts w:eastAsia="Calibri"/>
                <w:lang w:val="en-GB"/>
              </w:rPr>
              <w:t xml:space="preserve">What have you identified as the barriers to access to What are the most pressing legal issues that the legal aid centres have had to deal with in the two regions? justice for women in the two regions? </w:t>
            </w:r>
          </w:p>
          <w:p w14:paraId="43F61815" w14:textId="77777777" w:rsidR="00707190" w:rsidRPr="004934EE" w:rsidRDefault="00707190" w:rsidP="004C1B74">
            <w:pPr>
              <w:rPr>
                <w:rFonts w:eastAsia="Calibri"/>
                <w:lang w:val="en-GB"/>
              </w:rPr>
            </w:pPr>
            <w:r w:rsidRPr="004934EE">
              <w:rPr>
                <w:rFonts w:eastAsia="Calibri"/>
                <w:lang w:val="en-GB"/>
              </w:rPr>
              <w:t>Are these the same or similar barriers experienced in other regions of the country? If they are different, what are the major differences and what can you attribute the differences to?</w:t>
            </w:r>
          </w:p>
        </w:tc>
      </w:tr>
      <w:tr w:rsidR="00707190" w:rsidRPr="004934EE" w14:paraId="2FED97B7" w14:textId="77777777" w:rsidTr="004C1B74">
        <w:tc>
          <w:tcPr>
            <w:tcW w:w="2145" w:type="dxa"/>
          </w:tcPr>
          <w:p w14:paraId="45AD71C3" w14:textId="77777777" w:rsidR="00707190" w:rsidRPr="004934EE" w:rsidRDefault="00707190" w:rsidP="004C1B74">
            <w:pPr>
              <w:rPr>
                <w:rFonts w:eastAsia="Calibri"/>
                <w:lang w:val="en-GB"/>
              </w:rPr>
            </w:pPr>
            <w:r w:rsidRPr="004934EE">
              <w:rPr>
                <w:rFonts w:eastAsia="Calibri"/>
                <w:lang w:val="en-GB"/>
              </w:rPr>
              <w:t>Effectiveness</w:t>
            </w:r>
          </w:p>
        </w:tc>
        <w:tc>
          <w:tcPr>
            <w:tcW w:w="6885" w:type="dxa"/>
          </w:tcPr>
          <w:p w14:paraId="29F22B12" w14:textId="77777777" w:rsidR="00707190" w:rsidRPr="004934EE" w:rsidRDefault="00707190" w:rsidP="004C1B74">
            <w:pPr>
              <w:rPr>
                <w:rFonts w:eastAsia="Calibri"/>
                <w:lang w:val="en-GB"/>
              </w:rPr>
            </w:pPr>
            <w:r w:rsidRPr="004934EE">
              <w:rPr>
                <w:rFonts w:eastAsia="Calibri"/>
                <w:lang w:val="en-GB"/>
              </w:rPr>
              <w:t xml:space="preserve">Can you briefly explain how the legal aid centres work? </w:t>
            </w:r>
          </w:p>
          <w:p w14:paraId="4A6B143A" w14:textId="77777777" w:rsidR="00707190" w:rsidRPr="004934EE" w:rsidRDefault="00707190" w:rsidP="004C1B74">
            <w:pPr>
              <w:rPr>
                <w:rFonts w:eastAsia="Calibri"/>
                <w:lang w:val="en-GB"/>
              </w:rPr>
            </w:pPr>
            <w:r w:rsidRPr="004934EE">
              <w:rPr>
                <w:rFonts w:eastAsia="Calibri"/>
                <w:lang w:val="en-GB"/>
              </w:rPr>
              <w:t xml:space="preserve">How effective have the Legal Aid Centres been in increasing women’s access to justice? </w:t>
            </w:r>
          </w:p>
          <w:p w14:paraId="08F3C1E0" w14:textId="77777777" w:rsidR="00707190" w:rsidRPr="004934EE" w:rsidRDefault="00707190" w:rsidP="004C1B74">
            <w:pPr>
              <w:rPr>
                <w:rFonts w:eastAsia="Calibri"/>
                <w:lang w:val="en-GB"/>
              </w:rPr>
            </w:pPr>
            <w:r w:rsidRPr="004934EE">
              <w:rPr>
                <w:rFonts w:eastAsia="Calibri"/>
                <w:lang w:val="en-GB"/>
              </w:rPr>
              <w:t xml:space="preserve">How many women have the legal centres assisted and with what success (in terms of cases that have been handled successfully)? </w:t>
            </w:r>
          </w:p>
          <w:p w14:paraId="0A6168D3" w14:textId="77777777" w:rsidR="00707190" w:rsidRPr="004934EE" w:rsidRDefault="00707190" w:rsidP="004C1B74">
            <w:pPr>
              <w:rPr>
                <w:rFonts w:eastAsia="Calibri"/>
                <w:lang w:val="en-GB"/>
              </w:rPr>
            </w:pPr>
            <w:r w:rsidRPr="004934EE">
              <w:rPr>
                <w:rFonts w:eastAsia="Calibri"/>
                <w:lang w:val="en-GB"/>
              </w:rPr>
              <w:t xml:space="preserve">Based on your experience running legal aid centres in the two regions, what do you see as some of the challenges facing women who want to access legal aid services? </w:t>
            </w:r>
          </w:p>
          <w:p w14:paraId="55FF0DD7" w14:textId="77777777" w:rsidR="00707190" w:rsidRPr="004934EE" w:rsidRDefault="00707190" w:rsidP="004C1B74">
            <w:pPr>
              <w:rPr>
                <w:rFonts w:eastAsia="Calibri"/>
                <w:lang w:val="en-GB"/>
              </w:rPr>
            </w:pPr>
            <w:r w:rsidRPr="004934EE">
              <w:rPr>
                <w:rFonts w:eastAsia="Calibri"/>
                <w:lang w:val="en-GB"/>
              </w:rPr>
              <w:t>Legal aid is only one of the many services that VAWG survivors need.  Can you please explain the referral chain of the other services that the women need and also indicate their availability in the two regions?</w:t>
            </w:r>
          </w:p>
          <w:p w14:paraId="34C2CADF" w14:textId="77777777" w:rsidR="00707190" w:rsidRPr="004934EE" w:rsidRDefault="00707190" w:rsidP="004C1B74">
            <w:pPr>
              <w:rPr>
                <w:rFonts w:eastAsia="Calibri"/>
                <w:lang w:val="en-GB"/>
              </w:rPr>
            </w:pPr>
            <w:r w:rsidRPr="004934EE">
              <w:rPr>
                <w:rFonts w:eastAsia="Calibri"/>
                <w:lang w:val="en-GB"/>
              </w:rPr>
              <w:t>UN Women commissioned the “Perception study on women and community’s attitude towards survivors of Violence Against Women and Girls (VAWG) accessing rehabilitation and reintegration services, in Afar and Somali Regions’. Has the study been completed and can we have a copy. If the study has not been completed, can you explain some of the issues emerging from the draft report?</w:t>
            </w:r>
          </w:p>
        </w:tc>
      </w:tr>
      <w:tr w:rsidR="00707190" w:rsidRPr="004934EE" w14:paraId="13A284E7" w14:textId="77777777" w:rsidTr="004C1B74">
        <w:tc>
          <w:tcPr>
            <w:tcW w:w="2145" w:type="dxa"/>
          </w:tcPr>
          <w:p w14:paraId="48E224FE" w14:textId="77777777" w:rsidR="00707190" w:rsidRPr="004934EE" w:rsidRDefault="00707190" w:rsidP="004C1B74">
            <w:pPr>
              <w:rPr>
                <w:rFonts w:eastAsia="Calibri"/>
                <w:lang w:val="en-GB"/>
              </w:rPr>
            </w:pPr>
            <w:r w:rsidRPr="004934EE">
              <w:rPr>
                <w:rFonts w:eastAsia="Calibri"/>
                <w:lang w:val="en-GB"/>
              </w:rPr>
              <w:t>Efficiency</w:t>
            </w:r>
          </w:p>
        </w:tc>
        <w:tc>
          <w:tcPr>
            <w:tcW w:w="6885" w:type="dxa"/>
          </w:tcPr>
          <w:p w14:paraId="26B1F220" w14:textId="77777777" w:rsidR="00707190" w:rsidRPr="004934EE" w:rsidRDefault="00707190" w:rsidP="004C1B74">
            <w:pPr>
              <w:rPr>
                <w:rFonts w:eastAsia="Calibri"/>
                <w:lang w:val="en-GB"/>
              </w:rPr>
            </w:pPr>
            <w:r w:rsidRPr="004934EE">
              <w:rPr>
                <w:rFonts w:eastAsia="Calibri"/>
                <w:lang w:val="en-GB"/>
              </w:rPr>
              <w:t>Are the Legal Aid Centres manned by lawyers or by paralegals? How cost efficient are the Legal Aid Centres compared to other means that could have been used to increase women’s access to justice? E.g., the use of a pool of independent lawyers providing services to EWLA.</w:t>
            </w:r>
          </w:p>
        </w:tc>
      </w:tr>
      <w:tr w:rsidR="00707190" w:rsidRPr="004934EE" w14:paraId="3A7BD456" w14:textId="77777777" w:rsidTr="004C1B74">
        <w:tc>
          <w:tcPr>
            <w:tcW w:w="2145" w:type="dxa"/>
          </w:tcPr>
          <w:p w14:paraId="5CD14C23" w14:textId="77777777" w:rsidR="00707190" w:rsidRPr="004934EE" w:rsidRDefault="00707190" w:rsidP="004C1B74">
            <w:pPr>
              <w:rPr>
                <w:rFonts w:eastAsia="Calibri"/>
                <w:lang w:val="en-GB"/>
              </w:rPr>
            </w:pPr>
            <w:r w:rsidRPr="004934EE">
              <w:rPr>
                <w:rFonts w:eastAsia="Calibri"/>
                <w:lang w:val="en-GB"/>
              </w:rPr>
              <w:t>Impact</w:t>
            </w:r>
          </w:p>
        </w:tc>
        <w:tc>
          <w:tcPr>
            <w:tcW w:w="6885" w:type="dxa"/>
          </w:tcPr>
          <w:p w14:paraId="6462B9B9" w14:textId="77777777" w:rsidR="00707190" w:rsidRPr="004934EE" w:rsidRDefault="00707190" w:rsidP="004C1B74">
            <w:pPr>
              <w:rPr>
                <w:rFonts w:eastAsia="Calibri"/>
                <w:lang w:val="en-GB"/>
              </w:rPr>
            </w:pPr>
            <w:r w:rsidRPr="004934EE">
              <w:rPr>
                <w:rFonts w:eastAsia="Calibri"/>
                <w:lang w:val="en-GB"/>
              </w:rPr>
              <w:t xml:space="preserve">According to one of the reports, a total of 40 women were assisted through the Legal Aid Centres. What do you think has been the impact of this intervention on the women in Afar and in Somali? </w:t>
            </w:r>
          </w:p>
        </w:tc>
      </w:tr>
      <w:tr w:rsidR="00707190" w:rsidRPr="004934EE" w14:paraId="3DA8E517" w14:textId="77777777" w:rsidTr="004C1B74">
        <w:tc>
          <w:tcPr>
            <w:tcW w:w="2145" w:type="dxa"/>
          </w:tcPr>
          <w:p w14:paraId="3B8DB0D3" w14:textId="77777777" w:rsidR="00707190" w:rsidRPr="004934EE" w:rsidRDefault="00707190" w:rsidP="004C1B74">
            <w:pPr>
              <w:rPr>
                <w:rFonts w:eastAsia="Calibri"/>
                <w:lang w:val="en-GB"/>
              </w:rPr>
            </w:pPr>
            <w:r w:rsidRPr="004934EE">
              <w:rPr>
                <w:rFonts w:eastAsia="Calibri"/>
                <w:lang w:val="en-GB"/>
              </w:rPr>
              <w:t>Sustainability</w:t>
            </w:r>
          </w:p>
        </w:tc>
        <w:tc>
          <w:tcPr>
            <w:tcW w:w="6885" w:type="dxa"/>
          </w:tcPr>
          <w:p w14:paraId="45C5505D" w14:textId="77777777" w:rsidR="00707190" w:rsidRPr="004934EE" w:rsidRDefault="00707190" w:rsidP="004C1B74">
            <w:pPr>
              <w:rPr>
                <w:rFonts w:eastAsia="Calibri"/>
                <w:lang w:val="en-GB"/>
              </w:rPr>
            </w:pPr>
            <w:r w:rsidRPr="004934EE">
              <w:rPr>
                <w:rFonts w:eastAsia="Calibri"/>
                <w:lang w:val="en-GB"/>
              </w:rPr>
              <w:t xml:space="preserve">How sustainable is the concept of Legal Aid Centres? What could be done to make them sustainable within the regions? </w:t>
            </w:r>
          </w:p>
        </w:tc>
      </w:tr>
      <w:tr w:rsidR="00707190" w:rsidRPr="004934EE" w14:paraId="60DE11C7" w14:textId="77777777" w:rsidTr="004C1B74">
        <w:tc>
          <w:tcPr>
            <w:tcW w:w="2145" w:type="dxa"/>
          </w:tcPr>
          <w:p w14:paraId="13696D03" w14:textId="77777777" w:rsidR="00707190" w:rsidRPr="004934EE" w:rsidRDefault="00707190" w:rsidP="004C1B74">
            <w:pPr>
              <w:rPr>
                <w:rFonts w:eastAsia="Calibri"/>
                <w:lang w:val="en-GB"/>
              </w:rPr>
            </w:pPr>
            <w:r w:rsidRPr="004934EE">
              <w:rPr>
                <w:rFonts w:eastAsia="Calibri"/>
                <w:lang w:val="en-GB"/>
              </w:rPr>
              <w:t>Learnings</w:t>
            </w:r>
          </w:p>
        </w:tc>
        <w:tc>
          <w:tcPr>
            <w:tcW w:w="6885" w:type="dxa"/>
          </w:tcPr>
          <w:p w14:paraId="4E87D4C5" w14:textId="77777777" w:rsidR="00707190" w:rsidRPr="004934EE" w:rsidRDefault="00707190" w:rsidP="004C1B74">
            <w:pPr>
              <w:rPr>
                <w:rFonts w:eastAsia="Calibri"/>
                <w:lang w:val="en-GB"/>
              </w:rPr>
            </w:pPr>
            <w:r w:rsidRPr="004934EE">
              <w:rPr>
                <w:rFonts w:eastAsia="Calibri"/>
                <w:lang w:val="en-GB"/>
              </w:rPr>
              <w:t xml:space="preserve">What is your key learning from the program? </w:t>
            </w:r>
          </w:p>
          <w:p w14:paraId="4BFA6ABF" w14:textId="77777777" w:rsidR="00707190" w:rsidRPr="004934EE" w:rsidRDefault="00707190" w:rsidP="004C1B74">
            <w:pPr>
              <w:rPr>
                <w:rFonts w:eastAsia="Calibri"/>
                <w:lang w:val="en-GB"/>
              </w:rPr>
            </w:pPr>
            <w:r w:rsidRPr="004934EE">
              <w:rPr>
                <w:rFonts w:eastAsia="Calibri"/>
                <w:lang w:val="en-GB"/>
              </w:rPr>
              <w:t>Do you have any suggestions for similar programs?</w:t>
            </w:r>
          </w:p>
        </w:tc>
      </w:tr>
    </w:tbl>
    <w:p w14:paraId="425CEAD1" w14:textId="77777777" w:rsidR="00707190" w:rsidRPr="004934EE" w:rsidRDefault="00707190" w:rsidP="00707190">
      <w:pPr>
        <w:rPr>
          <w:lang w:val="en-GB"/>
        </w:rPr>
      </w:pPr>
    </w:p>
    <w:p w14:paraId="01A92082" w14:textId="77777777" w:rsidR="00707190" w:rsidRPr="004934EE" w:rsidRDefault="00707190" w:rsidP="00707190">
      <w:pPr>
        <w:rPr>
          <w:lang w:val="en-GB"/>
        </w:rPr>
      </w:pPr>
    </w:p>
    <w:p w14:paraId="5050C0C4" w14:textId="77777777" w:rsidR="00707190" w:rsidRPr="004934EE" w:rsidRDefault="00707190" w:rsidP="00707190">
      <w:pPr>
        <w:rPr>
          <w:lang w:val="en-GB"/>
        </w:rPr>
      </w:pP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15"/>
        <w:gridCol w:w="6915"/>
      </w:tblGrid>
      <w:tr w:rsidR="00707190" w:rsidRPr="004934EE" w14:paraId="2B04D801" w14:textId="77777777" w:rsidTr="004C1B74">
        <w:trPr>
          <w:trHeight w:val="260"/>
        </w:trPr>
        <w:tc>
          <w:tcPr>
            <w:tcW w:w="9030" w:type="dxa"/>
            <w:gridSpan w:val="2"/>
            <w:shd w:val="clear" w:color="auto" w:fill="auto"/>
          </w:tcPr>
          <w:p w14:paraId="44FFF91E" w14:textId="77777777" w:rsidR="00707190" w:rsidRPr="004934EE" w:rsidRDefault="00707190" w:rsidP="004C1B74">
            <w:pPr>
              <w:rPr>
                <w:lang w:val="en-GB"/>
              </w:rPr>
            </w:pPr>
            <w:bookmarkStart w:id="278" w:name="_heading=h.m5qqldjougnd" w:colFirst="0" w:colLast="0"/>
            <w:bookmarkStart w:id="279" w:name="_Toc122179643"/>
            <w:bookmarkStart w:id="280" w:name="_Toc122183023"/>
            <w:bookmarkStart w:id="281" w:name="_Toc122184010"/>
            <w:bookmarkStart w:id="282" w:name="_Toc122187720"/>
            <w:bookmarkStart w:id="283" w:name="_Toc131666682"/>
            <w:bookmarkStart w:id="284" w:name="_Toc132700322"/>
            <w:bookmarkStart w:id="285" w:name="_Toc132702206"/>
            <w:bookmarkEnd w:id="278"/>
            <w:r w:rsidRPr="004934EE">
              <w:rPr>
                <w:lang w:val="en-GB"/>
              </w:rPr>
              <w:t>Appendix13: Key Informant Interview Guide for Church/Faith Leaders using the SASA Faith</w:t>
            </w:r>
            <w:bookmarkEnd w:id="279"/>
            <w:bookmarkEnd w:id="280"/>
            <w:bookmarkEnd w:id="281"/>
            <w:bookmarkEnd w:id="282"/>
            <w:bookmarkEnd w:id="283"/>
            <w:bookmarkEnd w:id="284"/>
            <w:bookmarkEnd w:id="285"/>
          </w:p>
        </w:tc>
      </w:tr>
      <w:tr w:rsidR="00707190" w:rsidRPr="004934EE" w14:paraId="209ED439" w14:textId="77777777" w:rsidTr="004C1B74">
        <w:trPr>
          <w:trHeight w:val="315"/>
        </w:trPr>
        <w:tc>
          <w:tcPr>
            <w:tcW w:w="2115" w:type="dxa"/>
            <w:shd w:val="clear" w:color="auto" w:fill="auto"/>
          </w:tcPr>
          <w:p w14:paraId="73DF6B9D" w14:textId="77777777" w:rsidR="00707190" w:rsidRPr="004934EE" w:rsidRDefault="00707190" w:rsidP="004C1B74">
            <w:pPr>
              <w:rPr>
                <w:rFonts w:eastAsia="Calibri"/>
                <w:b/>
                <w:lang w:val="en-GB"/>
              </w:rPr>
            </w:pPr>
            <w:bookmarkStart w:id="286" w:name="_heading=h.2zbgiuw" w:colFirst="0" w:colLast="0"/>
            <w:bookmarkStart w:id="287" w:name="_Toc122179644"/>
            <w:bookmarkStart w:id="288" w:name="_Toc122183024"/>
            <w:bookmarkStart w:id="289" w:name="_Toc122184011"/>
            <w:bookmarkStart w:id="290" w:name="_Toc122187721"/>
            <w:bookmarkStart w:id="291" w:name="_Toc131666683"/>
            <w:bookmarkStart w:id="292" w:name="_Toc132700323"/>
            <w:bookmarkStart w:id="293" w:name="_Toc132702207"/>
            <w:bookmarkStart w:id="294" w:name="_Toc137197118"/>
            <w:bookmarkStart w:id="295" w:name="_Toc137198349"/>
            <w:bookmarkEnd w:id="286"/>
            <w:r w:rsidRPr="004934EE">
              <w:rPr>
                <w:b/>
                <w:lang w:val="en-GB"/>
              </w:rPr>
              <w:t>Evaluation Criteria</w:t>
            </w:r>
            <w:bookmarkEnd w:id="287"/>
            <w:bookmarkEnd w:id="288"/>
            <w:bookmarkEnd w:id="289"/>
            <w:bookmarkEnd w:id="290"/>
            <w:bookmarkEnd w:id="291"/>
            <w:bookmarkEnd w:id="292"/>
            <w:bookmarkEnd w:id="293"/>
            <w:bookmarkEnd w:id="294"/>
            <w:bookmarkEnd w:id="295"/>
          </w:p>
        </w:tc>
        <w:tc>
          <w:tcPr>
            <w:tcW w:w="6915" w:type="dxa"/>
            <w:shd w:val="clear" w:color="auto" w:fill="auto"/>
          </w:tcPr>
          <w:p w14:paraId="5D304A4A" w14:textId="77777777" w:rsidR="00707190" w:rsidRPr="004934EE" w:rsidRDefault="00707190" w:rsidP="004C1B74">
            <w:pPr>
              <w:rPr>
                <w:rFonts w:eastAsia="Calibri"/>
                <w:b/>
                <w:lang w:val="en-GB"/>
              </w:rPr>
            </w:pPr>
            <w:bookmarkStart w:id="296" w:name="_heading=h.qqtdxo9j2xsr" w:colFirst="0" w:colLast="0"/>
            <w:bookmarkStart w:id="297" w:name="_Toc122179645"/>
            <w:bookmarkStart w:id="298" w:name="_Toc122183025"/>
            <w:bookmarkStart w:id="299" w:name="_Toc122184012"/>
            <w:bookmarkStart w:id="300" w:name="_Toc122187722"/>
            <w:bookmarkStart w:id="301" w:name="_Toc131666684"/>
            <w:bookmarkStart w:id="302" w:name="_Toc132700324"/>
            <w:bookmarkStart w:id="303" w:name="_Toc132702208"/>
            <w:bookmarkStart w:id="304" w:name="_Toc137197119"/>
            <w:bookmarkStart w:id="305" w:name="_Toc137198350"/>
            <w:bookmarkEnd w:id="296"/>
            <w:r w:rsidRPr="004934EE">
              <w:rPr>
                <w:b/>
                <w:lang w:val="en-GB"/>
              </w:rPr>
              <w:t>Guiding Questions</w:t>
            </w:r>
            <w:bookmarkEnd w:id="297"/>
            <w:bookmarkEnd w:id="298"/>
            <w:bookmarkEnd w:id="299"/>
            <w:bookmarkEnd w:id="300"/>
            <w:bookmarkEnd w:id="301"/>
            <w:bookmarkEnd w:id="302"/>
            <w:bookmarkEnd w:id="303"/>
            <w:bookmarkEnd w:id="304"/>
            <w:bookmarkEnd w:id="305"/>
          </w:p>
        </w:tc>
      </w:tr>
      <w:tr w:rsidR="00707190" w:rsidRPr="004934EE" w14:paraId="38F79A1D" w14:textId="77777777" w:rsidTr="004C1B74">
        <w:trPr>
          <w:trHeight w:val="1765"/>
        </w:trPr>
        <w:tc>
          <w:tcPr>
            <w:tcW w:w="2115" w:type="dxa"/>
          </w:tcPr>
          <w:p w14:paraId="0840524C" w14:textId="77777777" w:rsidR="00707190" w:rsidRPr="004934EE" w:rsidRDefault="00707190" w:rsidP="004C1B74">
            <w:pPr>
              <w:rPr>
                <w:rFonts w:eastAsia="Calibri"/>
                <w:color w:val="000000"/>
                <w:lang w:val="en-GB"/>
              </w:rPr>
            </w:pPr>
            <w:r w:rsidRPr="004934EE">
              <w:rPr>
                <w:rFonts w:eastAsia="Calibri"/>
                <w:lang w:val="en-GB"/>
              </w:rPr>
              <w:t>Participation and partnership, collaborations, coherence</w:t>
            </w:r>
          </w:p>
        </w:tc>
        <w:tc>
          <w:tcPr>
            <w:tcW w:w="6915" w:type="dxa"/>
          </w:tcPr>
          <w:p w14:paraId="26A1DAF1" w14:textId="77777777" w:rsidR="00707190" w:rsidRPr="004934EE" w:rsidRDefault="00707190" w:rsidP="004C1B74">
            <w:pPr>
              <w:rPr>
                <w:rFonts w:eastAsia="Calibri"/>
                <w:color w:val="000000"/>
                <w:lang w:val="en-GB"/>
              </w:rPr>
            </w:pPr>
            <w:r w:rsidRPr="004934EE">
              <w:rPr>
                <w:rFonts w:eastAsia="Calibri"/>
                <w:color w:val="000000"/>
                <w:lang w:val="en-GB"/>
              </w:rPr>
              <w:t>What is your role as Church leaders in the implementation of the SASA Faith?</w:t>
            </w:r>
            <w:sdt>
              <w:sdtPr>
                <w:rPr>
                  <w:color w:val="2B579A"/>
                  <w:shd w:val="clear" w:color="auto" w:fill="E6E6E6"/>
                  <w:lang w:val="en-GB"/>
                </w:rPr>
                <w:tag w:val="goog_rdk_598"/>
                <w:id w:val="-1426954998"/>
              </w:sdtPr>
              <w:sdtEndPr/>
              <w:sdtContent>
                <w:r w:rsidRPr="004934EE">
                  <w:rPr>
                    <w:rFonts w:eastAsia="Calibri"/>
                    <w:color w:val="000000"/>
                    <w:lang w:val="en-GB"/>
                  </w:rPr>
                  <w:t xml:space="preserve"> </w:t>
                </w:r>
              </w:sdtContent>
            </w:sdt>
          </w:p>
          <w:p w14:paraId="2A592545" w14:textId="77777777" w:rsidR="00707190" w:rsidRPr="004934EE" w:rsidRDefault="00B92A5B" w:rsidP="004C1B74">
            <w:pPr>
              <w:rPr>
                <w:rFonts w:eastAsia="Calibri"/>
                <w:color w:val="000000"/>
                <w:lang w:val="en-GB"/>
              </w:rPr>
            </w:pPr>
            <w:sdt>
              <w:sdtPr>
                <w:rPr>
                  <w:color w:val="2B579A"/>
                  <w:shd w:val="clear" w:color="auto" w:fill="E6E6E6"/>
                  <w:lang w:val="en-GB"/>
                </w:rPr>
                <w:tag w:val="goog_rdk_600"/>
                <w:id w:val="2081559998"/>
              </w:sdtPr>
              <w:sdtEndPr/>
              <w:sdtContent>
                <w:r w:rsidR="00707190" w:rsidRPr="004934EE">
                  <w:rPr>
                    <w:rFonts w:eastAsia="Calibri"/>
                    <w:color w:val="000000"/>
                    <w:lang w:val="en-GB"/>
                  </w:rPr>
                  <w:t xml:space="preserve">Are there other institutions or </w:t>
                </w:r>
                <w:r w:rsidR="00707190" w:rsidRPr="004934EE">
                  <w:rPr>
                    <w:rFonts w:eastAsia="Calibri"/>
                    <w:lang w:val="en-GB"/>
                  </w:rPr>
                  <w:t>organizations</w:t>
                </w:r>
                <w:r w:rsidR="00707190" w:rsidRPr="004934EE">
                  <w:rPr>
                    <w:rFonts w:eastAsia="Calibri"/>
                    <w:color w:val="000000"/>
                    <w:lang w:val="en-GB"/>
                  </w:rPr>
                  <w:t xml:space="preserve"> carrying out similar interventions to what you are doing and if so, what are the synergies between what they are doing and what you are doing? </w:t>
                </w:r>
              </w:sdtContent>
            </w:sdt>
          </w:p>
        </w:tc>
      </w:tr>
      <w:tr w:rsidR="00707190" w:rsidRPr="004934EE" w14:paraId="64B8100B" w14:textId="77777777" w:rsidTr="004C1B74">
        <w:trPr>
          <w:trHeight w:val="390"/>
        </w:trPr>
        <w:tc>
          <w:tcPr>
            <w:tcW w:w="2115" w:type="dxa"/>
          </w:tcPr>
          <w:p w14:paraId="0DE02068" w14:textId="77777777" w:rsidR="00707190" w:rsidRPr="004934EE" w:rsidRDefault="00707190" w:rsidP="004C1B74">
            <w:pPr>
              <w:rPr>
                <w:rFonts w:eastAsia="Calibri"/>
                <w:lang w:val="en-GB"/>
              </w:rPr>
            </w:pPr>
            <w:r w:rsidRPr="004934EE">
              <w:rPr>
                <w:rFonts w:eastAsia="Calibri"/>
                <w:lang w:val="en-GB"/>
              </w:rPr>
              <w:t>Relevance</w:t>
            </w:r>
          </w:p>
        </w:tc>
        <w:tc>
          <w:tcPr>
            <w:tcW w:w="6915" w:type="dxa"/>
          </w:tcPr>
          <w:p w14:paraId="6A47EF66" w14:textId="77777777" w:rsidR="00707190" w:rsidRPr="004934EE" w:rsidRDefault="00707190" w:rsidP="004C1B74">
            <w:pPr>
              <w:rPr>
                <w:rFonts w:eastAsia="Calibri"/>
                <w:lang w:val="en-GB"/>
              </w:rPr>
            </w:pPr>
            <w:r w:rsidRPr="004934EE">
              <w:rPr>
                <w:rFonts w:eastAsia="Calibri"/>
                <w:lang w:val="en-GB"/>
              </w:rPr>
              <w:t xml:space="preserve">What do you see as the biggest strength of the SASA Faith Approach in fighting VAWG? (Relevance, effectiveness) </w:t>
            </w:r>
          </w:p>
        </w:tc>
      </w:tr>
      <w:tr w:rsidR="00707190" w:rsidRPr="004934EE" w14:paraId="475A7C73" w14:textId="77777777" w:rsidTr="004C1B74">
        <w:trPr>
          <w:trHeight w:val="375"/>
        </w:trPr>
        <w:tc>
          <w:tcPr>
            <w:tcW w:w="2115" w:type="dxa"/>
          </w:tcPr>
          <w:p w14:paraId="044C56BC" w14:textId="77777777" w:rsidR="00707190" w:rsidRPr="004934EE" w:rsidRDefault="00707190" w:rsidP="004C1B74">
            <w:pPr>
              <w:rPr>
                <w:rFonts w:eastAsia="Calibri"/>
                <w:lang w:val="en-GB"/>
              </w:rPr>
            </w:pPr>
            <w:r w:rsidRPr="004934EE">
              <w:rPr>
                <w:rFonts w:eastAsia="Calibri"/>
                <w:lang w:val="en-GB"/>
              </w:rPr>
              <w:t>Effectiveness</w:t>
            </w:r>
          </w:p>
        </w:tc>
        <w:tc>
          <w:tcPr>
            <w:tcW w:w="6915" w:type="dxa"/>
          </w:tcPr>
          <w:p w14:paraId="7FA80A83" w14:textId="77777777" w:rsidR="00707190" w:rsidRPr="004934EE" w:rsidRDefault="00707190" w:rsidP="004C1B74">
            <w:pPr>
              <w:rPr>
                <w:rFonts w:eastAsia="Calibri"/>
                <w:lang w:val="en-GB"/>
              </w:rPr>
            </w:pPr>
            <w:r w:rsidRPr="004934EE">
              <w:rPr>
                <w:rFonts w:eastAsia="Calibri"/>
                <w:lang w:val="en-GB"/>
              </w:rPr>
              <w:t>How effective has SASA Faith been in addressing cultural and religious beliefs that promote GBVVAWG? (effectiveness)</w:t>
            </w:r>
          </w:p>
          <w:p w14:paraId="6CA847D6" w14:textId="77777777" w:rsidR="00707190" w:rsidRPr="004934EE" w:rsidRDefault="00707190" w:rsidP="004C1B74">
            <w:pPr>
              <w:rPr>
                <w:rFonts w:eastAsia="Calibri"/>
                <w:lang w:val="en-GB"/>
              </w:rPr>
            </w:pPr>
            <w:r w:rsidRPr="004934EE">
              <w:rPr>
                <w:rFonts w:eastAsia="Calibri"/>
                <w:lang w:val="en-GB"/>
              </w:rPr>
              <w:t xml:space="preserve">What Church structures have you found to be most effective/conducive to addressing VAWG issues? (effectiveness) </w:t>
            </w:r>
          </w:p>
          <w:p w14:paraId="0ED8CD83" w14:textId="77777777" w:rsidR="00707190" w:rsidRPr="004934EE" w:rsidRDefault="00707190" w:rsidP="004C1B74">
            <w:pPr>
              <w:rPr>
                <w:rFonts w:eastAsia="Calibri"/>
                <w:lang w:val="en-GB"/>
              </w:rPr>
            </w:pPr>
            <w:r w:rsidRPr="004934EE">
              <w:rPr>
                <w:rFonts w:eastAsia="Calibri"/>
                <w:lang w:val="en-GB"/>
              </w:rPr>
              <w:t>SASA Faith is being implemented through Sermons, theology and Bible Colleges. Out of these, which are (a) the most sustainable methods (sustainability) (b) the most effective methods (effectiveness) (c) the most cost-effective methods? (efficiency)</w:t>
            </w:r>
          </w:p>
          <w:p w14:paraId="2E50DC4E" w14:textId="77777777" w:rsidR="00707190" w:rsidRPr="004934EE" w:rsidRDefault="00707190" w:rsidP="004C1B74">
            <w:pPr>
              <w:rPr>
                <w:rFonts w:eastAsia="Calibri"/>
                <w:lang w:val="en-GB"/>
              </w:rPr>
            </w:pPr>
            <w:r w:rsidRPr="004934EE">
              <w:rPr>
                <w:rFonts w:eastAsia="Calibri"/>
                <w:lang w:val="en-GB"/>
              </w:rPr>
              <w:t xml:space="preserve">How many people are participating in the programme that you are implementing? How long does it take to go through the whole cycle? </w:t>
            </w:r>
          </w:p>
          <w:p w14:paraId="6F205B46" w14:textId="77777777" w:rsidR="00707190" w:rsidRPr="004934EE" w:rsidRDefault="00707190" w:rsidP="004C1B74">
            <w:pPr>
              <w:rPr>
                <w:rFonts w:eastAsia="Calibri"/>
                <w:lang w:val="en-GB"/>
              </w:rPr>
            </w:pPr>
            <w:r w:rsidRPr="004934EE">
              <w:rPr>
                <w:rFonts w:eastAsia="Calibri"/>
                <w:lang w:val="en-GB"/>
              </w:rPr>
              <w:t xml:space="preserve">Compared to other awareness raising and behaviour change strategies, what are the advantages of the SASA Faith over other behaviour Change strategies? </w:t>
            </w:r>
          </w:p>
        </w:tc>
      </w:tr>
      <w:tr w:rsidR="00707190" w:rsidRPr="004934EE" w14:paraId="20394902" w14:textId="77777777" w:rsidTr="004C1B74">
        <w:trPr>
          <w:trHeight w:val="360"/>
        </w:trPr>
        <w:tc>
          <w:tcPr>
            <w:tcW w:w="2115" w:type="dxa"/>
          </w:tcPr>
          <w:p w14:paraId="75651088" w14:textId="77777777" w:rsidR="00707190" w:rsidRPr="004934EE" w:rsidRDefault="00707190" w:rsidP="004C1B74">
            <w:pPr>
              <w:rPr>
                <w:rFonts w:eastAsia="Calibri"/>
                <w:lang w:val="en-GB"/>
              </w:rPr>
            </w:pPr>
            <w:r w:rsidRPr="004934EE">
              <w:rPr>
                <w:rFonts w:eastAsia="Calibri"/>
                <w:lang w:val="en-GB"/>
              </w:rPr>
              <w:t>Efficiency</w:t>
            </w:r>
          </w:p>
        </w:tc>
        <w:tc>
          <w:tcPr>
            <w:tcW w:w="6915" w:type="dxa"/>
          </w:tcPr>
          <w:p w14:paraId="4138198F" w14:textId="77777777" w:rsidR="00707190" w:rsidRPr="004934EE" w:rsidRDefault="00707190" w:rsidP="004C1B74">
            <w:pPr>
              <w:rPr>
                <w:rFonts w:eastAsia="Calibri"/>
                <w:lang w:val="en-GB"/>
              </w:rPr>
            </w:pPr>
            <w:r w:rsidRPr="004934EE">
              <w:rPr>
                <w:rFonts w:eastAsia="Calibri"/>
                <w:lang w:val="en-GB"/>
              </w:rPr>
              <w:t>What are the major financial outlays in implementing SASA if any? Is this a programme you can implement without external funding? (Efficiency, sustainability)</w:t>
            </w:r>
          </w:p>
        </w:tc>
      </w:tr>
      <w:tr w:rsidR="00707190" w:rsidRPr="004934EE" w14:paraId="53952604" w14:textId="77777777" w:rsidTr="004C1B74">
        <w:trPr>
          <w:trHeight w:val="375"/>
        </w:trPr>
        <w:tc>
          <w:tcPr>
            <w:tcW w:w="2115" w:type="dxa"/>
          </w:tcPr>
          <w:p w14:paraId="50B2A532" w14:textId="77777777" w:rsidR="00707190" w:rsidRPr="004934EE" w:rsidRDefault="00707190" w:rsidP="004C1B74">
            <w:pPr>
              <w:rPr>
                <w:rFonts w:eastAsia="Calibri"/>
                <w:lang w:val="en-GB"/>
              </w:rPr>
            </w:pPr>
            <w:r w:rsidRPr="004934EE">
              <w:rPr>
                <w:rFonts w:eastAsia="Calibri"/>
                <w:lang w:val="en-GB"/>
              </w:rPr>
              <w:t>Impact</w:t>
            </w:r>
          </w:p>
        </w:tc>
        <w:tc>
          <w:tcPr>
            <w:tcW w:w="6915" w:type="dxa"/>
          </w:tcPr>
          <w:p w14:paraId="70785656" w14:textId="77777777" w:rsidR="00707190" w:rsidRPr="004934EE" w:rsidRDefault="00707190" w:rsidP="004C1B74">
            <w:r w:rsidRPr="004934EE">
              <w:t xml:space="preserve">You have been implementing the SASA Faith for a while now, what impact would you say it has made on the lives of beneficiaries? </w:t>
            </w:r>
          </w:p>
        </w:tc>
      </w:tr>
      <w:tr w:rsidR="00707190" w:rsidRPr="004934EE" w14:paraId="2C5D0F32" w14:textId="77777777" w:rsidTr="004C1B74">
        <w:trPr>
          <w:trHeight w:val="360"/>
        </w:trPr>
        <w:tc>
          <w:tcPr>
            <w:tcW w:w="2115" w:type="dxa"/>
          </w:tcPr>
          <w:p w14:paraId="1BE03C33" w14:textId="77777777" w:rsidR="00707190" w:rsidRPr="004934EE" w:rsidRDefault="00707190" w:rsidP="004C1B74">
            <w:pPr>
              <w:rPr>
                <w:rFonts w:eastAsia="Calibri"/>
                <w:lang w:val="en-GB"/>
              </w:rPr>
            </w:pPr>
            <w:r w:rsidRPr="004934EE">
              <w:rPr>
                <w:rFonts w:eastAsia="Calibri"/>
                <w:lang w:val="en-GB"/>
              </w:rPr>
              <w:t>Sustainability</w:t>
            </w:r>
          </w:p>
        </w:tc>
        <w:tc>
          <w:tcPr>
            <w:tcW w:w="6915" w:type="dxa"/>
          </w:tcPr>
          <w:p w14:paraId="047234B7" w14:textId="77777777" w:rsidR="00707190" w:rsidRPr="004934EE" w:rsidRDefault="00707190" w:rsidP="004C1B74">
            <w:r w:rsidRPr="004934EE">
              <w:t xml:space="preserve">The SASA Faith has been implemented with UN Women’s support. How sustainable do you think it will be after the end of the funding period? (sustainability) </w:t>
            </w:r>
          </w:p>
        </w:tc>
      </w:tr>
      <w:tr w:rsidR="00707190" w:rsidRPr="004934EE" w14:paraId="183A4E12" w14:textId="77777777" w:rsidTr="004C1B74">
        <w:trPr>
          <w:trHeight w:val="375"/>
        </w:trPr>
        <w:tc>
          <w:tcPr>
            <w:tcW w:w="2115" w:type="dxa"/>
          </w:tcPr>
          <w:p w14:paraId="091CCC48" w14:textId="77777777" w:rsidR="00707190" w:rsidRPr="004934EE" w:rsidRDefault="00707190" w:rsidP="004C1B74">
            <w:pPr>
              <w:rPr>
                <w:rFonts w:eastAsia="Calibri"/>
                <w:lang w:val="en-GB"/>
              </w:rPr>
            </w:pPr>
            <w:r w:rsidRPr="004934EE">
              <w:rPr>
                <w:rFonts w:eastAsia="Calibri"/>
                <w:lang w:val="en-GB"/>
              </w:rPr>
              <w:t>Learnings</w:t>
            </w:r>
          </w:p>
        </w:tc>
        <w:tc>
          <w:tcPr>
            <w:tcW w:w="6915" w:type="dxa"/>
          </w:tcPr>
          <w:p w14:paraId="30D594D6" w14:textId="77777777" w:rsidR="00707190" w:rsidRPr="004934EE" w:rsidRDefault="00707190" w:rsidP="004C1B74">
            <w:pPr>
              <w:rPr>
                <w:rFonts w:eastAsia="Calibri"/>
                <w:lang w:val="en-GB"/>
              </w:rPr>
            </w:pPr>
            <w:r w:rsidRPr="004934EE">
              <w:rPr>
                <w:rFonts w:eastAsia="Calibri"/>
                <w:lang w:val="en-GB"/>
              </w:rPr>
              <w:t xml:space="preserve">What is your key learning from the program? </w:t>
            </w:r>
          </w:p>
          <w:p w14:paraId="0CBBB5CE" w14:textId="77777777" w:rsidR="00707190" w:rsidRPr="004934EE" w:rsidRDefault="00707190" w:rsidP="004C1B74">
            <w:pPr>
              <w:rPr>
                <w:rFonts w:eastAsia="Calibri"/>
                <w:lang w:val="en-GB"/>
              </w:rPr>
            </w:pPr>
            <w:r w:rsidRPr="004934EE">
              <w:rPr>
                <w:rFonts w:eastAsia="Calibri"/>
                <w:lang w:val="en-GB"/>
              </w:rPr>
              <w:t>Do you have any suggestions for similar programs?</w:t>
            </w:r>
          </w:p>
        </w:tc>
      </w:tr>
    </w:tbl>
    <w:p w14:paraId="0FD1BECA" w14:textId="77777777" w:rsidR="00707190" w:rsidRPr="004934EE" w:rsidRDefault="00707190" w:rsidP="00707190">
      <w:pPr>
        <w:rPr>
          <w:rFonts w:eastAsia="Calibri"/>
          <w:lang w:val="en-GB"/>
        </w:rPr>
      </w:pP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75"/>
        <w:gridCol w:w="7155"/>
      </w:tblGrid>
      <w:tr w:rsidR="00707190" w:rsidRPr="004934EE" w14:paraId="64796DF8" w14:textId="77777777" w:rsidTr="004C1B74">
        <w:trPr>
          <w:trHeight w:val="240"/>
        </w:trPr>
        <w:tc>
          <w:tcPr>
            <w:tcW w:w="9030" w:type="dxa"/>
            <w:gridSpan w:val="2"/>
            <w:shd w:val="clear" w:color="auto" w:fill="auto"/>
          </w:tcPr>
          <w:p w14:paraId="7C911256" w14:textId="77777777" w:rsidR="00707190" w:rsidRPr="004934EE" w:rsidRDefault="00707190" w:rsidP="004C1B74">
            <w:pPr>
              <w:rPr>
                <w:lang w:val="en-GB"/>
              </w:rPr>
            </w:pPr>
            <w:bookmarkStart w:id="306" w:name="_heading=h.vlddika4mwh3" w:colFirst="0" w:colLast="0"/>
            <w:bookmarkStart w:id="307" w:name="_Toc122179646"/>
            <w:bookmarkStart w:id="308" w:name="_Toc122183026"/>
            <w:bookmarkStart w:id="309" w:name="_Toc122184013"/>
            <w:bookmarkStart w:id="310" w:name="_Toc122187723"/>
            <w:bookmarkStart w:id="311" w:name="_Toc131666685"/>
            <w:bookmarkStart w:id="312" w:name="_Toc132700325"/>
            <w:bookmarkStart w:id="313" w:name="_Toc132702209"/>
            <w:bookmarkEnd w:id="306"/>
            <w:r w:rsidRPr="004934EE">
              <w:rPr>
                <w:lang w:val="en-GB"/>
              </w:rPr>
              <w:t>Appendix 14: KII guide for Ministry of Education Official involved in curriculum development</w:t>
            </w:r>
            <w:bookmarkEnd w:id="307"/>
            <w:bookmarkEnd w:id="308"/>
            <w:bookmarkEnd w:id="309"/>
            <w:bookmarkEnd w:id="310"/>
            <w:bookmarkEnd w:id="311"/>
            <w:bookmarkEnd w:id="312"/>
            <w:bookmarkEnd w:id="313"/>
          </w:p>
        </w:tc>
      </w:tr>
      <w:tr w:rsidR="00707190" w:rsidRPr="004934EE" w14:paraId="2AA67407" w14:textId="77777777" w:rsidTr="004C1B74">
        <w:tc>
          <w:tcPr>
            <w:tcW w:w="1875" w:type="dxa"/>
            <w:shd w:val="clear" w:color="auto" w:fill="auto"/>
          </w:tcPr>
          <w:p w14:paraId="217C9F55" w14:textId="77777777" w:rsidR="00707190" w:rsidRPr="004934EE" w:rsidRDefault="00707190" w:rsidP="004C1B74">
            <w:pPr>
              <w:rPr>
                <w:rFonts w:eastAsia="Calibri"/>
                <w:b/>
                <w:lang w:val="en-GB"/>
              </w:rPr>
            </w:pPr>
            <w:bookmarkStart w:id="314" w:name="_heading=h.1egqt2p" w:colFirst="0" w:colLast="0"/>
            <w:bookmarkStart w:id="315" w:name="_Toc122179647"/>
            <w:bookmarkStart w:id="316" w:name="_Toc122183027"/>
            <w:bookmarkStart w:id="317" w:name="_Toc122184014"/>
            <w:bookmarkStart w:id="318" w:name="_Toc122187724"/>
            <w:bookmarkStart w:id="319" w:name="_Toc131666686"/>
            <w:bookmarkStart w:id="320" w:name="_Toc132700326"/>
            <w:bookmarkStart w:id="321" w:name="_Toc132702210"/>
            <w:bookmarkStart w:id="322" w:name="_Toc137197120"/>
            <w:bookmarkStart w:id="323" w:name="_Toc137198351"/>
            <w:bookmarkEnd w:id="314"/>
            <w:r w:rsidRPr="004934EE">
              <w:rPr>
                <w:b/>
                <w:lang w:val="en-GB"/>
              </w:rPr>
              <w:t>Evaluation Criteria</w:t>
            </w:r>
            <w:bookmarkEnd w:id="315"/>
            <w:bookmarkEnd w:id="316"/>
            <w:bookmarkEnd w:id="317"/>
            <w:bookmarkEnd w:id="318"/>
            <w:bookmarkEnd w:id="319"/>
            <w:bookmarkEnd w:id="320"/>
            <w:bookmarkEnd w:id="321"/>
            <w:bookmarkEnd w:id="322"/>
            <w:bookmarkEnd w:id="323"/>
          </w:p>
        </w:tc>
        <w:tc>
          <w:tcPr>
            <w:tcW w:w="7155" w:type="dxa"/>
            <w:shd w:val="clear" w:color="auto" w:fill="auto"/>
          </w:tcPr>
          <w:p w14:paraId="44F94A5C" w14:textId="77777777" w:rsidR="00707190" w:rsidRPr="004934EE" w:rsidRDefault="00707190" w:rsidP="004C1B74">
            <w:pPr>
              <w:rPr>
                <w:rFonts w:eastAsia="Calibri"/>
                <w:b/>
                <w:lang w:val="en-GB"/>
              </w:rPr>
            </w:pPr>
            <w:bookmarkStart w:id="324" w:name="_heading=h.yol696arme3q" w:colFirst="0" w:colLast="0"/>
            <w:bookmarkStart w:id="325" w:name="_Toc122179648"/>
            <w:bookmarkStart w:id="326" w:name="_Toc122183028"/>
            <w:bookmarkStart w:id="327" w:name="_Toc122184015"/>
            <w:bookmarkStart w:id="328" w:name="_Toc122187725"/>
            <w:bookmarkStart w:id="329" w:name="_Toc131666687"/>
            <w:bookmarkStart w:id="330" w:name="_Toc132700327"/>
            <w:bookmarkStart w:id="331" w:name="_Toc132702211"/>
            <w:bookmarkStart w:id="332" w:name="_Toc137197121"/>
            <w:bookmarkStart w:id="333" w:name="_Toc137198352"/>
            <w:bookmarkEnd w:id="324"/>
            <w:r w:rsidRPr="004934EE">
              <w:rPr>
                <w:b/>
                <w:lang w:val="en-GB"/>
              </w:rPr>
              <w:t>Guiding questions</w:t>
            </w:r>
            <w:bookmarkEnd w:id="325"/>
            <w:bookmarkEnd w:id="326"/>
            <w:bookmarkEnd w:id="327"/>
            <w:bookmarkEnd w:id="328"/>
            <w:bookmarkEnd w:id="329"/>
            <w:bookmarkEnd w:id="330"/>
            <w:bookmarkEnd w:id="331"/>
            <w:bookmarkEnd w:id="332"/>
            <w:bookmarkEnd w:id="333"/>
          </w:p>
        </w:tc>
      </w:tr>
      <w:tr w:rsidR="00707190" w:rsidRPr="004934EE" w14:paraId="0F4390AE" w14:textId="77777777" w:rsidTr="004C1B74">
        <w:trPr>
          <w:trHeight w:val="846"/>
        </w:trPr>
        <w:tc>
          <w:tcPr>
            <w:tcW w:w="1875" w:type="dxa"/>
          </w:tcPr>
          <w:p w14:paraId="4EBE0AC2" w14:textId="77777777" w:rsidR="00707190" w:rsidRPr="004934EE" w:rsidRDefault="00707190" w:rsidP="004C1B74">
            <w:pPr>
              <w:rPr>
                <w:rFonts w:eastAsia="Calibri"/>
                <w:lang w:val="en-GB"/>
              </w:rPr>
            </w:pPr>
            <w:r w:rsidRPr="004934EE">
              <w:rPr>
                <w:rFonts w:eastAsia="Calibri"/>
                <w:lang w:val="en-GB"/>
              </w:rPr>
              <w:t xml:space="preserve">Participation, Coherence, Partnership </w:t>
            </w:r>
          </w:p>
        </w:tc>
        <w:tc>
          <w:tcPr>
            <w:tcW w:w="7155" w:type="dxa"/>
          </w:tcPr>
          <w:p w14:paraId="6BAF82A0" w14:textId="77777777" w:rsidR="00707190" w:rsidRPr="004934EE" w:rsidRDefault="00707190" w:rsidP="004C1B74">
            <w:pPr>
              <w:rPr>
                <w:lang w:val="en-GB"/>
              </w:rPr>
            </w:pPr>
          </w:p>
          <w:p w14:paraId="47331F46" w14:textId="77777777" w:rsidR="00707190" w:rsidRPr="004934EE" w:rsidRDefault="00707190" w:rsidP="004C1B74">
            <w:pPr>
              <w:rPr>
                <w:rFonts w:eastAsia="Calibri"/>
                <w:color w:val="000000"/>
                <w:lang w:val="en-GB"/>
              </w:rPr>
            </w:pPr>
            <w:r w:rsidRPr="004934EE">
              <w:rPr>
                <w:rFonts w:eastAsia="Calibri"/>
                <w:lang w:val="en-GB"/>
              </w:rPr>
              <w:t>What is your role in the project? How is the collaboration and partnership with UN Women in the program?</w:t>
            </w:r>
          </w:p>
        </w:tc>
      </w:tr>
      <w:tr w:rsidR="00707190" w:rsidRPr="004934EE" w14:paraId="2E3E1537" w14:textId="77777777" w:rsidTr="004C1B74">
        <w:tc>
          <w:tcPr>
            <w:tcW w:w="1875" w:type="dxa"/>
          </w:tcPr>
          <w:p w14:paraId="2E122B4B" w14:textId="77777777" w:rsidR="00707190" w:rsidRPr="004934EE" w:rsidRDefault="00707190" w:rsidP="004C1B74">
            <w:pPr>
              <w:rPr>
                <w:rFonts w:eastAsia="Calibri"/>
                <w:lang w:val="en-GB"/>
              </w:rPr>
            </w:pPr>
            <w:r w:rsidRPr="004934EE">
              <w:rPr>
                <w:rFonts w:eastAsia="Calibri"/>
                <w:lang w:val="en-GB"/>
              </w:rPr>
              <w:t>Relevance</w:t>
            </w:r>
          </w:p>
        </w:tc>
        <w:tc>
          <w:tcPr>
            <w:tcW w:w="7155" w:type="dxa"/>
          </w:tcPr>
          <w:p w14:paraId="0A13AC0C" w14:textId="77777777" w:rsidR="00707190" w:rsidRPr="004934EE" w:rsidRDefault="00707190" w:rsidP="004C1B74">
            <w:pPr>
              <w:rPr>
                <w:rFonts w:eastAsia="Calibri"/>
                <w:lang w:val="en-GB"/>
              </w:rPr>
            </w:pPr>
            <w:r w:rsidRPr="004934EE">
              <w:rPr>
                <w:rFonts w:eastAsia="Calibri"/>
                <w:lang w:val="en-GB"/>
              </w:rPr>
              <w:t xml:space="preserve">As the Ministry of Education, what benefits do you see in promoting a gender equal, respectful, and non-violent culture among students and teachers? (relevance) </w:t>
            </w:r>
          </w:p>
          <w:p w14:paraId="2FBC0CFF" w14:textId="77777777" w:rsidR="00707190" w:rsidRPr="004934EE" w:rsidRDefault="00707190" w:rsidP="004C1B74">
            <w:pPr>
              <w:rPr>
                <w:rFonts w:eastAsia="Calibri"/>
                <w:lang w:val="en-GB"/>
              </w:rPr>
            </w:pPr>
            <w:r w:rsidRPr="004934EE">
              <w:rPr>
                <w:rFonts w:eastAsia="Calibri"/>
                <w:lang w:val="en-GB"/>
              </w:rPr>
              <w:t>As the Ministry of Education, you must have a vision of what you want to see happening in schools in relation to gender equality and equity as well as in the fight against VAWG in schools. Can you please explain this vision and how you think it would transform the education sector in Ethiopia. (relevance)</w:t>
            </w:r>
          </w:p>
          <w:p w14:paraId="5C4B54CC" w14:textId="77777777" w:rsidR="00707190" w:rsidRPr="004934EE" w:rsidRDefault="00707190" w:rsidP="004C1B74">
            <w:pPr>
              <w:rPr>
                <w:rFonts w:eastAsia="Calibri"/>
                <w:lang w:val="en-GB"/>
              </w:rPr>
            </w:pPr>
            <w:r w:rsidRPr="004934EE">
              <w:rPr>
                <w:rFonts w:eastAsia="Calibri"/>
                <w:lang w:val="en-GB"/>
              </w:rPr>
              <w:t xml:space="preserve">How relevant do you think the curriculum development initiative is as a strategy to address VAWG in schools and in society at large?  (relevance) </w:t>
            </w:r>
          </w:p>
          <w:p w14:paraId="5100FEDC" w14:textId="77777777" w:rsidR="00707190" w:rsidRPr="004934EE" w:rsidRDefault="00707190" w:rsidP="004C1B74">
            <w:pPr>
              <w:rPr>
                <w:rFonts w:eastAsia="Calibri"/>
                <w:lang w:val="en-GB"/>
              </w:rPr>
            </w:pPr>
            <w:r w:rsidRPr="004934EE">
              <w:rPr>
                <w:rFonts w:eastAsia="Calibri"/>
                <w:lang w:val="en-GB"/>
              </w:rPr>
              <w:t>Why do you think the education sector should be involved in the fight against VAWG? (relevance)</w:t>
            </w:r>
          </w:p>
        </w:tc>
      </w:tr>
      <w:tr w:rsidR="00707190" w:rsidRPr="004934EE" w14:paraId="72C85603" w14:textId="77777777" w:rsidTr="004C1B74">
        <w:trPr>
          <w:trHeight w:val="2313"/>
        </w:trPr>
        <w:tc>
          <w:tcPr>
            <w:tcW w:w="1875" w:type="dxa"/>
          </w:tcPr>
          <w:p w14:paraId="1EC0A9E9" w14:textId="77777777" w:rsidR="00707190" w:rsidRPr="004934EE" w:rsidRDefault="00707190" w:rsidP="004C1B74">
            <w:pPr>
              <w:rPr>
                <w:rFonts w:eastAsia="Calibri"/>
                <w:lang w:val="en-GB"/>
              </w:rPr>
            </w:pPr>
            <w:r w:rsidRPr="004934EE">
              <w:rPr>
                <w:rFonts w:eastAsia="Calibri"/>
                <w:lang w:val="en-GB"/>
              </w:rPr>
              <w:t>Effectiveness</w:t>
            </w:r>
          </w:p>
        </w:tc>
        <w:tc>
          <w:tcPr>
            <w:tcW w:w="7155" w:type="dxa"/>
          </w:tcPr>
          <w:p w14:paraId="60431BB2" w14:textId="77777777" w:rsidR="00707190" w:rsidRPr="004934EE" w:rsidRDefault="00707190" w:rsidP="004C1B74">
            <w:pPr>
              <w:rPr>
                <w:rFonts w:eastAsia="Calibri"/>
                <w:lang w:val="en-GB"/>
              </w:rPr>
            </w:pPr>
            <w:r w:rsidRPr="004934EE">
              <w:rPr>
                <w:rFonts w:eastAsia="Calibri"/>
                <w:lang w:val="en-GB"/>
              </w:rPr>
              <w:t xml:space="preserve">What steps are you taking to promote that culture? And with what success? (effectiveness) </w:t>
            </w:r>
          </w:p>
          <w:p w14:paraId="098A6385" w14:textId="77777777" w:rsidR="00707190" w:rsidRPr="004934EE" w:rsidRDefault="00707190" w:rsidP="004C1B74">
            <w:pPr>
              <w:rPr>
                <w:rFonts w:eastAsia="Calibri"/>
                <w:lang w:val="en-GB"/>
              </w:rPr>
            </w:pPr>
            <w:r w:rsidRPr="004934EE">
              <w:rPr>
                <w:rFonts w:eastAsia="Calibri"/>
                <w:lang w:val="en-GB"/>
              </w:rPr>
              <w:t>How effective has UN Women’s support in your programme to promote gender equality through the curriculum? (effectiveness) You have been working with UNICEF to engender the educational curricula for some time now. What have been the major milestones in this journey? (effectiveness) What have been some of the major successes in this journey? (impact) What have been the major challenges? (effectiveness/impact, unexpected outcomes)</w:t>
            </w:r>
          </w:p>
          <w:p w14:paraId="1D188F5B" w14:textId="77777777" w:rsidR="00707190" w:rsidRPr="004934EE" w:rsidRDefault="00707190" w:rsidP="004C1B74">
            <w:pPr>
              <w:rPr>
                <w:rFonts w:eastAsia="Calibri"/>
                <w:lang w:val="en-GB"/>
              </w:rPr>
            </w:pPr>
            <w:r w:rsidRPr="004934EE">
              <w:rPr>
                <w:rFonts w:eastAsia="Calibri"/>
                <w:lang w:val="en-GB"/>
              </w:rPr>
              <w:t xml:space="preserve">As the Ministry of Education, what do you consider your priority fighting VAWG in schools or fostering a culture where young people will grow up shunning violence? (Relevance, effectiveness) </w:t>
            </w:r>
          </w:p>
          <w:p w14:paraId="524045B6" w14:textId="77777777" w:rsidR="00707190" w:rsidRPr="004934EE" w:rsidRDefault="00707190" w:rsidP="004C1B74">
            <w:pPr>
              <w:rPr>
                <w:rFonts w:eastAsia="Calibri"/>
                <w:lang w:val="en-GB"/>
              </w:rPr>
            </w:pPr>
            <w:r w:rsidRPr="004934EE">
              <w:rPr>
                <w:rFonts w:eastAsia="Calibri"/>
                <w:lang w:val="en-GB"/>
              </w:rPr>
              <w:t xml:space="preserve">What do you see as the education sector’s comparative advantage in fighting VAWG in schools and in the broader society through influencing values and norms from an early age? (effectiveness) </w:t>
            </w:r>
          </w:p>
          <w:p w14:paraId="06BF450A" w14:textId="77777777" w:rsidR="00707190" w:rsidRPr="004934EE" w:rsidRDefault="00707190" w:rsidP="004C1B74">
            <w:pPr>
              <w:rPr>
                <w:rFonts w:eastAsia="Calibri"/>
                <w:lang w:val="en-GB"/>
              </w:rPr>
            </w:pPr>
            <w:r w:rsidRPr="004934EE">
              <w:rPr>
                <w:rFonts w:eastAsia="Calibri"/>
                <w:lang w:val="en-GB"/>
              </w:rPr>
              <w:t xml:space="preserve">In relation to regions such as Amhara, Tigray and Somali, to what extent are your interventions in those areas factoring in the increased vulnerability of women and girls to VAWG as a result of the conflict? If you are, please give examples and how successful these have been. </w:t>
            </w:r>
          </w:p>
        </w:tc>
      </w:tr>
      <w:tr w:rsidR="00707190" w:rsidRPr="004934EE" w14:paraId="10A2307B" w14:textId="77777777" w:rsidTr="004C1B74">
        <w:tc>
          <w:tcPr>
            <w:tcW w:w="1875" w:type="dxa"/>
          </w:tcPr>
          <w:p w14:paraId="0A98B8F0" w14:textId="77777777" w:rsidR="00707190" w:rsidRPr="004934EE" w:rsidRDefault="00707190" w:rsidP="004C1B74">
            <w:pPr>
              <w:rPr>
                <w:rFonts w:eastAsia="Calibri"/>
                <w:lang w:val="en-GB"/>
              </w:rPr>
            </w:pPr>
            <w:r w:rsidRPr="004934EE">
              <w:rPr>
                <w:rFonts w:eastAsia="Calibri"/>
                <w:lang w:val="en-GB"/>
              </w:rPr>
              <w:t>Efficiency</w:t>
            </w:r>
          </w:p>
        </w:tc>
        <w:tc>
          <w:tcPr>
            <w:tcW w:w="7155" w:type="dxa"/>
          </w:tcPr>
          <w:p w14:paraId="1FFB8ECE" w14:textId="77777777" w:rsidR="00707190" w:rsidRPr="004934EE" w:rsidRDefault="00707190" w:rsidP="004C1B74">
            <w:r w:rsidRPr="004934EE">
              <w:t xml:space="preserve">What elements of the </w:t>
            </w:r>
            <w:proofErr w:type="spellStart"/>
            <w:r w:rsidRPr="004934EE">
              <w:t>programme</w:t>
            </w:r>
            <w:proofErr w:type="spellEnd"/>
            <w:r w:rsidRPr="004934EE">
              <w:t xml:space="preserve"> were implemented in a cost-effective way? If there are please explain</w:t>
            </w:r>
          </w:p>
        </w:tc>
      </w:tr>
      <w:tr w:rsidR="00707190" w:rsidRPr="004934EE" w14:paraId="3A44AB44" w14:textId="77777777" w:rsidTr="004C1B74">
        <w:tc>
          <w:tcPr>
            <w:tcW w:w="1875" w:type="dxa"/>
          </w:tcPr>
          <w:p w14:paraId="392AA8A3" w14:textId="77777777" w:rsidR="00707190" w:rsidRPr="004934EE" w:rsidRDefault="00707190" w:rsidP="004C1B74">
            <w:pPr>
              <w:rPr>
                <w:rFonts w:eastAsia="Calibri"/>
                <w:lang w:val="en-GB"/>
              </w:rPr>
            </w:pPr>
            <w:r w:rsidRPr="004934EE">
              <w:rPr>
                <w:rFonts w:eastAsia="Calibri"/>
                <w:lang w:val="en-GB"/>
              </w:rPr>
              <w:t>Impact</w:t>
            </w:r>
          </w:p>
        </w:tc>
        <w:tc>
          <w:tcPr>
            <w:tcW w:w="7155" w:type="dxa"/>
          </w:tcPr>
          <w:p w14:paraId="349459C5" w14:textId="77777777" w:rsidR="00707190" w:rsidRPr="004934EE" w:rsidRDefault="00707190" w:rsidP="004C1B74">
            <w:pPr>
              <w:rPr>
                <w:rFonts w:eastAsia="Calibri"/>
                <w:lang w:val="en-GB"/>
              </w:rPr>
            </w:pPr>
            <w:r w:rsidRPr="004934EE">
              <w:rPr>
                <w:rFonts w:eastAsia="Calibri"/>
                <w:lang w:val="en-GB"/>
              </w:rPr>
              <w:t>Are there any special regions of Ethiopia where you want to see the most change? (Effectiveness, impact) Please explain.</w:t>
            </w:r>
          </w:p>
        </w:tc>
      </w:tr>
      <w:tr w:rsidR="00707190" w:rsidRPr="004934EE" w14:paraId="2F5DAC75" w14:textId="77777777" w:rsidTr="004C1B74">
        <w:tc>
          <w:tcPr>
            <w:tcW w:w="1875" w:type="dxa"/>
          </w:tcPr>
          <w:p w14:paraId="776B1B3A" w14:textId="77777777" w:rsidR="00707190" w:rsidRPr="004934EE" w:rsidRDefault="00707190" w:rsidP="004C1B74">
            <w:pPr>
              <w:rPr>
                <w:rFonts w:eastAsia="Calibri"/>
                <w:lang w:val="en-GB"/>
              </w:rPr>
            </w:pPr>
            <w:r w:rsidRPr="004934EE">
              <w:rPr>
                <w:rFonts w:eastAsia="Calibri"/>
                <w:lang w:val="en-GB"/>
              </w:rPr>
              <w:t>Sustainability</w:t>
            </w:r>
          </w:p>
        </w:tc>
        <w:tc>
          <w:tcPr>
            <w:tcW w:w="7155" w:type="dxa"/>
          </w:tcPr>
          <w:p w14:paraId="630083DE" w14:textId="77777777" w:rsidR="00707190" w:rsidRPr="004934EE" w:rsidRDefault="00707190" w:rsidP="004C1B74">
            <w:pPr>
              <w:rPr>
                <w:rFonts w:eastAsia="Calibri"/>
                <w:lang w:val="en-GB"/>
              </w:rPr>
            </w:pPr>
            <w:r w:rsidRPr="004934EE">
              <w:rPr>
                <w:rFonts w:eastAsia="Calibri"/>
                <w:lang w:val="en-GB"/>
              </w:rPr>
              <w:t>The Ministry has a programme of gender integration in primary education curriculum. To what extent have the capacities of relevant staff in the Ministry been built to enable them to carry on the work even after the UN Women project ends? (sustainability)</w:t>
            </w:r>
          </w:p>
          <w:p w14:paraId="25CFC8F9" w14:textId="77777777" w:rsidR="00707190" w:rsidRPr="004934EE" w:rsidRDefault="00707190" w:rsidP="004C1B74">
            <w:pPr>
              <w:rPr>
                <w:rFonts w:eastAsia="Calibri"/>
                <w:lang w:val="en-GB"/>
              </w:rPr>
            </w:pPr>
            <w:r w:rsidRPr="004934EE">
              <w:rPr>
                <w:rFonts w:eastAsia="Calibri"/>
                <w:lang w:val="en-GB"/>
              </w:rPr>
              <w:t xml:space="preserve">To what extent is the Ministry able to sustain the curriculum development initiative even after the end of the UN Women support? (sustainability) </w:t>
            </w:r>
          </w:p>
        </w:tc>
      </w:tr>
      <w:tr w:rsidR="00707190" w:rsidRPr="004934EE" w14:paraId="07C0B968" w14:textId="77777777" w:rsidTr="004C1B74">
        <w:tc>
          <w:tcPr>
            <w:tcW w:w="1875" w:type="dxa"/>
          </w:tcPr>
          <w:p w14:paraId="37ADE097" w14:textId="77777777" w:rsidR="00707190" w:rsidRPr="004934EE" w:rsidRDefault="00707190" w:rsidP="004C1B74">
            <w:pPr>
              <w:rPr>
                <w:rFonts w:eastAsia="Calibri"/>
                <w:lang w:val="en-GB"/>
              </w:rPr>
            </w:pPr>
            <w:r w:rsidRPr="004934EE">
              <w:rPr>
                <w:rFonts w:eastAsia="Calibri"/>
                <w:lang w:val="en-GB"/>
              </w:rPr>
              <w:t>Learnings</w:t>
            </w:r>
          </w:p>
        </w:tc>
        <w:tc>
          <w:tcPr>
            <w:tcW w:w="7155" w:type="dxa"/>
          </w:tcPr>
          <w:p w14:paraId="248DE3C3" w14:textId="77777777" w:rsidR="00707190" w:rsidRPr="004934EE" w:rsidRDefault="00707190" w:rsidP="004C1B74">
            <w:pPr>
              <w:rPr>
                <w:rFonts w:eastAsia="Calibri"/>
                <w:lang w:val="en-GB"/>
              </w:rPr>
            </w:pPr>
            <w:r w:rsidRPr="004934EE">
              <w:rPr>
                <w:rFonts w:eastAsia="Calibri"/>
                <w:lang w:val="en-GB"/>
              </w:rPr>
              <w:t xml:space="preserve">What is your key learning from the program? </w:t>
            </w:r>
          </w:p>
          <w:p w14:paraId="726780AF" w14:textId="77777777" w:rsidR="00707190" w:rsidRPr="004934EE" w:rsidRDefault="00707190" w:rsidP="004C1B74">
            <w:pPr>
              <w:rPr>
                <w:rFonts w:eastAsia="Calibri"/>
                <w:lang w:val="en-GB"/>
              </w:rPr>
            </w:pPr>
            <w:r w:rsidRPr="004934EE">
              <w:rPr>
                <w:rFonts w:eastAsia="Calibri"/>
                <w:lang w:val="en-GB"/>
              </w:rPr>
              <w:t>Do you have any suggestions for similar programs?</w:t>
            </w:r>
          </w:p>
        </w:tc>
      </w:tr>
    </w:tbl>
    <w:p w14:paraId="079579C4" w14:textId="77777777" w:rsidR="00707190" w:rsidRPr="004934EE" w:rsidRDefault="00707190" w:rsidP="00707190">
      <w:pPr>
        <w:rPr>
          <w:rFonts w:eastAsia="Calibri"/>
          <w:lang w:val="en-GB"/>
        </w:rPr>
      </w:pPr>
    </w:p>
    <w:p w14:paraId="0C6D0369" w14:textId="77777777" w:rsidR="00707190" w:rsidRPr="004934EE" w:rsidRDefault="00707190" w:rsidP="00707190">
      <w:pPr>
        <w:rPr>
          <w:rFonts w:eastAsia="Calibri"/>
          <w:lang w:val="en-GB"/>
        </w:rPr>
      </w:pPr>
    </w:p>
    <w:p w14:paraId="4D289741" w14:textId="77777777" w:rsidR="00707190" w:rsidRPr="004934EE" w:rsidRDefault="00707190" w:rsidP="00707190">
      <w:pPr>
        <w:rPr>
          <w:rFonts w:eastAsia="Calibri"/>
          <w:lang w:val="en-GB"/>
        </w:rPr>
      </w:pPr>
    </w:p>
    <w:tbl>
      <w:tblPr>
        <w:tblW w:w="903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680"/>
        <w:gridCol w:w="7350"/>
      </w:tblGrid>
      <w:tr w:rsidR="00707190" w:rsidRPr="004934EE" w14:paraId="02BA7672" w14:textId="77777777" w:rsidTr="004C1B74">
        <w:trPr>
          <w:trHeight w:val="240"/>
        </w:trPr>
        <w:tc>
          <w:tcPr>
            <w:tcW w:w="9030" w:type="dxa"/>
            <w:gridSpan w:val="2"/>
            <w:shd w:val="clear" w:color="auto" w:fill="auto"/>
          </w:tcPr>
          <w:p w14:paraId="293F76BA" w14:textId="77777777" w:rsidR="00707190" w:rsidRPr="004934EE" w:rsidRDefault="00707190" w:rsidP="004C1B74">
            <w:pPr>
              <w:rPr>
                <w:lang w:val="en-GB"/>
              </w:rPr>
            </w:pPr>
            <w:bookmarkStart w:id="334" w:name="_Toc122179649"/>
            <w:bookmarkStart w:id="335" w:name="_Toc122183029"/>
            <w:bookmarkStart w:id="336" w:name="_Toc122184016"/>
            <w:bookmarkStart w:id="337" w:name="_Toc122187726"/>
            <w:bookmarkStart w:id="338" w:name="_Toc131666688"/>
            <w:bookmarkStart w:id="339" w:name="_Toc132700328"/>
            <w:bookmarkStart w:id="340" w:name="_Toc132702212"/>
            <w:r w:rsidRPr="004934EE">
              <w:rPr>
                <w:lang w:val="en-GB"/>
              </w:rPr>
              <w:t>Appendix 15: Key Informant Interview Guide UN Women</w:t>
            </w:r>
            <w:bookmarkEnd w:id="334"/>
            <w:bookmarkEnd w:id="335"/>
            <w:bookmarkEnd w:id="336"/>
            <w:bookmarkEnd w:id="337"/>
            <w:bookmarkEnd w:id="338"/>
            <w:bookmarkEnd w:id="339"/>
            <w:bookmarkEnd w:id="340"/>
          </w:p>
        </w:tc>
      </w:tr>
      <w:tr w:rsidR="00707190" w:rsidRPr="004934EE" w14:paraId="367D7670" w14:textId="77777777" w:rsidTr="004C1B74">
        <w:tc>
          <w:tcPr>
            <w:tcW w:w="1680" w:type="dxa"/>
            <w:shd w:val="clear" w:color="auto" w:fill="auto"/>
          </w:tcPr>
          <w:p w14:paraId="465EA1B8" w14:textId="77777777" w:rsidR="00707190" w:rsidRPr="004934EE" w:rsidRDefault="00707190" w:rsidP="004C1B74">
            <w:pPr>
              <w:rPr>
                <w:rFonts w:eastAsia="Calibri"/>
                <w:b/>
                <w:lang w:val="en-GB"/>
              </w:rPr>
            </w:pPr>
            <w:bookmarkStart w:id="341" w:name="_heading=h.3ygebqi" w:colFirst="0" w:colLast="0"/>
            <w:bookmarkStart w:id="342" w:name="_Toc122179650"/>
            <w:bookmarkStart w:id="343" w:name="_Toc122183030"/>
            <w:bookmarkStart w:id="344" w:name="_Toc122184017"/>
            <w:bookmarkStart w:id="345" w:name="_Toc122187727"/>
            <w:bookmarkStart w:id="346" w:name="_Toc131666689"/>
            <w:bookmarkStart w:id="347" w:name="_Toc132700329"/>
            <w:bookmarkStart w:id="348" w:name="_Toc132702213"/>
            <w:bookmarkStart w:id="349" w:name="_Toc137197122"/>
            <w:bookmarkStart w:id="350" w:name="_Toc137198353"/>
            <w:bookmarkEnd w:id="341"/>
            <w:r w:rsidRPr="004934EE">
              <w:rPr>
                <w:b/>
                <w:lang w:val="en-GB"/>
              </w:rPr>
              <w:t>Evaluation Criteria</w:t>
            </w:r>
            <w:bookmarkEnd w:id="342"/>
            <w:bookmarkEnd w:id="343"/>
            <w:bookmarkEnd w:id="344"/>
            <w:bookmarkEnd w:id="345"/>
            <w:bookmarkEnd w:id="346"/>
            <w:bookmarkEnd w:id="347"/>
            <w:bookmarkEnd w:id="348"/>
            <w:bookmarkEnd w:id="349"/>
            <w:bookmarkEnd w:id="350"/>
          </w:p>
        </w:tc>
        <w:tc>
          <w:tcPr>
            <w:tcW w:w="7350" w:type="dxa"/>
            <w:shd w:val="clear" w:color="auto" w:fill="auto"/>
          </w:tcPr>
          <w:p w14:paraId="376EF36D" w14:textId="77777777" w:rsidR="00707190" w:rsidRPr="004934EE" w:rsidRDefault="00707190" w:rsidP="004C1B74">
            <w:pPr>
              <w:rPr>
                <w:rFonts w:eastAsia="Calibri"/>
                <w:b/>
                <w:lang w:val="en-GB"/>
              </w:rPr>
            </w:pPr>
            <w:bookmarkStart w:id="351" w:name="_heading=h.b264qxm0zce4" w:colFirst="0" w:colLast="0"/>
            <w:bookmarkStart w:id="352" w:name="_Toc122179651"/>
            <w:bookmarkStart w:id="353" w:name="_Toc122183031"/>
            <w:bookmarkStart w:id="354" w:name="_Toc122184018"/>
            <w:bookmarkStart w:id="355" w:name="_Toc122187728"/>
            <w:bookmarkStart w:id="356" w:name="_Toc131666690"/>
            <w:bookmarkStart w:id="357" w:name="_Toc132700330"/>
            <w:bookmarkStart w:id="358" w:name="_Toc132702214"/>
            <w:bookmarkStart w:id="359" w:name="_Toc137197123"/>
            <w:bookmarkStart w:id="360" w:name="_Toc137198354"/>
            <w:bookmarkEnd w:id="351"/>
            <w:r w:rsidRPr="004934EE">
              <w:rPr>
                <w:b/>
                <w:lang w:val="en-GB"/>
              </w:rPr>
              <w:t>Guiding Questions</w:t>
            </w:r>
            <w:bookmarkEnd w:id="352"/>
            <w:bookmarkEnd w:id="353"/>
            <w:bookmarkEnd w:id="354"/>
            <w:bookmarkEnd w:id="355"/>
            <w:bookmarkEnd w:id="356"/>
            <w:bookmarkEnd w:id="357"/>
            <w:bookmarkEnd w:id="358"/>
            <w:bookmarkEnd w:id="359"/>
            <w:bookmarkEnd w:id="360"/>
          </w:p>
        </w:tc>
      </w:tr>
      <w:tr w:rsidR="00707190" w:rsidRPr="004934EE" w14:paraId="1D691023" w14:textId="77777777" w:rsidTr="004C1B74">
        <w:tc>
          <w:tcPr>
            <w:tcW w:w="1680" w:type="dxa"/>
          </w:tcPr>
          <w:p w14:paraId="0635785D" w14:textId="77777777" w:rsidR="00707190" w:rsidRPr="004934EE" w:rsidRDefault="00707190" w:rsidP="004C1B74">
            <w:pPr>
              <w:rPr>
                <w:rFonts w:eastAsia="Calibri"/>
                <w:lang w:val="en-GB"/>
              </w:rPr>
            </w:pPr>
            <w:r w:rsidRPr="004934EE">
              <w:rPr>
                <w:rFonts w:eastAsia="Calibri"/>
                <w:lang w:val="en-GB"/>
              </w:rPr>
              <w:t>Participation, Coherences, Partnership</w:t>
            </w:r>
          </w:p>
        </w:tc>
        <w:tc>
          <w:tcPr>
            <w:tcW w:w="7350" w:type="dxa"/>
          </w:tcPr>
          <w:p w14:paraId="4C573AD0" w14:textId="77777777" w:rsidR="00707190" w:rsidRPr="004934EE" w:rsidRDefault="00707190" w:rsidP="004C1B74">
            <w:pPr>
              <w:rPr>
                <w:rFonts w:eastAsia="Calibri"/>
                <w:lang w:val="en-GB"/>
              </w:rPr>
            </w:pPr>
            <w:r w:rsidRPr="004934EE">
              <w:rPr>
                <w:rFonts w:eastAsia="Calibri"/>
                <w:lang w:val="en-GB"/>
              </w:rPr>
              <w:t>The programme had a broad range of partners both in the government and in civil society. In relation to the CSO partners, what criteria was used in selecting partners? (Partnership and collaboration)</w:t>
            </w:r>
          </w:p>
          <w:p w14:paraId="49780BCA" w14:textId="77777777" w:rsidR="00707190" w:rsidRPr="004934EE" w:rsidRDefault="00707190" w:rsidP="004C1B74">
            <w:pPr>
              <w:rPr>
                <w:rFonts w:eastAsia="Calibri"/>
                <w:lang w:val="en-GB"/>
              </w:rPr>
            </w:pPr>
            <w:r w:rsidRPr="004934EE">
              <w:rPr>
                <w:rFonts w:eastAsia="Calibri"/>
                <w:lang w:val="en-GB"/>
              </w:rPr>
              <w:t>Among UN agencies, UNFPA appears to be the lead on VAWG. UNICEF also has VAWG programmes focusing on children. UN Women also has VAWG programmes such as the one being evaluated. What are the special skills that UN Women brings to the table that makes it particularly suited to focus on VAWG? To what extent does UN Women collaborate with the other two UN agencies on VAWG? (One UN, Coherence, partnership and collaboration</w:t>
            </w:r>
          </w:p>
        </w:tc>
      </w:tr>
      <w:tr w:rsidR="00707190" w:rsidRPr="004934EE" w14:paraId="31C77498" w14:textId="77777777" w:rsidTr="004C1B74">
        <w:tc>
          <w:tcPr>
            <w:tcW w:w="1680" w:type="dxa"/>
          </w:tcPr>
          <w:p w14:paraId="629CDAB1" w14:textId="77777777" w:rsidR="00707190" w:rsidRPr="004934EE" w:rsidRDefault="00707190" w:rsidP="004C1B74">
            <w:pPr>
              <w:rPr>
                <w:rFonts w:eastAsia="Calibri"/>
                <w:lang w:val="en-GB"/>
              </w:rPr>
            </w:pPr>
            <w:r w:rsidRPr="004934EE">
              <w:rPr>
                <w:rFonts w:eastAsia="Calibri"/>
                <w:lang w:val="en-GB"/>
              </w:rPr>
              <w:t>Relevance</w:t>
            </w:r>
          </w:p>
        </w:tc>
        <w:tc>
          <w:tcPr>
            <w:tcW w:w="7350" w:type="dxa"/>
          </w:tcPr>
          <w:p w14:paraId="367E992F" w14:textId="77777777" w:rsidR="00707190" w:rsidRPr="004934EE" w:rsidRDefault="00707190" w:rsidP="004C1B74">
            <w:pPr>
              <w:rPr>
                <w:rFonts w:eastAsia="Calibri"/>
                <w:lang w:val="en-GB"/>
              </w:rPr>
            </w:pPr>
            <w:r w:rsidRPr="004934EE">
              <w:rPr>
                <w:rFonts w:eastAsia="Calibri"/>
                <w:lang w:val="en-GB"/>
              </w:rPr>
              <w:t>What are some of the major highlights in the EVAWG your VAWG programme in Ethiopia? (Effectiveness, impact, relevance)</w:t>
            </w:r>
          </w:p>
        </w:tc>
      </w:tr>
      <w:tr w:rsidR="00707190" w:rsidRPr="004934EE" w14:paraId="1B936E10" w14:textId="77777777" w:rsidTr="004C1B74">
        <w:tc>
          <w:tcPr>
            <w:tcW w:w="1680" w:type="dxa"/>
          </w:tcPr>
          <w:p w14:paraId="4BD0C0DD" w14:textId="77777777" w:rsidR="00707190" w:rsidRPr="004934EE" w:rsidRDefault="00707190" w:rsidP="004C1B74">
            <w:pPr>
              <w:rPr>
                <w:rFonts w:eastAsia="Calibri"/>
                <w:lang w:val="en-GB"/>
              </w:rPr>
            </w:pPr>
            <w:r w:rsidRPr="004934EE">
              <w:rPr>
                <w:rFonts w:eastAsia="Calibri"/>
                <w:lang w:val="en-GB"/>
              </w:rPr>
              <w:t>Effectiveness</w:t>
            </w:r>
          </w:p>
        </w:tc>
        <w:tc>
          <w:tcPr>
            <w:tcW w:w="7350" w:type="dxa"/>
          </w:tcPr>
          <w:p w14:paraId="2283A95E" w14:textId="77777777" w:rsidR="00707190" w:rsidRPr="004934EE" w:rsidRDefault="00707190" w:rsidP="004C1B74">
            <w:pPr>
              <w:rPr>
                <w:rFonts w:eastAsia="Calibri"/>
                <w:lang w:val="en-GB"/>
              </w:rPr>
            </w:pPr>
            <w:r w:rsidRPr="004934EE">
              <w:rPr>
                <w:rFonts w:eastAsia="Calibri"/>
                <w:lang w:val="en-GB"/>
              </w:rPr>
              <w:t>Ethiopia has some intractable VAWG problems including FGM and child marriages and abductions. Strong cultural beliefs and practices as well as some conservative religious beliefs and practices make the problems even more difficult to address. What tailored interventions have you designed that you believe will shift people’s behaviour and practices positively? (effectiveness)</w:t>
            </w:r>
          </w:p>
          <w:p w14:paraId="30052EC6" w14:textId="77777777" w:rsidR="00707190" w:rsidRPr="004934EE" w:rsidRDefault="00707190" w:rsidP="004C1B74">
            <w:pPr>
              <w:rPr>
                <w:rFonts w:eastAsia="Calibri"/>
                <w:lang w:val="en-GB"/>
              </w:rPr>
            </w:pPr>
            <w:r w:rsidRPr="004934EE">
              <w:rPr>
                <w:rFonts w:eastAsia="Calibri"/>
                <w:lang w:val="en-GB"/>
              </w:rPr>
              <w:t xml:space="preserve">The concept of a code of conduct for teachers and other school staff is noble but (a) how will it be enforced and by who and (b) what are the proposed sanctions for those who break it? (effectiveness) </w:t>
            </w:r>
          </w:p>
          <w:p w14:paraId="51E0418A" w14:textId="77777777" w:rsidR="00707190" w:rsidRPr="004934EE" w:rsidRDefault="00707190" w:rsidP="004C1B74">
            <w:pPr>
              <w:rPr>
                <w:rFonts w:eastAsia="Calibri"/>
                <w:lang w:val="en-GB"/>
              </w:rPr>
            </w:pPr>
            <w:r w:rsidRPr="004934EE">
              <w:rPr>
                <w:rFonts w:eastAsia="Calibri"/>
                <w:lang w:val="en-GB"/>
              </w:rPr>
              <w:t xml:space="preserve">In addressing VAWG, several external factors are considered important to fight it such as (a) keeping girls in school to reduce early marriages (b) educating girls to make them less vulnerable to VAWG (c) economically empowering women to reduce their dependence on men and less vulnerable to VAWG (d) support to adolescent sexual reproductive rights (ASRHR) programmes to equip girls and young women with information on reproductive health and to be able to access the services. However, in looking at the programme theory of change, such accompanying interventions are not visible. Was this an omission or did the programme leave these interventions to other more specialized agencies?  </w:t>
            </w:r>
          </w:p>
          <w:p w14:paraId="233F1C48" w14:textId="77777777" w:rsidR="00707190" w:rsidRPr="004934EE" w:rsidRDefault="00707190" w:rsidP="004C1B74">
            <w:pPr>
              <w:rPr>
                <w:rFonts w:eastAsia="Calibri"/>
                <w:lang w:val="en-GB"/>
              </w:rPr>
            </w:pPr>
            <w:r w:rsidRPr="004934EE">
              <w:rPr>
                <w:rFonts w:eastAsia="Calibri"/>
                <w:lang w:val="en-GB"/>
              </w:rPr>
              <w:t xml:space="preserve">To what extent do you see synergies in the three outcome areas that the programme was focusing on? If there   are synergies, </w:t>
            </w:r>
          </w:p>
          <w:p w14:paraId="472CC521" w14:textId="77777777" w:rsidR="00707190" w:rsidRPr="004934EE" w:rsidRDefault="00707190" w:rsidP="004C1B74">
            <w:pPr>
              <w:rPr>
                <w:rFonts w:eastAsia="Calibri"/>
                <w:lang w:val="en-GB"/>
              </w:rPr>
            </w:pPr>
            <w:r w:rsidRPr="004934EE">
              <w:rPr>
                <w:rFonts w:eastAsia="Calibri"/>
                <w:lang w:val="en-GB"/>
              </w:rPr>
              <w:t>(a) to what extent were these explored (b) with what success (c) did partners also work to exploit the synergies and (d) how did these strengthen the national VAWG response? (Coherence, effectiveness, efficiency</w:t>
            </w:r>
          </w:p>
        </w:tc>
      </w:tr>
      <w:tr w:rsidR="00707190" w:rsidRPr="004934EE" w14:paraId="46FDF9A6" w14:textId="77777777" w:rsidTr="004C1B74">
        <w:tc>
          <w:tcPr>
            <w:tcW w:w="1680" w:type="dxa"/>
          </w:tcPr>
          <w:p w14:paraId="01F224F2" w14:textId="77777777" w:rsidR="00707190" w:rsidRPr="004934EE" w:rsidRDefault="00707190" w:rsidP="004C1B74">
            <w:pPr>
              <w:rPr>
                <w:rFonts w:eastAsia="Calibri"/>
                <w:lang w:val="en-GB"/>
              </w:rPr>
            </w:pPr>
            <w:r w:rsidRPr="004934EE">
              <w:rPr>
                <w:rFonts w:eastAsia="Calibri"/>
                <w:lang w:val="en-GB"/>
              </w:rPr>
              <w:t>Efficiency</w:t>
            </w:r>
          </w:p>
        </w:tc>
        <w:tc>
          <w:tcPr>
            <w:tcW w:w="7350" w:type="dxa"/>
          </w:tcPr>
          <w:p w14:paraId="4180162E" w14:textId="77777777" w:rsidR="00707190" w:rsidRPr="004934EE" w:rsidRDefault="00707190" w:rsidP="004C1B74">
            <w:pPr>
              <w:rPr>
                <w:rFonts w:eastAsia="Calibri"/>
                <w:lang w:val="en-GB"/>
              </w:rPr>
            </w:pPr>
            <w:r w:rsidRPr="004934EE">
              <w:rPr>
                <w:rFonts w:eastAsia="Calibri"/>
                <w:lang w:val="en-GB"/>
              </w:rPr>
              <w:t xml:space="preserve">In terms of resource share, what percentage of UN Women resources in the programme went to prevention compared to response. </w:t>
            </w:r>
          </w:p>
          <w:p w14:paraId="69DFBA61" w14:textId="77777777" w:rsidR="00707190" w:rsidRPr="004934EE" w:rsidRDefault="00707190" w:rsidP="004C1B74">
            <w:pPr>
              <w:rPr>
                <w:rFonts w:eastAsia="Calibri"/>
                <w:lang w:val="en-GB"/>
              </w:rPr>
            </w:pPr>
            <w:r w:rsidRPr="004934EE">
              <w:rPr>
                <w:rFonts w:eastAsia="Calibri"/>
                <w:lang w:val="en-GB"/>
              </w:rPr>
              <w:t xml:space="preserve">What is considered the ideal resource split between the two? In the long term, how would the way the resources are shared reflect on programme sustainability? (e.g., the response such as shelter, access to justice etc. needs constant resources while prevention is about equipping people with knowledge and influencing behaviour change and this can be sustained with minimal external resources) (efficiency) </w:t>
            </w:r>
          </w:p>
        </w:tc>
      </w:tr>
      <w:tr w:rsidR="00707190" w:rsidRPr="004934EE" w14:paraId="6417C188" w14:textId="77777777" w:rsidTr="004C1B74">
        <w:tc>
          <w:tcPr>
            <w:tcW w:w="1680" w:type="dxa"/>
          </w:tcPr>
          <w:p w14:paraId="185F2A0D" w14:textId="77777777" w:rsidR="00707190" w:rsidRPr="004934EE" w:rsidRDefault="00707190" w:rsidP="004C1B74">
            <w:pPr>
              <w:rPr>
                <w:rFonts w:eastAsia="Calibri"/>
                <w:lang w:val="en-GB"/>
              </w:rPr>
            </w:pPr>
            <w:r w:rsidRPr="004934EE">
              <w:rPr>
                <w:rFonts w:eastAsia="Calibri"/>
                <w:lang w:val="en-GB"/>
              </w:rPr>
              <w:t>Impact</w:t>
            </w:r>
          </w:p>
        </w:tc>
        <w:tc>
          <w:tcPr>
            <w:tcW w:w="7350" w:type="dxa"/>
          </w:tcPr>
          <w:p w14:paraId="15DCF8E9" w14:textId="77777777" w:rsidR="00707190" w:rsidRPr="004934EE" w:rsidRDefault="00707190" w:rsidP="004C1B74">
            <w:pPr>
              <w:rPr>
                <w:rFonts w:eastAsia="Calibri"/>
                <w:lang w:val="en-GB"/>
              </w:rPr>
            </w:pPr>
            <w:r w:rsidRPr="004934EE">
              <w:rPr>
                <w:rFonts w:eastAsia="Calibri"/>
                <w:lang w:val="en-GB"/>
              </w:rPr>
              <w:t>In the last couple of years since your programme started, conflict has worsened in the regions of Amhara, Tigray, Somali and Afar. To what extent have you redesigned your interventions to take cognizance of the heightened vulnerability of women as a result of the conflict? Please explain (impact)</w:t>
            </w:r>
          </w:p>
          <w:p w14:paraId="5945C15C" w14:textId="77777777" w:rsidR="00707190" w:rsidRPr="004934EE" w:rsidRDefault="00707190" w:rsidP="004C1B74">
            <w:pPr>
              <w:rPr>
                <w:rFonts w:eastAsia="Calibri"/>
                <w:lang w:val="en-GB"/>
              </w:rPr>
            </w:pPr>
            <w:r w:rsidRPr="004934EE">
              <w:rPr>
                <w:rFonts w:eastAsia="Calibri"/>
                <w:lang w:val="en-GB"/>
              </w:rPr>
              <w:t>Drafting a gender sensitive curriculum can work at two levels: reducing VAWG in schools and also grooming young people to be gender sensitive adults who abhor VAWG. Which of the two is your program focus? Please explain why. (impact)</w:t>
            </w:r>
          </w:p>
        </w:tc>
      </w:tr>
      <w:tr w:rsidR="00707190" w:rsidRPr="004934EE" w14:paraId="48A74769" w14:textId="77777777" w:rsidTr="004C1B74">
        <w:tc>
          <w:tcPr>
            <w:tcW w:w="1680" w:type="dxa"/>
          </w:tcPr>
          <w:p w14:paraId="7E6879CF" w14:textId="77777777" w:rsidR="00707190" w:rsidRPr="004934EE" w:rsidRDefault="00707190" w:rsidP="004C1B74">
            <w:pPr>
              <w:rPr>
                <w:rFonts w:eastAsia="Calibri"/>
                <w:lang w:val="en-GB"/>
              </w:rPr>
            </w:pPr>
            <w:r w:rsidRPr="004934EE">
              <w:rPr>
                <w:rFonts w:eastAsia="Calibri"/>
                <w:lang w:val="en-GB"/>
              </w:rPr>
              <w:t>Sustainability</w:t>
            </w:r>
          </w:p>
        </w:tc>
        <w:tc>
          <w:tcPr>
            <w:tcW w:w="7350" w:type="dxa"/>
          </w:tcPr>
          <w:p w14:paraId="091600A0" w14:textId="77777777" w:rsidR="00707190" w:rsidRPr="004934EE" w:rsidRDefault="00707190" w:rsidP="004C1B74">
            <w:pPr>
              <w:rPr>
                <w:rFonts w:eastAsia="Calibri"/>
                <w:lang w:val="en-GB"/>
              </w:rPr>
            </w:pPr>
            <w:r w:rsidRPr="004934EE">
              <w:rPr>
                <w:rFonts w:eastAsia="Calibri"/>
                <w:lang w:val="en-GB"/>
              </w:rPr>
              <w:t>How is the sustainability of the results obtained? In your opinion?</w:t>
            </w:r>
          </w:p>
          <w:p w14:paraId="2C22A882" w14:textId="77777777" w:rsidR="00707190" w:rsidRPr="004934EE" w:rsidRDefault="00707190" w:rsidP="004C1B74">
            <w:pPr>
              <w:rPr>
                <w:rFonts w:eastAsia="Calibri"/>
                <w:lang w:val="en-GB"/>
              </w:rPr>
            </w:pPr>
            <w:r w:rsidRPr="004934EE">
              <w:rPr>
                <w:rFonts w:eastAsia="Calibri"/>
                <w:lang w:val="en-GB"/>
              </w:rPr>
              <w:t>which strategies of the project contributed to sustainability?</w:t>
            </w:r>
          </w:p>
        </w:tc>
      </w:tr>
      <w:tr w:rsidR="00707190" w:rsidRPr="004934EE" w14:paraId="4A03CA55" w14:textId="77777777" w:rsidTr="004C1B74">
        <w:tc>
          <w:tcPr>
            <w:tcW w:w="1680" w:type="dxa"/>
          </w:tcPr>
          <w:p w14:paraId="546B6C39" w14:textId="77777777" w:rsidR="00707190" w:rsidRPr="004934EE" w:rsidRDefault="00707190" w:rsidP="004C1B74">
            <w:pPr>
              <w:rPr>
                <w:rFonts w:eastAsia="Calibri"/>
                <w:lang w:val="en-GB"/>
              </w:rPr>
            </w:pPr>
            <w:r w:rsidRPr="004934EE">
              <w:rPr>
                <w:rFonts w:eastAsia="Calibri"/>
                <w:lang w:val="en-GB"/>
              </w:rPr>
              <w:t>Learnings</w:t>
            </w:r>
          </w:p>
        </w:tc>
        <w:tc>
          <w:tcPr>
            <w:tcW w:w="7350" w:type="dxa"/>
          </w:tcPr>
          <w:p w14:paraId="3823A1D2" w14:textId="77777777" w:rsidR="00707190" w:rsidRPr="004934EE" w:rsidRDefault="00707190" w:rsidP="004C1B74">
            <w:pPr>
              <w:rPr>
                <w:rFonts w:eastAsia="Calibri"/>
                <w:lang w:val="en-GB"/>
              </w:rPr>
            </w:pPr>
            <w:r w:rsidRPr="004934EE">
              <w:rPr>
                <w:rFonts w:eastAsia="Calibri"/>
                <w:lang w:val="en-GB"/>
              </w:rPr>
              <w:t>What is your key learning from the program? What changes stories that the program brought?</w:t>
            </w:r>
          </w:p>
        </w:tc>
      </w:tr>
    </w:tbl>
    <w:p w14:paraId="0E75FEF1" w14:textId="77777777" w:rsidR="00707190" w:rsidRPr="004934EE" w:rsidRDefault="00707190" w:rsidP="00707190">
      <w:pPr>
        <w:rPr>
          <w:rFonts w:eastAsia="Calibri"/>
          <w:lang w:val="en-GB"/>
        </w:rPr>
      </w:pPr>
    </w:p>
    <w:p w14:paraId="5FC211C8" w14:textId="77777777" w:rsidR="00707190" w:rsidRPr="004934EE" w:rsidRDefault="00707190" w:rsidP="00707190">
      <w:pPr>
        <w:rPr>
          <w:rFonts w:eastAsia="Calibri"/>
          <w:lang w:val="en-GB"/>
        </w:rPr>
      </w:pPr>
    </w:p>
    <w:p w14:paraId="33310245" w14:textId="77777777" w:rsidR="00707190" w:rsidRPr="004934EE" w:rsidRDefault="00707190" w:rsidP="00707190">
      <w:pPr>
        <w:rPr>
          <w:rFonts w:eastAsia="Calibri"/>
          <w:lang w:val="en-GB"/>
        </w:rPr>
      </w:pPr>
    </w:p>
    <w:p w14:paraId="7A30D805" w14:textId="77777777" w:rsidR="00707190" w:rsidRPr="004934EE" w:rsidRDefault="00707190" w:rsidP="00707190">
      <w:pPr>
        <w:rPr>
          <w:rFonts w:eastAsia="Calibri"/>
          <w:lang w:val="en-GB"/>
        </w:rPr>
      </w:pPr>
    </w:p>
    <w:tbl>
      <w:tblPr>
        <w:tblStyle w:val="TableGrid"/>
        <w:tblW w:w="0" w:type="auto"/>
        <w:tblInd w:w="-5" w:type="dxa"/>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160"/>
        <w:gridCol w:w="6861"/>
      </w:tblGrid>
      <w:tr w:rsidR="00707190" w:rsidRPr="004934EE" w14:paraId="217208BC" w14:textId="77777777" w:rsidTr="004C1B74">
        <w:tc>
          <w:tcPr>
            <w:tcW w:w="9021" w:type="dxa"/>
            <w:gridSpan w:val="2"/>
          </w:tcPr>
          <w:p w14:paraId="3EDC388B" w14:textId="77777777" w:rsidR="00707190" w:rsidRPr="004934EE" w:rsidRDefault="00707190" w:rsidP="004C1B74">
            <w:pPr>
              <w:rPr>
                <w:rFonts w:eastAsia="Calibri"/>
                <w:lang w:val="en-GB"/>
              </w:rPr>
            </w:pPr>
            <w:r w:rsidRPr="004934EE">
              <w:rPr>
                <w:rFonts w:eastAsia="Calibri"/>
                <w:lang w:val="en-GB"/>
              </w:rPr>
              <w:t>Appendix 16 Key Informant Interview Guide, Ministry of Justice</w:t>
            </w:r>
          </w:p>
        </w:tc>
      </w:tr>
      <w:tr w:rsidR="00707190" w:rsidRPr="004934EE" w14:paraId="3CC691C5" w14:textId="77777777" w:rsidTr="004C1B74">
        <w:tc>
          <w:tcPr>
            <w:tcW w:w="2160" w:type="dxa"/>
          </w:tcPr>
          <w:p w14:paraId="2EC5DEC7" w14:textId="77777777" w:rsidR="00707190" w:rsidRPr="004934EE" w:rsidRDefault="00707190" w:rsidP="004C1B74">
            <w:pPr>
              <w:rPr>
                <w:rFonts w:eastAsia="Calibri"/>
                <w:b/>
                <w:bCs/>
                <w:lang w:val="en-GB"/>
              </w:rPr>
            </w:pPr>
            <w:r w:rsidRPr="004934EE">
              <w:rPr>
                <w:rFonts w:eastAsia="Calibri"/>
                <w:b/>
                <w:bCs/>
                <w:lang w:val="en-GB"/>
              </w:rPr>
              <w:t>Evaluation Criteria</w:t>
            </w:r>
          </w:p>
        </w:tc>
        <w:tc>
          <w:tcPr>
            <w:tcW w:w="6861" w:type="dxa"/>
          </w:tcPr>
          <w:p w14:paraId="780040E5" w14:textId="77777777" w:rsidR="00707190" w:rsidRPr="004934EE" w:rsidRDefault="00707190" w:rsidP="004C1B74">
            <w:pPr>
              <w:rPr>
                <w:rFonts w:eastAsia="Calibri"/>
                <w:b/>
                <w:bCs/>
                <w:color w:val="2F5496" w:themeColor="accent1" w:themeShade="BF"/>
                <w:lang w:val="en-GB"/>
              </w:rPr>
            </w:pPr>
            <w:r w:rsidRPr="004934EE">
              <w:rPr>
                <w:rFonts w:eastAsia="Calibri"/>
                <w:b/>
                <w:bCs/>
                <w:color w:val="2F5496" w:themeColor="accent1" w:themeShade="BF"/>
                <w:lang w:val="en-GB"/>
              </w:rPr>
              <w:t>Guiding Questions</w:t>
            </w:r>
          </w:p>
        </w:tc>
      </w:tr>
      <w:tr w:rsidR="00707190" w:rsidRPr="004934EE" w14:paraId="559C0A0A" w14:textId="77777777" w:rsidTr="004C1B74">
        <w:tc>
          <w:tcPr>
            <w:tcW w:w="2160" w:type="dxa"/>
          </w:tcPr>
          <w:p w14:paraId="28D300B8" w14:textId="77777777" w:rsidR="00707190" w:rsidRPr="004934EE" w:rsidRDefault="00707190" w:rsidP="004C1B74">
            <w:pPr>
              <w:rPr>
                <w:rFonts w:eastAsia="Calibri"/>
                <w:lang w:val="en-GB"/>
              </w:rPr>
            </w:pPr>
            <w:r w:rsidRPr="004934EE">
              <w:rPr>
                <w:rFonts w:eastAsia="Calibri"/>
                <w:lang w:val="en-GB"/>
              </w:rPr>
              <w:t>Participation, Coherences, Partnership</w:t>
            </w:r>
          </w:p>
        </w:tc>
        <w:tc>
          <w:tcPr>
            <w:tcW w:w="6861" w:type="dxa"/>
          </w:tcPr>
          <w:p w14:paraId="41CF57A1" w14:textId="77777777" w:rsidR="00707190" w:rsidRPr="004934EE" w:rsidRDefault="00707190" w:rsidP="004C1B74">
            <w:r w:rsidRPr="004934EE">
              <w:t xml:space="preserve">There are several </w:t>
            </w:r>
            <w:sdt>
              <w:sdtPr>
                <w:rPr>
                  <w:color w:val="2B579A"/>
                  <w:shd w:val="clear" w:color="auto" w:fill="E6E6E6"/>
                </w:rPr>
                <w:tag w:val="goog_rdk_603"/>
                <w:id w:val="-877858791"/>
              </w:sdtPr>
              <w:sdtEndPr>
                <w:rPr>
                  <w:color w:val="auto"/>
                  <w:shd w:val="clear" w:color="auto" w:fill="auto"/>
                </w:rPr>
              </w:sdtEndPr>
              <w:sdtContent>
                <w:r w:rsidRPr="004934EE">
                  <w:t>VAWG</w:t>
                </w:r>
              </w:sdtContent>
            </w:sdt>
            <w:r w:rsidRPr="004934EE">
              <w:t xml:space="preserve"> response structures in Ethiopia, which include the police special </w:t>
            </w:r>
            <w:sdt>
              <w:sdtPr>
                <w:rPr>
                  <w:color w:val="2B579A"/>
                  <w:shd w:val="clear" w:color="auto" w:fill="E6E6E6"/>
                </w:rPr>
                <w:tag w:val="goog_rdk_605"/>
                <w:id w:val="2047323082"/>
              </w:sdtPr>
              <w:sdtEndPr>
                <w:rPr>
                  <w:color w:val="auto"/>
                  <w:shd w:val="clear" w:color="auto" w:fill="auto"/>
                </w:rPr>
              </w:sdtEndPr>
              <w:sdtContent>
                <w:r w:rsidRPr="004934EE">
                  <w:t>VAWG</w:t>
                </w:r>
              </w:sdtContent>
            </w:sdt>
            <w:r w:rsidRPr="004934EE">
              <w:t xml:space="preserve"> unit; the special </w:t>
            </w:r>
            <w:sdt>
              <w:sdtPr>
                <w:rPr>
                  <w:color w:val="2B579A"/>
                  <w:shd w:val="clear" w:color="auto" w:fill="E6E6E6"/>
                </w:rPr>
                <w:tag w:val="goog_rdk_606"/>
                <w:id w:val="-892348427"/>
                <w:showingPlcHdr/>
              </w:sdtPr>
              <w:sdtEndPr>
                <w:rPr>
                  <w:color w:val="auto"/>
                  <w:shd w:val="clear" w:color="auto" w:fill="auto"/>
                </w:rPr>
              </w:sdtEndPr>
              <w:sdtContent>
                <w:r w:rsidRPr="004934EE">
                  <w:t xml:space="preserve">     </w:t>
                </w:r>
              </w:sdtContent>
            </w:sdt>
            <w:sdt>
              <w:sdtPr>
                <w:rPr>
                  <w:color w:val="2B579A"/>
                  <w:shd w:val="clear" w:color="auto" w:fill="E6E6E6"/>
                </w:rPr>
                <w:tag w:val="goog_rdk_607"/>
                <w:id w:val="1132600267"/>
              </w:sdtPr>
              <w:sdtEndPr>
                <w:rPr>
                  <w:color w:val="auto"/>
                  <w:shd w:val="clear" w:color="auto" w:fill="auto"/>
                </w:rPr>
              </w:sdtEndPr>
              <w:sdtContent>
                <w:r w:rsidRPr="004934EE">
                  <w:t>VAWG</w:t>
                </w:r>
              </w:sdtContent>
            </w:sdt>
            <w:r w:rsidRPr="004934EE">
              <w:t xml:space="preserve"> courts; social services; counselling services, One Stop </w:t>
            </w:r>
            <w:proofErr w:type="spellStart"/>
            <w:r w:rsidRPr="004934EE">
              <w:t>Centres</w:t>
            </w:r>
            <w:proofErr w:type="spellEnd"/>
            <w:r w:rsidRPr="004934EE">
              <w:t xml:space="preserve"> and </w:t>
            </w:r>
            <w:sdt>
              <w:sdtPr>
                <w:rPr>
                  <w:color w:val="2B579A"/>
                  <w:shd w:val="clear" w:color="auto" w:fill="E6E6E6"/>
                </w:rPr>
                <w:tag w:val="goog_rdk_609"/>
                <w:id w:val="671692505"/>
              </w:sdtPr>
              <w:sdtEndPr>
                <w:rPr>
                  <w:color w:val="auto"/>
                  <w:shd w:val="clear" w:color="auto" w:fill="auto"/>
                </w:rPr>
              </w:sdtEndPr>
              <w:sdtContent>
                <w:r w:rsidRPr="004934EE">
                  <w:t>VAWG</w:t>
                </w:r>
              </w:sdtContent>
            </w:sdt>
            <w:r w:rsidRPr="004934EE">
              <w:t xml:space="preserve"> shelters. How are these different structures coordinated and how has the coordination assisted in creating a seamless and integrated national </w:t>
            </w:r>
            <w:sdt>
              <w:sdtPr>
                <w:rPr>
                  <w:color w:val="2B579A"/>
                  <w:shd w:val="clear" w:color="auto" w:fill="E6E6E6"/>
                </w:rPr>
                <w:tag w:val="goog_rdk_611"/>
                <w:id w:val="-530879208"/>
              </w:sdtPr>
              <w:sdtEndPr>
                <w:rPr>
                  <w:color w:val="auto"/>
                  <w:shd w:val="clear" w:color="auto" w:fill="auto"/>
                </w:rPr>
              </w:sdtEndPr>
              <w:sdtContent>
                <w:r w:rsidRPr="004934EE">
                  <w:t>VAWG</w:t>
                </w:r>
              </w:sdtContent>
            </w:sdt>
            <w:r w:rsidRPr="004934EE">
              <w:t xml:space="preserve"> response</w:t>
            </w:r>
            <w:sdt>
              <w:sdtPr>
                <w:rPr>
                  <w:color w:val="2B579A"/>
                  <w:shd w:val="clear" w:color="auto" w:fill="E6E6E6"/>
                </w:rPr>
                <w:tag w:val="goog_rdk_612"/>
                <w:id w:val="-2134246580"/>
              </w:sdtPr>
              <w:sdtEndPr>
                <w:rPr>
                  <w:color w:val="auto"/>
                  <w:shd w:val="clear" w:color="auto" w:fill="auto"/>
                </w:rPr>
              </w:sdtEndPr>
              <w:sdtContent>
                <w:r w:rsidRPr="004934EE">
                  <w:t>, (synergies, coherence and coordination)</w:t>
                </w:r>
              </w:sdtContent>
            </w:sdt>
            <w:r w:rsidRPr="004934EE">
              <w:t>. ‘</w:t>
            </w:r>
          </w:p>
          <w:p w14:paraId="4A618B96" w14:textId="77777777" w:rsidR="00707190" w:rsidRPr="004934EE" w:rsidRDefault="00707190" w:rsidP="004C1B74">
            <w:r w:rsidRPr="004934EE">
              <w:t xml:space="preserve">Justice delivery and policing are only two functions in relation to </w:t>
            </w:r>
            <w:sdt>
              <w:sdtPr>
                <w:rPr>
                  <w:color w:val="2B579A"/>
                  <w:shd w:val="clear" w:color="auto" w:fill="E6E6E6"/>
                </w:rPr>
                <w:tag w:val="goog_rdk_614"/>
                <w:id w:val="1673980715"/>
              </w:sdtPr>
              <w:sdtEndPr>
                <w:rPr>
                  <w:color w:val="auto"/>
                  <w:shd w:val="clear" w:color="auto" w:fill="auto"/>
                </w:rPr>
              </w:sdtEndPr>
              <w:sdtContent>
                <w:r w:rsidRPr="004934EE">
                  <w:t>VAWG</w:t>
                </w:r>
              </w:sdtContent>
            </w:sdt>
            <w:r w:rsidRPr="004934EE">
              <w:t xml:space="preserve"> while the bulk of interventions relate more to prevention through awareness raising and </w:t>
            </w:r>
            <w:proofErr w:type="spellStart"/>
            <w:r w:rsidRPr="004934EE">
              <w:t>behaviour</w:t>
            </w:r>
            <w:proofErr w:type="spellEnd"/>
            <w:r w:rsidRPr="004934EE">
              <w:t xml:space="preserve"> change as well as psycho-social support. Is the Ministry of Justice equipped with the necessary skills to address these more important components or to coordinate them?</w:t>
            </w:r>
          </w:p>
          <w:p w14:paraId="1B34DA01" w14:textId="77777777" w:rsidR="00707190" w:rsidRPr="004934EE" w:rsidRDefault="00707190" w:rsidP="004C1B74">
            <w:r w:rsidRPr="004934EE">
              <w:t xml:space="preserve">In your opinion, what other areas should the UN Women </w:t>
            </w:r>
            <w:proofErr w:type="spellStart"/>
            <w:r w:rsidRPr="004934EE">
              <w:t>programme</w:t>
            </w:r>
            <w:proofErr w:type="spellEnd"/>
            <w:r w:rsidRPr="004934EE">
              <w:t xml:space="preserve"> have focused on to achieve greater impact? And why?</w:t>
            </w:r>
          </w:p>
        </w:tc>
      </w:tr>
      <w:tr w:rsidR="00707190" w:rsidRPr="004934EE" w14:paraId="7286E9EE" w14:textId="77777777" w:rsidTr="004C1B74">
        <w:tc>
          <w:tcPr>
            <w:tcW w:w="2160" w:type="dxa"/>
          </w:tcPr>
          <w:p w14:paraId="5E3A0BE1" w14:textId="77777777" w:rsidR="00707190" w:rsidRPr="004934EE" w:rsidRDefault="00707190" w:rsidP="004C1B74">
            <w:pPr>
              <w:rPr>
                <w:rFonts w:eastAsia="Calibri"/>
                <w:lang w:val="en-GB"/>
              </w:rPr>
            </w:pPr>
            <w:r w:rsidRPr="004934EE">
              <w:rPr>
                <w:rFonts w:eastAsia="Calibri"/>
                <w:lang w:val="en-GB"/>
              </w:rPr>
              <w:t>Relevance</w:t>
            </w:r>
          </w:p>
        </w:tc>
        <w:tc>
          <w:tcPr>
            <w:tcW w:w="6861" w:type="dxa"/>
          </w:tcPr>
          <w:p w14:paraId="73E6A64E" w14:textId="77777777" w:rsidR="00707190" w:rsidRPr="004934EE" w:rsidRDefault="00707190" w:rsidP="004C1B74">
            <w:r w:rsidRPr="004934EE">
              <w:t>The National GBV Coordinating body is housed in the Ministry of Justice. Please explain why this is the case instead of it being housed in the Ministry of Women’s Affairs, which is focused much more on VAWG? (relevance, coherence)</w:t>
            </w:r>
          </w:p>
        </w:tc>
      </w:tr>
      <w:tr w:rsidR="00707190" w:rsidRPr="004934EE" w14:paraId="46B2B2C7" w14:textId="77777777" w:rsidTr="004C1B74">
        <w:tc>
          <w:tcPr>
            <w:tcW w:w="2160" w:type="dxa"/>
          </w:tcPr>
          <w:p w14:paraId="3CC9495F" w14:textId="77777777" w:rsidR="00707190" w:rsidRPr="004934EE" w:rsidRDefault="00707190" w:rsidP="004C1B74">
            <w:pPr>
              <w:rPr>
                <w:rFonts w:eastAsia="Calibri"/>
                <w:lang w:val="en-GB"/>
              </w:rPr>
            </w:pPr>
            <w:r w:rsidRPr="004934EE">
              <w:rPr>
                <w:rFonts w:eastAsia="Calibri"/>
                <w:lang w:val="en-GB"/>
              </w:rPr>
              <w:t xml:space="preserve">Effectiveness </w:t>
            </w:r>
          </w:p>
        </w:tc>
        <w:tc>
          <w:tcPr>
            <w:tcW w:w="6861" w:type="dxa"/>
          </w:tcPr>
          <w:p w14:paraId="1110895F" w14:textId="77777777" w:rsidR="00707190" w:rsidRPr="004934EE" w:rsidRDefault="00707190" w:rsidP="004C1B74">
            <w:r w:rsidRPr="004934EE">
              <w:t xml:space="preserve">There are some VAWG manifestations that are steeped in culture and religious practices rightfully or wrongly, such as FGM/C and early marriages although there are clear laws against them. What are the challenges that the government faces, particularly your ministry, in enforcing compliance with the laws? Going forward, what do you see as the most effective strategy that could be used to enforce compliance? (effectiveness) </w:t>
            </w:r>
          </w:p>
          <w:p w14:paraId="4272BC68" w14:textId="77777777" w:rsidR="00707190" w:rsidRPr="004934EE" w:rsidRDefault="00707190" w:rsidP="004C1B74">
            <w:r w:rsidRPr="004934EE">
              <w:t xml:space="preserve">The UN Women </w:t>
            </w:r>
            <w:proofErr w:type="spellStart"/>
            <w:r w:rsidRPr="004934EE">
              <w:t>Programme</w:t>
            </w:r>
            <w:proofErr w:type="spellEnd"/>
            <w:r w:rsidRPr="004934EE">
              <w:t xml:space="preserve"> focuses a lot on the creation of “</w:t>
            </w:r>
            <w:r w:rsidRPr="004934EE">
              <w:rPr>
                <w:noProof/>
                <w:color w:val="2B579A"/>
                <w:shd w:val="clear" w:color="auto" w:fill="E6E6E6"/>
              </w:rPr>
              <w:drawing>
                <wp:inline distT="0" distB="0" distL="0" distR="0" wp14:anchorId="11788704" wp14:editId="57E06471">
                  <wp:extent cx="3048" cy="3049"/>
                  <wp:effectExtent l="0" t="0" r="0" b="0"/>
                  <wp:docPr id="33" name="Picture 33"/>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7"/>
                          <a:srcRect/>
                          <a:stretch>
                            <a:fillRect/>
                          </a:stretch>
                        </pic:blipFill>
                        <pic:spPr>
                          <a:xfrm>
                            <a:off x="0" y="0"/>
                            <a:ext cx="3048" cy="3049"/>
                          </a:xfrm>
                          <a:prstGeom prst="rect">
                            <a:avLst/>
                          </a:prstGeom>
                          <a:ln/>
                        </pic:spPr>
                      </pic:pic>
                    </a:graphicData>
                  </a:graphic>
                </wp:inline>
              </w:drawing>
            </w:r>
            <w:r w:rsidRPr="004934EE">
              <w:t xml:space="preserve">An enabling legislation and policy environment in line with international standards on EVAWG and other forms of discrimination is in place and translated into action”. What do you see as some of the major legislative and policy gaps that merited this focus by the </w:t>
            </w:r>
            <w:proofErr w:type="spellStart"/>
            <w:r w:rsidRPr="004934EE">
              <w:t>programme</w:t>
            </w:r>
            <w:proofErr w:type="spellEnd"/>
            <w:r w:rsidRPr="004934EE">
              <w:t>? To what extent have these been addressed? (relevance, effectiveness)</w:t>
            </w:r>
          </w:p>
        </w:tc>
      </w:tr>
      <w:tr w:rsidR="00707190" w:rsidRPr="004934EE" w14:paraId="6D1F25C7" w14:textId="77777777" w:rsidTr="004C1B74">
        <w:tc>
          <w:tcPr>
            <w:tcW w:w="2160" w:type="dxa"/>
          </w:tcPr>
          <w:p w14:paraId="508163B1" w14:textId="77777777" w:rsidR="00707190" w:rsidRPr="004934EE" w:rsidRDefault="00707190" w:rsidP="004C1B74">
            <w:pPr>
              <w:rPr>
                <w:rFonts w:eastAsia="Calibri"/>
                <w:lang w:val="en-GB"/>
              </w:rPr>
            </w:pPr>
            <w:r w:rsidRPr="004934EE">
              <w:rPr>
                <w:rFonts w:eastAsia="Calibri"/>
                <w:lang w:val="en-GB"/>
              </w:rPr>
              <w:t>Efficiency</w:t>
            </w:r>
          </w:p>
        </w:tc>
        <w:tc>
          <w:tcPr>
            <w:tcW w:w="6861" w:type="dxa"/>
          </w:tcPr>
          <w:p w14:paraId="0EDA709E" w14:textId="77777777" w:rsidR="00707190" w:rsidRPr="004934EE" w:rsidRDefault="00707190" w:rsidP="004C1B74">
            <w:r w:rsidRPr="004934EE">
              <w:t>In your opinion, to what extent is VAWG prioritized within the government? What are the indications that it is? Is this reflected in the resources allocated to the response? The resources are scattered across various ministries and institutions including Justice, Health, Social services, Ministry of Women and even education. Has an estimate been made in calculating the spending on the various interventions? (efficiency)</w:t>
            </w:r>
          </w:p>
        </w:tc>
      </w:tr>
      <w:tr w:rsidR="00707190" w:rsidRPr="004934EE" w14:paraId="3DC5D86B" w14:textId="77777777" w:rsidTr="004C1B74">
        <w:tc>
          <w:tcPr>
            <w:tcW w:w="2160" w:type="dxa"/>
          </w:tcPr>
          <w:p w14:paraId="5EF92EF7" w14:textId="77777777" w:rsidR="00707190" w:rsidRPr="004934EE" w:rsidRDefault="00707190" w:rsidP="004C1B74">
            <w:pPr>
              <w:rPr>
                <w:rFonts w:eastAsia="Calibri"/>
                <w:lang w:val="en-GB"/>
              </w:rPr>
            </w:pPr>
            <w:r w:rsidRPr="004934EE">
              <w:rPr>
                <w:rFonts w:eastAsia="Calibri"/>
                <w:lang w:val="en-GB"/>
              </w:rPr>
              <w:t>Impact</w:t>
            </w:r>
          </w:p>
        </w:tc>
        <w:tc>
          <w:tcPr>
            <w:tcW w:w="6861" w:type="dxa"/>
          </w:tcPr>
          <w:p w14:paraId="188B9452" w14:textId="77777777" w:rsidR="00707190" w:rsidRPr="004934EE" w:rsidRDefault="00707190" w:rsidP="004C1B74">
            <w:r w:rsidRPr="004934EE">
              <w:t xml:space="preserve">In your opinion, what has been the impact of the </w:t>
            </w:r>
            <w:proofErr w:type="spellStart"/>
            <w:r w:rsidRPr="004934EE">
              <w:t>programme</w:t>
            </w:r>
            <w:proofErr w:type="spellEnd"/>
            <w:r w:rsidRPr="004934EE">
              <w:t xml:space="preserve"> on the lives of beneficiaries – women and girls – and also on the broader community? Please explain</w:t>
            </w:r>
          </w:p>
        </w:tc>
      </w:tr>
      <w:tr w:rsidR="00707190" w:rsidRPr="004934EE" w14:paraId="4A2D684F" w14:textId="77777777" w:rsidTr="004C1B74">
        <w:tc>
          <w:tcPr>
            <w:tcW w:w="2160" w:type="dxa"/>
          </w:tcPr>
          <w:p w14:paraId="6A0C5769" w14:textId="77777777" w:rsidR="00707190" w:rsidRPr="004934EE" w:rsidRDefault="00707190" w:rsidP="004C1B74">
            <w:pPr>
              <w:rPr>
                <w:rFonts w:eastAsia="Calibri"/>
                <w:lang w:val="en-GB"/>
              </w:rPr>
            </w:pPr>
            <w:r w:rsidRPr="004934EE">
              <w:rPr>
                <w:rFonts w:eastAsia="Calibri"/>
                <w:lang w:val="en-GB"/>
              </w:rPr>
              <w:t>Sustainability</w:t>
            </w:r>
          </w:p>
        </w:tc>
        <w:tc>
          <w:tcPr>
            <w:tcW w:w="6861" w:type="dxa"/>
          </w:tcPr>
          <w:p w14:paraId="76824F7A" w14:textId="77777777" w:rsidR="00707190" w:rsidRPr="004934EE" w:rsidRDefault="00707190" w:rsidP="004C1B74">
            <w:r w:rsidRPr="004934EE">
              <w:t xml:space="preserve">How sustainable will this </w:t>
            </w:r>
            <w:proofErr w:type="spellStart"/>
            <w:r w:rsidRPr="004934EE">
              <w:t>programme</w:t>
            </w:r>
            <w:proofErr w:type="spellEnd"/>
            <w:r w:rsidRPr="004934EE">
              <w:t xml:space="preserve"> be after the end of UN Women funding? To what extent is the government prioritizing funding VAWG initiatives?</w:t>
            </w:r>
          </w:p>
          <w:p w14:paraId="002FF096" w14:textId="77777777" w:rsidR="00707190" w:rsidRPr="004934EE" w:rsidRDefault="00707190" w:rsidP="004C1B74">
            <w:r w:rsidRPr="004934EE">
              <w:t xml:space="preserve">In your experience, is it easy to attract funding for VAWG </w:t>
            </w:r>
            <w:proofErr w:type="spellStart"/>
            <w:r w:rsidRPr="004934EE">
              <w:t>programmes</w:t>
            </w:r>
            <w:proofErr w:type="spellEnd"/>
            <w:r w:rsidRPr="004934EE">
              <w:t>?</w:t>
            </w:r>
          </w:p>
        </w:tc>
      </w:tr>
      <w:tr w:rsidR="00707190" w:rsidRPr="004934EE" w14:paraId="32B0523F" w14:textId="77777777" w:rsidTr="004C1B74">
        <w:tc>
          <w:tcPr>
            <w:tcW w:w="2160" w:type="dxa"/>
          </w:tcPr>
          <w:p w14:paraId="4B0772EB" w14:textId="77777777" w:rsidR="00707190" w:rsidRPr="004934EE" w:rsidRDefault="00707190" w:rsidP="004C1B74">
            <w:pPr>
              <w:rPr>
                <w:rFonts w:eastAsia="Calibri"/>
                <w:lang w:val="en-GB"/>
              </w:rPr>
            </w:pPr>
            <w:r w:rsidRPr="004934EE">
              <w:rPr>
                <w:rFonts w:eastAsia="Calibri"/>
                <w:lang w:val="en-GB"/>
              </w:rPr>
              <w:t>Learnings</w:t>
            </w:r>
          </w:p>
        </w:tc>
        <w:tc>
          <w:tcPr>
            <w:tcW w:w="6861" w:type="dxa"/>
          </w:tcPr>
          <w:p w14:paraId="77D08FE3" w14:textId="77777777" w:rsidR="00707190" w:rsidRPr="004934EE" w:rsidRDefault="00707190" w:rsidP="004C1B74">
            <w:r w:rsidRPr="004934EE">
              <w:t>What is your key learning from the program?</w:t>
            </w:r>
          </w:p>
          <w:p w14:paraId="172CF499" w14:textId="77777777" w:rsidR="00707190" w:rsidRPr="004934EE" w:rsidRDefault="00707190" w:rsidP="004C1B74">
            <w:r w:rsidRPr="004934EE">
              <w:t>What do you suggest for similar programs?</w:t>
            </w:r>
          </w:p>
        </w:tc>
      </w:tr>
    </w:tbl>
    <w:p w14:paraId="31500B5C" w14:textId="77777777" w:rsidR="00707190" w:rsidRPr="004934EE" w:rsidRDefault="00707190" w:rsidP="00707190">
      <w:pPr>
        <w:rPr>
          <w:rFonts w:eastAsia="Calibri"/>
          <w:lang w:val="en-GB"/>
        </w:rPr>
      </w:pPr>
    </w:p>
    <w:p w14:paraId="66D0A568" w14:textId="77777777" w:rsidR="00707190" w:rsidRPr="004934EE" w:rsidRDefault="00707190" w:rsidP="00707190">
      <w:pPr>
        <w:rPr>
          <w:rFonts w:eastAsia="Calibri"/>
          <w:lang w:val="en-GB"/>
        </w:rPr>
      </w:pPr>
    </w:p>
    <w:tbl>
      <w:tblPr>
        <w:tblStyle w:val="TableGrid"/>
        <w:tblW w:w="0" w:type="auto"/>
        <w:tblInd w:w="-5" w:type="dxa"/>
        <w:tblBorders>
          <w:top w:val="single" w:sz="4" w:space="0" w:color="2F5496" w:themeColor="accent1" w:themeShade="BF"/>
          <w:left w:val="single" w:sz="4" w:space="0" w:color="2F5496" w:themeColor="accent1" w:themeShade="BF"/>
          <w:bottom w:val="single" w:sz="4" w:space="0" w:color="2F5496" w:themeColor="accent1" w:themeShade="BF"/>
          <w:right w:val="single" w:sz="4" w:space="0" w:color="2F5496" w:themeColor="accent1" w:themeShade="BF"/>
          <w:insideH w:val="single" w:sz="4" w:space="0" w:color="2F5496" w:themeColor="accent1" w:themeShade="BF"/>
          <w:insideV w:val="single" w:sz="4" w:space="0" w:color="2F5496" w:themeColor="accent1" w:themeShade="BF"/>
        </w:tblBorders>
        <w:tblLook w:val="04A0" w:firstRow="1" w:lastRow="0" w:firstColumn="1" w:lastColumn="0" w:noHBand="0" w:noVBand="1"/>
      </w:tblPr>
      <w:tblGrid>
        <w:gridCol w:w="2160"/>
        <w:gridCol w:w="6861"/>
      </w:tblGrid>
      <w:tr w:rsidR="00707190" w:rsidRPr="004934EE" w14:paraId="0DF9C9E4" w14:textId="77777777" w:rsidTr="004C1B74">
        <w:tc>
          <w:tcPr>
            <w:tcW w:w="9021" w:type="dxa"/>
            <w:gridSpan w:val="2"/>
          </w:tcPr>
          <w:p w14:paraId="6D667094" w14:textId="77777777" w:rsidR="00707190" w:rsidRPr="004934EE" w:rsidRDefault="00707190" w:rsidP="004C1B74">
            <w:pPr>
              <w:rPr>
                <w:rFonts w:eastAsia="Calibri"/>
                <w:lang w:val="en-GB"/>
              </w:rPr>
            </w:pPr>
            <w:r w:rsidRPr="004934EE">
              <w:rPr>
                <w:rFonts w:eastAsia="Calibri"/>
                <w:lang w:val="en-GB"/>
              </w:rPr>
              <w:t>Appendix 17: Key Informant Interview Guide, Implementing partners for the Safe Cities</w:t>
            </w:r>
          </w:p>
        </w:tc>
      </w:tr>
      <w:tr w:rsidR="00707190" w:rsidRPr="004934EE" w14:paraId="5F42C4FE" w14:textId="77777777" w:rsidTr="004C1B74">
        <w:tc>
          <w:tcPr>
            <w:tcW w:w="2160" w:type="dxa"/>
          </w:tcPr>
          <w:p w14:paraId="42C2E780" w14:textId="77777777" w:rsidR="00707190" w:rsidRPr="004934EE" w:rsidRDefault="00707190" w:rsidP="004C1B74">
            <w:pPr>
              <w:rPr>
                <w:rFonts w:eastAsia="Calibri"/>
                <w:b/>
                <w:bCs/>
                <w:lang w:val="en-GB"/>
              </w:rPr>
            </w:pPr>
            <w:r w:rsidRPr="004934EE">
              <w:rPr>
                <w:rFonts w:eastAsia="Calibri"/>
                <w:b/>
                <w:bCs/>
                <w:lang w:val="en-GB"/>
              </w:rPr>
              <w:t>Evaluation Criteria</w:t>
            </w:r>
          </w:p>
        </w:tc>
        <w:tc>
          <w:tcPr>
            <w:tcW w:w="6861" w:type="dxa"/>
          </w:tcPr>
          <w:p w14:paraId="4A37F1C4" w14:textId="77777777" w:rsidR="00707190" w:rsidRPr="004934EE" w:rsidRDefault="00707190" w:rsidP="004C1B74">
            <w:pPr>
              <w:rPr>
                <w:rFonts w:eastAsia="Calibri"/>
                <w:b/>
                <w:bCs/>
                <w:lang w:val="en-GB"/>
              </w:rPr>
            </w:pPr>
            <w:r w:rsidRPr="004934EE">
              <w:rPr>
                <w:rFonts w:eastAsia="Calibri"/>
                <w:b/>
                <w:bCs/>
                <w:lang w:val="en-GB"/>
              </w:rPr>
              <w:t>Guiding Questions</w:t>
            </w:r>
          </w:p>
        </w:tc>
      </w:tr>
      <w:tr w:rsidR="00707190" w:rsidRPr="004934EE" w14:paraId="6E184EF9" w14:textId="77777777" w:rsidTr="004C1B74">
        <w:tc>
          <w:tcPr>
            <w:tcW w:w="2160" w:type="dxa"/>
          </w:tcPr>
          <w:p w14:paraId="1F8C277B" w14:textId="77777777" w:rsidR="00707190" w:rsidRPr="004934EE" w:rsidRDefault="00707190" w:rsidP="004C1B74">
            <w:pPr>
              <w:rPr>
                <w:rFonts w:eastAsia="Calibri"/>
                <w:lang w:val="en-GB"/>
              </w:rPr>
            </w:pPr>
            <w:r w:rsidRPr="004934EE">
              <w:rPr>
                <w:rFonts w:eastAsia="Calibri"/>
                <w:lang w:val="en-GB"/>
              </w:rPr>
              <w:t>Participation, Partnership and Coherence</w:t>
            </w:r>
          </w:p>
        </w:tc>
        <w:tc>
          <w:tcPr>
            <w:tcW w:w="6861" w:type="dxa"/>
          </w:tcPr>
          <w:p w14:paraId="5ED3600A" w14:textId="77777777" w:rsidR="00707190" w:rsidRPr="004934EE" w:rsidRDefault="00707190" w:rsidP="004C1B74">
            <w:pPr>
              <w:rPr>
                <w:rFonts w:eastAsia="Calibri"/>
                <w:lang w:val="en-GB"/>
              </w:rPr>
            </w:pPr>
            <w:r w:rsidRPr="004934EE">
              <w:rPr>
                <w:lang w:val="en-GB"/>
              </w:rPr>
              <w:t>What is your role in the program? What was the partnership model with UN Women?</w:t>
            </w:r>
          </w:p>
        </w:tc>
      </w:tr>
      <w:tr w:rsidR="00707190" w:rsidRPr="004934EE" w14:paraId="0B2D5861" w14:textId="77777777" w:rsidTr="004C1B74">
        <w:tc>
          <w:tcPr>
            <w:tcW w:w="2160" w:type="dxa"/>
          </w:tcPr>
          <w:p w14:paraId="359AA383" w14:textId="77777777" w:rsidR="00707190" w:rsidRPr="004934EE" w:rsidRDefault="00707190" w:rsidP="004C1B74">
            <w:pPr>
              <w:rPr>
                <w:rFonts w:eastAsia="Calibri"/>
                <w:lang w:val="en-GB"/>
              </w:rPr>
            </w:pPr>
            <w:r w:rsidRPr="004934EE">
              <w:rPr>
                <w:rFonts w:eastAsia="Calibri"/>
                <w:lang w:val="en-GB"/>
              </w:rPr>
              <w:t>Relevance</w:t>
            </w:r>
          </w:p>
        </w:tc>
        <w:tc>
          <w:tcPr>
            <w:tcW w:w="6861" w:type="dxa"/>
          </w:tcPr>
          <w:p w14:paraId="087FB894" w14:textId="77777777" w:rsidR="00707190" w:rsidRPr="004934EE" w:rsidRDefault="00707190" w:rsidP="004C1B74">
            <w:r w:rsidRPr="004934EE">
              <w:t xml:space="preserve">The concept of safe cities is relatively new in Ethiopia, how relevant is the intervention in the two places where it is being implemented – Addis Ababa and Hawassa? What specific safety challenges is the </w:t>
            </w:r>
            <w:proofErr w:type="spellStart"/>
            <w:r w:rsidRPr="004934EE">
              <w:t>programme</w:t>
            </w:r>
            <w:proofErr w:type="spellEnd"/>
            <w:r w:rsidRPr="004934EE">
              <w:t xml:space="preserve"> trying to address and with what success?</w:t>
            </w:r>
          </w:p>
          <w:p w14:paraId="26D8AD08" w14:textId="77777777" w:rsidR="00707190" w:rsidRPr="004934EE" w:rsidRDefault="00707190" w:rsidP="004C1B74">
            <w:r w:rsidRPr="004934EE">
              <w:t>Hawassa has specific problems because of its high female factory workers population that has already been experiencing high levels of violence, especially among the women working night shifts. To what extent has the project taken the contextual factors into account and what are the specific interventions that have been designed to address these issues and with what success?</w:t>
            </w:r>
          </w:p>
          <w:p w14:paraId="6172C646" w14:textId="77777777" w:rsidR="00707190" w:rsidRPr="004934EE" w:rsidRDefault="00707190" w:rsidP="004C1B74">
            <w:r w:rsidRPr="004934EE">
              <w:t>Currently Ethiopia is experiencing conflict in several regions. In terms of prioritization, would it not have been more strategic to invest in violence prevention in those areas because of the higher vulnerability of women to war-related violence?</w:t>
            </w:r>
          </w:p>
        </w:tc>
      </w:tr>
      <w:tr w:rsidR="00707190" w:rsidRPr="004934EE" w14:paraId="547F261F" w14:textId="77777777" w:rsidTr="004C1B74">
        <w:tc>
          <w:tcPr>
            <w:tcW w:w="2160" w:type="dxa"/>
          </w:tcPr>
          <w:p w14:paraId="65A438C2" w14:textId="77777777" w:rsidR="00707190" w:rsidRPr="004934EE" w:rsidRDefault="00707190" w:rsidP="004C1B74">
            <w:pPr>
              <w:rPr>
                <w:rFonts w:eastAsia="Calibri"/>
                <w:lang w:val="en-GB"/>
              </w:rPr>
            </w:pPr>
            <w:r w:rsidRPr="004934EE">
              <w:rPr>
                <w:rFonts w:eastAsia="Calibri"/>
                <w:lang w:val="en-GB"/>
              </w:rPr>
              <w:t xml:space="preserve">Effectiveness </w:t>
            </w:r>
          </w:p>
        </w:tc>
        <w:tc>
          <w:tcPr>
            <w:tcW w:w="6861" w:type="dxa"/>
          </w:tcPr>
          <w:p w14:paraId="68225B2B" w14:textId="77777777" w:rsidR="00707190" w:rsidRPr="004934EE" w:rsidRDefault="00707190" w:rsidP="004C1B74">
            <w:r w:rsidRPr="004934EE">
              <w:t xml:space="preserve">What laws and policies have been developed under the </w:t>
            </w:r>
            <w:proofErr w:type="spellStart"/>
            <w:r w:rsidRPr="004934EE">
              <w:t>programme</w:t>
            </w:r>
            <w:proofErr w:type="spellEnd"/>
            <w:r w:rsidRPr="004934EE">
              <w:t xml:space="preserve"> to fight VAWG in public places?</w:t>
            </w:r>
          </w:p>
          <w:p w14:paraId="091061A8" w14:textId="77777777" w:rsidR="00707190" w:rsidRPr="004934EE" w:rsidRDefault="00707190" w:rsidP="004C1B74">
            <w:r w:rsidRPr="004934EE">
              <w:t xml:space="preserve">How effective has the project been in (a) identifying areas of intervention e.g., street lighting; influencing </w:t>
            </w:r>
            <w:proofErr w:type="spellStart"/>
            <w:r w:rsidRPr="004934EE">
              <w:t>behaviour</w:t>
            </w:r>
            <w:proofErr w:type="spellEnd"/>
            <w:r w:rsidRPr="004934EE">
              <w:t xml:space="preserve"> change among men in their attitude to women in public spaces? To what extent has the project invested in capacity building of town planners to ensure more gender-friendly infrastructure and as part of ensuring the sustainability of the project?</w:t>
            </w:r>
          </w:p>
        </w:tc>
      </w:tr>
      <w:tr w:rsidR="00707190" w:rsidRPr="004934EE" w14:paraId="31246675" w14:textId="77777777" w:rsidTr="004C1B74">
        <w:tc>
          <w:tcPr>
            <w:tcW w:w="2160" w:type="dxa"/>
          </w:tcPr>
          <w:p w14:paraId="2CE66707" w14:textId="77777777" w:rsidR="00707190" w:rsidRPr="004934EE" w:rsidRDefault="00707190" w:rsidP="004C1B74">
            <w:pPr>
              <w:rPr>
                <w:rFonts w:eastAsia="Calibri"/>
                <w:lang w:val="en-GB"/>
              </w:rPr>
            </w:pPr>
            <w:r w:rsidRPr="004934EE">
              <w:rPr>
                <w:rFonts w:eastAsia="Calibri"/>
                <w:lang w:val="en-GB"/>
              </w:rPr>
              <w:t>Efficiency</w:t>
            </w:r>
          </w:p>
        </w:tc>
        <w:tc>
          <w:tcPr>
            <w:tcW w:w="6861" w:type="dxa"/>
          </w:tcPr>
          <w:p w14:paraId="1E0B435F" w14:textId="77777777" w:rsidR="00707190" w:rsidRPr="004934EE" w:rsidRDefault="00707190" w:rsidP="004C1B74">
            <w:r w:rsidRPr="004934EE">
              <w:t>In terms of resource allocation, what percentage has been allocated to prevention of violence against women and girls in public places and what percentage to response. What form has the response taken? How sustainable are the interventions currently in place?</w:t>
            </w:r>
          </w:p>
        </w:tc>
      </w:tr>
      <w:tr w:rsidR="00707190" w:rsidRPr="004934EE" w14:paraId="6B12DBB3" w14:textId="77777777" w:rsidTr="004C1B74">
        <w:tc>
          <w:tcPr>
            <w:tcW w:w="2160" w:type="dxa"/>
          </w:tcPr>
          <w:p w14:paraId="5C7B7344" w14:textId="77777777" w:rsidR="00707190" w:rsidRPr="004934EE" w:rsidRDefault="00707190" w:rsidP="004C1B74">
            <w:pPr>
              <w:rPr>
                <w:rFonts w:eastAsia="Calibri"/>
                <w:lang w:val="en-GB"/>
              </w:rPr>
            </w:pPr>
            <w:r w:rsidRPr="004934EE">
              <w:rPr>
                <w:rFonts w:eastAsia="Calibri"/>
                <w:lang w:val="en-GB"/>
              </w:rPr>
              <w:t>Impact</w:t>
            </w:r>
          </w:p>
        </w:tc>
        <w:tc>
          <w:tcPr>
            <w:tcW w:w="6861" w:type="dxa"/>
          </w:tcPr>
          <w:p w14:paraId="0701CC9A" w14:textId="77777777" w:rsidR="00707190" w:rsidRPr="004934EE" w:rsidRDefault="00707190" w:rsidP="004C1B74">
            <w:r w:rsidRPr="004934EE">
              <w:t xml:space="preserve">The </w:t>
            </w:r>
            <w:proofErr w:type="spellStart"/>
            <w:r w:rsidRPr="004934EE">
              <w:t>programme</w:t>
            </w:r>
            <w:proofErr w:type="spellEnd"/>
            <w:r w:rsidRPr="004934EE">
              <w:t xml:space="preserve"> is still a pilot, what positive changes has it brought into the lives of women and girls in the two cities in terms of reducing their vulnerability to violence in public places?</w:t>
            </w:r>
          </w:p>
        </w:tc>
      </w:tr>
      <w:tr w:rsidR="00707190" w:rsidRPr="004934EE" w14:paraId="5D8AA7B2" w14:textId="77777777" w:rsidTr="004C1B74">
        <w:tc>
          <w:tcPr>
            <w:tcW w:w="2160" w:type="dxa"/>
          </w:tcPr>
          <w:p w14:paraId="4D83653A" w14:textId="77777777" w:rsidR="00707190" w:rsidRPr="004934EE" w:rsidRDefault="00707190" w:rsidP="004C1B74">
            <w:pPr>
              <w:rPr>
                <w:rFonts w:eastAsia="Calibri"/>
                <w:lang w:val="en-GB"/>
              </w:rPr>
            </w:pPr>
            <w:r w:rsidRPr="004934EE">
              <w:rPr>
                <w:rFonts w:eastAsia="Calibri"/>
                <w:lang w:val="en-GB"/>
              </w:rPr>
              <w:t>Sustainability</w:t>
            </w:r>
          </w:p>
        </w:tc>
        <w:tc>
          <w:tcPr>
            <w:tcW w:w="6861" w:type="dxa"/>
          </w:tcPr>
          <w:p w14:paraId="44CF3E02" w14:textId="77777777" w:rsidR="00707190" w:rsidRPr="004934EE" w:rsidRDefault="00707190" w:rsidP="004C1B74">
            <w:r w:rsidRPr="004934EE">
              <w:t>The concept of safe cities is relatively new, in what ways do you think local authorities can sustain the services after the end of funding?</w:t>
            </w:r>
          </w:p>
        </w:tc>
      </w:tr>
      <w:tr w:rsidR="00707190" w:rsidRPr="004934EE" w14:paraId="31D68541" w14:textId="77777777" w:rsidTr="004C1B74">
        <w:tc>
          <w:tcPr>
            <w:tcW w:w="2160" w:type="dxa"/>
          </w:tcPr>
          <w:p w14:paraId="2B5030C1" w14:textId="77777777" w:rsidR="00707190" w:rsidRPr="004934EE" w:rsidRDefault="00707190" w:rsidP="004C1B74">
            <w:pPr>
              <w:rPr>
                <w:rFonts w:eastAsia="Calibri"/>
                <w:lang w:val="en-GB"/>
              </w:rPr>
            </w:pPr>
            <w:r w:rsidRPr="004934EE">
              <w:rPr>
                <w:rFonts w:eastAsia="Calibri"/>
                <w:lang w:val="en-GB"/>
              </w:rPr>
              <w:t>Learning</w:t>
            </w:r>
          </w:p>
        </w:tc>
        <w:tc>
          <w:tcPr>
            <w:tcW w:w="6861" w:type="dxa"/>
          </w:tcPr>
          <w:p w14:paraId="3E6B34D4" w14:textId="77777777" w:rsidR="00707190" w:rsidRPr="004934EE" w:rsidRDefault="00707190" w:rsidP="004C1B74">
            <w:r w:rsidRPr="004934EE">
              <w:t>What lessons have been learnt from the pilot phase of the project that you think should be taken on board going forward?</w:t>
            </w:r>
          </w:p>
        </w:tc>
      </w:tr>
    </w:tbl>
    <w:p w14:paraId="0DC2D918" w14:textId="77777777" w:rsidR="00707190" w:rsidRPr="004934EE" w:rsidRDefault="00707190" w:rsidP="00707190">
      <w:pPr>
        <w:rPr>
          <w:rFonts w:eastAsia="Calibri"/>
          <w:b/>
          <w:lang w:val="en-GB"/>
        </w:rPr>
      </w:pPr>
    </w:p>
    <w:p w14:paraId="070F3654" w14:textId="77777777" w:rsidR="00707190" w:rsidRPr="004934EE" w:rsidRDefault="00707190" w:rsidP="00707190">
      <w:pPr>
        <w:rPr>
          <w:rFonts w:eastAsia="Calibri"/>
          <w:b/>
          <w:lang w:val="en-GB"/>
        </w:rPr>
      </w:pPr>
    </w:p>
    <w:tbl>
      <w:tblPr>
        <w:tblW w:w="936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620"/>
        <w:gridCol w:w="7745"/>
      </w:tblGrid>
      <w:tr w:rsidR="00707190" w:rsidRPr="004934EE" w14:paraId="44162C4C" w14:textId="77777777" w:rsidTr="004C1B74">
        <w:trPr>
          <w:trHeight w:val="396"/>
        </w:trPr>
        <w:tc>
          <w:tcPr>
            <w:tcW w:w="9365" w:type="dxa"/>
            <w:gridSpan w:val="2"/>
          </w:tcPr>
          <w:p w14:paraId="6DA3E85D" w14:textId="77777777" w:rsidR="00707190" w:rsidRPr="004934EE" w:rsidRDefault="00707190" w:rsidP="004C1B74">
            <w:pPr>
              <w:rPr>
                <w:rFonts w:eastAsia="Calibri"/>
                <w:lang w:val="en-GB"/>
              </w:rPr>
            </w:pPr>
            <w:r w:rsidRPr="004934EE">
              <w:rPr>
                <w:rFonts w:eastAsia="Calibri"/>
                <w:lang w:val="en-GB"/>
              </w:rPr>
              <w:t>Appendix 18: Key Informant Interview Guide, I</w:t>
            </w:r>
            <w:sdt>
              <w:sdtPr>
                <w:rPr>
                  <w:color w:val="2B579A"/>
                  <w:shd w:val="clear" w:color="auto" w:fill="E6E6E6"/>
                  <w:lang w:val="en-GB"/>
                </w:rPr>
                <w:tag w:val="goog_rdk_617"/>
                <w:id w:val="25452043"/>
              </w:sdtPr>
              <w:sdtEndPr/>
              <w:sdtContent/>
            </w:sdt>
            <w:r w:rsidRPr="004934EE">
              <w:rPr>
                <w:rFonts w:eastAsia="Calibri"/>
                <w:lang w:val="en-GB"/>
              </w:rPr>
              <w:t>mplementing partners Safe House</w:t>
            </w:r>
          </w:p>
        </w:tc>
      </w:tr>
      <w:tr w:rsidR="00707190" w:rsidRPr="004934EE" w14:paraId="73A685CC" w14:textId="77777777" w:rsidTr="004C1B74">
        <w:trPr>
          <w:trHeight w:val="396"/>
        </w:trPr>
        <w:tc>
          <w:tcPr>
            <w:tcW w:w="1620" w:type="dxa"/>
          </w:tcPr>
          <w:p w14:paraId="21AE4AD5" w14:textId="77777777" w:rsidR="00707190" w:rsidRPr="004934EE" w:rsidRDefault="00707190" w:rsidP="004C1B74">
            <w:pPr>
              <w:rPr>
                <w:rFonts w:eastAsia="Calibri"/>
                <w:b/>
                <w:bCs/>
                <w:lang w:val="en-GB"/>
              </w:rPr>
            </w:pPr>
            <w:r w:rsidRPr="004934EE">
              <w:rPr>
                <w:rFonts w:eastAsia="Calibri"/>
                <w:b/>
                <w:bCs/>
                <w:lang w:val="en-GB"/>
              </w:rPr>
              <w:t>Evaluation Criteria</w:t>
            </w:r>
          </w:p>
        </w:tc>
        <w:tc>
          <w:tcPr>
            <w:tcW w:w="7745" w:type="dxa"/>
            <w:shd w:val="clear" w:color="auto" w:fill="auto"/>
          </w:tcPr>
          <w:p w14:paraId="3679A472" w14:textId="77777777" w:rsidR="00707190" w:rsidRPr="004934EE" w:rsidRDefault="00707190" w:rsidP="004C1B74">
            <w:pPr>
              <w:rPr>
                <w:rFonts w:eastAsia="Calibri"/>
                <w:b/>
                <w:bCs/>
                <w:lang w:val="en-GB"/>
              </w:rPr>
            </w:pPr>
            <w:r w:rsidRPr="004934EE">
              <w:rPr>
                <w:rFonts w:eastAsia="Calibri"/>
                <w:b/>
                <w:bCs/>
                <w:lang w:val="en-GB"/>
              </w:rPr>
              <w:t xml:space="preserve">Guiding Questions </w:t>
            </w:r>
          </w:p>
        </w:tc>
      </w:tr>
      <w:tr w:rsidR="00707190" w:rsidRPr="004934EE" w14:paraId="0C113850" w14:textId="77777777" w:rsidTr="004C1B74">
        <w:trPr>
          <w:trHeight w:val="986"/>
        </w:trPr>
        <w:tc>
          <w:tcPr>
            <w:tcW w:w="1620" w:type="dxa"/>
          </w:tcPr>
          <w:p w14:paraId="5667E1E3" w14:textId="77777777" w:rsidR="00707190" w:rsidRPr="004934EE" w:rsidRDefault="00707190" w:rsidP="004C1B74">
            <w:pPr>
              <w:rPr>
                <w:rFonts w:eastAsia="Calibri"/>
                <w:lang w:val="en-GB"/>
              </w:rPr>
            </w:pPr>
            <w:bookmarkStart w:id="361" w:name="_Toc131666691"/>
            <w:r w:rsidRPr="004934EE">
              <w:rPr>
                <w:rFonts w:eastAsia="Calibri"/>
                <w:lang w:val="en-GB"/>
              </w:rPr>
              <w:t>Participation, Partnership and Coherence</w:t>
            </w:r>
            <w:bookmarkEnd w:id="361"/>
          </w:p>
        </w:tc>
        <w:tc>
          <w:tcPr>
            <w:tcW w:w="7745" w:type="dxa"/>
          </w:tcPr>
          <w:p w14:paraId="6A51A830" w14:textId="77777777" w:rsidR="00707190" w:rsidRPr="004934EE" w:rsidRDefault="00707190" w:rsidP="004C1B74">
            <w:pPr>
              <w:rPr>
                <w:lang w:val="en-GB"/>
              </w:rPr>
            </w:pPr>
            <w:r w:rsidRPr="004934EE">
              <w:rPr>
                <w:lang w:val="en-GB"/>
              </w:rPr>
              <w:t>What is your role in the program? How is the partnership with UN Women?</w:t>
            </w:r>
          </w:p>
          <w:p w14:paraId="59AE3AC3" w14:textId="77777777" w:rsidR="00707190" w:rsidRPr="004934EE" w:rsidRDefault="00707190" w:rsidP="004C1B74">
            <w:pPr>
              <w:rPr>
                <w:lang w:val="en-GB"/>
              </w:rPr>
            </w:pPr>
            <w:r w:rsidRPr="004934EE">
              <w:rPr>
                <w:lang w:val="en-GB"/>
              </w:rPr>
              <w:t>There are several partners who provide a variety of services to survivors. In your onion are their services well-coordinated and integrated? If not, what do you think needs to be done to provide seamless services to survivors?</w:t>
            </w:r>
          </w:p>
        </w:tc>
      </w:tr>
      <w:tr w:rsidR="00707190" w:rsidRPr="004934EE" w14:paraId="3AAEF820" w14:textId="77777777" w:rsidTr="004C1B74">
        <w:trPr>
          <w:trHeight w:val="431"/>
        </w:trPr>
        <w:tc>
          <w:tcPr>
            <w:tcW w:w="1620" w:type="dxa"/>
          </w:tcPr>
          <w:p w14:paraId="0BAA1701" w14:textId="77777777" w:rsidR="00707190" w:rsidRPr="004934EE" w:rsidRDefault="00707190" w:rsidP="004C1B74">
            <w:pPr>
              <w:rPr>
                <w:rFonts w:eastAsia="Calibri"/>
                <w:lang w:val="en-GB"/>
              </w:rPr>
            </w:pPr>
            <w:bookmarkStart w:id="362" w:name="_Toc131666692"/>
            <w:r w:rsidRPr="004934EE">
              <w:rPr>
                <w:rFonts w:eastAsia="Calibri"/>
                <w:lang w:val="en-GB"/>
              </w:rPr>
              <w:t>Relevance</w:t>
            </w:r>
            <w:bookmarkEnd w:id="362"/>
          </w:p>
        </w:tc>
        <w:tc>
          <w:tcPr>
            <w:tcW w:w="7745" w:type="dxa"/>
          </w:tcPr>
          <w:p w14:paraId="17412ED9" w14:textId="77777777" w:rsidR="00707190" w:rsidRPr="004934EE" w:rsidRDefault="00707190" w:rsidP="004C1B74">
            <w:pPr>
              <w:rPr>
                <w:lang w:val="en-GB"/>
              </w:rPr>
            </w:pPr>
            <w:r w:rsidRPr="004934EE">
              <w:rPr>
                <w:lang w:val="en-GB"/>
              </w:rPr>
              <w:t xml:space="preserve">Compared to the number of women requiring shelter services, what percentage are you able to accommodate? </w:t>
            </w:r>
          </w:p>
        </w:tc>
      </w:tr>
      <w:tr w:rsidR="00707190" w:rsidRPr="004934EE" w14:paraId="3D56D509" w14:textId="77777777" w:rsidTr="004C1B74">
        <w:trPr>
          <w:trHeight w:val="431"/>
        </w:trPr>
        <w:tc>
          <w:tcPr>
            <w:tcW w:w="1620" w:type="dxa"/>
          </w:tcPr>
          <w:p w14:paraId="6571AD6D" w14:textId="77777777" w:rsidR="00707190" w:rsidRPr="004934EE" w:rsidRDefault="00707190" w:rsidP="004C1B74">
            <w:pPr>
              <w:rPr>
                <w:rFonts w:eastAsia="Calibri"/>
                <w:lang w:val="en-GB"/>
              </w:rPr>
            </w:pPr>
            <w:bookmarkStart w:id="363" w:name="_Toc131666693"/>
            <w:r w:rsidRPr="004934EE">
              <w:rPr>
                <w:rFonts w:eastAsia="Calibri"/>
                <w:lang w:val="en-GB"/>
              </w:rPr>
              <w:t>Effectiveness</w:t>
            </w:r>
            <w:bookmarkEnd w:id="363"/>
          </w:p>
        </w:tc>
        <w:tc>
          <w:tcPr>
            <w:tcW w:w="7745" w:type="dxa"/>
          </w:tcPr>
          <w:p w14:paraId="55172B94" w14:textId="77777777" w:rsidR="00707190" w:rsidRPr="004934EE" w:rsidRDefault="00707190" w:rsidP="004C1B74">
            <w:pPr>
              <w:rPr>
                <w:rFonts w:eastAsia="Calibri"/>
                <w:lang w:val="en-GB"/>
              </w:rPr>
            </w:pPr>
            <w:bookmarkStart w:id="364" w:name="_Toc131666694"/>
            <w:r w:rsidRPr="004934EE">
              <w:rPr>
                <w:rFonts w:eastAsia="Arial"/>
                <w:lang w:val="en-GB"/>
              </w:rPr>
              <w:t>How is the Standard Operating procedure is implemented and impacted interventions,</w:t>
            </w:r>
            <w:bookmarkEnd w:id="364"/>
            <w:r w:rsidRPr="004934EE">
              <w:rPr>
                <w:rFonts w:eastAsia="Arial"/>
                <w:lang w:val="en-GB"/>
              </w:rPr>
              <w:t xml:space="preserve"> </w:t>
            </w:r>
          </w:p>
          <w:p w14:paraId="74EFA5B4" w14:textId="77777777" w:rsidR="00707190" w:rsidRPr="004934EE" w:rsidRDefault="00707190" w:rsidP="004C1B74">
            <w:pPr>
              <w:rPr>
                <w:rFonts w:eastAsia="Calibri"/>
                <w:lang w:val="en-GB"/>
              </w:rPr>
            </w:pPr>
            <w:bookmarkStart w:id="365" w:name="_Toc131666695"/>
            <w:r w:rsidRPr="004934EE">
              <w:rPr>
                <w:rFonts w:eastAsia="Arial"/>
                <w:lang w:val="en-GB"/>
              </w:rPr>
              <w:t>How is do you work with other stakeholders, referral linkages, and what is achievement of the project in this regard?</w:t>
            </w:r>
            <w:bookmarkEnd w:id="365"/>
            <w:r w:rsidRPr="004934EE">
              <w:rPr>
                <w:rFonts w:eastAsia="Arial"/>
                <w:lang w:val="en-GB"/>
              </w:rPr>
              <w:t xml:space="preserve"> </w:t>
            </w:r>
          </w:p>
          <w:p w14:paraId="28B4DB89" w14:textId="77777777" w:rsidR="00707190" w:rsidRPr="004934EE" w:rsidRDefault="00707190" w:rsidP="004C1B74">
            <w:pPr>
              <w:rPr>
                <w:rFonts w:eastAsia="Calibri"/>
                <w:lang w:val="en-GB"/>
              </w:rPr>
            </w:pPr>
            <w:bookmarkStart w:id="366" w:name="_Toc131666696"/>
            <w:r w:rsidRPr="004934EE">
              <w:rPr>
                <w:rFonts w:eastAsia="Arial"/>
                <w:lang w:val="en-GB"/>
              </w:rPr>
              <w:t>What are the key challenges of shelter services?</w:t>
            </w:r>
            <w:bookmarkEnd w:id="366"/>
            <w:r w:rsidRPr="004934EE">
              <w:rPr>
                <w:rFonts w:eastAsia="Arial"/>
                <w:lang w:val="en-GB"/>
              </w:rPr>
              <w:t xml:space="preserve"> </w:t>
            </w:r>
          </w:p>
        </w:tc>
      </w:tr>
      <w:tr w:rsidR="00707190" w:rsidRPr="004934EE" w14:paraId="19C97A81" w14:textId="77777777" w:rsidTr="004C1B74">
        <w:trPr>
          <w:trHeight w:val="431"/>
        </w:trPr>
        <w:tc>
          <w:tcPr>
            <w:tcW w:w="1620" w:type="dxa"/>
          </w:tcPr>
          <w:p w14:paraId="473791EF" w14:textId="77777777" w:rsidR="00707190" w:rsidRPr="004934EE" w:rsidRDefault="00707190" w:rsidP="004C1B74">
            <w:pPr>
              <w:rPr>
                <w:rFonts w:eastAsia="Calibri"/>
                <w:lang w:val="en-GB"/>
              </w:rPr>
            </w:pPr>
            <w:bookmarkStart w:id="367" w:name="_Toc131666697"/>
            <w:r w:rsidRPr="004934EE">
              <w:rPr>
                <w:rFonts w:eastAsia="Calibri"/>
                <w:lang w:val="en-GB"/>
              </w:rPr>
              <w:t>Efficiency</w:t>
            </w:r>
            <w:bookmarkEnd w:id="367"/>
            <w:r w:rsidRPr="004934EE">
              <w:rPr>
                <w:rFonts w:eastAsia="Calibri"/>
                <w:lang w:val="en-GB"/>
              </w:rPr>
              <w:t xml:space="preserve"> </w:t>
            </w:r>
          </w:p>
        </w:tc>
        <w:tc>
          <w:tcPr>
            <w:tcW w:w="7745" w:type="dxa"/>
          </w:tcPr>
          <w:p w14:paraId="39E66B98" w14:textId="77777777" w:rsidR="00707190" w:rsidRPr="004934EE" w:rsidRDefault="00707190" w:rsidP="004C1B74">
            <w:pPr>
              <w:rPr>
                <w:lang w:val="en-GB"/>
              </w:rPr>
            </w:pPr>
            <w:r w:rsidRPr="004934EE">
              <w:rPr>
                <w:lang w:val="en-GB"/>
              </w:rPr>
              <w:t xml:space="preserve">The provision of shelter for </w:t>
            </w:r>
            <w:sdt>
              <w:sdtPr>
                <w:rPr>
                  <w:color w:val="2B579A"/>
                  <w:shd w:val="clear" w:color="auto" w:fill="E6E6E6"/>
                  <w:lang w:val="en-GB"/>
                </w:rPr>
                <w:tag w:val="goog_rdk_620"/>
                <w:id w:val="1419062603"/>
              </w:sdtPr>
              <w:sdtEndPr/>
              <w:sdtContent>
                <w:r w:rsidRPr="004934EE">
                  <w:rPr>
                    <w:lang w:val="en-GB"/>
                  </w:rPr>
                  <w:t>VAWG</w:t>
                </w:r>
              </w:sdtContent>
            </w:sdt>
            <w:r w:rsidRPr="004934EE">
              <w:rPr>
                <w:lang w:val="en-GB"/>
              </w:rPr>
              <w:t xml:space="preserve"> survivors is critical but also seen as a response to violence that has already been committed and therefore not contributing to </w:t>
            </w:r>
            <w:sdt>
              <w:sdtPr>
                <w:rPr>
                  <w:color w:val="2B579A"/>
                  <w:shd w:val="clear" w:color="auto" w:fill="E6E6E6"/>
                  <w:lang w:val="en-GB"/>
                </w:rPr>
                <w:tag w:val="goog_rdk_622"/>
                <w:id w:val="-1223595379"/>
              </w:sdtPr>
              <w:sdtEndPr/>
              <w:sdtContent>
                <w:r w:rsidRPr="004934EE">
                  <w:rPr>
                    <w:lang w:val="en-GB"/>
                  </w:rPr>
                  <w:t>VAWG</w:t>
                </w:r>
              </w:sdtContent>
            </w:sdt>
            <w:r w:rsidRPr="004934EE">
              <w:rPr>
                <w:lang w:val="en-GB"/>
              </w:rPr>
              <w:t xml:space="preserve"> reduction. Under the UN Women grant:</w:t>
            </w:r>
          </w:p>
          <w:p w14:paraId="57BA8407" w14:textId="77777777" w:rsidR="00707190" w:rsidRPr="004934EE" w:rsidRDefault="00707190" w:rsidP="004C1B74">
            <w:pPr>
              <w:rPr>
                <w:lang w:val="en-GB"/>
              </w:rPr>
            </w:pPr>
            <w:r w:rsidRPr="004934EE">
              <w:rPr>
                <w:lang w:val="en-GB"/>
              </w:rPr>
              <w:t xml:space="preserve">how much of the resources are dedicated to prevention? </w:t>
            </w:r>
          </w:p>
          <w:p w14:paraId="2967EA45" w14:textId="77777777" w:rsidR="00707190" w:rsidRPr="004934EE" w:rsidRDefault="00707190" w:rsidP="004C1B74">
            <w:pPr>
              <w:rPr>
                <w:lang w:val="en-GB"/>
              </w:rPr>
            </w:pPr>
            <w:r w:rsidRPr="004934EE">
              <w:rPr>
                <w:lang w:val="en-GB"/>
              </w:rPr>
              <w:t xml:space="preserve">what activities fall under the ambit of prevention? </w:t>
            </w:r>
          </w:p>
          <w:p w14:paraId="129317DC" w14:textId="77777777" w:rsidR="00707190" w:rsidRPr="004934EE" w:rsidRDefault="00707190" w:rsidP="004C1B74">
            <w:pPr>
              <w:rPr>
                <w:lang w:val="en-GB"/>
              </w:rPr>
            </w:pPr>
            <w:r w:rsidRPr="004934EE">
              <w:rPr>
                <w:lang w:val="en-GB"/>
              </w:rPr>
              <w:t xml:space="preserve">how successful has been the prevention component </w:t>
            </w:r>
          </w:p>
          <w:p w14:paraId="30070EA4" w14:textId="77777777" w:rsidR="00707190" w:rsidRPr="004934EE" w:rsidRDefault="00707190" w:rsidP="004C1B74">
            <w:pPr>
              <w:rPr>
                <w:lang w:val="en-GB"/>
              </w:rPr>
            </w:pPr>
            <w:r w:rsidRPr="004934EE">
              <w:rPr>
                <w:lang w:val="en-GB"/>
              </w:rPr>
              <w:t>what are the linkages between the prevention activities and              the service provision components?</w:t>
            </w:r>
          </w:p>
        </w:tc>
      </w:tr>
      <w:tr w:rsidR="00707190" w:rsidRPr="004934EE" w14:paraId="12801C90" w14:textId="77777777" w:rsidTr="004C1B74">
        <w:trPr>
          <w:trHeight w:val="1763"/>
        </w:trPr>
        <w:tc>
          <w:tcPr>
            <w:tcW w:w="1620" w:type="dxa"/>
          </w:tcPr>
          <w:p w14:paraId="616D60EE" w14:textId="77777777" w:rsidR="00707190" w:rsidRPr="004934EE" w:rsidRDefault="00707190" w:rsidP="004C1B74">
            <w:pPr>
              <w:rPr>
                <w:rFonts w:eastAsia="Calibri"/>
                <w:lang w:val="en-GB"/>
              </w:rPr>
            </w:pPr>
            <w:bookmarkStart w:id="368" w:name="_Toc131666698"/>
            <w:r w:rsidRPr="004934EE">
              <w:rPr>
                <w:rFonts w:eastAsia="Calibri"/>
                <w:lang w:val="en-GB"/>
              </w:rPr>
              <w:t>Impact</w:t>
            </w:r>
            <w:bookmarkEnd w:id="368"/>
          </w:p>
        </w:tc>
        <w:tc>
          <w:tcPr>
            <w:tcW w:w="7745" w:type="dxa"/>
          </w:tcPr>
          <w:p w14:paraId="3C2C81E6" w14:textId="77777777" w:rsidR="00707190" w:rsidRPr="004934EE" w:rsidRDefault="00707190" w:rsidP="004C1B74">
            <w:pPr>
              <w:rPr>
                <w:lang w:val="en-GB"/>
              </w:rPr>
            </w:pPr>
            <w:r w:rsidRPr="004934EE">
              <w:rPr>
                <w:lang w:val="en-GB"/>
              </w:rPr>
              <w:t xml:space="preserve">According to the Impact Assessment of AWSAD’s Shelter programme, the concept of economic empowerment for </w:t>
            </w:r>
            <w:sdt>
              <w:sdtPr>
                <w:rPr>
                  <w:color w:val="2B579A"/>
                  <w:shd w:val="clear" w:color="auto" w:fill="E6E6E6"/>
                  <w:lang w:val="en-GB"/>
                </w:rPr>
                <w:tag w:val="goog_rdk_627"/>
                <w:id w:val="-623318937"/>
                <w:showingPlcHdr/>
              </w:sdtPr>
              <w:sdtEndPr/>
              <w:sdtContent>
                <w:r w:rsidRPr="004934EE">
                  <w:rPr>
                    <w:lang w:val="en-GB"/>
                  </w:rPr>
                  <w:t xml:space="preserve">     </w:t>
                </w:r>
              </w:sdtContent>
            </w:sdt>
            <w:sdt>
              <w:sdtPr>
                <w:rPr>
                  <w:color w:val="2B579A"/>
                  <w:shd w:val="clear" w:color="auto" w:fill="E6E6E6"/>
                  <w:lang w:val="en-GB"/>
                </w:rPr>
                <w:tag w:val="goog_rdk_628"/>
                <w:id w:val="541721567"/>
              </w:sdtPr>
              <w:sdtEndPr/>
              <w:sdtContent>
                <w:r w:rsidRPr="004934EE">
                  <w:rPr>
                    <w:lang w:val="en-GB"/>
                  </w:rPr>
                  <w:t>VAWG</w:t>
                </w:r>
              </w:sdtContent>
            </w:sdt>
            <w:r w:rsidRPr="004934EE">
              <w:rPr>
                <w:lang w:val="en-GB"/>
              </w:rPr>
              <w:t xml:space="preserve"> survivors seem to have largely flopped partly because of the mismatch between the skills trained and the requirements of the job market. At the same time, it is acknowledged that there is need to economically empower the women to make them less vulnerable to </w:t>
            </w:r>
            <w:sdt>
              <w:sdtPr>
                <w:rPr>
                  <w:color w:val="2B579A"/>
                  <w:shd w:val="clear" w:color="auto" w:fill="E6E6E6"/>
                  <w:lang w:val="en-GB"/>
                </w:rPr>
                <w:tag w:val="goog_rdk_630"/>
                <w:id w:val="-1831659895"/>
              </w:sdtPr>
              <w:sdtEndPr/>
              <w:sdtContent>
                <w:r w:rsidRPr="004934EE">
                  <w:rPr>
                    <w:lang w:val="en-GB"/>
                  </w:rPr>
                  <w:t>VAWG</w:t>
                </w:r>
              </w:sdtContent>
            </w:sdt>
            <w:r w:rsidRPr="004934EE">
              <w:rPr>
                <w:lang w:val="en-GB"/>
              </w:rPr>
              <w:t>. What strategies are being put in place to make the programme more effective and viable?</w:t>
            </w:r>
          </w:p>
        </w:tc>
      </w:tr>
      <w:tr w:rsidR="00707190" w:rsidRPr="004934EE" w14:paraId="3F397B51" w14:textId="77777777" w:rsidTr="004C1B74">
        <w:trPr>
          <w:trHeight w:val="431"/>
        </w:trPr>
        <w:tc>
          <w:tcPr>
            <w:tcW w:w="1620" w:type="dxa"/>
          </w:tcPr>
          <w:p w14:paraId="57D48924" w14:textId="77777777" w:rsidR="00707190" w:rsidRPr="004934EE" w:rsidRDefault="00707190" w:rsidP="004C1B74">
            <w:pPr>
              <w:rPr>
                <w:rFonts w:eastAsia="Calibri"/>
                <w:lang w:val="en-GB"/>
              </w:rPr>
            </w:pPr>
            <w:bookmarkStart w:id="369" w:name="_Toc131666699"/>
            <w:r w:rsidRPr="004934EE">
              <w:rPr>
                <w:rFonts w:eastAsia="Calibri"/>
                <w:lang w:val="en-GB"/>
              </w:rPr>
              <w:t>Sustainability</w:t>
            </w:r>
            <w:bookmarkEnd w:id="369"/>
            <w:r w:rsidRPr="004934EE">
              <w:rPr>
                <w:rFonts w:eastAsia="Calibri"/>
                <w:lang w:val="en-GB"/>
              </w:rPr>
              <w:t xml:space="preserve"> </w:t>
            </w:r>
          </w:p>
        </w:tc>
        <w:tc>
          <w:tcPr>
            <w:tcW w:w="7745" w:type="dxa"/>
          </w:tcPr>
          <w:p w14:paraId="0F9E1933" w14:textId="77777777" w:rsidR="00707190" w:rsidRPr="004934EE" w:rsidRDefault="00707190" w:rsidP="004C1B74">
            <w:pPr>
              <w:rPr>
                <w:lang w:val="en-GB"/>
              </w:rPr>
            </w:pPr>
            <w:r w:rsidRPr="004934EE">
              <w:rPr>
                <w:lang w:val="en-GB"/>
              </w:rPr>
              <w:t xml:space="preserve">Given the high levels of </w:t>
            </w:r>
            <w:sdt>
              <w:sdtPr>
                <w:rPr>
                  <w:color w:val="2B579A"/>
                  <w:shd w:val="clear" w:color="auto" w:fill="E6E6E6"/>
                  <w:lang w:val="en-GB"/>
                </w:rPr>
                <w:tag w:val="goog_rdk_624"/>
                <w:id w:val="406577196"/>
              </w:sdtPr>
              <w:sdtEndPr/>
              <w:sdtContent>
                <w:r w:rsidRPr="004934EE">
                  <w:rPr>
                    <w:lang w:val="en-GB"/>
                  </w:rPr>
                  <w:t>VAWG</w:t>
                </w:r>
              </w:sdtContent>
            </w:sdt>
            <w:r w:rsidRPr="004934EE">
              <w:rPr>
                <w:lang w:val="en-GB"/>
              </w:rPr>
              <w:t xml:space="preserve"> in Ethiopia, how sustainable is the concept of institutionalized shelters for </w:t>
            </w:r>
            <w:sdt>
              <w:sdtPr>
                <w:rPr>
                  <w:color w:val="2B579A"/>
                  <w:shd w:val="clear" w:color="auto" w:fill="E6E6E6"/>
                  <w:lang w:val="en-GB"/>
                </w:rPr>
                <w:tag w:val="goog_rdk_626"/>
                <w:id w:val="1192729812"/>
              </w:sdtPr>
              <w:sdtEndPr/>
              <w:sdtContent>
                <w:r w:rsidRPr="004934EE">
                  <w:rPr>
                    <w:lang w:val="en-GB"/>
                  </w:rPr>
                  <w:t>VAWG</w:t>
                </w:r>
              </w:sdtContent>
            </w:sdt>
            <w:r w:rsidRPr="004934EE">
              <w:rPr>
                <w:lang w:val="en-GB"/>
              </w:rPr>
              <w:t xml:space="preserve"> survivors compared to the concept of community-based shelters for instance?</w:t>
            </w:r>
          </w:p>
        </w:tc>
      </w:tr>
      <w:tr w:rsidR="00707190" w:rsidRPr="004934EE" w14:paraId="03B26312" w14:textId="77777777" w:rsidTr="004C1B74">
        <w:trPr>
          <w:trHeight w:val="431"/>
        </w:trPr>
        <w:tc>
          <w:tcPr>
            <w:tcW w:w="1620" w:type="dxa"/>
          </w:tcPr>
          <w:p w14:paraId="1B3C9856" w14:textId="77777777" w:rsidR="00707190" w:rsidRPr="004934EE" w:rsidRDefault="00707190" w:rsidP="004C1B74">
            <w:pPr>
              <w:rPr>
                <w:rFonts w:eastAsia="Calibri"/>
                <w:lang w:val="en-GB"/>
              </w:rPr>
            </w:pPr>
            <w:bookmarkStart w:id="370" w:name="_Toc131666700"/>
            <w:r w:rsidRPr="004934EE">
              <w:rPr>
                <w:rFonts w:eastAsia="Calibri"/>
                <w:lang w:val="en-GB"/>
              </w:rPr>
              <w:t>Learning</w:t>
            </w:r>
            <w:bookmarkEnd w:id="370"/>
          </w:p>
        </w:tc>
        <w:tc>
          <w:tcPr>
            <w:tcW w:w="7745" w:type="dxa"/>
          </w:tcPr>
          <w:p w14:paraId="7EACE0C6" w14:textId="77777777" w:rsidR="00707190" w:rsidRPr="004934EE" w:rsidRDefault="00707190" w:rsidP="004C1B74">
            <w:pPr>
              <w:rPr>
                <w:rFonts w:eastAsia="Calibri"/>
                <w:color w:val="000000"/>
                <w:lang w:val="en-GB"/>
              </w:rPr>
            </w:pPr>
            <w:bookmarkStart w:id="371" w:name="_Toc131666701"/>
            <w:r w:rsidRPr="004934EE">
              <w:rPr>
                <w:rFonts w:eastAsia="Calibri"/>
                <w:color w:val="000000"/>
                <w:lang w:val="en-GB"/>
              </w:rPr>
              <w:t>What lessons have you learnt from implementing the shelter project that can be taken into the next phase of the project?</w:t>
            </w:r>
            <w:bookmarkEnd w:id="371"/>
          </w:p>
          <w:p w14:paraId="4937FB59" w14:textId="77777777" w:rsidR="00707190" w:rsidRPr="004934EE" w:rsidRDefault="00707190" w:rsidP="004C1B74">
            <w:pPr>
              <w:rPr>
                <w:color w:val="000000"/>
                <w:lang w:val="en-GB"/>
              </w:rPr>
            </w:pPr>
            <w:r w:rsidRPr="004934EE">
              <w:rPr>
                <w:lang w:val="en-GB"/>
              </w:rPr>
              <w:t>What do you suggest for similar programs?</w:t>
            </w:r>
          </w:p>
        </w:tc>
      </w:tr>
    </w:tbl>
    <w:p w14:paraId="6D8F65EE" w14:textId="77777777" w:rsidR="00707190" w:rsidRPr="004934EE" w:rsidRDefault="00707190" w:rsidP="00707190">
      <w:pPr>
        <w:rPr>
          <w:rFonts w:eastAsia="Calibri"/>
          <w:lang w:val="en-GB"/>
        </w:rPr>
      </w:pPr>
    </w:p>
    <w:tbl>
      <w:tblPr>
        <w:tblW w:w="9214"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835"/>
        <w:gridCol w:w="6379"/>
      </w:tblGrid>
      <w:tr w:rsidR="00707190" w:rsidRPr="004934EE" w14:paraId="6FC7C213" w14:textId="77777777" w:rsidTr="004C1B74">
        <w:tc>
          <w:tcPr>
            <w:tcW w:w="9214" w:type="dxa"/>
            <w:gridSpan w:val="2"/>
          </w:tcPr>
          <w:p w14:paraId="314644BD" w14:textId="77777777" w:rsidR="00707190" w:rsidRPr="004934EE" w:rsidRDefault="00707190" w:rsidP="004C1B74">
            <w:pPr>
              <w:rPr>
                <w:rFonts w:eastAsia="Calibri"/>
                <w:lang w:val="en-GB"/>
              </w:rPr>
            </w:pPr>
            <w:r w:rsidRPr="004934EE">
              <w:rPr>
                <w:rFonts w:eastAsia="Calibri"/>
                <w:lang w:val="en-GB"/>
              </w:rPr>
              <w:t xml:space="preserve">Appendix 19: Key Informant Interview Guide for Shelter Coordination Network </w:t>
            </w:r>
          </w:p>
        </w:tc>
      </w:tr>
      <w:tr w:rsidR="00707190" w:rsidRPr="004934EE" w14:paraId="7AF16BC6" w14:textId="77777777" w:rsidTr="004C1B74">
        <w:tc>
          <w:tcPr>
            <w:tcW w:w="2835" w:type="dxa"/>
          </w:tcPr>
          <w:p w14:paraId="5D6D54AD" w14:textId="77777777" w:rsidR="00707190" w:rsidRPr="004934EE" w:rsidRDefault="00707190" w:rsidP="004C1B74">
            <w:pPr>
              <w:rPr>
                <w:rFonts w:eastAsia="Calibri"/>
                <w:b/>
                <w:bCs/>
                <w:lang w:val="en-GB"/>
              </w:rPr>
            </w:pPr>
            <w:r w:rsidRPr="004934EE">
              <w:rPr>
                <w:rFonts w:eastAsia="Calibri"/>
                <w:b/>
                <w:bCs/>
                <w:lang w:val="en-GB"/>
              </w:rPr>
              <w:t xml:space="preserve">Evaluation Criteria </w:t>
            </w:r>
          </w:p>
        </w:tc>
        <w:tc>
          <w:tcPr>
            <w:tcW w:w="6379" w:type="dxa"/>
            <w:shd w:val="clear" w:color="auto" w:fill="auto"/>
          </w:tcPr>
          <w:p w14:paraId="465661C4" w14:textId="77777777" w:rsidR="00707190" w:rsidRPr="004934EE" w:rsidRDefault="00707190" w:rsidP="004C1B74">
            <w:pPr>
              <w:rPr>
                <w:rFonts w:eastAsia="Calibri"/>
                <w:b/>
                <w:bCs/>
                <w:lang w:val="en-GB"/>
              </w:rPr>
            </w:pPr>
            <w:r w:rsidRPr="004934EE">
              <w:rPr>
                <w:rFonts w:eastAsia="Calibri"/>
                <w:b/>
                <w:bCs/>
                <w:lang w:val="en-GB"/>
              </w:rPr>
              <w:t xml:space="preserve">Guiding Questions </w:t>
            </w:r>
          </w:p>
        </w:tc>
      </w:tr>
      <w:tr w:rsidR="00707190" w:rsidRPr="004934EE" w14:paraId="6C5A15E7" w14:textId="77777777" w:rsidTr="004C1B74">
        <w:trPr>
          <w:trHeight w:val="441"/>
        </w:trPr>
        <w:tc>
          <w:tcPr>
            <w:tcW w:w="2835" w:type="dxa"/>
          </w:tcPr>
          <w:p w14:paraId="1AC08763" w14:textId="77777777" w:rsidR="00707190" w:rsidRPr="004934EE" w:rsidRDefault="00707190" w:rsidP="004C1B74">
            <w:pPr>
              <w:rPr>
                <w:rFonts w:eastAsia="Calibri"/>
                <w:lang w:val="en-GB"/>
              </w:rPr>
            </w:pPr>
            <w:bookmarkStart w:id="372" w:name="_Toc131666702"/>
            <w:bookmarkStart w:id="373" w:name="_Toc132700331"/>
            <w:bookmarkStart w:id="374" w:name="_Toc132702215"/>
            <w:bookmarkStart w:id="375" w:name="_Toc137197124"/>
            <w:bookmarkStart w:id="376" w:name="_Toc137198355"/>
            <w:r w:rsidRPr="004934EE">
              <w:rPr>
                <w:rFonts w:eastAsia="Calibri"/>
                <w:lang w:val="en-GB"/>
              </w:rPr>
              <w:t>Participation, Partnership and Coherences</w:t>
            </w:r>
            <w:bookmarkEnd w:id="372"/>
            <w:bookmarkEnd w:id="373"/>
            <w:bookmarkEnd w:id="374"/>
            <w:bookmarkEnd w:id="375"/>
            <w:bookmarkEnd w:id="376"/>
          </w:p>
        </w:tc>
        <w:tc>
          <w:tcPr>
            <w:tcW w:w="6379" w:type="dxa"/>
          </w:tcPr>
          <w:p w14:paraId="6716AF90" w14:textId="77777777" w:rsidR="00707190" w:rsidRPr="004934EE" w:rsidRDefault="00707190" w:rsidP="004C1B74">
            <w:r w:rsidRPr="004934EE">
              <w:t>What is the role of the Shelter Coordination   Network?</w:t>
            </w:r>
          </w:p>
        </w:tc>
      </w:tr>
      <w:tr w:rsidR="00707190" w:rsidRPr="004934EE" w14:paraId="1D906167" w14:textId="77777777" w:rsidTr="004C1B74">
        <w:tc>
          <w:tcPr>
            <w:tcW w:w="2835" w:type="dxa"/>
          </w:tcPr>
          <w:p w14:paraId="57074304" w14:textId="77777777" w:rsidR="00707190" w:rsidRPr="004934EE" w:rsidRDefault="00707190" w:rsidP="004C1B74">
            <w:pPr>
              <w:rPr>
                <w:rFonts w:eastAsia="Calibri"/>
                <w:lang w:val="en-GB"/>
              </w:rPr>
            </w:pPr>
            <w:bookmarkStart w:id="377" w:name="_Toc131666703"/>
            <w:bookmarkStart w:id="378" w:name="_Toc132700332"/>
            <w:bookmarkStart w:id="379" w:name="_Toc132702216"/>
            <w:bookmarkStart w:id="380" w:name="_Toc137197125"/>
            <w:bookmarkStart w:id="381" w:name="_Toc137198356"/>
            <w:r w:rsidRPr="004934EE">
              <w:rPr>
                <w:rFonts w:eastAsia="Calibri"/>
                <w:lang w:val="en-GB"/>
              </w:rPr>
              <w:t>Relevance</w:t>
            </w:r>
            <w:bookmarkEnd w:id="377"/>
            <w:bookmarkEnd w:id="378"/>
            <w:bookmarkEnd w:id="379"/>
            <w:bookmarkEnd w:id="380"/>
            <w:bookmarkEnd w:id="381"/>
          </w:p>
        </w:tc>
        <w:tc>
          <w:tcPr>
            <w:tcW w:w="6379" w:type="dxa"/>
          </w:tcPr>
          <w:p w14:paraId="4CA2D348" w14:textId="77777777" w:rsidR="00707190" w:rsidRPr="004934EE" w:rsidRDefault="00707190" w:rsidP="004C1B74">
            <w:pPr>
              <w:rPr>
                <w:rFonts w:eastAsia="Calibri"/>
                <w:lang w:val="en-GB"/>
              </w:rPr>
            </w:pPr>
            <w:bookmarkStart w:id="382" w:name="_Toc131666704"/>
            <w:bookmarkStart w:id="383" w:name="_Toc132700333"/>
            <w:bookmarkStart w:id="384" w:name="_Toc132702217"/>
            <w:bookmarkStart w:id="385" w:name="_Toc137197126"/>
            <w:bookmarkStart w:id="386" w:name="_Toc137198357"/>
            <w:r w:rsidRPr="004934EE">
              <w:rPr>
                <w:rFonts w:eastAsia="Calibri"/>
                <w:lang w:val="en-GB"/>
              </w:rPr>
              <w:t>What is the relevance of the program?</w:t>
            </w:r>
            <w:bookmarkEnd w:id="382"/>
            <w:bookmarkEnd w:id="383"/>
            <w:bookmarkEnd w:id="384"/>
            <w:bookmarkEnd w:id="385"/>
            <w:bookmarkEnd w:id="386"/>
            <w:r w:rsidRPr="004934EE">
              <w:rPr>
                <w:rFonts w:eastAsia="Calibri"/>
                <w:lang w:val="en-GB"/>
              </w:rPr>
              <w:t xml:space="preserve"> </w:t>
            </w:r>
          </w:p>
        </w:tc>
      </w:tr>
      <w:tr w:rsidR="00707190" w:rsidRPr="004934EE" w14:paraId="5689AD36" w14:textId="77777777" w:rsidTr="004C1B74">
        <w:tc>
          <w:tcPr>
            <w:tcW w:w="2835" w:type="dxa"/>
          </w:tcPr>
          <w:p w14:paraId="46F563A4" w14:textId="77777777" w:rsidR="00707190" w:rsidRPr="004934EE" w:rsidRDefault="00707190" w:rsidP="004C1B74">
            <w:pPr>
              <w:rPr>
                <w:rFonts w:eastAsia="Calibri"/>
                <w:lang w:val="en-GB"/>
              </w:rPr>
            </w:pPr>
            <w:bookmarkStart w:id="387" w:name="_Toc131666705"/>
            <w:bookmarkStart w:id="388" w:name="_Toc132700334"/>
            <w:bookmarkStart w:id="389" w:name="_Toc132702218"/>
            <w:bookmarkStart w:id="390" w:name="_Toc137197127"/>
            <w:bookmarkStart w:id="391" w:name="_Toc137198358"/>
            <w:r w:rsidRPr="004934EE">
              <w:rPr>
                <w:rFonts w:eastAsia="Calibri"/>
                <w:lang w:val="en-GB"/>
              </w:rPr>
              <w:t>Effectiveness</w:t>
            </w:r>
            <w:bookmarkEnd w:id="387"/>
            <w:bookmarkEnd w:id="388"/>
            <w:bookmarkEnd w:id="389"/>
            <w:bookmarkEnd w:id="390"/>
            <w:bookmarkEnd w:id="391"/>
          </w:p>
        </w:tc>
        <w:tc>
          <w:tcPr>
            <w:tcW w:w="6379" w:type="dxa"/>
          </w:tcPr>
          <w:p w14:paraId="4EFC5F65" w14:textId="77777777" w:rsidR="00707190" w:rsidRPr="004934EE" w:rsidRDefault="00707190" w:rsidP="004C1B74">
            <w:r w:rsidRPr="004934EE">
              <w:t xml:space="preserve">How is the </w:t>
            </w:r>
            <w:sdt>
              <w:sdtPr>
                <w:rPr>
                  <w:color w:val="2B579A"/>
                  <w:shd w:val="clear" w:color="auto" w:fill="E6E6E6"/>
                </w:rPr>
                <w:tag w:val="goog_rdk_634"/>
                <w:id w:val="-874304386"/>
              </w:sdtPr>
              <w:sdtEndPr>
                <w:rPr>
                  <w:color w:val="auto"/>
                  <w:shd w:val="clear" w:color="auto" w:fill="auto"/>
                </w:rPr>
              </w:sdtEndPr>
              <w:sdtContent>
                <w:r w:rsidRPr="004934EE">
                  <w:t>VAWG</w:t>
                </w:r>
              </w:sdtContent>
            </w:sdt>
            <w:r w:rsidRPr="004934EE">
              <w:t xml:space="preserve"> service provisions? What are the main services and challenges</w:t>
            </w:r>
          </w:p>
          <w:p w14:paraId="42E49735" w14:textId="77777777" w:rsidR="00707190" w:rsidRPr="004934EE" w:rsidRDefault="00707190" w:rsidP="004C1B74">
            <w:r w:rsidRPr="004934EE">
              <w:t xml:space="preserve">What support provided by the program? How effective the support provided? </w:t>
            </w:r>
          </w:p>
        </w:tc>
      </w:tr>
      <w:tr w:rsidR="00707190" w:rsidRPr="004934EE" w14:paraId="4FB9FD55" w14:textId="77777777" w:rsidTr="004C1B74">
        <w:tc>
          <w:tcPr>
            <w:tcW w:w="2835" w:type="dxa"/>
          </w:tcPr>
          <w:p w14:paraId="7AC6CC1A" w14:textId="77777777" w:rsidR="00707190" w:rsidRPr="004934EE" w:rsidRDefault="00707190" w:rsidP="004C1B74">
            <w:pPr>
              <w:rPr>
                <w:rFonts w:eastAsia="Calibri"/>
                <w:lang w:val="en-GB"/>
              </w:rPr>
            </w:pPr>
            <w:bookmarkStart w:id="392" w:name="_Toc131666706"/>
            <w:bookmarkStart w:id="393" w:name="_Toc132700335"/>
            <w:bookmarkStart w:id="394" w:name="_Toc132702219"/>
            <w:bookmarkStart w:id="395" w:name="_Toc137197128"/>
            <w:bookmarkStart w:id="396" w:name="_Toc137198359"/>
            <w:r w:rsidRPr="004934EE">
              <w:rPr>
                <w:rFonts w:eastAsia="Calibri"/>
                <w:lang w:val="en-GB"/>
              </w:rPr>
              <w:t>Efficiency</w:t>
            </w:r>
            <w:bookmarkEnd w:id="392"/>
            <w:bookmarkEnd w:id="393"/>
            <w:bookmarkEnd w:id="394"/>
            <w:bookmarkEnd w:id="395"/>
            <w:bookmarkEnd w:id="396"/>
          </w:p>
        </w:tc>
        <w:tc>
          <w:tcPr>
            <w:tcW w:w="6379" w:type="dxa"/>
          </w:tcPr>
          <w:p w14:paraId="3790F955" w14:textId="77777777" w:rsidR="00707190" w:rsidRPr="004934EE" w:rsidRDefault="00707190" w:rsidP="004C1B74">
            <w:r w:rsidRPr="004934EE">
              <w:t>How are the resources allocated for the Coordination?</w:t>
            </w:r>
          </w:p>
        </w:tc>
      </w:tr>
      <w:tr w:rsidR="00707190" w:rsidRPr="004934EE" w14:paraId="0D630F44" w14:textId="77777777" w:rsidTr="004C1B74">
        <w:tc>
          <w:tcPr>
            <w:tcW w:w="2835" w:type="dxa"/>
          </w:tcPr>
          <w:p w14:paraId="2D387C59" w14:textId="77777777" w:rsidR="00707190" w:rsidRPr="004934EE" w:rsidRDefault="00707190" w:rsidP="004C1B74">
            <w:pPr>
              <w:rPr>
                <w:rFonts w:eastAsia="Calibri"/>
                <w:lang w:val="en-GB"/>
              </w:rPr>
            </w:pPr>
            <w:bookmarkStart w:id="397" w:name="_Toc131666707"/>
            <w:bookmarkStart w:id="398" w:name="_Toc132700336"/>
            <w:bookmarkStart w:id="399" w:name="_Toc132702220"/>
            <w:bookmarkStart w:id="400" w:name="_Toc137197129"/>
            <w:bookmarkStart w:id="401" w:name="_Toc137198360"/>
            <w:r w:rsidRPr="004934EE">
              <w:rPr>
                <w:rFonts w:eastAsia="Calibri"/>
                <w:lang w:val="en-GB"/>
              </w:rPr>
              <w:t>Impact</w:t>
            </w:r>
            <w:bookmarkEnd w:id="397"/>
            <w:bookmarkEnd w:id="398"/>
            <w:bookmarkEnd w:id="399"/>
            <w:bookmarkEnd w:id="400"/>
            <w:bookmarkEnd w:id="401"/>
          </w:p>
        </w:tc>
        <w:tc>
          <w:tcPr>
            <w:tcW w:w="6379" w:type="dxa"/>
          </w:tcPr>
          <w:p w14:paraId="6B072D55" w14:textId="77777777" w:rsidR="00707190" w:rsidRPr="004934EE" w:rsidRDefault="00707190" w:rsidP="004C1B74">
            <w:pPr>
              <w:rPr>
                <w:rFonts w:eastAsia="Calibri"/>
                <w:lang w:val="en-GB"/>
              </w:rPr>
            </w:pPr>
            <w:bookmarkStart w:id="402" w:name="_Toc131666708"/>
            <w:bookmarkStart w:id="403" w:name="_Toc132700337"/>
            <w:bookmarkStart w:id="404" w:name="_Toc132702221"/>
            <w:bookmarkStart w:id="405" w:name="_Toc137197130"/>
            <w:bookmarkStart w:id="406" w:name="_Toc137198361"/>
            <w:r w:rsidRPr="004934EE">
              <w:rPr>
                <w:rFonts w:eastAsia="Calibri"/>
                <w:lang w:val="en-GB"/>
              </w:rPr>
              <w:t>What permanent changes have you observed among some of the women who have been through the shelter (Improved self-confidence etc)?</w:t>
            </w:r>
            <w:bookmarkEnd w:id="402"/>
            <w:bookmarkEnd w:id="403"/>
            <w:bookmarkEnd w:id="404"/>
            <w:bookmarkEnd w:id="405"/>
            <w:bookmarkEnd w:id="406"/>
          </w:p>
        </w:tc>
      </w:tr>
      <w:tr w:rsidR="00707190" w:rsidRPr="004934EE" w14:paraId="058B8F90" w14:textId="77777777" w:rsidTr="004C1B74">
        <w:tc>
          <w:tcPr>
            <w:tcW w:w="2835" w:type="dxa"/>
          </w:tcPr>
          <w:p w14:paraId="2C4D6112" w14:textId="77777777" w:rsidR="00707190" w:rsidRPr="004934EE" w:rsidRDefault="00707190" w:rsidP="004C1B74">
            <w:pPr>
              <w:rPr>
                <w:rFonts w:eastAsia="Calibri"/>
                <w:lang w:val="en-GB"/>
              </w:rPr>
            </w:pPr>
            <w:bookmarkStart w:id="407" w:name="_Toc131666709"/>
            <w:bookmarkStart w:id="408" w:name="_Toc132700338"/>
            <w:bookmarkStart w:id="409" w:name="_Toc132702222"/>
            <w:bookmarkStart w:id="410" w:name="_Toc137197131"/>
            <w:bookmarkStart w:id="411" w:name="_Toc137198362"/>
            <w:r w:rsidRPr="004934EE">
              <w:rPr>
                <w:rFonts w:eastAsia="Calibri"/>
                <w:lang w:val="en-GB"/>
              </w:rPr>
              <w:t>Sustainability</w:t>
            </w:r>
            <w:bookmarkEnd w:id="407"/>
            <w:bookmarkEnd w:id="408"/>
            <w:bookmarkEnd w:id="409"/>
            <w:bookmarkEnd w:id="410"/>
            <w:bookmarkEnd w:id="411"/>
          </w:p>
        </w:tc>
        <w:tc>
          <w:tcPr>
            <w:tcW w:w="6379" w:type="dxa"/>
          </w:tcPr>
          <w:p w14:paraId="2F91C050" w14:textId="77777777" w:rsidR="00707190" w:rsidRPr="004934EE" w:rsidRDefault="00707190" w:rsidP="004C1B74">
            <w:pPr>
              <w:rPr>
                <w:rFonts w:eastAsia="Calibri"/>
                <w:lang w:val="en-GB"/>
              </w:rPr>
            </w:pPr>
            <w:bookmarkStart w:id="412" w:name="_Toc131666710"/>
            <w:bookmarkStart w:id="413" w:name="_Toc132700339"/>
            <w:bookmarkStart w:id="414" w:name="_Toc132702223"/>
            <w:bookmarkStart w:id="415" w:name="_Toc137197132"/>
            <w:bookmarkStart w:id="416" w:name="_Toc137198363"/>
            <w:r w:rsidRPr="004934EE">
              <w:rPr>
                <w:rFonts w:eastAsia="Calibri"/>
                <w:lang w:val="en-GB"/>
              </w:rPr>
              <w:t>Besides current funding from UN Women, what are your other sources of funding to run the shelters?</w:t>
            </w:r>
            <w:bookmarkEnd w:id="412"/>
            <w:bookmarkEnd w:id="413"/>
            <w:bookmarkEnd w:id="414"/>
            <w:bookmarkEnd w:id="415"/>
            <w:bookmarkEnd w:id="416"/>
          </w:p>
        </w:tc>
      </w:tr>
      <w:tr w:rsidR="00707190" w:rsidRPr="004934EE" w14:paraId="70F9F23D" w14:textId="77777777" w:rsidTr="004C1B74">
        <w:tc>
          <w:tcPr>
            <w:tcW w:w="2835" w:type="dxa"/>
          </w:tcPr>
          <w:p w14:paraId="560F3A43" w14:textId="77777777" w:rsidR="00707190" w:rsidRPr="004934EE" w:rsidRDefault="00707190" w:rsidP="004C1B74">
            <w:pPr>
              <w:rPr>
                <w:rFonts w:eastAsia="Calibri"/>
                <w:lang w:val="en-GB"/>
              </w:rPr>
            </w:pPr>
            <w:bookmarkStart w:id="417" w:name="_Toc131666711"/>
            <w:bookmarkStart w:id="418" w:name="_Toc132700340"/>
            <w:bookmarkStart w:id="419" w:name="_Toc132702224"/>
            <w:bookmarkStart w:id="420" w:name="_Toc137197133"/>
            <w:bookmarkStart w:id="421" w:name="_Toc137198364"/>
            <w:r w:rsidRPr="004934EE">
              <w:rPr>
                <w:rFonts w:eastAsia="Calibri"/>
                <w:lang w:val="en-GB"/>
              </w:rPr>
              <w:t>Learnings</w:t>
            </w:r>
            <w:bookmarkEnd w:id="417"/>
            <w:bookmarkEnd w:id="418"/>
            <w:bookmarkEnd w:id="419"/>
            <w:bookmarkEnd w:id="420"/>
            <w:bookmarkEnd w:id="421"/>
          </w:p>
        </w:tc>
        <w:tc>
          <w:tcPr>
            <w:tcW w:w="6379" w:type="dxa"/>
          </w:tcPr>
          <w:p w14:paraId="213B09F6" w14:textId="77777777" w:rsidR="00707190" w:rsidRPr="004934EE" w:rsidRDefault="00707190" w:rsidP="004C1B74">
            <w:pPr>
              <w:rPr>
                <w:rFonts w:eastAsia="Calibri"/>
                <w:lang w:val="en-GB"/>
              </w:rPr>
            </w:pPr>
            <w:bookmarkStart w:id="422" w:name="_Toc131666712"/>
            <w:bookmarkStart w:id="423" w:name="_Toc132700341"/>
            <w:bookmarkStart w:id="424" w:name="_Toc132702225"/>
            <w:bookmarkStart w:id="425" w:name="_Toc137197134"/>
            <w:bookmarkStart w:id="426" w:name="_Toc137198365"/>
            <w:r w:rsidRPr="004934EE">
              <w:rPr>
                <w:rFonts w:eastAsia="Calibri"/>
                <w:lang w:val="en-GB"/>
              </w:rPr>
              <w:t>What are the major lessons that you have learnt that you feel can inform how shelters are run in the future (management, activities and programmes that are most beneficial to inmates etc)?</w:t>
            </w:r>
            <w:bookmarkEnd w:id="422"/>
            <w:bookmarkEnd w:id="423"/>
            <w:bookmarkEnd w:id="424"/>
            <w:bookmarkEnd w:id="425"/>
            <w:bookmarkEnd w:id="426"/>
          </w:p>
        </w:tc>
      </w:tr>
    </w:tbl>
    <w:p w14:paraId="3FCF0020" w14:textId="77777777" w:rsidR="00707190" w:rsidRPr="004934EE" w:rsidRDefault="00707190" w:rsidP="00707190">
      <w:pPr>
        <w:rPr>
          <w:rFonts w:eastAsia="Calibri"/>
          <w:lang w:val="en-GB"/>
        </w:rPr>
      </w:pPr>
    </w:p>
    <w:p w14:paraId="0344B01C" w14:textId="77777777" w:rsidR="00707190" w:rsidRPr="004934EE" w:rsidRDefault="00707190" w:rsidP="00707190">
      <w:pPr>
        <w:rPr>
          <w:rFonts w:eastAsia="Calibri"/>
          <w:lang w:val="en-GB"/>
        </w:rPr>
      </w:pPr>
    </w:p>
    <w:tbl>
      <w:tblPr>
        <w:tblW w:w="9214"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335"/>
        <w:gridCol w:w="6879"/>
      </w:tblGrid>
      <w:tr w:rsidR="00707190" w:rsidRPr="004934EE" w14:paraId="06BB0ECA" w14:textId="77777777" w:rsidTr="004C1B74">
        <w:trPr>
          <w:trHeight w:val="637"/>
        </w:trPr>
        <w:tc>
          <w:tcPr>
            <w:tcW w:w="9214" w:type="dxa"/>
            <w:gridSpan w:val="2"/>
          </w:tcPr>
          <w:p w14:paraId="7D24C589" w14:textId="77777777" w:rsidR="00707190" w:rsidRPr="004934EE" w:rsidRDefault="00707190" w:rsidP="004C1B74">
            <w:pPr>
              <w:rPr>
                <w:lang w:val="en-GB"/>
              </w:rPr>
            </w:pPr>
            <w:bookmarkStart w:id="427" w:name="_heading=h.2dlolyb" w:colFirst="0" w:colLast="0"/>
            <w:bookmarkStart w:id="428" w:name="_Toc122179652"/>
            <w:bookmarkStart w:id="429" w:name="_Toc122183032"/>
            <w:bookmarkStart w:id="430" w:name="_Toc122184019"/>
            <w:bookmarkStart w:id="431" w:name="_Toc122187729"/>
            <w:bookmarkEnd w:id="427"/>
            <w:r w:rsidRPr="004934EE">
              <w:rPr>
                <w:lang w:val="en-GB"/>
              </w:rPr>
              <w:t>Appendix 20: Key Informant Interview Guide government stakeholders- Regional Cabinets and Women Standing Committee Parliamentarians</w:t>
            </w:r>
            <w:sdt>
              <w:sdtPr>
                <w:rPr>
                  <w:shd w:val="clear" w:color="auto" w:fill="E6E6E6"/>
                  <w:lang w:val="en-GB"/>
                </w:rPr>
                <w:tag w:val="goog_rdk_635"/>
                <w:id w:val="-435369415"/>
                <w:showingPlcHdr/>
              </w:sdtPr>
              <w:sdtEndPr/>
              <w:sdtContent>
                <w:r w:rsidRPr="004934EE">
                  <w:rPr>
                    <w:lang w:val="en-GB"/>
                  </w:rPr>
                  <w:t xml:space="preserve">     </w:t>
                </w:r>
              </w:sdtContent>
            </w:sdt>
            <w:bookmarkEnd w:id="428"/>
            <w:bookmarkEnd w:id="429"/>
            <w:bookmarkEnd w:id="430"/>
            <w:bookmarkEnd w:id="431"/>
          </w:p>
        </w:tc>
      </w:tr>
      <w:tr w:rsidR="00707190" w:rsidRPr="004934EE" w14:paraId="6278A152" w14:textId="77777777" w:rsidTr="004C1B74">
        <w:trPr>
          <w:trHeight w:val="422"/>
        </w:trPr>
        <w:tc>
          <w:tcPr>
            <w:tcW w:w="2335" w:type="dxa"/>
          </w:tcPr>
          <w:p w14:paraId="513302B8" w14:textId="77777777" w:rsidR="00707190" w:rsidRPr="004934EE" w:rsidRDefault="00707190" w:rsidP="004C1B74">
            <w:pPr>
              <w:rPr>
                <w:rFonts w:eastAsia="Calibri"/>
                <w:b/>
                <w:bCs/>
                <w:lang w:val="en-GB"/>
              </w:rPr>
            </w:pPr>
            <w:bookmarkStart w:id="432" w:name="_Toc131666713"/>
            <w:bookmarkStart w:id="433" w:name="_Toc132700342"/>
            <w:bookmarkStart w:id="434" w:name="_Toc132702226"/>
            <w:r w:rsidRPr="004934EE">
              <w:rPr>
                <w:rFonts w:eastAsia="Calibri"/>
                <w:b/>
                <w:bCs/>
                <w:lang w:val="en-GB"/>
              </w:rPr>
              <w:t>Evaluation Criteria</w:t>
            </w:r>
            <w:bookmarkEnd w:id="432"/>
            <w:bookmarkEnd w:id="433"/>
            <w:bookmarkEnd w:id="434"/>
          </w:p>
        </w:tc>
        <w:tc>
          <w:tcPr>
            <w:tcW w:w="6879" w:type="dxa"/>
            <w:shd w:val="clear" w:color="auto" w:fill="auto"/>
          </w:tcPr>
          <w:p w14:paraId="2CFC348C" w14:textId="77777777" w:rsidR="00707190" w:rsidRPr="004934EE" w:rsidRDefault="00707190" w:rsidP="004C1B74">
            <w:pPr>
              <w:rPr>
                <w:rFonts w:eastAsia="Calibri"/>
                <w:b/>
                <w:bCs/>
                <w:lang w:val="en-GB"/>
              </w:rPr>
            </w:pPr>
            <w:bookmarkStart w:id="435" w:name="_Toc131666714"/>
            <w:bookmarkStart w:id="436" w:name="_Toc132700343"/>
            <w:bookmarkStart w:id="437" w:name="_Toc132702227"/>
            <w:r w:rsidRPr="004934EE">
              <w:rPr>
                <w:rFonts w:eastAsia="Calibri"/>
                <w:b/>
                <w:bCs/>
                <w:lang w:val="en-GB"/>
              </w:rPr>
              <w:t>Guiding Questions</w:t>
            </w:r>
            <w:bookmarkEnd w:id="435"/>
            <w:bookmarkEnd w:id="436"/>
            <w:bookmarkEnd w:id="437"/>
          </w:p>
        </w:tc>
      </w:tr>
      <w:tr w:rsidR="00707190" w:rsidRPr="004934EE" w14:paraId="6ECADBE8" w14:textId="77777777" w:rsidTr="004C1B74">
        <w:trPr>
          <w:trHeight w:val="772"/>
        </w:trPr>
        <w:tc>
          <w:tcPr>
            <w:tcW w:w="2335" w:type="dxa"/>
          </w:tcPr>
          <w:p w14:paraId="48D1A50C" w14:textId="77777777" w:rsidR="00707190" w:rsidRPr="004934EE" w:rsidRDefault="00707190" w:rsidP="004C1B74">
            <w:pPr>
              <w:rPr>
                <w:lang w:val="en-GB"/>
              </w:rPr>
            </w:pPr>
            <w:r w:rsidRPr="004934EE">
              <w:rPr>
                <w:lang w:val="en-GB"/>
              </w:rPr>
              <w:t>Participation, Partnership and Coherences</w:t>
            </w:r>
          </w:p>
        </w:tc>
        <w:tc>
          <w:tcPr>
            <w:tcW w:w="6879" w:type="dxa"/>
          </w:tcPr>
          <w:p w14:paraId="2DB5AA88" w14:textId="77777777" w:rsidR="00707190" w:rsidRPr="004934EE" w:rsidRDefault="00707190" w:rsidP="004C1B74">
            <w:r w:rsidRPr="004934EE">
              <w:t>What is your role in the program activity?</w:t>
            </w:r>
          </w:p>
          <w:p w14:paraId="2D5BEFD6" w14:textId="77777777" w:rsidR="00707190" w:rsidRPr="004934EE" w:rsidRDefault="00707190" w:rsidP="004C1B74">
            <w:r w:rsidRPr="004934EE">
              <w:t>What support provided by UN Women?</w:t>
            </w:r>
          </w:p>
          <w:p w14:paraId="3B0CA2B5" w14:textId="77777777" w:rsidR="00707190" w:rsidRPr="004934EE" w:rsidRDefault="00707190" w:rsidP="004C1B74">
            <w:pPr>
              <w:rPr>
                <w:lang w:val="en-GB"/>
              </w:rPr>
            </w:pPr>
          </w:p>
        </w:tc>
      </w:tr>
      <w:tr w:rsidR="00707190" w:rsidRPr="004934EE" w14:paraId="69D3C405" w14:textId="77777777" w:rsidTr="004C1B74">
        <w:trPr>
          <w:trHeight w:val="416"/>
        </w:trPr>
        <w:tc>
          <w:tcPr>
            <w:tcW w:w="2335" w:type="dxa"/>
          </w:tcPr>
          <w:p w14:paraId="77635188" w14:textId="77777777" w:rsidR="00707190" w:rsidRPr="004934EE" w:rsidRDefault="00707190" w:rsidP="004C1B74">
            <w:pPr>
              <w:rPr>
                <w:lang w:val="en-GB"/>
              </w:rPr>
            </w:pPr>
            <w:r w:rsidRPr="004934EE">
              <w:rPr>
                <w:lang w:val="en-GB"/>
              </w:rPr>
              <w:t xml:space="preserve">Relevance </w:t>
            </w:r>
          </w:p>
        </w:tc>
        <w:tc>
          <w:tcPr>
            <w:tcW w:w="6879" w:type="dxa"/>
          </w:tcPr>
          <w:p w14:paraId="383BD128" w14:textId="77777777" w:rsidR="00707190" w:rsidRPr="004934EE" w:rsidRDefault="00707190" w:rsidP="004C1B74">
            <w:r w:rsidRPr="004934EE">
              <w:t xml:space="preserve">In what ways is the </w:t>
            </w:r>
            <w:proofErr w:type="spellStart"/>
            <w:r w:rsidRPr="004934EE">
              <w:t>programme</w:t>
            </w:r>
            <w:proofErr w:type="spellEnd"/>
            <w:r w:rsidRPr="004934EE">
              <w:t xml:space="preserve"> addressing the VAWG priorities of Ethiopia as articulated in various national documents?</w:t>
            </w:r>
          </w:p>
        </w:tc>
      </w:tr>
      <w:tr w:rsidR="00707190" w:rsidRPr="004934EE" w14:paraId="78032787" w14:textId="77777777" w:rsidTr="004C1B74">
        <w:trPr>
          <w:trHeight w:val="416"/>
        </w:trPr>
        <w:tc>
          <w:tcPr>
            <w:tcW w:w="2335" w:type="dxa"/>
          </w:tcPr>
          <w:p w14:paraId="7C13E182" w14:textId="77777777" w:rsidR="00707190" w:rsidRPr="004934EE" w:rsidRDefault="00707190" w:rsidP="004C1B74">
            <w:pPr>
              <w:rPr>
                <w:lang w:val="en-GB"/>
              </w:rPr>
            </w:pPr>
            <w:r w:rsidRPr="004934EE">
              <w:rPr>
                <w:lang w:val="en-GB"/>
              </w:rPr>
              <w:t>Effectiveness</w:t>
            </w:r>
          </w:p>
        </w:tc>
        <w:tc>
          <w:tcPr>
            <w:tcW w:w="6879" w:type="dxa"/>
          </w:tcPr>
          <w:p w14:paraId="21BF356F" w14:textId="77777777" w:rsidR="00707190" w:rsidRPr="004934EE" w:rsidRDefault="00707190" w:rsidP="004C1B74">
            <w:r w:rsidRPr="004934EE">
              <w:t>What was most effective in making progress towards policy ask regarding VAWG and Family law bill in Afar and Somali regions?</w:t>
            </w:r>
          </w:p>
          <w:p w14:paraId="3F71AAE2" w14:textId="77777777" w:rsidR="00707190" w:rsidRPr="004934EE" w:rsidRDefault="00707190" w:rsidP="004C1B74">
            <w:r w:rsidRPr="004934EE">
              <w:t>How was the training provided for women parliamentarians and women’s groups in Somali and Afar regions to advocate for the adoption of family law in Somali and Afar regions?</w:t>
            </w:r>
          </w:p>
          <w:p w14:paraId="06B5657D" w14:textId="77777777" w:rsidR="00707190" w:rsidRPr="004934EE" w:rsidRDefault="00707190" w:rsidP="004C1B74">
            <w:r w:rsidRPr="004934EE">
              <w:t xml:space="preserve">How is the effectiveness of the initiative to lobbies the policy influences and decision makers for ending VAWG and improving the normative framework? </w:t>
            </w:r>
          </w:p>
        </w:tc>
      </w:tr>
      <w:tr w:rsidR="00707190" w:rsidRPr="004934EE" w14:paraId="5BA727B7" w14:textId="77777777" w:rsidTr="004C1B74">
        <w:trPr>
          <w:trHeight w:val="416"/>
        </w:trPr>
        <w:tc>
          <w:tcPr>
            <w:tcW w:w="2335" w:type="dxa"/>
          </w:tcPr>
          <w:p w14:paraId="2C104BF2" w14:textId="77777777" w:rsidR="00707190" w:rsidRPr="004934EE" w:rsidRDefault="00707190" w:rsidP="004C1B74">
            <w:pPr>
              <w:rPr>
                <w:lang w:val="en-GB"/>
              </w:rPr>
            </w:pPr>
            <w:r w:rsidRPr="004934EE">
              <w:rPr>
                <w:lang w:val="en-GB"/>
              </w:rPr>
              <w:t>Efficiency</w:t>
            </w:r>
          </w:p>
        </w:tc>
        <w:tc>
          <w:tcPr>
            <w:tcW w:w="6879" w:type="dxa"/>
          </w:tcPr>
          <w:p w14:paraId="083E5DF5" w14:textId="77777777" w:rsidR="00707190" w:rsidRPr="004934EE" w:rsidRDefault="00707190" w:rsidP="004C1B74">
            <w:r w:rsidRPr="004934EE">
              <w:t>What you think that the resources and support provided in this regard were sufficient to achieve the objective?</w:t>
            </w:r>
          </w:p>
        </w:tc>
      </w:tr>
      <w:tr w:rsidR="00707190" w:rsidRPr="004934EE" w14:paraId="5DC7BE42" w14:textId="77777777" w:rsidTr="004C1B74">
        <w:trPr>
          <w:trHeight w:val="416"/>
        </w:trPr>
        <w:tc>
          <w:tcPr>
            <w:tcW w:w="2335" w:type="dxa"/>
          </w:tcPr>
          <w:p w14:paraId="36AB7BA9" w14:textId="77777777" w:rsidR="00707190" w:rsidRPr="004934EE" w:rsidRDefault="00707190" w:rsidP="004C1B74">
            <w:pPr>
              <w:rPr>
                <w:lang w:val="en-GB"/>
              </w:rPr>
            </w:pPr>
            <w:r w:rsidRPr="004934EE">
              <w:rPr>
                <w:lang w:val="en-GB"/>
              </w:rPr>
              <w:t>Impact</w:t>
            </w:r>
          </w:p>
        </w:tc>
        <w:tc>
          <w:tcPr>
            <w:tcW w:w="6879" w:type="dxa"/>
          </w:tcPr>
          <w:p w14:paraId="6BB3D69D" w14:textId="77777777" w:rsidR="00707190" w:rsidRPr="004934EE" w:rsidRDefault="00707190" w:rsidP="004C1B74">
            <w:r w:rsidRPr="004934EE">
              <w:t xml:space="preserve">What permanent changes do you think this </w:t>
            </w:r>
            <w:proofErr w:type="spellStart"/>
            <w:r w:rsidRPr="004934EE">
              <w:t>programme</w:t>
            </w:r>
            <w:proofErr w:type="spellEnd"/>
            <w:r w:rsidRPr="004934EE">
              <w:t xml:space="preserve"> has made on the lives of women?</w:t>
            </w:r>
          </w:p>
          <w:p w14:paraId="6D3D252A" w14:textId="77777777" w:rsidR="00707190" w:rsidRPr="004934EE" w:rsidRDefault="00707190" w:rsidP="004C1B74">
            <w:r w:rsidRPr="004934EE">
              <w:t xml:space="preserve">What changes have you observed in community members (men and boys) in their attitude to women and to VAWG that you feel can be attributed to the </w:t>
            </w:r>
            <w:proofErr w:type="spellStart"/>
            <w:r w:rsidRPr="004934EE">
              <w:t>programme</w:t>
            </w:r>
            <w:proofErr w:type="spellEnd"/>
            <w:r w:rsidRPr="004934EE">
              <w:t>, please explain?</w:t>
            </w:r>
          </w:p>
        </w:tc>
      </w:tr>
      <w:tr w:rsidR="00707190" w:rsidRPr="004934EE" w14:paraId="510008A9" w14:textId="77777777" w:rsidTr="004C1B74">
        <w:trPr>
          <w:trHeight w:val="416"/>
        </w:trPr>
        <w:tc>
          <w:tcPr>
            <w:tcW w:w="2335" w:type="dxa"/>
          </w:tcPr>
          <w:p w14:paraId="52DAC982" w14:textId="77777777" w:rsidR="00707190" w:rsidRPr="004934EE" w:rsidRDefault="00707190" w:rsidP="004C1B74">
            <w:pPr>
              <w:rPr>
                <w:lang w:val="en-GB"/>
              </w:rPr>
            </w:pPr>
            <w:r w:rsidRPr="004934EE">
              <w:rPr>
                <w:lang w:val="en-GB"/>
              </w:rPr>
              <w:t>Sustainability</w:t>
            </w:r>
          </w:p>
        </w:tc>
        <w:tc>
          <w:tcPr>
            <w:tcW w:w="6879" w:type="dxa"/>
          </w:tcPr>
          <w:p w14:paraId="2E7170C5" w14:textId="77777777" w:rsidR="00707190" w:rsidRPr="004934EE" w:rsidRDefault="00707190" w:rsidP="004C1B74">
            <w:r w:rsidRPr="004934EE">
              <w:t>Do you think that the initiative to lobby policy influencers and decision makers for ending VAWG and improving the normative frameworks will continue in the future? If yes how? If not, why?</w:t>
            </w:r>
          </w:p>
        </w:tc>
      </w:tr>
      <w:tr w:rsidR="00707190" w:rsidRPr="004934EE" w14:paraId="54080365" w14:textId="77777777" w:rsidTr="004C1B74">
        <w:trPr>
          <w:trHeight w:val="416"/>
        </w:trPr>
        <w:tc>
          <w:tcPr>
            <w:tcW w:w="2335" w:type="dxa"/>
          </w:tcPr>
          <w:p w14:paraId="09592619" w14:textId="77777777" w:rsidR="00707190" w:rsidRPr="004934EE" w:rsidRDefault="00707190" w:rsidP="004C1B74">
            <w:pPr>
              <w:rPr>
                <w:lang w:val="en-GB"/>
              </w:rPr>
            </w:pPr>
            <w:r w:rsidRPr="004934EE">
              <w:rPr>
                <w:lang w:val="en-GB"/>
              </w:rPr>
              <w:t>Learnings</w:t>
            </w:r>
          </w:p>
        </w:tc>
        <w:tc>
          <w:tcPr>
            <w:tcW w:w="6879" w:type="dxa"/>
          </w:tcPr>
          <w:p w14:paraId="3C17335F" w14:textId="77777777" w:rsidR="00707190" w:rsidRPr="004934EE" w:rsidRDefault="00707190" w:rsidP="004C1B74">
            <w:r w:rsidRPr="004934EE">
              <w:t>What is you key learning form the program activities?</w:t>
            </w:r>
          </w:p>
          <w:p w14:paraId="611A9661" w14:textId="77777777" w:rsidR="00707190" w:rsidRPr="004934EE" w:rsidRDefault="00707190" w:rsidP="004C1B74">
            <w:r w:rsidRPr="004934EE">
              <w:t>Do you have any suggestions for similar program?</w:t>
            </w:r>
          </w:p>
        </w:tc>
      </w:tr>
    </w:tbl>
    <w:p w14:paraId="527712B5" w14:textId="77777777" w:rsidR="00707190" w:rsidRPr="004934EE" w:rsidRDefault="00707190" w:rsidP="00707190">
      <w:pPr>
        <w:rPr>
          <w:rFonts w:eastAsia="Calibri"/>
          <w:b/>
          <w:lang w:val="en-GB"/>
        </w:rPr>
      </w:pPr>
    </w:p>
    <w:tbl>
      <w:tblPr>
        <w:tblW w:w="879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552"/>
        <w:gridCol w:w="6238"/>
      </w:tblGrid>
      <w:tr w:rsidR="00707190" w:rsidRPr="004934EE" w14:paraId="7C2FBDDB" w14:textId="77777777" w:rsidTr="004C1B74">
        <w:tc>
          <w:tcPr>
            <w:tcW w:w="8790" w:type="dxa"/>
            <w:gridSpan w:val="2"/>
          </w:tcPr>
          <w:p w14:paraId="3D157B80" w14:textId="77777777" w:rsidR="00707190" w:rsidRPr="004934EE" w:rsidRDefault="00707190" w:rsidP="004C1B74">
            <w:pPr>
              <w:rPr>
                <w:rFonts w:eastAsia="Calibri"/>
                <w:lang w:val="en-GB"/>
              </w:rPr>
            </w:pPr>
            <w:bookmarkStart w:id="438" w:name="_heading=h.sqyw64" w:colFirst="0" w:colLast="0"/>
            <w:bookmarkStart w:id="439" w:name="_Toc122179653"/>
            <w:bookmarkStart w:id="440" w:name="_Toc122183033"/>
            <w:bookmarkStart w:id="441" w:name="_Toc122184020"/>
            <w:bookmarkStart w:id="442" w:name="_Toc122187730"/>
            <w:bookmarkStart w:id="443" w:name="_Toc131666715"/>
            <w:bookmarkStart w:id="444" w:name="_Toc132700344"/>
            <w:bookmarkStart w:id="445" w:name="_Toc132702228"/>
            <w:bookmarkEnd w:id="438"/>
            <w:r w:rsidRPr="004934EE">
              <w:rPr>
                <w:rFonts w:eastAsia="Calibri"/>
                <w:lang w:val="en-GB"/>
              </w:rPr>
              <w:t>Appendix 21:  Key Informant Interview Guide government stakeholders- CSA</w:t>
            </w:r>
            <w:bookmarkEnd w:id="439"/>
            <w:bookmarkEnd w:id="440"/>
            <w:bookmarkEnd w:id="441"/>
            <w:bookmarkEnd w:id="442"/>
            <w:bookmarkEnd w:id="443"/>
            <w:bookmarkEnd w:id="444"/>
            <w:bookmarkEnd w:id="445"/>
          </w:p>
        </w:tc>
      </w:tr>
      <w:tr w:rsidR="00707190" w:rsidRPr="004934EE" w14:paraId="59FEE9CF" w14:textId="77777777" w:rsidTr="004C1B74">
        <w:tc>
          <w:tcPr>
            <w:tcW w:w="2552" w:type="dxa"/>
          </w:tcPr>
          <w:p w14:paraId="4E936B07" w14:textId="77777777" w:rsidR="00707190" w:rsidRPr="004934EE" w:rsidRDefault="00707190" w:rsidP="004C1B74">
            <w:pPr>
              <w:rPr>
                <w:rFonts w:eastAsia="Calibri"/>
                <w:b/>
                <w:bCs/>
                <w:lang w:val="en-GB"/>
              </w:rPr>
            </w:pPr>
            <w:bookmarkStart w:id="446" w:name="_Toc131666716"/>
            <w:bookmarkStart w:id="447" w:name="_Toc132700345"/>
            <w:bookmarkStart w:id="448" w:name="_Toc132702229"/>
            <w:r w:rsidRPr="004934EE">
              <w:rPr>
                <w:rFonts w:eastAsia="Calibri"/>
                <w:b/>
                <w:bCs/>
                <w:lang w:val="en-GB"/>
              </w:rPr>
              <w:t>Evaluation Criteria</w:t>
            </w:r>
            <w:bookmarkEnd w:id="446"/>
            <w:bookmarkEnd w:id="447"/>
            <w:bookmarkEnd w:id="448"/>
          </w:p>
        </w:tc>
        <w:tc>
          <w:tcPr>
            <w:tcW w:w="6238" w:type="dxa"/>
            <w:shd w:val="clear" w:color="auto" w:fill="auto"/>
          </w:tcPr>
          <w:p w14:paraId="087DB7C0" w14:textId="77777777" w:rsidR="00707190" w:rsidRPr="004934EE" w:rsidRDefault="00707190" w:rsidP="004C1B74">
            <w:pPr>
              <w:rPr>
                <w:rFonts w:eastAsia="Calibri"/>
                <w:b/>
                <w:bCs/>
                <w:lang w:val="en-GB"/>
              </w:rPr>
            </w:pPr>
            <w:bookmarkStart w:id="449" w:name="_Toc131666717"/>
            <w:bookmarkStart w:id="450" w:name="_Toc132700346"/>
            <w:bookmarkStart w:id="451" w:name="_Toc132702230"/>
            <w:r w:rsidRPr="004934EE">
              <w:rPr>
                <w:rFonts w:eastAsia="Calibri"/>
                <w:b/>
                <w:bCs/>
                <w:lang w:val="en-GB"/>
              </w:rPr>
              <w:t>Guiding Questions</w:t>
            </w:r>
            <w:bookmarkEnd w:id="449"/>
            <w:bookmarkEnd w:id="450"/>
            <w:bookmarkEnd w:id="451"/>
          </w:p>
        </w:tc>
      </w:tr>
      <w:tr w:rsidR="00707190" w:rsidRPr="004934EE" w14:paraId="28A817C3" w14:textId="77777777" w:rsidTr="004C1B74">
        <w:trPr>
          <w:trHeight w:val="643"/>
        </w:trPr>
        <w:tc>
          <w:tcPr>
            <w:tcW w:w="2552" w:type="dxa"/>
          </w:tcPr>
          <w:p w14:paraId="235C98B8" w14:textId="77777777" w:rsidR="00707190" w:rsidRPr="004934EE" w:rsidRDefault="00707190" w:rsidP="004C1B74">
            <w:pPr>
              <w:rPr>
                <w:rFonts w:eastAsia="Calibri"/>
                <w:color w:val="000000"/>
                <w:lang w:val="en-GB"/>
              </w:rPr>
            </w:pPr>
            <w:r w:rsidRPr="004934EE">
              <w:rPr>
                <w:rFonts w:eastAsia="Calibri"/>
                <w:color w:val="000000"/>
                <w:lang w:val="en-GB"/>
              </w:rPr>
              <w:t xml:space="preserve">Participation and Coherences </w:t>
            </w:r>
          </w:p>
        </w:tc>
        <w:tc>
          <w:tcPr>
            <w:tcW w:w="6238" w:type="dxa"/>
          </w:tcPr>
          <w:p w14:paraId="325BA19D" w14:textId="77777777" w:rsidR="00707190" w:rsidRPr="004934EE" w:rsidRDefault="00707190" w:rsidP="004C1B74">
            <w:pPr>
              <w:rPr>
                <w:lang w:val="en-GB"/>
              </w:rPr>
            </w:pPr>
            <w:r w:rsidRPr="004934EE">
              <w:rPr>
                <w:rFonts w:eastAsia="Calibri"/>
                <w:color w:val="000000"/>
                <w:lang w:val="en-GB"/>
              </w:rPr>
              <w:t>What is your role in the program?</w:t>
            </w:r>
          </w:p>
          <w:p w14:paraId="0053C48D" w14:textId="77777777" w:rsidR="00707190" w:rsidRPr="004934EE" w:rsidRDefault="00707190" w:rsidP="004C1B74">
            <w:pPr>
              <w:rPr>
                <w:lang w:val="en-GB"/>
              </w:rPr>
            </w:pPr>
            <w:r w:rsidRPr="004934EE">
              <w:rPr>
                <w:rFonts w:eastAsia="Calibri"/>
                <w:color w:val="000000"/>
                <w:lang w:val="en-GB"/>
              </w:rPr>
              <w:t>What support provide by UN Women?</w:t>
            </w:r>
          </w:p>
        </w:tc>
      </w:tr>
      <w:tr w:rsidR="00707190" w:rsidRPr="004934EE" w14:paraId="10DD1F06" w14:textId="77777777" w:rsidTr="004C1B74">
        <w:tc>
          <w:tcPr>
            <w:tcW w:w="2552" w:type="dxa"/>
          </w:tcPr>
          <w:p w14:paraId="53A452B5" w14:textId="77777777" w:rsidR="00707190" w:rsidRPr="004934EE" w:rsidRDefault="00707190" w:rsidP="004C1B74">
            <w:pPr>
              <w:rPr>
                <w:rFonts w:eastAsia="Calibri"/>
                <w:color w:val="000000"/>
                <w:lang w:val="en-GB"/>
              </w:rPr>
            </w:pPr>
            <w:r w:rsidRPr="004934EE">
              <w:rPr>
                <w:rFonts w:eastAsia="Calibri"/>
                <w:color w:val="000000"/>
                <w:lang w:val="en-GB"/>
              </w:rPr>
              <w:t>Relevance</w:t>
            </w:r>
          </w:p>
        </w:tc>
        <w:tc>
          <w:tcPr>
            <w:tcW w:w="6238" w:type="dxa"/>
          </w:tcPr>
          <w:p w14:paraId="6205BAD3" w14:textId="77777777" w:rsidR="00707190" w:rsidRPr="004934EE" w:rsidRDefault="00707190" w:rsidP="004C1B74">
            <w:r w:rsidRPr="004934EE">
              <w:t xml:space="preserve">What is the relevance of the activities to your </w:t>
            </w:r>
            <w:proofErr w:type="spellStart"/>
            <w:r w:rsidRPr="004934EE">
              <w:t>programme</w:t>
            </w:r>
            <w:proofErr w:type="spellEnd"/>
            <w:r w:rsidRPr="004934EE">
              <w:t xml:space="preserve"> to national priorities on VAWG?</w:t>
            </w:r>
          </w:p>
        </w:tc>
      </w:tr>
      <w:tr w:rsidR="00707190" w:rsidRPr="004934EE" w14:paraId="4AE914AB" w14:textId="77777777" w:rsidTr="004C1B74">
        <w:tc>
          <w:tcPr>
            <w:tcW w:w="2552" w:type="dxa"/>
          </w:tcPr>
          <w:p w14:paraId="0DFBF203" w14:textId="77777777" w:rsidR="00707190" w:rsidRPr="004934EE" w:rsidRDefault="00707190" w:rsidP="004C1B74">
            <w:pPr>
              <w:rPr>
                <w:rFonts w:eastAsia="Calibri"/>
                <w:color w:val="000000"/>
                <w:lang w:val="en-GB"/>
              </w:rPr>
            </w:pPr>
            <w:r w:rsidRPr="004934EE">
              <w:rPr>
                <w:rFonts w:eastAsia="Calibri"/>
                <w:color w:val="000000"/>
                <w:lang w:val="en-GB"/>
              </w:rPr>
              <w:t>Effectiveness</w:t>
            </w:r>
          </w:p>
        </w:tc>
        <w:tc>
          <w:tcPr>
            <w:tcW w:w="6238" w:type="dxa"/>
          </w:tcPr>
          <w:p w14:paraId="158025D9" w14:textId="77777777" w:rsidR="00707190" w:rsidRPr="004934EE" w:rsidRDefault="00707190" w:rsidP="004C1B74">
            <w:pPr>
              <w:rPr>
                <w:lang w:val="en-GB"/>
              </w:rPr>
            </w:pPr>
            <w:r w:rsidRPr="004934EE">
              <w:rPr>
                <w:rFonts w:eastAsia="Calibri"/>
                <w:color w:val="000000"/>
                <w:lang w:val="en-GB"/>
              </w:rPr>
              <w:t>What was most effective in making progress towards considering the VAWG in the EDHS?</w:t>
            </w:r>
          </w:p>
          <w:p w14:paraId="7038B79E" w14:textId="77777777" w:rsidR="00707190" w:rsidRPr="004934EE" w:rsidRDefault="00707190" w:rsidP="004C1B74">
            <w:pPr>
              <w:rPr>
                <w:lang w:val="en-GB"/>
              </w:rPr>
            </w:pPr>
            <w:r w:rsidRPr="004934EE">
              <w:rPr>
                <w:rFonts w:eastAsia="Calibri"/>
                <w:color w:val="000000"/>
                <w:lang w:val="en-GB"/>
              </w:rPr>
              <w:t xml:space="preserve">Do you think that the </w:t>
            </w:r>
            <w:sdt>
              <w:sdtPr>
                <w:rPr>
                  <w:color w:val="2B579A"/>
                  <w:shd w:val="clear" w:color="auto" w:fill="E6E6E6"/>
                  <w:lang w:val="en-GB"/>
                </w:rPr>
                <w:tag w:val="goog_rdk_644"/>
                <w:id w:val="-362516017"/>
              </w:sdtPr>
              <w:sdtEndPr/>
              <w:sdtContent>
                <w:r w:rsidRPr="004934EE">
                  <w:rPr>
                    <w:rFonts w:eastAsia="Calibri"/>
                    <w:color w:val="000000"/>
                    <w:lang w:val="en-GB"/>
                  </w:rPr>
                  <w:t>technical</w:t>
                </w:r>
              </w:sdtContent>
            </w:sdt>
            <w:r w:rsidRPr="004934EE">
              <w:rPr>
                <w:rFonts w:eastAsia="Calibri"/>
                <w:color w:val="000000"/>
                <w:lang w:val="en-GB"/>
              </w:rPr>
              <w:t xml:space="preserve"> supp</w:t>
            </w:r>
            <w:sdt>
              <w:sdtPr>
                <w:rPr>
                  <w:color w:val="2B579A"/>
                  <w:shd w:val="clear" w:color="auto" w:fill="E6E6E6"/>
                  <w:lang w:val="en-GB"/>
                </w:rPr>
                <w:tag w:val="goog_rdk_645"/>
                <w:id w:val="1549419917"/>
              </w:sdtPr>
              <w:sdtEndPr/>
              <w:sdtContent/>
            </w:sdt>
            <w:r w:rsidRPr="004934EE">
              <w:rPr>
                <w:rFonts w:eastAsia="Calibri"/>
                <w:color w:val="000000"/>
                <w:lang w:val="en-GB"/>
              </w:rPr>
              <w:t>ort</w:t>
            </w:r>
            <w:sdt>
              <w:sdtPr>
                <w:rPr>
                  <w:color w:val="2B579A"/>
                  <w:shd w:val="clear" w:color="auto" w:fill="E6E6E6"/>
                  <w:lang w:val="en-GB"/>
                </w:rPr>
                <w:tag w:val="goog_rdk_646"/>
                <w:id w:val="-1934505994"/>
              </w:sdtPr>
              <w:sdtEndPr/>
              <w:sdtContent>
                <w:r w:rsidRPr="004934EE">
                  <w:rPr>
                    <w:rFonts w:eastAsia="Calibri"/>
                    <w:color w:val="000000"/>
                    <w:lang w:val="en-GB"/>
                  </w:rPr>
                  <w:t xml:space="preserve"> and capacity building on VAW module</w:t>
                </w:r>
              </w:sdtContent>
            </w:sdt>
            <w:r w:rsidRPr="004934EE">
              <w:rPr>
                <w:rFonts w:eastAsia="Calibri"/>
                <w:color w:val="000000"/>
                <w:lang w:val="en-GB"/>
              </w:rPr>
              <w:t xml:space="preserve"> provided were sufficient to achieve the objective?</w:t>
            </w:r>
          </w:p>
        </w:tc>
      </w:tr>
      <w:tr w:rsidR="00707190" w:rsidRPr="004934EE" w14:paraId="245C6A91" w14:textId="77777777" w:rsidTr="004C1B74">
        <w:tc>
          <w:tcPr>
            <w:tcW w:w="2552" w:type="dxa"/>
          </w:tcPr>
          <w:p w14:paraId="6ACAD017" w14:textId="77777777" w:rsidR="00707190" w:rsidRPr="004934EE" w:rsidRDefault="00707190" w:rsidP="004C1B74">
            <w:pPr>
              <w:rPr>
                <w:rFonts w:eastAsia="Calibri"/>
                <w:color w:val="000000"/>
                <w:lang w:val="en-GB"/>
              </w:rPr>
            </w:pPr>
            <w:r w:rsidRPr="004934EE">
              <w:rPr>
                <w:rFonts w:eastAsia="Calibri"/>
                <w:color w:val="000000"/>
                <w:lang w:val="en-GB"/>
              </w:rPr>
              <w:t>Efficiency</w:t>
            </w:r>
          </w:p>
        </w:tc>
        <w:tc>
          <w:tcPr>
            <w:tcW w:w="6238" w:type="dxa"/>
          </w:tcPr>
          <w:p w14:paraId="019DF8BF" w14:textId="77777777" w:rsidR="00707190" w:rsidRPr="004934EE" w:rsidRDefault="00707190" w:rsidP="004C1B74">
            <w:r w:rsidRPr="004934EE">
              <w:t xml:space="preserve">How is the adequacy of the resources supported? For example, expenses to cover data collectors cost </w:t>
            </w:r>
            <w:proofErr w:type="spellStart"/>
            <w:r w:rsidRPr="004934EE">
              <w:t>etc</w:t>
            </w:r>
            <w:proofErr w:type="spellEnd"/>
          </w:p>
        </w:tc>
      </w:tr>
      <w:tr w:rsidR="00707190" w:rsidRPr="004934EE" w14:paraId="2426F542" w14:textId="77777777" w:rsidTr="004C1B74">
        <w:tc>
          <w:tcPr>
            <w:tcW w:w="2552" w:type="dxa"/>
          </w:tcPr>
          <w:p w14:paraId="0870F27B" w14:textId="77777777" w:rsidR="00707190" w:rsidRPr="004934EE" w:rsidRDefault="00707190" w:rsidP="004C1B74">
            <w:pPr>
              <w:rPr>
                <w:rFonts w:eastAsia="Calibri"/>
                <w:color w:val="000000"/>
                <w:lang w:val="en-GB"/>
              </w:rPr>
            </w:pPr>
            <w:r w:rsidRPr="004934EE">
              <w:rPr>
                <w:rFonts w:eastAsia="Calibri"/>
                <w:color w:val="000000"/>
                <w:lang w:val="en-GB"/>
              </w:rPr>
              <w:t>Impact</w:t>
            </w:r>
          </w:p>
        </w:tc>
        <w:tc>
          <w:tcPr>
            <w:tcW w:w="6238" w:type="dxa"/>
          </w:tcPr>
          <w:p w14:paraId="70130154" w14:textId="77777777" w:rsidR="00707190" w:rsidRPr="004934EE" w:rsidRDefault="00707190" w:rsidP="004C1B74">
            <w:r w:rsidRPr="004934EE">
              <w:t>What are the results or changes you have seen as the result of the program support in your work?</w:t>
            </w:r>
          </w:p>
        </w:tc>
      </w:tr>
      <w:tr w:rsidR="00707190" w:rsidRPr="004934EE" w14:paraId="34BF5F4C" w14:textId="77777777" w:rsidTr="004C1B74">
        <w:tc>
          <w:tcPr>
            <w:tcW w:w="2552" w:type="dxa"/>
          </w:tcPr>
          <w:p w14:paraId="059B98E8" w14:textId="77777777" w:rsidR="00707190" w:rsidRPr="004934EE" w:rsidRDefault="00707190" w:rsidP="004C1B74">
            <w:pPr>
              <w:rPr>
                <w:rFonts w:eastAsia="Calibri"/>
                <w:color w:val="000000"/>
                <w:lang w:val="en-GB"/>
              </w:rPr>
            </w:pPr>
            <w:r w:rsidRPr="004934EE">
              <w:rPr>
                <w:rFonts w:eastAsia="Calibri"/>
                <w:color w:val="000000"/>
                <w:lang w:val="en-GB"/>
              </w:rPr>
              <w:t>Sustainability</w:t>
            </w:r>
          </w:p>
        </w:tc>
        <w:tc>
          <w:tcPr>
            <w:tcW w:w="6238" w:type="dxa"/>
          </w:tcPr>
          <w:p w14:paraId="3D45AB09" w14:textId="77777777" w:rsidR="00707190" w:rsidRPr="004934EE" w:rsidRDefault="00707190" w:rsidP="004C1B74">
            <w:r w:rsidRPr="004934EE">
              <w:t>Do you think that the initiative supported by the program that is consideration of VAWG indicators in the EDHS will continue in the future? If yes how? If not, why?</w:t>
            </w:r>
          </w:p>
        </w:tc>
      </w:tr>
      <w:tr w:rsidR="00707190" w:rsidRPr="004934EE" w14:paraId="2AA3AC81" w14:textId="77777777" w:rsidTr="004C1B74">
        <w:tc>
          <w:tcPr>
            <w:tcW w:w="2552" w:type="dxa"/>
          </w:tcPr>
          <w:p w14:paraId="2CB7B715" w14:textId="77777777" w:rsidR="00707190" w:rsidRPr="004934EE" w:rsidRDefault="00707190" w:rsidP="004C1B74">
            <w:pPr>
              <w:rPr>
                <w:rFonts w:eastAsia="Calibri"/>
                <w:color w:val="000000"/>
                <w:lang w:val="en-GB"/>
              </w:rPr>
            </w:pPr>
            <w:r w:rsidRPr="004934EE">
              <w:rPr>
                <w:rFonts w:eastAsia="Calibri"/>
                <w:color w:val="000000"/>
                <w:lang w:val="en-GB"/>
              </w:rPr>
              <w:t>Learnings</w:t>
            </w:r>
          </w:p>
        </w:tc>
        <w:tc>
          <w:tcPr>
            <w:tcW w:w="6238" w:type="dxa"/>
          </w:tcPr>
          <w:p w14:paraId="1EF77D9E" w14:textId="77777777" w:rsidR="00707190" w:rsidRPr="004934EE" w:rsidRDefault="00707190" w:rsidP="004C1B74">
            <w:r w:rsidRPr="004934EE">
              <w:t>What is your key learning participating in the program?</w:t>
            </w:r>
          </w:p>
          <w:p w14:paraId="179AD9D6" w14:textId="77777777" w:rsidR="00707190" w:rsidRPr="004934EE" w:rsidRDefault="00707190" w:rsidP="004C1B74">
            <w:r w:rsidRPr="004934EE">
              <w:t>Do you have any suggestion for similar program?</w:t>
            </w:r>
          </w:p>
        </w:tc>
      </w:tr>
    </w:tbl>
    <w:p w14:paraId="641D8875" w14:textId="77777777" w:rsidR="00707190" w:rsidRPr="004934EE" w:rsidRDefault="00707190" w:rsidP="00707190">
      <w:pPr>
        <w:rPr>
          <w:rFonts w:eastAsia="Calibri"/>
          <w:color w:val="000000"/>
          <w:lang w:val="en-GB"/>
        </w:rPr>
      </w:pPr>
    </w:p>
    <w:tbl>
      <w:tblPr>
        <w:tblW w:w="879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50"/>
        <w:gridCol w:w="6255"/>
        <w:gridCol w:w="285"/>
      </w:tblGrid>
      <w:tr w:rsidR="00707190" w:rsidRPr="004934EE" w14:paraId="5CBF702B" w14:textId="77777777" w:rsidTr="004C1B74">
        <w:trPr>
          <w:gridAfter w:val="1"/>
          <w:wAfter w:w="285" w:type="dxa"/>
        </w:trPr>
        <w:tc>
          <w:tcPr>
            <w:tcW w:w="8505" w:type="dxa"/>
            <w:gridSpan w:val="2"/>
          </w:tcPr>
          <w:p w14:paraId="5C08E82A" w14:textId="77777777" w:rsidR="00707190" w:rsidRPr="004934EE" w:rsidRDefault="00707190" w:rsidP="004C1B74">
            <w:pPr>
              <w:rPr>
                <w:rFonts w:eastAsia="Calibri"/>
                <w:lang w:val="en-GB"/>
              </w:rPr>
            </w:pPr>
            <w:bookmarkStart w:id="452" w:name="_heading=h.3cqmetx" w:colFirst="0" w:colLast="0"/>
            <w:bookmarkStart w:id="453" w:name="_Toc122179654"/>
            <w:bookmarkStart w:id="454" w:name="_Toc122183034"/>
            <w:bookmarkStart w:id="455" w:name="_Toc122184021"/>
            <w:bookmarkStart w:id="456" w:name="_Toc122187731"/>
            <w:bookmarkStart w:id="457" w:name="_Toc131666718"/>
            <w:bookmarkStart w:id="458" w:name="_Toc132700347"/>
            <w:bookmarkStart w:id="459" w:name="_Toc132702231"/>
            <w:bookmarkEnd w:id="452"/>
            <w:r w:rsidRPr="004934EE">
              <w:rPr>
                <w:rFonts w:eastAsia="Calibri"/>
                <w:lang w:val="en-GB"/>
              </w:rPr>
              <w:t>Appendix 22:  Key Informant Interview Guide government stakeholders- Federal Office of Attorney General</w:t>
            </w:r>
            <w:bookmarkEnd w:id="453"/>
            <w:bookmarkEnd w:id="454"/>
            <w:bookmarkEnd w:id="455"/>
            <w:bookmarkEnd w:id="456"/>
            <w:bookmarkEnd w:id="457"/>
            <w:bookmarkEnd w:id="458"/>
            <w:bookmarkEnd w:id="459"/>
          </w:p>
        </w:tc>
      </w:tr>
      <w:tr w:rsidR="00707190" w:rsidRPr="004934EE" w14:paraId="51F9BD67" w14:textId="77777777" w:rsidTr="004C1B74">
        <w:tc>
          <w:tcPr>
            <w:tcW w:w="2250" w:type="dxa"/>
          </w:tcPr>
          <w:p w14:paraId="373F0474" w14:textId="77777777" w:rsidR="00707190" w:rsidRPr="004934EE" w:rsidRDefault="00707190" w:rsidP="004C1B74">
            <w:pPr>
              <w:rPr>
                <w:rFonts w:eastAsia="Calibri"/>
                <w:b/>
                <w:bCs/>
                <w:lang w:val="en-GB"/>
              </w:rPr>
            </w:pPr>
            <w:bookmarkStart w:id="460" w:name="_Toc131666719"/>
            <w:bookmarkStart w:id="461" w:name="_Toc132700348"/>
            <w:bookmarkStart w:id="462" w:name="_Toc132702232"/>
            <w:r w:rsidRPr="004934EE">
              <w:rPr>
                <w:rFonts w:eastAsia="Calibri"/>
                <w:b/>
                <w:bCs/>
                <w:lang w:val="en-GB"/>
              </w:rPr>
              <w:t>Evaluation Criteria</w:t>
            </w:r>
            <w:bookmarkEnd w:id="460"/>
            <w:bookmarkEnd w:id="461"/>
            <w:bookmarkEnd w:id="462"/>
          </w:p>
        </w:tc>
        <w:tc>
          <w:tcPr>
            <w:tcW w:w="6540" w:type="dxa"/>
            <w:gridSpan w:val="2"/>
            <w:shd w:val="clear" w:color="auto" w:fill="auto"/>
          </w:tcPr>
          <w:p w14:paraId="079AA006" w14:textId="77777777" w:rsidR="00707190" w:rsidRPr="004934EE" w:rsidRDefault="00707190" w:rsidP="004C1B74">
            <w:pPr>
              <w:rPr>
                <w:rFonts w:eastAsia="Calibri"/>
                <w:b/>
                <w:bCs/>
                <w:lang w:val="en-GB"/>
              </w:rPr>
            </w:pPr>
            <w:bookmarkStart w:id="463" w:name="_Toc131666720"/>
            <w:bookmarkStart w:id="464" w:name="_Toc132700349"/>
            <w:bookmarkStart w:id="465" w:name="_Toc132702233"/>
            <w:r w:rsidRPr="004934EE">
              <w:rPr>
                <w:rFonts w:eastAsia="Calibri"/>
                <w:b/>
                <w:bCs/>
                <w:lang w:val="en-GB"/>
              </w:rPr>
              <w:t>Guiding Questions</w:t>
            </w:r>
            <w:bookmarkEnd w:id="463"/>
            <w:bookmarkEnd w:id="464"/>
            <w:bookmarkEnd w:id="465"/>
          </w:p>
        </w:tc>
      </w:tr>
      <w:tr w:rsidR="00707190" w:rsidRPr="004934EE" w14:paraId="1B54692D" w14:textId="77777777" w:rsidTr="004C1B74">
        <w:trPr>
          <w:gridAfter w:val="1"/>
          <w:wAfter w:w="285" w:type="dxa"/>
        </w:trPr>
        <w:tc>
          <w:tcPr>
            <w:tcW w:w="2250" w:type="dxa"/>
          </w:tcPr>
          <w:p w14:paraId="74E3ED3C" w14:textId="77777777" w:rsidR="00707190" w:rsidRPr="004934EE" w:rsidRDefault="00707190" w:rsidP="004C1B74">
            <w:pPr>
              <w:rPr>
                <w:rFonts w:eastAsia="Calibri"/>
                <w:color w:val="000000"/>
                <w:lang w:val="en-GB"/>
              </w:rPr>
            </w:pPr>
            <w:r w:rsidRPr="004934EE">
              <w:rPr>
                <w:rFonts w:eastAsia="Calibri"/>
                <w:color w:val="000000"/>
                <w:lang w:val="en-GB"/>
              </w:rPr>
              <w:t>Participation, Partnership and Coherences</w:t>
            </w:r>
          </w:p>
        </w:tc>
        <w:tc>
          <w:tcPr>
            <w:tcW w:w="6255" w:type="dxa"/>
          </w:tcPr>
          <w:p w14:paraId="67110850" w14:textId="77777777" w:rsidR="00707190" w:rsidRPr="004934EE" w:rsidRDefault="00707190" w:rsidP="004C1B74">
            <w:pPr>
              <w:rPr>
                <w:lang w:val="en-GB"/>
              </w:rPr>
            </w:pPr>
            <w:r w:rsidRPr="004934EE">
              <w:rPr>
                <w:rFonts w:eastAsia="Calibri"/>
                <w:color w:val="000000"/>
                <w:lang w:val="en-GB"/>
              </w:rPr>
              <w:t>What is your role in the program? How is the partnership and collaboration with UN Women?</w:t>
            </w:r>
          </w:p>
          <w:p w14:paraId="1378C619" w14:textId="77777777" w:rsidR="00707190" w:rsidRPr="004934EE" w:rsidRDefault="00707190" w:rsidP="004C1B74">
            <w:pPr>
              <w:rPr>
                <w:rFonts w:eastAsia="Calibri"/>
                <w:lang w:val="en-GB"/>
              </w:rPr>
            </w:pPr>
          </w:p>
        </w:tc>
      </w:tr>
      <w:tr w:rsidR="00707190" w:rsidRPr="004934EE" w14:paraId="0F67DDB7" w14:textId="77777777" w:rsidTr="004C1B74">
        <w:trPr>
          <w:gridAfter w:val="1"/>
          <w:wAfter w:w="285" w:type="dxa"/>
        </w:trPr>
        <w:tc>
          <w:tcPr>
            <w:tcW w:w="2250" w:type="dxa"/>
          </w:tcPr>
          <w:p w14:paraId="1053B0C0" w14:textId="77777777" w:rsidR="00707190" w:rsidRPr="004934EE" w:rsidRDefault="00707190" w:rsidP="004C1B74">
            <w:pPr>
              <w:rPr>
                <w:rFonts w:eastAsia="Calibri"/>
                <w:color w:val="000000"/>
                <w:lang w:val="en-GB"/>
              </w:rPr>
            </w:pPr>
            <w:r w:rsidRPr="004934EE">
              <w:rPr>
                <w:rFonts w:eastAsia="Calibri"/>
                <w:color w:val="000000"/>
                <w:lang w:val="en-GB"/>
              </w:rPr>
              <w:t>Relevance</w:t>
            </w:r>
          </w:p>
        </w:tc>
        <w:tc>
          <w:tcPr>
            <w:tcW w:w="6255" w:type="dxa"/>
          </w:tcPr>
          <w:p w14:paraId="75B08193" w14:textId="77777777" w:rsidR="00707190" w:rsidRPr="004934EE" w:rsidRDefault="00707190" w:rsidP="004C1B74">
            <w:r w:rsidRPr="004934EE">
              <w:t>How relevant are your activities to the national agenda on VAWG?</w:t>
            </w:r>
          </w:p>
        </w:tc>
      </w:tr>
      <w:tr w:rsidR="00707190" w:rsidRPr="004934EE" w14:paraId="3C6861DD" w14:textId="77777777" w:rsidTr="004C1B74">
        <w:trPr>
          <w:gridAfter w:val="1"/>
          <w:wAfter w:w="285" w:type="dxa"/>
        </w:trPr>
        <w:tc>
          <w:tcPr>
            <w:tcW w:w="2250" w:type="dxa"/>
          </w:tcPr>
          <w:p w14:paraId="1EB16BF5" w14:textId="77777777" w:rsidR="00707190" w:rsidRPr="004934EE" w:rsidRDefault="00707190" w:rsidP="004C1B74">
            <w:pPr>
              <w:rPr>
                <w:rFonts w:eastAsia="Calibri"/>
                <w:color w:val="000000"/>
                <w:lang w:val="en-GB"/>
              </w:rPr>
            </w:pPr>
            <w:r w:rsidRPr="004934EE">
              <w:rPr>
                <w:rFonts w:eastAsia="Calibri"/>
                <w:color w:val="000000"/>
                <w:lang w:val="en-GB"/>
              </w:rPr>
              <w:t>Effectiveness</w:t>
            </w:r>
          </w:p>
        </w:tc>
        <w:tc>
          <w:tcPr>
            <w:tcW w:w="6255" w:type="dxa"/>
          </w:tcPr>
          <w:p w14:paraId="17874B81" w14:textId="77777777" w:rsidR="00707190" w:rsidRPr="004934EE" w:rsidRDefault="00707190" w:rsidP="004C1B74">
            <w:pPr>
              <w:rPr>
                <w:lang w:val="en-GB"/>
              </w:rPr>
            </w:pPr>
            <w:r w:rsidRPr="004934EE">
              <w:rPr>
                <w:rFonts w:eastAsia="Calibri"/>
                <w:color w:val="000000"/>
                <w:lang w:val="en-GB"/>
              </w:rPr>
              <w:t>How effective was the support provided for FOAG in the undertaking of a national assessment on cases of VAWG reported, investigated, prosecuted and adjudicated in all regions.</w:t>
            </w:r>
          </w:p>
        </w:tc>
      </w:tr>
      <w:tr w:rsidR="00707190" w:rsidRPr="004934EE" w14:paraId="4EF45E59" w14:textId="77777777" w:rsidTr="004C1B74">
        <w:trPr>
          <w:gridAfter w:val="1"/>
          <w:wAfter w:w="285" w:type="dxa"/>
        </w:trPr>
        <w:tc>
          <w:tcPr>
            <w:tcW w:w="2250" w:type="dxa"/>
          </w:tcPr>
          <w:p w14:paraId="0B7F3880" w14:textId="77777777" w:rsidR="00707190" w:rsidRPr="004934EE" w:rsidRDefault="00707190" w:rsidP="004C1B74">
            <w:pPr>
              <w:rPr>
                <w:rFonts w:eastAsia="Calibri"/>
                <w:color w:val="000000"/>
                <w:lang w:val="en-GB"/>
              </w:rPr>
            </w:pPr>
            <w:r w:rsidRPr="004934EE">
              <w:rPr>
                <w:rFonts w:eastAsia="Calibri"/>
                <w:color w:val="000000"/>
                <w:lang w:val="en-GB"/>
              </w:rPr>
              <w:t>Efficiency</w:t>
            </w:r>
          </w:p>
        </w:tc>
        <w:tc>
          <w:tcPr>
            <w:tcW w:w="6255" w:type="dxa"/>
          </w:tcPr>
          <w:p w14:paraId="2AA7387B" w14:textId="77777777" w:rsidR="00707190" w:rsidRPr="004934EE" w:rsidRDefault="00707190" w:rsidP="004C1B74">
            <w:pPr>
              <w:rPr>
                <w:lang w:val="en-GB"/>
              </w:rPr>
            </w:pPr>
            <w:r w:rsidRPr="004934EE">
              <w:rPr>
                <w:rFonts w:eastAsia="Calibri"/>
                <w:color w:val="000000"/>
                <w:lang w:val="en-GB"/>
              </w:rPr>
              <w:t xml:space="preserve">Have the programme’s resources been sufficient and appropriate to achieve its outputs and outcomes? </w:t>
            </w:r>
          </w:p>
          <w:p w14:paraId="6C2E8014" w14:textId="77777777" w:rsidR="00707190" w:rsidRPr="004934EE" w:rsidRDefault="00707190" w:rsidP="004C1B74">
            <w:pPr>
              <w:rPr>
                <w:lang w:val="en-GB"/>
              </w:rPr>
            </w:pPr>
            <w:r w:rsidRPr="004934EE">
              <w:rPr>
                <w:rFonts w:eastAsia="Calibri"/>
                <w:color w:val="000000"/>
                <w:lang w:val="en-GB"/>
              </w:rPr>
              <w:t xml:space="preserve">Are there models or alternative approaches/modes of delivering the programme that could work as well in achieving the same results? </w:t>
            </w:r>
          </w:p>
        </w:tc>
      </w:tr>
      <w:tr w:rsidR="00707190" w:rsidRPr="004934EE" w14:paraId="50F56936" w14:textId="77777777" w:rsidTr="004C1B74">
        <w:trPr>
          <w:gridAfter w:val="1"/>
          <w:wAfter w:w="285" w:type="dxa"/>
        </w:trPr>
        <w:tc>
          <w:tcPr>
            <w:tcW w:w="2250" w:type="dxa"/>
          </w:tcPr>
          <w:p w14:paraId="0FD46981" w14:textId="77777777" w:rsidR="00707190" w:rsidRPr="004934EE" w:rsidRDefault="00707190" w:rsidP="004C1B74">
            <w:pPr>
              <w:rPr>
                <w:rFonts w:eastAsia="Calibri"/>
                <w:color w:val="000000"/>
                <w:lang w:val="en-GB"/>
              </w:rPr>
            </w:pPr>
            <w:r w:rsidRPr="004934EE">
              <w:rPr>
                <w:rFonts w:eastAsia="Calibri"/>
                <w:color w:val="000000"/>
                <w:lang w:val="en-GB"/>
              </w:rPr>
              <w:t>Impact</w:t>
            </w:r>
          </w:p>
        </w:tc>
        <w:tc>
          <w:tcPr>
            <w:tcW w:w="6255" w:type="dxa"/>
          </w:tcPr>
          <w:p w14:paraId="62E0464A" w14:textId="77777777" w:rsidR="00707190" w:rsidRPr="004934EE" w:rsidRDefault="00707190" w:rsidP="004C1B74">
            <w:r w:rsidRPr="004934EE">
              <w:t>Do you think that the support improved the practice of VAWG cases reported, investigated and prosecuted</w:t>
            </w:r>
          </w:p>
        </w:tc>
      </w:tr>
      <w:tr w:rsidR="00707190" w:rsidRPr="004934EE" w14:paraId="6581FE23" w14:textId="77777777" w:rsidTr="004C1B74">
        <w:trPr>
          <w:gridAfter w:val="1"/>
          <w:wAfter w:w="285" w:type="dxa"/>
        </w:trPr>
        <w:tc>
          <w:tcPr>
            <w:tcW w:w="2250" w:type="dxa"/>
          </w:tcPr>
          <w:p w14:paraId="71D21EC5" w14:textId="77777777" w:rsidR="00707190" w:rsidRPr="004934EE" w:rsidRDefault="00707190" w:rsidP="004C1B74">
            <w:pPr>
              <w:rPr>
                <w:rFonts w:eastAsia="Calibri"/>
                <w:color w:val="000000"/>
                <w:lang w:val="en-GB"/>
              </w:rPr>
            </w:pPr>
            <w:r w:rsidRPr="004934EE">
              <w:rPr>
                <w:rFonts w:eastAsia="Calibri"/>
                <w:color w:val="000000"/>
                <w:lang w:val="en-GB"/>
              </w:rPr>
              <w:t>Sustainability</w:t>
            </w:r>
          </w:p>
        </w:tc>
        <w:tc>
          <w:tcPr>
            <w:tcW w:w="6255" w:type="dxa"/>
          </w:tcPr>
          <w:p w14:paraId="24F369D3" w14:textId="77777777" w:rsidR="00707190" w:rsidRPr="004934EE" w:rsidRDefault="00707190" w:rsidP="004C1B74">
            <w:pPr>
              <w:rPr>
                <w:lang w:val="en-GB"/>
              </w:rPr>
            </w:pPr>
            <w:r w:rsidRPr="004934EE">
              <w:rPr>
                <w:rFonts w:eastAsia="Calibri"/>
                <w:color w:val="000000"/>
                <w:lang w:val="en-GB"/>
              </w:rPr>
              <w:t>Is there any evidence that the outcomes have been/will be sustained? (Please give examples) What facilitates and constrains sustainability?</w:t>
            </w:r>
          </w:p>
          <w:p w14:paraId="292F79AD" w14:textId="77777777" w:rsidR="00707190" w:rsidRPr="004934EE" w:rsidRDefault="00707190" w:rsidP="004C1B74">
            <w:pPr>
              <w:rPr>
                <w:lang w:val="en-GB"/>
              </w:rPr>
            </w:pPr>
            <w:r w:rsidRPr="004934EE">
              <w:rPr>
                <w:rFonts w:eastAsia="Calibri"/>
                <w:color w:val="000000"/>
                <w:lang w:val="en-GB"/>
              </w:rPr>
              <w:t xml:space="preserve">To what extent will you be likely to sustain the knowledge, capacity, systems, and other benefits of UN WOMEN’s support? What will contribute to this? What factors will constrain it? </w:t>
            </w:r>
          </w:p>
          <w:p w14:paraId="1D5BBA44" w14:textId="77777777" w:rsidR="00707190" w:rsidRPr="004934EE" w:rsidRDefault="00707190" w:rsidP="004C1B74">
            <w:pPr>
              <w:rPr>
                <w:lang w:val="en-GB"/>
              </w:rPr>
            </w:pPr>
            <w:r w:rsidRPr="004934EE">
              <w:rPr>
                <w:rFonts w:eastAsia="Calibri"/>
                <w:color w:val="000000"/>
                <w:lang w:val="en-GB"/>
              </w:rPr>
              <w:t>Are there particular priorities for support that would What specific strategies, approaches and activities has UN Women used to build the sustainability of programme benefits? What evidence is there of positive shifts?</w:t>
            </w:r>
          </w:p>
          <w:p w14:paraId="63058311" w14:textId="77777777" w:rsidR="00707190" w:rsidRPr="004934EE" w:rsidRDefault="00707190" w:rsidP="004C1B74">
            <w:pPr>
              <w:rPr>
                <w:lang w:val="en-GB"/>
              </w:rPr>
            </w:pPr>
            <w:r w:rsidRPr="004934EE">
              <w:rPr>
                <w:rFonts w:eastAsia="Calibri"/>
                <w:color w:val="000000"/>
                <w:lang w:val="en-GB"/>
              </w:rPr>
              <w:t xml:space="preserve">enhance sustainability? </w:t>
            </w:r>
          </w:p>
        </w:tc>
      </w:tr>
      <w:tr w:rsidR="00707190" w:rsidRPr="004934EE" w14:paraId="07380D4F" w14:textId="77777777" w:rsidTr="004C1B74">
        <w:trPr>
          <w:gridAfter w:val="1"/>
          <w:wAfter w:w="285" w:type="dxa"/>
        </w:trPr>
        <w:tc>
          <w:tcPr>
            <w:tcW w:w="2250" w:type="dxa"/>
          </w:tcPr>
          <w:p w14:paraId="46FF722F" w14:textId="77777777" w:rsidR="00707190" w:rsidRPr="004934EE" w:rsidRDefault="00707190" w:rsidP="004C1B74">
            <w:pPr>
              <w:rPr>
                <w:rFonts w:eastAsia="Calibri"/>
                <w:color w:val="000000"/>
                <w:lang w:val="en-GB"/>
              </w:rPr>
            </w:pPr>
            <w:r w:rsidRPr="004934EE">
              <w:rPr>
                <w:rFonts w:eastAsia="Calibri"/>
                <w:color w:val="000000"/>
                <w:lang w:val="en-GB"/>
              </w:rPr>
              <w:t>Learnings</w:t>
            </w:r>
          </w:p>
        </w:tc>
        <w:tc>
          <w:tcPr>
            <w:tcW w:w="6255" w:type="dxa"/>
          </w:tcPr>
          <w:p w14:paraId="50CC5D60" w14:textId="77777777" w:rsidR="00707190" w:rsidRPr="004934EE" w:rsidRDefault="00707190" w:rsidP="004C1B74">
            <w:pPr>
              <w:rPr>
                <w:lang w:val="en-GB"/>
              </w:rPr>
            </w:pPr>
            <w:r w:rsidRPr="004934EE">
              <w:rPr>
                <w:rFonts w:eastAsia="Calibri"/>
                <w:color w:val="000000"/>
                <w:lang w:val="en-GB"/>
              </w:rPr>
              <w:t xml:space="preserve">Are there any lessons you/your </w:t>
            </w:r>
            <w:r w:rsidRPr="004934EE">
              <w:rPr>
                <w:rFonts w:eastAsia="Calibri"/>
                <w:lang w:val="en-GB"/>
              </w:rPr>
              <w:t>organization</w:t>
            </w:r>
            <w:r w:rsidRPr="004934EE">
              <w:rPr>
                <w:rFonts w:eastAsia="Calibri"/>
                <w:color w:val="000000"/>
                <w:lang w:val="en-GB"/>
              </w:rPr>
              <w:t xml:space="preserve"> have learned through your engagement with the UN Women PRVAWG programme that you want to share? What is needed to enhance the effectiveness, efficiency and sustainability of Ethiopia’s prevention and response to VAWG?</w:t>
            </w:r>
          </w:p>
          <w:p w14:paraId="4B26FFB8" w14:textId="77777777" w:rsidR="00707190" w:rsidRPr="004934EE" w:rsidRDefault="00707190" w:rsidP="004C1B74">
            <w:pPr>
              <w:rPr>
                <w:lang w:val="en-GB"/>
              </w:rPr>
            </w:pPr>
            <w:r w:rsidRPr="004934EE">
              <w:rPr>
                <w:rFonts w:eastAsia="Calibri"/>
                <w:color w:val="000000"/>
                <w:lang w:val="en-GB"/>
              </w:rPr>
              <w:t>What improvements could be made in the next phase of the programme?</w:t>
            </w:r>
          </w:p>
          <w:p w14:paraId="322D1980" w14:textId="77777777" w:rsidR="00707190" w:rsidRPr="004934EE" w:rsidRDefault="00707190" w:rsidP="004C1B74">
            <w:pPr>
              <w:rPr>
                <w:lang w:val="en-GB"/>
              </w:rPr>
            </w:pPr>
            <w:r w:rsidRPr="004934EE">
              <w:rPr>
                <w:rFonts w:eastAsia="Calibri"/>
                <w:color w:val="000000"/>
                <w:lang w:val="en-GB"/>
              </w:rPr>
              <w:t xml:space="preserve">Are there any other comments you would like to make that we didn’t cover in this interview? </w:t>
            </w:r>
          </w:p>
        </w:tc>
      </w:tr>
    </w:tbl>
    <w:p w14:paraId="0C633FF5" w14:textId="77777777" w:rsidR="00707190" w:rsidRPr="004934EE" w:rsidRDefault="00707190" w:rsidP="00707190">
      <w:pPr>
        <w:rPr>
          <w:rFonts w:eastAsia="Calibri"/>
          <w:color w:val="000000"/>
          <w:lang w:val="en-GB"/>
        </w:rPr>
      </w:pPr>
    </w:p>
    <w:tbl>
      <w:tblPr>
        <w:tblW w:w="9356"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50"/>
        <w:gridCol w:w="7106"/>
      </w:tblGrid>
      <w:tr w:rsidR="00707190" w:rsidRPr="004934EE" w14:paraId="521BBAE8" w14:textId="77777777" w:rsidTr="004C1B74">
        <w:tc>
          <w:tcPr>
            <w:tcW w:w="9356" w:type="dxa"/>
            <w:gridSpan w:val="2"/>
          </w:tcPr>
          <w:p w14:paraId="56994C94" w14:textId="77777777" w:rsidR="00707190" w:rsidRPr="004934EE" w:rsidRDefault="00707190" w:rsidP="004C1B74">
            <w:pPr>
              <w:rPr>
                <w:rFonts w:eastAsia="Calibri"/>
                <w:lang w:val="en-GB"/>
              </w:rPr>
            </w:pPr>
            <w:bookmarkStart w:id="466" w:name="_heading=h.1rvwp1q" w:colFirst="0" w:colLast="0"/>
            <w:bookmarkStart w:id="467" w:name="_Toc122179655"/>
            <w:bookmarkStart w:id="468" w:name="_Toc122183035"/>
            <w:bookmarkStart w:id="469" w:name="_Toc122184022"/>
            <w:bookmarkStart w:id="470" w:name="_Toc122187732"/>
            <w:bookmarkStart w:id="471" w:name="_Toc131666721"/>
            <w:bookmarkStart w:id="472" w:name="_Toc132700350"/>
            <w:bookmarkStart w:id="473" w:name="_Toc132702234"/>
            <w:bookmarkEnd w:id="466"/>
            <w:r w:rsidRPr="004934EE">
              <w:rPr>
                <w:rFonts w:eastAsia="Calibri"/>
                <w:lang w:val="en-GB"/>
              </w:rPr>
              <w:t xml:space="preserve">Appendix 17: Key Informant Interview Guide with One Stop </w:t>
            </w:r>
            <w:bookmarkEnd w:id="467"/>
            <w:bookmarkEnd w:id="468"/>
            <w:bookmarkEnd w:id="469"/>
            <w:bookmarkEnd w:id="470"/>
            <w:bookmarkEnd w:id="471"/>
            <w:bookmarkEnd w:id="472"/>
            <w:bookmarkEnd w:id="473"/>
            <w:r w:rsidRPr="004934EE">
              <w:rPr>
                <w:rFonts w:eastAsia="Calibri"/>
                <w:lang w:val="en-GB"/>
              </w:rPr>
              <w:t xml:space="preserve">Centre </w:t>
            </w:r>
          </w:p>
        </w:tc>
      </w:tr>
      <w:tr w:rsidR="00707190" w:rsidRPr="004934EE" w14:paraId="26FEF4B1" w14:textId="77777777" w:rsidTr="004C1B74">
        <w:tc>
          <w:tcPr>
            <w:tcW w:w="2250" w:type="dxa"/>
          </w:tcPr>
          <w:p w14:paraId="0CDE3AC3" w14:textId="77777777" w:rsidR="00707190" w:rsidRPr="004934EE" w:rsidRDefault="00707190" w:rsidP="004C1B74">
            <w:pPr>
              <w:rPr>
                <w:rFonts w:eastAsia="Calibri"/>
                <w:b/>
                <w:lang w:val="en-GB"/>
              </w:rPr>
            </w:pPr>
            <w:bookmarkStart w:id="474" w:name="_Toc131666722"/>
            <w:bookmarkStart w:id="475" w:name="_Toc132700351"/>
            <w:bookmarkStart w:id="476" w:name="_Toc132702235"/>
            <w:bookmarkStart w:id="477" w:name="_Toc137197135"/>
            <w:bookmarkStart w:id="478" w:name="_Toc137198366"/>
            <w:r w:rsidRPr="004934EE">
              <w:rPr>
                <w:rFonts w:eastAsia="Calibri"/>
                <w:b/>
                <w:lang w:val="en-GB"/>
              </w:rPr>
              <w:t>Evaluation Criteria</w:t>
            </w:r>
            <w:bookmarkEnd w:id="474"/>
            <w:bookmarkEnd w:id="475"/>
            <w:bookmarkEnd w:id="476"/>
            <w:bookmarkEnd w:id="477"/>
            <w:bookmarkEnd w:id="478"/>
          </w:p>
        </w:tc>
        <w:tc>
          <w:tcPr>
            <w:tcW w:w="7106" w:type="dxa"/>
            <w:shd w:val="clear" w:color="auto" w:fill="auto"/>
          </w:tcPr>
          <w:p w14:paraId="44811492" w14:textId="77777777" w:rsidR="00707190" w:rsidRPr="004934EE" w:rsidRDefault="00707190" w:rsidP="004C1B74">
            <w:pPr>
              <w:rPr>
                <w:rFonts w:eastAsia="Calibri"/>
                <w:b/>
                <w:lang w:val="en-GB"/>
              </w:rPr>
            </w:pPr>
            <w:bookmarkStart w:id="479" w:name="_Toc131666723"/>
            <w:bookmarkStart w:id="480" w:name="_Toc132700352"/>
            <w:bookmarkStart w:id="481" w:name="_Toc132702236"/>
            <w:bookmarkStart w:id="482" w:name="_Toc137197136"/>
            <w:bookmarkStart w:id="483" w:name="_Toc137198367"/>
            <w:r w:rsidRPr="004934EE">
              <w:rPr>
                <w:rFonts w:eastAsia="Calibri"/>
                <w:b/>
                <w:lang w:val="en-GB"/>
              </w:rPr>
              <w:t>Guiding Questions</w:t>
            </w:r>
            <w:bookmarkEnd w:id="479"/>
            <w:bookmarkEnd w:id="480"/>
            <w:bookmarkEnd w:id="481"/>
            <w:bookmarkEnd w:id="482"/>
            <w:bookmarkEnd w:id="483"/>
          </w:p>
        </w:tc>
      </w:tr>
      <w:tr w:rsidR="00707190" w:rsidRPr="004934EE" w14:paraId="2F30626B" w14:textId="77777777" w:rsidTr="004C1B74">
        <w:tc>
          <w:tcPr>
            <w:tcW w:w="2250" w:type="dxa"/>
          </w:tcPr>
          <w:p w14:paraId="1DFDE100" w14:textId="77777777" w:rsidR="00707190" w:rsidRPr="004934EE" w:rsidRDefault="00707190" w:rsidP="004C1B74">
            <w:pPr>
              <w:rPr>
                <w:rFonts w:eastAsia="Calibri"/>
                <w:color w:val="000000"/>
                <w:lang w:val="en-GB"/>
              </w:rPr>
            </w:pPr>
            <w:r w:rsidRPr="004934EE">
              <w:rPr>
                <w:rFonts w:eastAsia="Calibri"/>
                <w:color w:val="000000"/>
                <w:lang w:val="en-GB"/>
              </w:rPr>
              <w:t>Participation and Coherences</w:t>
            </w:r>
          </w:p>
        </w:tc>
        <w:tc>
          <w:tcPr>
            <w:tcW w:w="7106" w:type="dxa"/>
            <w:shd w:val="clear" w:color="auto" w:fill="auto"/>
          </w:tcPr>
          <w:p w14:paraId="2FAD8768" w14:textId="77777777" w:rsidR="00707190" w:rsidRPr="004934EE" w:rsidRDefault="00707190" w:rsidP="004C1B74">
            <w:r w:rsidRPr="004934EE">
              <w:t>Is there any support you received from UN Women and its implementing partners?</w:t>
            </w:r>
          </w:p>
        </w:tc>
      </w:tr>
      <w:tr w:rsidR="00707190" w:rsidRPr="004934EE" w14:paraId="7DAFA75C" w14:textId="77777777" w:rsidTr="004C1B74">
        <w:tc>
          <w:tcPr>
            <w:tcW w:w="2250" w:type="dxa"/>
          </w:tcPr>
          <w:p w14:paraId="6E3C8134" w14:textId="77777777" w:rsidR="00707190" w:rsidRPr="004934EE" w:rsidRDefault="00707190" w:rsidP="004C1B74">
            <w:pPr>
              <w:rPr>
                <w:rFonts w:eastAsia="Calibri"/>
                <w:color w:val="000000"/>
                <w:lang w:val="en-GB"/>
              </w:rPr>
            </w:pPr>
            <w:r w:rsidRPr="004934EE">
              <w:rPr>
                <w:rFonts w:eastAsia="Calibri"/>
                <w:color w:val="000000"/>
                <w:lang w:val="en-GB"/>
              </w:rPr>
              <w:t>Relevance</w:t>
            </w:r>
          </w:p>
        </w:tc>
        <w:tc>
          <w:tcPr>
            <w:tcW w:w="7106" w:type="dxa"/>
            <w:shd w:val="clear" w:color="auto" w:fill="auto"/>
          </w:tcPr>
          <w:p w14:paraId="22359C08" w14:textId="77777777" w:rsidR="00707190" w:rsidRPr="004934EE" w:rsidRDefault="00707190" w:rsidP="004C1B74">
            <w:r w:rsidRPr="004934EE">
              <w:t>How is the relevance of the support provided?</w:t>
            </w:r>
          </w:p>
        </w:tc>
      </w:tr>
      <w:tr w:rsidR="00707190" w:rsidRPr="004934EE" w14:paraId="7ACF5BC1" w14:textId="77777777" w:rsidTr="004C1B74">
        <w:tc>
          <w:tcPr>
            <w:tcW w:w="2250" w:type="dxa"/>
          </w:tcPr>
          <w:p w14:paraId="56B46710" w14:textId="77777777" w:rsidR="00707190" w:rsidRPr="004934EE" w:rsidRDefault="00707190" w:rsidP="004C1B74">
            <w:pPr>
              <w:rPr>
                <w:rFonts w:eastAsia="Calibri"/>
                <w:color w:val="000000"/>
                <w:lang w:val="en-GB"/>
              </w:rPr>
            </w:pPr>
            <w:r w:rsidRPr="004934EE">
              <w:rPr>
                <w:rFonts w:eastAsia="Calibri"/>
                <w:color w:val="000000"/>
                <w:lang w:val="en-GB"/>
              </w:rPr>
              <w:t>Effectiveness</w:t>
            </w:r>
          </w:p>
        </w:tc>
        <w:tc>
          <w:tcPr>
            <w:tcW w:w="7106" w:type="dxa"/>
            <w:shd w:val="clear" w:color="auto" w:fill="auto"/>
          </w:tcPr>
          <w:p w14:paraId="61E2A75A" w14:textId="77777777" w:rsidR="00707190" w:rsidRPr="004934EE" w:rsidRDefault="00707190" w:rsidP="004C1B74">
            <w:pPr>
              <w:rPr>
                <w:lang w:val="en-GB"/>
              </w:rPr>
            </w:pPr>
            <w:r w:rsidRPr="004934EE">
              <w:rPr>
                <w:rFonts w:eastAsia="Calibri"/>
                <w:color w:val="000000"/>
                <w:lang w:val="en-GB"/>
              </w:rPr>
              <w:t>What service are you providing in the centre?</w:t>
            </w:r>
          </w:p>
          <w:p w14:paraId="4F3B2008" w14:textId="77777777" w:rsidR="00707190" w:rsidRPr="004934EE" w:rsidRDefault="00707190" w:rsidP="004C1B74">
            <w:pPr>
              <w:rPr>
                <w:lang w:val="en-GB"/>
              </w:rPr>
            </w:pPr>
            <w:r w:rsidRPr="004934EE">
              <w:rPr>
                <w:rFonts w:eastAsia="Calibri"/>
                <w:color w:val="000000"/>
                <w:lang w:val="en-GB"/>
              </w:rPr>
              <w:t xml:space="preserve">What referral </w:t>
            </w:r>
            <w:r w:rsidRPr="004934EE">
              <w:rPr>
                <w:rFonts w:eastAsia="Calibri"/>
                <w:lang w:val="en-GB"/>
              </w:rPr>
              <w:t>mechanisms are in place</w:t>
            </w:r>
            <w:r w:rsidRPr="004934EE">
              <w:rPr>
                <w:rFonts w:eastAsia="Calibri"/>
                <w:color w:val="000000"/>
                <w:lang w:val="en-GB"/>
              </w:rPr>
              <w:t>?</w:t>
            </w:r>
          </w:p>
          <w:p w14:paraId="2A48A1CF" w14:textId="77777777" w:rsidR="00707190" w:rsidRPr="004934EE" w:rsidRDefault="00707190" w:rsidP="004C1B74">
            <w:pPr>
              <w:rPr>
                <w:lang w:val="en-GB"/>
              </w:rPr>
            </w:pPr>
            <w:r w:rsidRPr="004934EE">
              <w:rPr>
                <w:rFonts w:eastAsia="Calibri"/>
                <w:color w:val="000000"/>
                <w:lang w:val="en-GB"/>
              </w:rPr>
              <w:t>What is your relationship with the safe houses established?</w:t>
            </w:r>
          </w:p>
          <w:p w14:paraId="3F743FF1" w14:textId="77777777" w:rsidR="00707190" w:rsidRPr="004934EE" w:rsidRDefault="00707190" w:rsidP="004C1B74">
            <w:pPr>
              <w:rPr>
                <w:lang w:val="en-GB"/>
              </w:rPr>
            </w:pPr>
            <w:r w:rsidRPr="004934EE">
              <w:rPr>
                <w:rFonts w:eastAsia="Calibri"/>
                <w:color w:val="000000"/>
                <w:lang w:val="en-GB"/>
              </w:rPr>
              <w:t xml:space="preserve">How is the effectiveness of the support provided? </w:t>
            </w:r>
          </w:p>
          <w:p w14:paraId="69C5CDCD" w14:textId="77777777" w:rsidR="00707190" w:rsidRPr="004934EE" w:rsidRDefault="00707190" w:rsidP="004C1B74">
            <w:pPr>
              <w:rPr>
                <w:lang w:val="en-GB"/>
              </w:rPr>
            </w:pPr>
            <w:r w:rsidRPr="004934EE">
              <w:rPr>
                <w:rFonts w:eastAsia="Calibri"/>
                <w:color w:val="000000"/>
                <w:lang w:val="en-GB"/>
              </w:rPr>
              <w:t>What are the key challenges that the centre is currently facing?</w:t>
            </w:r>
          </w:p>
          <w:p w14:paraId="647515BA" w14:textId="77777777" w:rsidR="00707190" w:rsidRPr="004934EE" w:rsidRDefault="00707190" w:rsidP="004C1B74">
            <w:pPr>
              <w:rPr>
                <w:rFonts w:eastAsia="Calibri"/>
                <w:color w:val="000000"/>
                <w:lang w:val="en-GB"/>
              </w:rPr>
            </w:pPr>
          </w:p>
        </w:tc>
      </w:tr>
      <w:tr w:rsidR="00707190" w:rsidRPr="004934EE" w14:paraId="66C4AB60" w14:textId="77777777" w:rsidTr="004C1B74">
        <w:trPr>
          <w:trHeight w:val="881"/>
        </w:trPr>
        <w:tc>
          <w:tcPr>
            <w:tcW w:w="2250" w:type="dxa"/>
          </w:tcPr>
          <w:p w14:paraId="7FFFFD7C" w14:textId="77777777" w:rsidR="00707190" w:rsidRPr="004934EE" w:rsidRDefault="00707190" w:rsidP="004C1B74">
            <w:pPr>
              <w:rPr>
                <w:rFonts w:eastAsia="Calibri"/>
                <w:color w:val="000000"/>
                <w:lang w:val="en-GB"/>
              </w:rPr>
            </w:pPr>
            <w:r w:rsidRPr="004934EE">
              <w:rPr>
                <w:rFonts w:eastAsia="Calibri"/>
                <w:color w:val="000000"/>
                <w:lang w:val="en-GB"/>
              </w:rPr>
              <w:t>Efficiency</w:t>
            </w:r>
          </w:p>
        </w:tc>
        <w:tc>
          <w:tcPr>
            <w:tcW w:w="7106" w:type="dxa"/>
            <w:shd w:val="clear" w:color="auto" w:fill="auto"/>
          </w:tcPr>
          <w:p w14:paraId="1AAC805A" w14:textId="77777777" w:rsidR="00707190" w:rsidRPr="004934EE" w:rsidRDefault="00707190" w:rsidP="004C1B74">
            <w:pPr>
              <w:rPr>
                <w:lang w:val="en-GB"/>
              </w:rPr>
            </w:pPr>
            <w:r w:rsidRPr="004934EE">
              <w:rPr>
                <w:rFonts w:eastAsia="Calibri"/>
                <w:color w:val="000000"/>
                <w:lang w:val="en-GB"/>
              </w:rPr>
              <w:t>Do you think that the resources provided are sufficient addressing the need?</w:t>
            </w:r>
          </w:p>
        </w:tc>
      </w:tr>
      <w:tr w:rsidR="00707190" w:rsidRPr="004934EE" w14:paraId="72D6FF7B" w14:textId="77777777" w:rsidTr="004C1B74">
        <w:tc>
          <w:tcPr>
            <w:tcW w:w="2250" w:type="dxa"/>
          </w:tcPr>
          <w:p w14:paraId="21EF61EF" w14:textId="77777777" w:rsidR="00707190" w:rsidRPr="004934EE" w:rsidRDefault="00707190" w:rsidP="004C1B74">
            <w:pPr>
              <w:rPr>
                <w:rFonts w:eastAsia="Calibri"/>
                <w:color w:val="000000"/>
                <w:lang w:val="en-GB"/>
              </w:rPr>
            </w:pPr>
            <w:r w:rsidRPr="004934EE">
              <w:rPr>
                <w:rFonts w:eastAsia="Calibri"/>
                <w:color w:val="000000"/>
                <w:lang w:val="en-GB"/>
              </w:rPr>
              <w:t>Impact</w:t>
            </w:r>
          </w:p>
        </w:tc>
        <w:tc>
          <w:tcPr>
            <w:tcW w:w="7106" w:type="dxa"/>
            <w:shd w:val="clear" w:color="auto" w:fill="auto"/>
          </w:tcPr>
          <w:p w14:paraId="778CE26A" w14:textId="77777777" w:rsidR="00707190" w:rsidRPr="004934EE" w:rsidRDefault="00707190" w:rsidP="004C1B74">
            <w:r w:rsidRPr="004934EE">
              <w:t>What changes do you observe as a result of the program support?</w:t>
            </w:r>
          </w:p>
        </w:tc>
      </w:tr>
      <w:tr w:rsidR="00707190" w:rsidRPr="004934EE" w14:paraId="55DAD287" w14:textId="77777777" w:rsidTr="004C1B74">
        <w:tc>
          <w:tcPr>
            <w:tcW w:w="2250" w:type="dxa"/>
          </w:tcPr>
          <w:p w14:paraId="3D13FF01" w14:textId="77777777" w:rsidR="00707190" w:rsidRPr="004934EE" w:rsidRDefault="00707190" w:rsidP="004C1B74">
            <w:pPr>
              <w:rPr>
                <w:rFonts w:eastAsia="Calibri"/>
                <w:color w:val="000000"/>
                <w:lang w:val="en-GB"/>
              </w:rPr>
            </w:pPr>
            <w:r w:rsidRPr="004934EE">
              <w:rPr>
                <w:rFonts w:eastAsia="Calibri"/>
                <w:color w:val="000000"/>
                <w:lang w:val="en-GB"/>
              </w:rPr>
              <w:t>Suitability</w:t>
            </w:r>
          </w:p>
        </w:tc>
        <w:tc>
          <w:tcPr>
            <w:tcW w:w="7106" w:type="dxa"/>
            <w:shd w:val="clear" w:color="auto" w:fill="auto"/>
          </w:tcPr>
          <w:p w14:paraId="432AA3CD" w14:textId="77777777" w:rsidR="00707190" w:rsidRPr="004934EE" w:rsidRDefault="00707190" w:rsidP="004C1B74">
            <w:r w:rsidRPr="004934EE">
              <w:t>How do you see the sustainability of the services? What contribute for the sustainability What is the constraints for the sustainability</w:t>
            </w:r>
          </w:p>
        </w:tc>
      </w:tr>
      <w:tr w:rsidR="00707190" w:rsidRPr="004934EE" w14:paraId="40395366" w14:textId="77777777" w:rsidTr="004C1B74">
        <w:tc>
          <w:tcPr>
            <w:tcW w:w="2250" w:type="dxa"/>
          </w:tcPr>
          <w:p w14:paraId="46CB63D4" w14:textId="77777777" w:rsidR="00707190" w:rsidRPr="004934EE" w:rsidRDefault="00707190" w:rsidP="004C1B74">
            <w:pPr>
              <w:rPr>
                <w:rFonts w:eastAsia="Calibri"/>
                <w:color w:val="000000"/>
                <w:lang w:val="en-GB"/>
              </w:rPr>
            </w:pPr>
            <w:r w:rsidRPr="004934EE">
              <w:rPr>
                <w:rFonts w:eastAsia="Calibri"/>
                <w:color w:val="000000"/>
                <w:lang w:val="en-GB"/>
              </w:rPr>
              <w:t>Learnings</w:t>
            </w:r>
          </w:p>
        </w:tc>
        <w:tc>
          <w:tcPr>
            <w:tcW w:w="7106" w:type="dxa"/>
            <w:shd w:val="clear" w:color="auto" w:fill="auto"/>
          </w:tcPr>
          <w:p w14:paraId="03C18D3E" w14:textId="77777777" w:rsidR="00707190" w:rsidRPr="004934EE" w:rsidRDefault="00707190" w:rsidP="004C1B74">
            <w:r w:rsidRPr="004934EE">
              <w:t>What are your key learnings working with the UN Women Program?</w:t>
            </w:r>
          </w:p>
          <w:p w14:paraId="3354331B" w14:textId="77777777" w:rsidR="00707190" w:rsidRPr="004934EE" w:rsidRDefault="00707190" w:rsidP="004C1B74">
            <w:r w:rsidRPr="004934EE">
              <w:t>Do you have any suggestions for similar programs?</w:t>
            </w:r>
          </w:p>
        </w:tc>
      </w:tr>
    </w:tbl>
    <w:p w14:paraId="7241398E" w14:textId="77777777" w:rsidR="00707190" w:rsidRPr="004934EE" w:rsidRDefault="00707190" w:rsidP="00707190">
      <w:pPr>
        <w:rPr>
          <w:rFonts w:eastAsia="Calibri"/>
          <w:color w:val="000000"/>
          <w:lang w:val="en-GB"/>
        </w:rPr>
      </w:pPr>
    </w:p>
    <w:tbl>
      <w:tblPr>
        <w:tblW w:w="9356"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268"/>
        <w:gridCol w:w="7088"/>
      </w:tblGrid>
      <w:tr w:rsidR="00707190" w:rsidRPr="004934EE" w14:paraId="718A7682" w14:textId="77777777" w:rsidTr="004C1B74">
        <w:tc>
          <w:tcPr>
            <w:tcW w:w="9356" w:type="dxa"/>
            <w:gridSpan w:val="2"/>
          </w:tcPr>
          <w:p w14:paraId="4B4A040E" w14:textId="77777777" w:rsidR="00707190" w:rsidRPr="004934EE" w:rsidRDefault="00707190" w:rsidP="004C1B74">
            <w:pPr>
              <w:rPr>
                <w:rFonts w:eastAsia="Calibri"/>
                <w:lang w:val="en-GB"/>
              </w:rPr>
            </w:pPr>
            <w:bookmarkStart w:id="484" w:name="_Toc122179656"/>
            <w:bookmarkStart w:id="485" w:name="_Toc122183036"/>
            <w:bookmarkStart w:id="486" w:name="_Toc122184023"/>
            <w:bookmarkStart w:id="487" w:name="_Toc122187733"/>
            <w:bookmarkStart w:id="488" w:name="_Toc131666724"/>
            <w:bookmarkStart w:id="489" w:name="_Toc132700353"/>
            <w:bookmarkStart w:id="490" w:name="_Toc132702237"/>
            <w:r w:rsidRPr="004934EE">
              <w:rPr>
                <w:rFonts w:eastAsia="Calibri"/>
                <w:lang w:val="en-GB"/>
              </w:rPr>
              <w:t>Appendix 23: Ethiopian Broadcasting Agency</w:t>
            </w:r>
            <w:bookmarkEnd w:id="484"/>
            <w:bookmarkEnd w:id="485"/>
            <w:bookmarkEnd w:id="486"/>
            <w:bookmarkEnd w:id="487"/>
            <w:bookmarkEnd w:id="488"/>
            <w:bookmarkEnd w:id="489"/>
            <w:bookmarkEnd w:id="490"/>
          </w:p>
        </w:tc>
      </w:tr>
      <w:tr w:rsidR="00707190" w:rsidRPr="004934EE" w14:paraId="4DA85025" w14:textId="77777777" w:rsidTr="004C1B74">
        <w:tc>
          <w:tcPr>
            <w:tcW w:w="2268" w:type="dxa"/>
          </w:tcPr>
          <w:p w14:paraId="67F148DE" w14:textId="77777777" w:rsidR="00707190" w:rsidRPr="004934EE" w:rsidRDefault="00707190" w:rsidP="004C1B74">
            <w:pPr>
              <w:rPr>
                <w:rFonts w:eastAsia="Calibri"/>
                <w:b/>
                <w:bCs/>
                <w:lang w:val="en-GB"/>
              </w:rPr>
            </w:pPr>
            <w:bookmarkStart w:id="491" w:name="_Toc131666725"/>
            <w:bookmarkStart w:id="492" w:name="_Toc132700354"/>
            <w:bookmarkStart w:id="493" w:name="_Toc132702238"/>
            <w:r w:rsidRPr="004934EE">
              <w:rPr>
                <w:rFonts w:eastAsia="Calibri"/>
                <w:b/>
                <w:bCs/>
                <w:lang w:val="en-GB"/>
              </w:rPr>
              <w:t>Evaluation Criteria</w:t>
            </w:r>
            <w:bookmarkEnd w:id="491"/>
            <w:bookmarkEnd w:id="492"/>
            <w:bookmarkEnd w:id="493"/>
          </w:p>
        </w:tc>
        <w:tc>
          <w:tcPr>
            <w:tcW w:w="7088" w:type="dxa"/>
            <w:shd w:val="clear" w:color="auto" w:fill="auto"/>
          </w:tcPr>
          <w:p w14:paraId="2E855F5D" w14:textId="77777777" w:rsidR="00707190" w:rsidRPr="004934EE" w:rsidRDefault="00707190" w:rsidP="004C1B74">
            <w:pPr>
              <w:rPr>
                <w:rFonts w:eastAsia="Calibri"/>
                <w:b/>
                <w:bCs/>
                <w:lang w:val="en-GB"/>
              </w:rPr>
            </w:pPr>
            <w:bookmarkStart w:id="494" w:name="_Toc131666726"/>
            <w:bookmarkStart w:id="495" w:name="_Toc132700355"/>
            <w:bookmarkStart w:id="496" w:name="_Toc132702239"/>
            <w:r w:rsidRPr="004934EE">
              <w:rPr>
                <w:rFonts w:eastAsia="Calibri"/>
                <w:b/>
                <w:bCs/>
                <w:lang w:val="en-GB"/>
              </w:rPr>
              <w:t>Guiding Questions</w:t>
            </w:r>
            <w:bookmarkEnd w:id="494"/>
            <w:bookmarkEnd w:id="495"/>
            <w:bookmarkEnd w:id="496"/>
            <w:r w:rsidRPr="004934EE">
              <w:rPr>
                <w:rFonts w:eastAsia="Calibri"/>
                <w:b/>
                <w:bCs/>
                <w:lang w:val="en-GB"/>
              </w:rPr>
              <w:t xml:space="preserve"> </w:t>
            </w:r>
          </w:p>
        </w:tc>
      </w:tr>
      <w:tr w:rsidR="00707190" w:rsidRPr="004934EE" w14:paraId="5916C7AA" w14:textId="77777777" w:rsidTr="004C1B74">
        <w:tc>
          <w:tcPr>
            <w:tcW w:w="2268" w:type="dxa"/>
          </w:tcPr>
          <w:p w14:paraId="4D1781B8" w14:textId="77777777" w:rsidR="00707190" w:rsidRPr="004934EE" w:rsidRDefault="00707190" w:rsidP="004C1B74">
            <w:pPr>
              <w:rPr>
                <w:lang w:val="en-GB"/>
              </w:rPr>
            </w:pPr>
            <w:r w:rsidRPr="004934EE">
              <w:rPr>
                <w:lang w:val="en-GB"/>
              </w:rPr>
              <w:t>Participation, Partnership and Coherences</w:t>
            </w:r>
          </w:p>
        </w:tc>
        <w:tc>
          <w:tcPr>
            <w:tcW w:w="7088" w:type="dxa"/>
          </w:tcPr>
          <w:p w14:paraId="19D8475D" w14:textId="77777777" w:rsidR="00707190" w:rsidRPr="004934EE" w:rsidRDefault="00707190" w:rsidP="004C1B74">
            <w:r w:rsidRPr="004934EE">
              <w:t>What is your role in the program?</w:t>
            </w:r>
          </w:p>
          <w:p w14:paraId="19367442" w14:textId="77777777" w:rsidR="00707190" w:rsidRPr="004934EE" w:rsidRDefault="00707190" w:rsidP="004C1B74">
            <w:r w:rsidRPr="004934EE">
              <w:t>Do you think that the initiative supported by the project that is considering gender equality in media will continue in the future? If yes, how? If not, why?</w:t>
            </w:r>
          </w:p>
        </w:tc>
      </w:tr>
      <w:tr w:rsidR="00707190" w:rsidRPr="004934EE" w14:paraId="604495EA" w14:textId="77777777" w:rsidTr="004C1B74">
        <w:tc>
          <w:tcPr>
            <w:tcW w:w="2268" w:type="dxa"/>
          </w:tcPr>
          <w:p w14:paraId="59F6ADBB" w14:textId="77777777" w:rsidR="00707190" w:rsidRPr="004934EE" w:rsidRDefault="00707190" w:rsidP="004C1B74">
            <w:pPr>
              <w:rPr>
                <w:lang w:val="en-GB"/>
              </w:rPr>
            </w:pPr>
            <w:r w:rsidRPr="004934EE">
              <w:rPr>
                <w:lang w:val="en-GB"/>
              </w:rPr>
              <w:t>Relevance</w:t>
            </w:r>
          </w:p>
        </w:tc>
        <w:tc>
          <w:tcPr>
            <w:tcW w:w="7088" w:type="dxa"/>
          </w:tcPr>
          <w:p w14:paraId="6773CB21" w14:textId="77777777" w:rsidR="00707190" w:rsidRPr="004934EE" w:rsidRDefault="00707190" w:rsidP="004C1B74">
            <w:r w:rsidRPr="004934EE">
              <w:t>What is the relevance of your broadcasts to the fight against VAWG?</w:t>
            </w:r>
          </w:p>
        </w:tc>
      </w:tr>
      <w:tr w:rsidR="00707190" w:rsidRPr="004934EE" w14:paraId="45A17463" w14:textId="77777777" w:rsidTr="004C1B74">
        <w:tc>
          <w:tcPr>
            <w:tcW w:w="2268" w:type="dxa"/>
          </w:tcPr>
          <w:p w14:paraId="4238258C" w14:textId="77777777" w:rsidR="00707190" w:rsidRPr="004934EE" w:rsidRDefault="00707190" w:rsidP="004C1B74">
            <w:pPr>
              <w:rPr>
                <w:lang w:val="en-GB"/>
              </w:rPr>
            </w:pPr>
            <w:r w:rsidRPr="004934EE">
              <w:rPr>
                <w:lang w:val="en-GB"/>
              </w:rPr>
              <w:t>Effectiveness</w:t>
            </w:r>
          </w:p>
        </w:tc>
        <w:tc>
          <w:tcPr>
            <w:tcW w:w="7088" w:type="dxa"/>
          </w:tcPr>
          <w:p w14:paraId="7F054924" w14:textId="77777777" w:rsidR="00707190" w:rsidRPr="004934EE" w:rsidRDefault="00707190" w:rsidP="004C1B74">
            <w:r w:rsidRPr="004934EE">
              <w:t>What support is provided by UN Women?</w:t>
            </w:r>
          </w:p>
          <w:p w14:paraId="08D3EFC1" w14:textId="77777777" w:rsidR="00707190" w:rsidRPr="004934EE" w:rsidRDefault="00707190" w:rsidP="004C1B74">
            <w:r w:rsidRPr="004934EE">
              <w:t xml:space="preserve">What was most effective in making progress towards considering </w:t>
            </w:r>
            <w:sdt>
              <w:sdtPr>
                <w:rPr>
                  <w:color w:val="2B579A"/>
                  <w:shd w:val="clear" w:color="auto" w:fill="E6E6E6"/>
                </w:rPr>
                <w:tag w:val="goog_rdk_648"/>
                <w:id w:val="-246413341"/>
              </w:sdtPr>
              <w:sdtEndPr>
                <w:rPr>
                  <w:color w:val="auto"/>
                  <w:shd w:val="clear" w:color="auto" w:fill="auto"/>
                </w:rPr>
              </w:sdtEndPr>
              <w:sdtContent>
                <w:r w:rsidRPr="004934EE">
                  <w:t>VAWG</w:t>
                </w:r>
              </w:sdtContent>
            </w:sdt>
            <w:r w:rsidRPr="004934EE">
              <w:t xml:space="preserve"> in media broadcasting?</w:t>
            </w:r>
          </w:p>
        </w:tc>
      </w:tr>
      <w:tr w:rsidR="00707190" w:rsidRPr="004934EE" w14:paraId="2976F56B" w14:textId="77777777" w:rsidTr="004C1B74">
        <w:tc>
          <w:tcPr>
            <w:tcW w:w="2268" w:type="dxa"/>
          </w:tcPr>
          <w:p w14:paraId="5DFAD96C" w14:textId="77777777" w:rsidR="00707190" w:rsidRPr="004934EE" w:rsidRDefault="00707190" w:rsidP="004C1B74">
            <w:pPr>
              <w:rPr>
                <w:lang w:val="en-GB"/>
              </w:rPr>
            </w:pPr>
            <w:r w:rsidRPr="004934EE">
              <w:rPr>
                <w:lang w:val="en-GB"/>
              </w:rPr>
              <w:t xml:space="preserve">Efficiency </w:t>
            </w:r>
          </w:p>
        </w:tc>
        <w:tc>
          <w:tcPr>
            <w:tcW w:w="7088" w:type="dxa"/>
          </w:tcPr>
          <w:p w14:paraId="7B73EDCE" w14:textId="77777777" w:rsidR="00707190" w:rsidRPr="004934EE" w:rsidRDefault="00707190" w:rsidP="004C1B74">
            <w:r w:rsidRPr="004934EE">
              <w:t>Do you think that the resources and support provided were sufficient to achieve the objective?</w:t>
            </w:r>
          </w:p>
        </w:tc>
      </w:tr>
      <w:tr w:rsidR="00707190" w:rsidRPr="004934EE" w14:paraId="0C16ECB4" w14:textId="77777777" w:rsidTr="004C1B74">
        <w:tc>
          <w:tcPr>
            <w:tcW w:w="2268" w:type="dxa"/>
          </w:tcPr>
          <w:p w14:paraId="53B1CDD5" w14:textId="77777777" w:rsidR="00707190" w:rsidRPr="004934EE" w:rsidRDefault="00707190" w:rsidP="004C1B74">
            <w:pPr>
              <w:rPr>
                <w:lang w:val="en-GB"/>
              </w:rPr>
            </w:pPr>
            <w:r w:rsidRPr="004934EE">
              <w:rPr>
                <w:lang w:val="en-GB"/>
              </w:rPr>
              <w:t>Impact</w:t>
            </w:r>
          </w:p>
        </w:tc>
        <w:tc>
          <w:tcPr>
            <w:tcW w:w="7088" w:type="dxa"/>
          </w:tcPr>
          <w:p w14:paraId="6732348D" w14:textId="77777777" w:rsidR="00707190" w:rsidRPr="004934EE" w:rsidRDefault="00707190" w:rsidP="004C1B74">
            <w:r w:rsidRPr="004934EE">
              <w:t xml:space="preserve">What lasting changes do you think have come about as a result of your broadcasts? </w:t>
            </w:r>
          </w:p>
        </w:tc>
      </w:tr>
      <w:tr w:rsidR="00707190" w:rsidRPr="004934EE" w14:paraId="63551BD0" w14:textId="77777777" w:rsidTr="004C1B74">
        <w:tc>
          <w:tcPr>
            <w:tcW w:w="2268" w:type="dxa"/>
          </w:tcPr>
          <w:p w14:paraId="668362F2" w14:textId="77777777" w:rsidR="00707190" w:rsidRPr="004934EE" w:rsidRDefault="00707190" w:rsidP="004C1B74">
            <w:pPr>
              <w:rPr>
                <w:lang w:val="en-GB"/>
              </w:rPr>
            </w:pPr>
            <w:r w:rsidRPr="004934EE">
              <w:rPr>
                <w:lang w:val="en-GB"/>
              </w:rPr>
              <w:t xml:space="preserve">Sustainability </w:t>
            </w:r>
          </w:p>
        </w:tc>
        <w:tc>
          <w:tcPr>
            <w:tcW w:w="7088" w:type="dxa"/>
          </w:tcPr>
          <w:p w14:paraId="5977C889" w14:textId="77777777" w:rsidR="00707190" w:rsidRPr="004934EE" w:rsidRDefault="00707190" w:rsidP="004C1B74">
            <w:r w:rsidRPr="004934EE">
              <w:t xml:space="preserve">Do you think your </w:t>
            </w:r>
            <w:proofErr w:type="spellStart"/>
            <w:r w:rsidRPr="004934EE">
              <w:t>programmes</w:t>
            </w:r>
            <w:proofErr w:type="spellEnd"/>
            <w:r w:rsidRPr="004934EE">
              <w:t xml:space="preserve"> can be sustained after the end of external funding? If yes how? If not, why? </w:t>
            </w:r>
          </w:p>
        </w:tc>
      </w:tr>
      <w:tr w:rsidR="00707190" w:rsidRPr="004934EE" w14:paraId="135C6CEC" w14:textId="77777777" w:rsidTr="004C1B74">
        <w:tc>
          <w:tcPr>
            <w:tcW w:w="2268" w:type="dxa"/>
          </w:tcPr>
          <w:p w14:paraId="5318F7EB" w14:textId="77777777" w:rsidR="00707190" w:rsidRPr="004934EE" w:rsidRDefault="00707190" w:rsidP="004C1B74">
            <w:pPr>
              <w:rPr>
                <w:lang w:val="en-GB"/>
              </w:rPr>
            </w:pPr>
            <w:r w:rsidRPr="004934EE">
              <w:rPr>
                <w:lang w:val="en-GB"/>
              </w:rPr>
              <w:t xml:space="preserve">Learnings </w:t>
            </w:r>
          </w:p>
        </w:tc>
        <w:tc>
          <w:tcPr>
            <w:tcW w:w="7088" w:type="dxa"/>
          </w:tcPr>
          <w:p w14:paraId="7FEBC7C9" w14:textId="77777777" w:rsidR="00707190" w:rsidRPr="004934EE" w:rsidRDefault="00707190" w:rsidP="004C1B74">
            <w:r w:rsidRPr="004934EE">
              <w:t>What is your key learning participating in the program?</w:t>
            </w:r>
          </w:p>
        </w:tc>
      </w:tr>
    </w:tbl>
    <w:p w14:paraId="5BCB59CC" w14:textId="77777777" w:rsidR="00707190" w:rsidRPr="004934EE" w:rsidRDefault="00707190" w:rsidP="00707190">
      <w:pPr>
        <w:rPr>
          <w:lang w:val="en-GB"/>
        </w:rPr>
      </w:pPr>
    </w:p>
    <w:tbl>
      <w:tblPr>
        <w:tblW w:w="9356"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560"/>
        <w:gridCol w:w="283"/>
        <w:gridCol w:w="7187"/>
        <w:gridCol w:w="326"/>
      </w:tblGrid>
      <w:tr w:rsidR="00707190" w:rsidRPr="004934EE" w14:paraId="07F487E8" w14:textId="77777777" w:rsidTr="004C1B74">
        <w:trPr>
          <w:gridAfter w:val="1"/>
          <w:wAfter w:w="326" w:type="dxa"/>
          <w:trHeight w:val="240"/>
          <w:tblHeader/>
        </w:trPr>
        <w:tc>
          <w:tcPr>
            <w:tcW w:w="9030" w:type="dxa"/>
            <w:gridSpan w:val="3"/>
            <w:shd w:val="clear" w:color="auto" w:fill="auto"/>
          </w:tcPr>
          <w:p w14:paraId="2340CC90" w14:textId="77777777" w:rsidR="00707190" w:rsidRPr="004934EE" w:rsidRDefault="00707190" w:rsidP="004C1B74">
            <w:pPr>
              <w:rPr>
                <w:rFonts w:eastAsia="Calibri"/>
                <w:lang w:val="en-GB"/>
              </w:rPr>
            </w:pPr>
            <w:bookmarkStart w:id="497" w:name="_Toc131666727"/>
            <w:bookmarkStart w:id="498" w:name="_Toc132700356"/>
            <w:bookmarkStart w:id="499" w:name="_Toc132702240"/>
            <w:r w:rsidRPr="004934EE">
              <w:rPr>
                <w:lang w:val="en-GB"/>
              </w:rPr>
              <w:t>Appendix 24: Key Informant Interview Guide Donors</w:t>
            </w:r>
            <w:bookmarkEnd w:id="497"/>
            <w:bookmarkEnd w:id="498"/>
            <w:bookmarkEnd w:id="499"/>
          </w:p>
        </w:tc>
      </w:tr>
      <w:tr w:rsidR="00707190" w:rsidRPr="004934EE" w14:paraId="59160047" w14:textId="77777777" w:rsidTr="004C1B74">
        <w:trPr>
          <w:gridAfter w:val="1"/>
          <w:wAfter w:w="326" w:type="dxa"/>
          <w:tblHeader/>
        </w:trPr>
        <w:tc>
          <w:tcPr>
            <w:tcW w:w="1843" w:type="dxa"/>
            <w:gridSpan w:val="2"/>
            <w:shd w:val="clear" w:color="auto" w:fill="auto"/>
          </w:tcPr>
          <w:p w14:paraId="4B0E8FB8" w14:textId="77777777" w:rsidR="00707190" w:rsidRPr="004934EE" w:rsidRDefault="00707190" w:rsidP="004C1B74">
            <w:pPr>
              <w:rPr>
                <w:rFonts w:eastAsia="Calibri"/>
                <w:b/>
                <w:bCs/>
                <w:lang w:val="en-GB"/>
              </w:rPr>
            </w:pPr>
            <w:bookmarkStart w:id="500" w:name="_Toc131666728"/>
            <w:bookmarkStart w:id="501" w:name="_Toc132700357"/>
            <w:bookmarkStart w:id="502" w:name="_Toc132702241"/>
            <w:r w:rsidRPr="004934EE">
              <w:rPr>
                <w:b/>
                <w:bCs/>
                <w:lang w:val="en-GB"/>
              </w:rPr>
              <w:t>Evaluation Criteria</w:t>
            </w:r>
            <w:bookmarkEnd w:id="500"/>
            <w:bookmarkEnd w:id="501"/>
            <w:bookmarkEnd w:id="502"/>
          </w:p>
        </w:tc>
        <w:tc>
          <w:tcPr>
            <w:tcW w:w="7187" w:type="dxa"/>
            <w:shd w:val="clear" w:color="auto" w:fill="auto"/>
          </w:tcPr>
          <w:p w14:paraId="08AC67C7" w14:textId="77777777" w:rsidR="00707190" w:rsidRPr="004934EE" w:rsidRDefault="00707190" w:rsidP="004C1B74">
            <w:pPr>
              <w:rPr>
                <w:rFonts w:eastAsia="Calibri"/>
                <w:b/>
                <w:bCs/>
                <w:lang w:val="en-GB"/>
              </w:rPr>
            </w:pPr>
            <w:bookmarkStart w:id="503" w:name="_Toc131666729"/>
            <w:bookmarkStart w:id="504" w:name="_Toc132700358"/>
            <w:bookmarkStart w:id="505" w:name="_Toc132702242"/>
            <w:r w:rsidRPr="004934EE">
              <w:rPr>
                <w:b/>
                <w:bCs/>
                <w:lang w:val="en-GB"/>
              </w:rPr>
              <w:t>Guiding Questions</w:t>
            </w:r>
            <w:bookmarkEnd w:id="503"/>
            <w:bookmarkEnd w:id="504"/>
            <w:bookmarkEnd w:id="505"/>
          </w:p>
        </w:tc>
      </w:tr>
      <w:tr w:rsidR="00707190" w:rsidRPr="004934EE" w14:paraId="2912A105" w14:textId="77777777" w:rsidTr="004C1B74">
        <w:trPr>
          <w:gridAfter w:val="1"/>
          <w:wAfter w:w="326" w:type="dxa"/>
          <w:trHeight w:val="2150"/>
        </w:trPr>
        <w:tc>
          <w:tcPr>
            <w:tcW w:w="1843" w:type="dxa"/>
            <w:gridSpan w:val="2"/>
          </w:tcPr>
          <w:p w14:paraId="3C158C78" w14:textId="77777777" w:rsidR="00707190" w:rsidRPr="004934EE" w:rsidRDefault="00707190" w:rsidP="004C1B74">
            <w:pPr>
              <w:rPr>
                <w:rFonts w:eastAsia="Calibri"/>
                <w:lang w:val="en-GB"/>
              </w:rPr>
            </w:pPr>
            <w:r w:rsidRPr="004934EE">
              <w:rPr>
                <w:rFonts w:eastAsia="Calibri"/>
                <w:lang w:val="en-GB"/>
              </w:rPr>
              <w:t>Participation Coherence and Partnership</w:t>
            </w:r>
          </w:p>
        </w:tc>
        <w:tc>
          <w:tcPr>
            <w:tcW w:w="7187" w:type="dxa"/>
          </w:tcPr>
          <w:p w14:paraId="21BAA7EB" w14:textId="77777777" w:rsidR="00707190" w:rsidRPr="004934EE" w:rsidRDefault="00707190" w:rsidP="004C1B74">
            <w:pPr>
              <w:rPr>
                <w:rFonts w:eastAsia="Calibri"/>
                <w:lang w:val="en-GB"/>
              </w:rPr>
            </w:pPr>
            <w:r w:rsidRPr="004934EE">
              <w:rPr>
                <w:rFonts w:eastAsia="Calibri"/>
                <w:lang w:val="en-GB"/>
              </w:rPr>
              <w:t>As one of the donors funding the programme, to what extent do you think your active participation in the programme is valued?</w:t>
            </w:r>
          </w:p>
          <w:p w14:paraId="10C8B16C" w14:textId="77777777" w:rsidR="00707190" w:rsidRPr="004934EE" w:rsidRDefault="00707190" w:rsidP="004C1B74">
            <w:pPr>
              <w:rPr>
                <w:rFonts w:eastAsia="Calibri"/>
                <w:lang w:val="en-GB"/>
              </w:rPr>
            </w:pPr>
            <w:r w:rsidRPr="004934EE">
              <w:rPr>
                <w:rFonts w:eastAsia="Calibri"/>
                <w:lang w:val="en-GB"/>
              </w:rPr>
              <w:t>In your opinion, what activities under this programme are duplicating those by other partners?  And if so, how best can they be made more complementary?</w:t>
            </w:r>
          </w:p>
          <w:p w14:paraId="7E4B47E9" w14:textId="77777777" w:rsidR="00707190" w:rsidRPr="004934EE" w:rsidRDefault="00707190" w:rsidP="004C1B74">
            <w:pPr>
              <w:rPr>
                <w:rFonts w:eastAsia="Calibri"/>
                <w:lang w:val="en-GB"/>
              </w:rPr>
            </w:pPr>
            <w:r w:rsidRPr="004934EE">
              <w:rPr>
                <w:rFonts w:eastAsia="Calibri"/>
                <w:lang w:val="en-GB"/>
              </w:rPr>
              <w:t>The programme you are funding plays down female genital mutilation/cutting, which they consider to be the UNFPA mandate. Going into the next phase of the programme, do you think UN Women would bring added value by bringing this component into their programme?</w:t>
            </w:r>
          </w:p>
        </w:tc>
      </w:tr>
      <w:tr w:rsidR="00707190" w:rsidRPr="004934EE" w14:paraId="0007837C" w14:textId="77777777" w:rsidTr="004C1B74">
        <w:trPr>
          <w:gridAfter w:val="1"/>
          <w:wAfter w:w="326" w:type="dxa"/>
        </w:trPr>
        <w:tc>
          <w:tcPr>
            <w:tcW w:w="1843" w:type="dxa"/>
            <w:gridSpan w:val="2"/>
          </w:tcPr>
          <w:p w14:paraId="4AB7FB88" w14:textId="77777777" w:rsidR="00707190" w:rsidRPr="004934EE" w:rsidRDefault="00707190" w:rsidP="004C1B74">
            <w:pPr>
              <w:rPr>
                <w:rFonts w:eastAsia="Calibri"/>
                <w:color w:val="000000"/>
                <w:lang w:val="en-GB"/>
              </w:rPr>
            </w:pPr>
            <w:r w:rsidRPr="004934EE">
              <w:rPr>
                <w:rFonts w:eastAsia="Calibri"/>
                <w:lang w:val="en-GB"/>
              </w:rPr>
              <w:t>Relevance</w:t>
            </w:r>
          </w:p>
        </w:tc>
        <w:tc>
          <w:tcPr>
            <w:tcW w:w="7187" w:type="dxa"/>
          </w:tcPr>
          <w:p w14:paraId="0F396B86" w14:textId="77777777" w:rsidR="00707190" w:rsidRPr="004934EE" w:rsidRDefault="00707190" w:rsidP="004C1B74">
            <w:pPr>
              <w:rPr>
                <w:rFonts w:eastAsia="Calibri"/>
                <w:lang w:val="en-GB"/>
              </w:rPr>
            </w:pPr>
            <w:r w:rsidRPr="004934EE">
              <w:rPr>
                <w:rFonts w:eastAsia="Calibri"/>
                <w:lang w:val="en-GB"/>
              </w:rPr>
              <w:t>How do you see the relevance of the program in the context of Ethiopia?</w:t>
            </w:r>
          </w:p>
          <w:p w14:paraId="28DEA25D" w14:textId="77777777" w:rsidR="00707190" w:rsidRPr="004934EE" w:rsidRDefault="00707190" w:rsidP="004C1B74">
            <w:pPr>
              <w:rPr>
                <w:rFonts w:eastAsia="Calibri"/>
                <w:lang w:val="en-GB"/>
              </w:rPr>
            </w:pPr>
            <w:r w:rsidRPr="004934EE">
              <w:rPr>
                <w:rFonts w:eastAsia="Calibri"/>
                <w:lang w:val="en-GB"/>
              </w:rPr>
              <w:t>Are there any specific aspects of VAWG that you consider a critical funding priority for Ethiopia. And if so, what are these and why?</w:t>
            </w:r>
          </w:p>
        </w:tc>
      </w:tr>
      <w:tr w:rsidR="00707190" w:rsidRPr="004934EE" w14:paraId="63E8837C" w14:textId="77777777" w:rsidTr="004C1B74">
        <w:trPr>
          <w:gridAfter w:val="1"/>
          <w:wAfter w:w="326" w:type="dxa"/>
        </w:trPr>
        <w:tc>
          <w:tcPr>
            <w:tcW w:w="1843" w:type="dxa"/>
            <w:gridSpan w:val="2"/>
          </w:tcPr>
          <w:p w14:paraId="3B4BDA47" w14:textId="77777777" w:rsidR="00707190" w:rsidRPr="004934EE" w:rsidRDefault="00707190" w:rsidP="004C1B74">
            <w:pPr>
              <w:rPr>
                <w:rFonts w:eastAsia="Calibri"/>
                <w:color w:val="000000"/>
                <w:lang w:val="en-GB"/>
              </w:rPr>
            </w:pPr>
            <w:r w:rsidRPr="004934EE">
              <w:rPr>
                <w:rFonts w:eastAsia="Calibri"/>
                <w:lang w:val="en-GB"/>
              </w:rPr>
              <w:t>Effectiveness</w:t>
            </w:r>
          </w:p>
        </w:tc>
        <w:tc>
          <w:tcPr>
            <w:tcW w:w="7187" w:type="dxa"/>
          </w:tcPr>
          <w:p w14:paraId="6801B267" w14:textId="77777777" w:rsidR="00707190" w:rsidRPr="004934EE" w:rsidRDefault="00707190" w:rsidP="004C1B74">
            <w:r w:rsidRPr="004934EE">
              <w:t>To what extent were the expected outcomes achieved and how did UN Women contribute towards these?</w:t>
            </w:r>
          </w:p>
          <w:p w14:paraId="24261461" w14:textId="77777777" w:rsidR="00707190" w:rsidRPr="004934EE" w:rsidRDefault="00707190" w:rsidP="004C1B74">
            <w:pPr>
              <w:rPr>
                <w:rFonts w:eastAsia="Calibri"/>
                <w:lang w:val="en-GB"/>
              </w:rPr>
            </w:pPr>
            <w:r w:rsidRPr="004934EE">
              <w:rPr>
                <w:rFonts w:eastAsia="Calibri"/>
                <w:lang w:val="en-GB"/>
              </w:rPr>
              <w:t>To what extent would you say the programme has been effective in reducing VAWG?</w:t>
            </w:r>
          </w:p>
        </w:tc>
      </w:tr>
      <w:tr w:rsidR="00707190" w:rsidRPr="004934EE" w14:paraId="52CB83C6" w14:textId="77777777" w:rsidTr="004C1B74">
        <w:trPr>
          <w:gridAfter w:val="1"/>
          <w:wAfter w:w="326" w:type="dxa"/>
        </w:trPr>
        <w:tc>
          <w:tcPr>
            <w:tcW w:w="1843" w:type="dxa"/>
            <w:gridSpan w:val="2"/>
          </w:tcPr>
          <w:p w14:paraId="6A09195D" w14:textId="77777777" w:rsidR="00707190" w:rsidRPr="004934EE" w:rsidRDefault="00707190" w:rsidP="004C1B74">
            <w:pPr>
              <w:rPr>
                <w:rFonts w:eastAsia="Calibri"/>
                <w:color w:val="000000"/>
                <w:lang w:val="en-GB"/>
              </w:rPr>
            </w:pPr>
            <w:r w:rsidRPr="004934EE">
              <w:rPr>
                <w:rFonts w:eastAsia="Calibri"/>
                <w:lang w:val="en-GB"/>
              </w:rPr>
              <w:t>Efficiency</w:t>
            </w:r>
          </w:p>
        </w:tc>
        <w:tc>
          <w:tcPr>
            <w:tcW w:w="7187" w:type="dxa"/>
          </w:tcPr>
          <w:p w14:paraId="7A1F0582" w14:textId="77777777" w:rsidR="00707190" w:rsidRPr="004934EE" w:rsidRDefault="00707190" w:rsidP="004C1B74">
            <w:pPr>
              <w:rPr>
                <w:rFonts w:eastAsia="Calibri"/>
                <w:lang w:val="en-GB"/>
              </w:rPr>
            </w:pPr>
            <w:r w:rsidRPr="004934EE">
              <w:rPr>
                <w:rFonts w:eastAsia="Calibri"/>
                <w:lang w:val="en-GB"/>
              </w:rPr>
              <w:t>Based on the financial reports that you receive, to what extent would you say the programme has efficiently used resources?</w:t>
            </w:r>
          </w:p>
          <w:p w14:paraId="13234EAE" w14:textId="77777777" w:rsidR="00707190" w:rsidRPr="004934EE" w:rsidRDefault="00707190" w:rsidP="004C1B74">
            <w:pPr>
              <w:rPr>
                <w:color w:val="000000" w:themeColor="text1"/>
                <w:lang w:val="en-GB"/>
              </w:rPr>
            </w:pPr>
            <w:r w:rsidRPr="004934EE">
              <w:rPr>
                <w:color w:val="000000" w:themeColor="text1"/>
                <w:lang w:val="en-GB"/>
              </w:rPr>
              <w:t>To what extent does the management structure of the intervention support efficiency for programme implementation?</w:t>
            </w:r>
          </w:p>
          <w:p w14:paraId="4C8E25D4" w14:textId="77777777" w:rsidR="00707190" w:rsidRPr="004934EE" w:rsidRDefault="00707190" w:rsidP="004C1B74">
            <w:pPr>
              <w:rPr>
                <w:color w:val="000000" w:themeColor="text1"/>
                <w:lang w:val="en-GB"/>
              </w:rPr>
            </w:pPr>
            <w:r w:rsidRPr="004934EE">
              <w:rPr>
                <w:color w:val="000000" w:themeColor="text1"/>
                <w:lang w:val="en-GB"/>
              </w:rPr>
              <w:t>Have resources been used efficiently? Have activities supporting the strategy been cost-effective?</w:t>
            </w:r>
          </w:p>
          <w:p w14:paraId="044E0DD6" w14:textId="77777777" w:rsidR="00707190" w:rsidRPr="004934EE" w:rsidRDefault="00707190" w:rsidP="004C1B74">
            <w:pPr>
              <w:rPr>
                <w:color w:val="000000" w:themeColor="text1"/>
                <w:lang w:val="en-GB"/>
              </w:rPr>
            </w:pPr>
            <w:r w:rsidRPr="004934EE">
              <w:rPr>
                <w:color w:val="000000" w:themeColor="text1"/>
                <w:lang w:val="en-GB"/>
              </w:rPr>
              <w:t>Have programme funds and activities been delivered in a timely manner? If not, what were the bottlenecks encountered?</w:t>
            </w:r>
          </w:p>
          <w:p w14:paraId="417579B9" w14:textId="77777777" w:rsidR="00707190" w:rsidRPr="004934EE" w:rsidRDefault="00707190" w:rsidP="004C1B74">
            <w:pPr>
              <w:rPr>
                <w:rFonts w:eastAsia="Calibri"/>
                <w:lang w:val="en-GB"/>
              </w:rPr>
            </w:pPr>
            <w:r w:rsidRPr="004934EE">
              <w:rPr>
                <w:color w:val="000000" w:themeColor="text1"/>
                <w:lang w:val="en-GB"/>
              </w:rPr>
              <w:t>Were there any constraints (e.g., political, practical, and bureaucratic) to addressing the rights of women and girls efficiently during implementation? What efforts were made to overcome these challenges?</w:t>
            </w:r>
            <w:r w:rsidRPr="004934EE">
              <w:rPr>
                <w:rFonts w:eastAsia="Calibri"/>
                <w:lang w:val="en-GB"/>
              </w:rPr>
              <w:t xml:space="preserve"> </w:t>
            </w:r>
          </w:p>
        </w:tc>
      </w:tr>
      <w:tr w:rsidR="00707190" w:rsidRPr="004934EE" w14:paraId="6C566846" w14:textId="77777777" w:rsidTr="004C1B74">
        <w:trPr>
          <w:gridAfter w:val="1"/>
          <w:wAfter w:w="326" w:type="dxa"/>
        </w:trPr>
        <w:tc>
          <w:tcPr>
            <w:tcW w:w="1843" w:type="dxa"/>
            <w:gridSpan w:val="2"/>
          </w:tcPr>
          <w:p w14:paraId="648B2D67" w14:textId="77777777" w:rsidR="00707190" w:rsidRPr="004934EE" w:rsidRDefault="00707190" w:rsidP="004C1B74">
            <w:pPr>
              <w:rPr>
                <w:rFonts w:eastAsia="Calibri"/>
                <w:color w:val="000000"/>
                <w:lang w:val="en-GB"/>
              </w:rPr>
            </w:pPr>
            <w:r w:rsidRPr="004934EE">
              <w:rPr>
                <w:rFonts w:eastAsia="Calibri"/>
                <w:lang w:val="en-GB"/>
              </w:rPr>
              <w:t>Impact</w:t>
            </w:r>
          </w:p>
        </w:tc>
        <w:tc>
          <w:tcPr>
            <w:tcW w:w="7187" w:type="dxa"/>
          </w:tcPr>
          <w:p w14:paraId="4A59A687" w14:textId="77777777" w:rsidR="00707190" w:rsidRPr="004934EE" w:rsidRDefault="00707190" w:rsidP="004C1B74">
            <w:r w:rsidRPr="004934EE">
              <w:t xml:space="preserve">Do you think that the </w:t>
            </w:r>
            <w:proofErr w:type="spellStart"/>
            <w:r w:rsidRPr="004934EE">
              <w:t>programme</w:t>
            </w:r>
            <w:proofErr w:type="spellEnd"/>
            <w:r w:rsidRPr="004934EE">
              <w:t xml:space="preserve"> has brought lasting changes in the lives of women in Ethiopia? IF so, what evidence do you have to support this?</w:t>
            </w:r>
          </w:p>
        </w:tc>
      </w:tr>
      <w:tr w:rsidR="00707190" w:rsidRPr="004934EE" w14:paraId="14EAE9FA" w14:textId="77777777" w:rsidTr="004C1B74">
        <w:trPr>
          <w:gridAfter w:val="1"/>
          <w:wAfter w:w="326" w:type="dxa"/>
        </w:trPr>
        <w:tc>
          <w:tcPr>
            <w:tcW w:w="1843" w:type="dxa"/>
            <w:gridSpan w:val="2"/>
          </w:tcPr>
          <w:p w14:paraId="49EB4076" w14:textId="77777777" w:rsidR="00707190" w:rsidRPr="004934EE" w:rsidRDefault="00707190" w:rsidP="004C1B74">
            <w:pPr>
              <w:rPr>
                <w:lang w:val="en-GB"/>
              </w:rPr>
            </w:pPr>
            <w:r w:rsidRPr="004934EE">
              <w:rPr>
                <w:lang w:val="en-GB"/>
              </w:rPr>
              <w:t>Sustainability</w:t>
            </w:r>
          </w:p>
        </w:tc>
        <w:tc>
          <w:tcPr>
            <w:tcW w:w="7187" w:type="dxa"/>
          </w:tcPr>
          <w:p w14:paraId="6114D298" w14:textId="77777777" w:rsidR="00707190" w:rsidRPr="004934EE" w:rsidRDefault="00707190" w:rsidP="004C1B74">
            <w:pPr>
              <w:rPr>
                <w:rFonts w:eastAsia="Calibri"/>
                <w:lang w:val="en-GB"/>
              </w:rPr>
            </w:pPr>
            <w:r w:rsidRPr="004934EE">
              <w:rPr>
                <w:rFonts w:eastAsia="Calibri"/>
                <w:lang w:val="en-GB"/>
              </w:rPr>
              <w:t>What elements were built into the programme to ensure its continued sustainability after donor funding?</w:t>
            </w:r>
          </w:p>
          <w:p w14:paraId="76E0085A" w14:textId="77777777" w:rsidR="00707190" w:rsidRPr="004934EE" w:rsidRDefault="00707190" w:rsidP="004C1B74">
            <w:pPr>
              <w:rPr>
                <w:rFonts w:eastAsia="Calibri"/>
                <w:lang w:val="en-GB"/>
              </w:rPr>
            </w:pPr>
            <w:r w:rsidRPr="004934EE">
              <w:rPr>
                <w:rFonts w:eastAsia="Calibri"/>
                <w:lang w:val="en-GB"/>
              </w:rPr>
              <w:t>What effort do you think the partners have put into the programme to enhance its sustainability?</w:t>
            </w:r>
          </w:p>
          <w:p w14:paraId="0BAD5D8F" w14:textId="77777777" w:rsidR="00707190" w:rsidRPr="004934EE" w:rsidRDefault="00707190" w:rsidP="004C1B74">
            <w:pPr>
              <w:rPr>
                <w:rFonts w:eastAsia="Calibri"/>
                <w:lang w:val="en-GB"/>
              </w:rPr>
            </w:pPr>
            <w:r w:rsidRPr="004934EE">
              <w:rPr>
                <w:rFonts w:eastAsia="Calibri"/>
                <w:lang w:val="en-GB"/>
              </w:rPr>
              <w:t>What factors would you say work against the programme sustainability?</w:t>
            </w:r>
          </w:p>
        </w:tc>
      </w:tr>
      <w:tr w:rsidR="00707190" w:rsidRPr="004934EE" w14:paraId="05F61684" w14:textId="77777777" w:rsidTr="004C1B74">
        <w:trPr>
          <w:gridAfter w:val="1"/>
          <w:wAfter w:w="326" w:type="dxa"/>
        </w:trPr>
        <w:tc>
          <w:tcPr>
            <w:tcW w:w="1843" w:type="dxa"/>
            <w:gridSpan w:val="2"/>
          </w:tcPr>
          <w:p w14:paraId="131EEA0C" w14:textId="77777777" w:rsidR="00707190" w:rsidRPr="004934EE" w:rsidRDefault="00707190" w:rsidP="004C1B74">
            <w:pPr>
              <w:rPr>
                <w:lang w:val="en-GB"/>
              </w:rPr>
            </w:pPr>
          </w:p>
        </w:tc>
        <w:tc>
          <w:tcPr>
            <w:tcW w:w="7187" w:type="dxa"/>
          </w:tcPr>
          <w:p w14:paraId="24059A1D" w14:textId="77777777" w:rsidR="00707190" w:rsidRPr="004934EE" w:rsidRDefault="00707190" w:rsidP="004C1B74">
            <w:pPr>
              <w:rPr>
                <w:rFonts w:eastAsia="Calibri"/>
                <w:lang w:val="en-GB"/>
              </w:rPr>
            </w:pPr>
          </w:p>
        </w:tc>
      </w:tr>
      <w:tr w:rsidR="00707190" w:rsidRPr="004934EE" w14:paraId="6C4BC830" w14:textId="77777777" w:rsidTr="004C1B74">
        <w:tc>
          <w:tcPr>
            <w:tcW w:w="1560" w:type="dxa"/>
          </w:tcPr>
          <w:p w14:paraId="4CCA8079" w14:textId="77777777" w:rsidR="00707190" w:rsidRPr="004934EE" w:rsidRDefault="00707190" w:rsidP="004C1B74">
            <w:pPr>
              <w:rPr>
                <w:lang w:val="en-GB"/>
              </w:rPr>
            </w:pPr>
            <w:bookmarkStart w:id="506" w:name="_Toc122187734"/>
            <w:r w:rsidRPr="004934EE">
              <w:rPr>
                <w:lang w:val="en-GB"/>
              </w:rPr>
              <w:t>Sustainability</w:t>
            </w:r>
          </w:p>
        </w:tc>
        <w:tc>
          <w:tcPr>
            <w:tcW w:w="7796" w:type="dxa"/>
            <w:gridSpan w:val="3"/>
          </w:tcPr>
          <w:p w14:paraId="0FAF767B" w14:textId="77777777" w:rsidR="00707190" w:rsidRPr="004934EE" w:rsidRDefault="00707190" w:rsidP="004C1B74">
            <w:pPr>
              <w:rPr>
                <w:rFonts w:eastAsia="Calibri"/>
                <w:lang w:val="en-GB"/>
              </w:rPr>
            </w:pPr>
            <w:r w:rsidRPr="004934EE">
              <w:rPr>
                <w:rFonts w:eastAsia="Calibri"/>
                <w:lang w:val="en-GB"/>
              </w:rPr>
              <w:t>What elements were built into the programme to ensure its continued sustainability after donor funding?</w:t>
            </w:r>
          </w:p>
          <w:p w14:paraId="5960FBF6" w14:textId="77777777" w:rsidR="00707190" w:rsidRPr="004934EE" w:rsidRDefault="00707190" w:rsidP="004C1B74">
            <w:pPr>
              <w:rPr>
                <w:rFonts w:eastAsia="Calibri"/>
                <w:lang w:val="en-GB"/>
              </w:rPr>
            </w:pPr>
            <w:r w:rsidRPr="004934EE">
              <w:rPr>
                <w:rFonts w:eastAsia="Calibri"/>
                <w:lang w:val="en-GB"/>
              </w:rPr>
              <w:t>What effort do you think the partners have put into the programme to enhance its sustainability?</w:t>
            </w:r>
          </w:p>
          <w:p w14:paraId="78AEFDCE" w14:textId="77777777" w:rsidR="00707190" w:rsidRPr="004934EE" w:rsidRDefault="00707190" w:rsidP="004C1B74">
            <w:pPr>
              <w:rPr>
                <w:rFonts w:eastAsia="Calibri"/>
                <w:lang w:val="en-GB"/>
              </w:rPr>
            </w:pPr>
            <w:r w:rsidRPr="004934EE">
              <w:rPr>
                <w:lang w:val="en-GB"/>
              </w:rPr>
              <w:t>What factors would you say work against the programme sustainability?</w:t>
            </w:r>
          </w:p>
        </w:tc>
      </w:tr>
      <w:tr w:rsidR="00707190" w:rsidRPr="004934EE" w14:paraId="750FDDF6" w14:textId="77777777" w:rsidTr="004C1B74">
        <w:tc>
          <w:tcPr>
            <w:tcW w:w="1560" w:type="dxa"/>
          </w:tcPr>
          <w:p w14:paraId="324BB91F" w14:textId="77777777" w:rsidR="00707190" w:rsidRPr="004934EE" w:rsidRDefault="00707190" w:rsidP="004C1B74">
            <w:pPr>
              <w:rPr>
                <w:lang w:val="en-GB"/>
              </w:rPr>
            </w:pPr>
            <w:r w:rsidRPr="004934EE">
              <w:rPr>
                <w:lang w:val="en-GB"/>
              </w:rPr>
              <w:t>Learning</w:t>
            </w:r>
          </w:p>
        </w:tc>
        <w:tc>
          <w:tcPr>
            <w:tcW w:w="7796" w:type="dxa"/>
            <w:gridSpan w:val="3"/>
          </w:tcPr>
          <w:p w14:paraId="1E09B274" w14:textId="77777777" w:rsidR="00707190" w:rsidRPr="004934EE" w:rsidRDefault="00707190" w:rsidP="004C1B74">
            <w:pPr>
              <w:rPr>
                <w:rFonts w:eastAsia="Calibri"/>
                <w:lang w:val="en-GB"/>
              </w:rPr>
            </w:pPr>
            <w:r w:rsidRPr="004934EE">
              <w:rPr>
                <w:rFonts w:eastAsia="Calibri"/>
                <w:lang w:val="en-GB"/>
              </w:rPr>
              <w:t xml:space="preserve">What would you say has been the key learning from the program? </w:t>
            </w:r>
          </w:p>
        </w:tc>
      </w:tr>
    </w:tbl>
    <w:p w14:paraId="7CC30DB1" w14:textId="77777777" w:rsidR="00707190" w:rsidRPr="004934EE" w:rsidRDefault="00707190" w:rsidP="00707190">
      <w:pPr>
        <w:rPr>
          <w:rFonts w:eastAsia="Calibri"/>
          <w:b/>
          <w:color w:val="2F5496"/>
          <w:lang w:val="en-GB"/>
        </w:rPr>
      </w:pPr>
    </w:p>
    <w:tbl>
      <w:tblPr>
        <w:tblW w:w="9351"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22"/>
        <w:gridCol w:w="7229"/>
      </w:tblGrid>
      <w:tr w:rsidR="00707190" w:rsidRPr="004934EE" w14:paraId="7C272BC0" w14:textId="77777777" w:rsidTr="004C1B74">
        <w:tc>
          <w:tcPr>
            <w:tcW w:w="9351" w:type="dxa"/>
            <w:gridSpan w:val="2"/>
          </w:tcPr>
          <w:bookmarkEnd w:id="506"/>
          <w:p w14:paraId="61F12BB8" w14:textId="77777777" w:rsidR="00707190" w:rsidRPr="004934EE" w:rsidRDefault="00707190" w:rsidP="004C1B74">
            <w:pPr>
              <w:rPr>
                <w:rFonts w:eastAsia="Calibri"/>
                <w:lang w:val="en-GB"/>
              </w:rPr>
            </w:pPr>
            <w:r w:rsidRPr="004934EE">
              <w:rPr>
                <w:rFonts w:eastAsia="Calibri"/>
                <w:lang w:val="en-GB"/>
              </w:rPr>
              <w:t xml:space="preserve">Appendix 25: FGD guide for Women of Faith (Amhara -Debre </w:t>
            </w:r>
            <w:sdt>
              <w:sdtPr>
                <w:rPr>
                  <w:color w:val="2B579A"/>
                  <w:shd w:val="clear" w:color="auto" w:fill="E6E6E6"/>
                  <w:lang w:val="en-GB"/>
                </w:rPr>
                <w:tag w:val="goog_rdk_650"/>
                <w:id w:val="1605843056"/>
              </w:sdtPr>
              <w:sdtEndPr/>
              <w:sdtContent>
                <w:proofErr w:type="spellStart"/>
                <w:r w:rsidRPr="004934EE">
                  <w:rPr>
                    <w:rFonts w:eastAsia="Calibri"/>
                    <w:lang w:val="en-GB"/>
                  </w:rPr>
                  <w:t>Birhan</w:t>
                </w:r>
                <w:proofErr w:type="spellEnd"/>
              </w:sdtContent>
            </w:sdt>
            <w:r w:rsidRPr="004934EE">
              <w:rPr>
                <w:rFonts w:eastAsia="Calibri"/>
                <w:lang w:val="en-GB"/>
              </w:rPr>
              <w:t xml:space="preserve"> and </w:t>
            </w:r>
            <w:proofErr w:type="spellStart"/>
            <w:r w:rsidRPr="004934EE">
              <w:rPr>
                <w:rFonts w:eastAsia="Calibri"/>
                <w:lang w:val="en-GB"/>
              </w:rPr>
              <w:t>Ankober</w:t>
            </w:r>
            <w:proofErr w:type="spellEnd"/>
            <w:r w:rsidRPr="004934EE">
              <w:rPr>
                <w:rFonts w:eastAsia="Calibri"/>
                <w:lang w:val="en-GB"/>
              </w:rPr>
              <w:t>), and Somali regions)</w:t>
            </w:r>
          </w:p>
        </w:tc>
      </w:tr>
      <w:tr w:rsidR="00707190" w:rsidRPr="004934EE" w14:paraId="1CEA048C" w14:textId="77777777" w:rsidTr="004C1B74">
        <w:tc>
          <w:tcPr>
            <w:tcW w:w="2122" w:type="dxa"/>
          </w:tcPr>
          <w:p w14:paraId="05C652E6" w14:textId="77777777" w:rsidR="00707190" w:rsidRPr="004934EE" w:rsidRDefault="00707190" w:rsidP="004C1B74">
            <w:pPr>
              <w:rPr>
                <w:rFonts w:eastAsia="Calibri"/>
                <w:b/>
                <w:bCs/>
                <w:lang w:val="en-GB"/>
              </w:rPr>
            </w:pPr>
            <w:r w:rsidRPr="004934EE">
              <w:rPr>
                <w:rFonts w:eastAsia="Calibri"/>
                <w:b/>
                <w:bCs/>
                <w:lang w:val="en-GB"/>
              </w:rPr>
              <w:t>Evaluation Criteria</w:t>
            </w:r>
          </w:p>
        </w:tc>
        <w:tc>
          <w:tcPr>
            <w:tcW w:w="7229" w:type="dxa"/>
          </w:tcPr>
          <w:p w14:paraId="2466F5A2" w14:textId="77777777" w:rsidR="00707190" w:rsidRPr="004934EE" w:rsidRDefault="00707190" w:rsidP="004C1B74">
            <w:pPr>
              <w:rPr>
                <w:rFonts w:eastAsia="Calibri"/>
                <w:b/>
                <w:bCs/>
                <w:lang w:val="en-GB"/>
              </w:rPr>
            </w:pPr>
            <w:r w:rsidRPr="004934EE">
              <w:rPr>
                <w:rFonts w:eastAsia="Calibri"/>
                <w:b/>
                <w:bCs/>
                <w:lang w:val="en-GB"/>
              </w:rPr>
              <w:t>Guiding Questions</w:t>
            </w:r>
          </w:p>
        </w:tc>
      </w:tr>
      <w:tr w:rsidR="00707190" w:rsidRPr="004934EE" w14:paraId="5EFF4D2E" w14:textId="77777777" w:rsidTr="004C1B74">
        <w:tc>
          <w:tcPr>
            <w:tcW w:w="2122" w:type="dxa"/>
          </w:tcPr>
          <w:p w14:paraId="58BD2747" w14:textId="77777777" w:rsidR="00707190" w:rsidRPr="004934EE" w:rsidRDefault="00707190" w:rsidP="004C1B74">
            <w:pPr>
              <w:rPr>
                <w:lang w:val="en-GB"/>
              </w:rPr>
            </w:pPr>
            <w:r w:rsidRPr="004934EE">
              <w:rPr>
                <w:lang w:val="en-GB"/>
              </w:rPr>
              <w:t>Participation</w:t>
            </w:r>
          </w:p>
        </w:tc>
        <w:tc>
          <w:tcPr>
            <w:tcW w:w="7229" w:type="dxa"/>
          </w:tcPr>
          <w:p w14:paraId="6B98C660" w14:textId="77777777" w:rsidR="00707190" w:rsidRPr="004934EE" w:rsidRDefault="00707190" w:rsidP="004C1B74">
            <w:r w:rsidRPr="004934EE">
              <w:t xml:space="preserve">As Women of Faith, what do you see as your role in </w:t>
            </w:r>
            <w:sdt>
              <w:sdtPr>
                <w:rPr>
                  <w:color w:val="2B579A"/>
                  <w:shd w:val="clear" w:color="auto" w:fill="E6E6E6"/>
                </w:rPr>
                <w:tag w:val="goog_rdk_653"/>
                <w:id w:val="1770659352"/>
              </w:sdtPr>
              <w:sdtEndPr>
                <w:rPr>
                  <w:color w:val="auto"/>
                  <w:shd w:val="clear" w:color="auto" w:fill="auto"/>
                </w:rPr>
              </w:sdtEndPr>
              <w:sdtContent>
                <w:r w:rsidRPr="004934EE">
                  <w:t>VAWG</w:t>
                </w:r>
              </w:sdtContent>
            </w:sdt>
            <w:r w:rsidRPr="004934EE">
              <w:t xml:space="preserve"> prevention and response?</w:t>
            </w:r>
          </w:p>
        </w:tc>
      </w:tr>
      <w:tr w:rsidR="00707190" w:rsidRPr="004934EE" w14:paraId="7AA66A81" w14:textId="77777777" w:rsidTr="004C1B74">
        <w:tc>
          <w:tcPr>
            <w:tcW w:w="2122" w:type="dxa"/>
          </w:tcPr>
          <w:p w14:paraId="0340C4BE" w14:textId="77777777" w:rsidR="00707190" w:rsidRPr="004934EE" w:rsidRDefault="00707190" w:rsidP="004C1B74">
            <w:pPr>
              <w:rPr>
                <w:lang w:val="en-GB"/>
              </w:rPr>
            </w:pPr>
            <w:r w:rsidRPr="004934EE">
              <w:rPr>
                <w:lang w:val="en-GB"/>
              </w:rPr>
              <w:t>Relevance</w:t>
            </w:r>
          </w:p>
        </w:tc>
        <w:tc>
          <w:tcPr>
            <w:tcW w:w="7229" w:type="dxa"/>
          </w:tcPr>
          <w:p w14:paraId="66C85722" w14:textId="77777777" w:rsidR="00707190" w:rsidRPr="004934EE" w:rsidRDefault="00707190" w:rsidP="004C1B74">
            <w:r w:rsidRPr="004934EE">
              <w:t xml:space="preserve">What elements of the training did you find particularly relevant to you and your community? </w:t>
            </w:r>
          </w:p>
          <w:p w14:paraId="2EC39057" w14:textId="77777777" w:rsidR="00707190" w:rsidRPr="004934EE" w:rsidRDefault="00707190" w:rsidP="004C1B74">
            <w:r w:rsidRPr="004934EE">
              <w:t xml:space="preserve">What are the main </w:t>
            </w:r>
            <w:sdt>
              <w:sdtPr>
                <w:rPr>
                  <w:color w:val="2B579A"/>
                  <w:shd w:val="clear" w:color="auto" w:fill="E6E6E6"/>
                </w:rPr>
                <w:tag w:val="goog_rdk_668"/>
                <w:id w:val="-115986266"/>
              </w:sdtPr>
              <w:sdtEndPr>
                <w:rPr>
                  <w:color w:val="auto"/>
                  <w:shd w:val="clear" w:color="auto" w:fill="auto"/>
                </w:rPr>
              </w:sdtEndPr>
              <w:sdtContent>
                <w:r w:rsidRPr="004934EE">
                  <w:t>VAWG</w:t>
                </w:r>
              </w:sdtContent>
            </w:sdt>
            <w:r w:rsidRPr="004934EE">
              <w:t xml:space="preserve"> issues in your community?</w:t>
            </w:r>
          </w:p>
          <w:p w14:paraId="1F85340C" w14:textId="77777777" w:rsidR="00707190" w:rsidRPr="004934EE" w:rsidRDefault="00707190" w:rsidP="004C1B74">
            <w:r w:rsidRPr="004934EE">
              <w:t>Which of these have been most difficult to deal with and why?</w:t>
            </w:r>
          </w:p>
          <w:p w14:paraId="542A6D0D" w14:textId="77777777" w:rsidR="00707190" w:rsidRPr="004934EE" w:rsidRDefault="00707190" w:rsidP="004C1B74">
            <w:r w:rsidRPr="004934EE">
              <w:t xml:space="preserve">To what extent has the </w:t>
            </w:r>
            <w:proofErr w:type="spellStart"/>
            <w:r w:rsidRPr="004934EE">
              <w:t>programme</w:t>
            </w:r>
            <w:proofErr w:type="spellEnd"/>
            <w:r w:rsidRPr="004934EE">
              <w:t xml:space="preserve"> been able to deal with them and with what results</w:t>
            </w:r>
          </w:p>
        </w:tc>
      </w:tr>
      <w:tr w:rsidR="00707190" w:rsidRPr="004934EE" w14:paraId="5AE7E120" w14:textId="77777777" w:rsidTr="004C1B74">
        <w:tc>
          <w:tcPr>
            <w:tcW w:w="2122" w:type="dxa"/>
          </w:tcPr>
          <w:p w14:paraId="5D50CE73" w14:textId="77777777" w:rsidR="00707190" w:rsidRPr="004934EE" w:rsidRDefault="00707190" w:rsidP="004C1B74">
            <w:pPr>
              <w:rPr>
                <w:lang w:val="en-GB"/>
              </w:rPr>
            </w:pPr>
            <w:r w:rsidRPr="004934EE">
              <w:rPr>
                <w:lang w:val="en-GB"/>
              </w:rPr>
              <w:t>Effectiveness</w:t>
            </w:r>
          </w:p>
        </w:tc>
        <w:tc>
          <w:tcPr>
            <w:tcW w:w="7229" w:type="dxa"/>
          </w:tcPr>
          <w:p w14:paraId="000CE7B9" w14:textId="77777777" w:rsidR="00707190" w:rsidRPr="004934EE" w:rsidRDefault="00707190" w:rsidP="004C1B74">
            <w:r w:rsidRPr="004934EE">
              <w:t xml:space="preserve">What skills did you gain from the gender training specifically in how to handle </w:t>
            </w:r>
            <w:sdt>
              <w:sdtPr>
                <w:rPr>
                  <w:color w:val="2B579A"/>
                  <w:shd w:val="clear" w:color="auto" w:fill="E6E6E6"/>
                </w:rPr>
                <w:tag w:val="goog_rdk_656"/>
                <w:id w:val="-44764058"/>
              </w:sdtPr>
              <w:sdtEndPr>
                <w:rPr>
                  <w:color w:val="auto"/>
                  <w:shd w:val="clear" w:color="auto" w:fill="auto"/>
                </w:rPr>
              </w:sdtEndPr>
              <w:sdtContent>
                <w:r w:rsidRPr="004934EE">
                  <w:t>VAWG</w:t>
                </w:r>
              </w:sdtContent>
            </w:sdt>
            <w:r w:rsidRPr="004934EE">
              <w:t xml:space="preserve"> in your community? </w:t>
            </w:r>
          </w:p>
          <w:p w14:paraId="0A2264CD" w14:textId="77777777" w:rsidR="00707190" w:rsidRPr="004934EE" w:rsidRDefault="00707190" w:rsidP="004C1B74">
            <w:r w:rsidRPr="004934EE">
              <w:t xml:space="preserve">How have you used the skills that you acquired from the training </w:t>
            </w:r>
          </w:p>
          <w:p w14:paraId="6481AF9D" w14:textId="77777777" w:rsidR="00707190" w:rsidRPr="004934EE" w:rsidRDefault="00707190" w:rsidP="004C1B74">
            <w:r w:rsidRPr="004934EE">
              <w:t xml:space="preserve">The </w:t>
            </w:r>
            <w:proofErr w:type="spellStart"/>
            <w:r w:rsidRPr="004934EE">
              <w:t>programme</w:t>
            </w:r>
            <w:proofErr w:type="spellEnd"/>
            <w:r w:rsidRPr="004934EE">
              <w:t xml:space="preserve"> also trained men on </w:t>
            </w:r>
            <w:sdt>
              <w:sdtPr>
                <w:rPr>
                  <w:color w:val="2B579A"/>
                  <w:shd w:val="clear" w:color="auto" w:fill="E6E6E6"/>
                </w:rPr>
                <w:tag w:val="goog_rdk_660"/>
                <w:id w:val="-250278364"/>
              </w:sdtPr>
              <w:sdtEndPr>
                <w:rPr>
                  <w:color w:val="auto"/>
                  <w:shd w:val="clear" w:color="auto" w:fill="auto"/>
                </w:rPr>
              </w:sdtEndPr>
              <w:sdtContent>
                <w:r w:rsidRPr="004934EE">
                  <w:t>VAWG</w:t>
                </w:r>
              </w:sdtContent>
            </w:sdt>
            <w:r w:rsidRPr="004934EE">
              <w:t xml:space="preserve"> prevention and response.</w:t>
            </w:r>
          </w:p>
          <w:p w14:paraId="5E3B08CC" w14:textId="77777777" w:rsidR="00707190" w:rsidRPr="004934EE" w:rsidRDefault="00707190" w:rsidP="004C1B74">
            <w:r w:rsidRPr="004934EE">
              <w:t>What is the level of collaboration between the men and women who were trained?</w:t>
            </w:r>
          </w:p>
          <w:p w14:paraId="19CD5DEB" w14:textId="77777777" w:rsidR="00707190" w:rsidRPr="004934EE" w:rsidRDefault="00707190" w:rsidP="004C1B74">
            <w:r w:rsidRPr="004934EE">
              <w:t>Beside Women of Faith, who else do you think should undergo the training</w:t>
            </w:r>
          </w:p>
          <w:p w14:paraId="7698B1BF" w14:textId="77777777" w:rsidR="00707190" w:rsidRPr="004934EE" w:rsidRDefault="00707190" w:rsidP="004C1B74">
            <w:r w:rsidRPr="004934EE">
              <w:t xml:space="preserve">In your opinion, how effective has it been? the training and deploying of Women of Faith in addressing the </w:t>
            </w:r>
            <w:sdt>
              <w:sdtPr>
                <w:rPr>
                  <w:color w:val="2B579A"/>
                  <w:shd w:val="clear" w:color="auto" w:fill="E6E6E6"/>
                </w:rPr>
                <w:tag w:val="goog_rdk_663"/>
                <w:id w:val="-1058243824"/>
                <w:showingPlcHdr/>
              </w:sdtPr>
              <w:sdtEndPr>
                <w:rPr>
                  <w:color w:val="auto"/>
                  <w:shd w:val="clear" w:color="auto" w:fill="auto"/>
                </w:rPr>
              </w:sdtEndPr>
              <w:sdtContent>
                <w:r w:rsidRPr="004934EE">
                  <w:t xml:space="preserve">     </w:t>
                </w:r>
              </w:sdtContent>
            </w:sdt>
            <w:sdt>
              <w:sdtPr>
                <w:rPr>
                  <w:color w:val="2B579A"/>
                  <w:shd w:val="clear" w:color="auto" w:fill="E6E6E6"/>
                </w:rPr>
                <w:tag w:val="goog_rdk_664"/>
                <w:id w:val="2080552946"/>
              </w:sdtPr>
              <w:sdtEndPr>
                <w:rPr>
                  <w:color w:val="auto"/>
                  <w:shd w:val="clear" w:color="auto" w:fill="auto"/>
                </w:rPr>
              </w:sdtEndPr>
              <w:sdtContent>
                <w:r w:rsidRPr="004934EE">
                  <w:t>VAWG</w:t>
                </w:r>
              </w:sdtContent>
            </w:sdt>
            <w:r w:rsidRPr="004934EE">
              <w:t xml:space="preserve"> issues in your community? Can you give examples of cases where you have intervened and with what results</w:t>
            </w:r>
          </w:p>
        </w:tc>
      </w:tr>
      <w:tr w:rsidR="00707190" w:rsidRPr="004934EE" w14:paraId="45F0B74F" w14:textId="77777777" w:rsidTr="004C1B74">
        <w:tc>
          <w:tcPr>
            <w:tcW w:w="2122" w:type="dxa"/>
          </w:tcPr>
          <w:p w14:paraId="0CB46278" w14:textId="77777777" w:rsidR="00707190" w:rsidRPr="004934EE" w:rsidRDefault="00707190" w:rsidP="004C1B74">
            <w:pPr>
              <w:rPr>
                <w:lang w:val="en-GB"/>
              </w:rPr>
            </w:pPr>
            <w:r w:rsidRPr="004934EE">
              <w:rPr>
                <w:lang w:val="en-GB"/>
              </w:rPr>
              <w:t>Efficiency</w:t>
            </w:r>
          </w:p>
        </w:tc>
        <w:tc>
          <w:tcPr>
            <w:tcW w:w="7229" w:type="dxa"/>
          </w:tcPr>
          <w:p w14:paraId="7F3240E6" w14:textId="77777777" w:rsidR="00707190" w:rsidRPr="004934EE" w:rsidRDefault="00707190" w:rsidP="004C1B74">
            <w:r w:rsidRPr="004934EE">
              <w:t>How is the resources efficiency for the trainings and other supports?</w:t>
            </w:r>
          </w:p>
        </w:tc>
      </w:tr>
      <w:tr w:rsidR="00707190" w:rsidRPr="004934EE" w14:paraId="2AD2EB11" w14:textId="77777777" w:rsidTr="004C1B74">
        <w:tc>
          <w:tcPr>
            <w:tcW w:w="2122" w:type="dxa"/>
          </w:tcPr>
          <w:p w14:paraId="3EB52000" w14:textId="77777777" w:rsidR="00707190" w:rsidRPr="004934EE" w:rsidRDefault="00707190" w:rsidP="004C1B74">
            <w:pPr>
              <w:rPr>
                <w:lang w:val="en-GB"/>
              </w:rPr>
            </w:pPr>
            <w:r w:rsidRPr="004934EE">
              <w:rPr>
                <w:lang w:val="en-GB"/>
              </w:rPr>
              <w:t>Impact</w:t>
            </w:r>
          </w:p>
        </w:tc>
        <w:tc>
          <w:tcPr>
            <w:tcW w:w="7229" w:type="dxa"/>
          </w:tcPr>
          <w:p w14:paraId="459972B9" w14:textId="77777777" w:rsidR="00707190" w:rsidRPr="004934EE" w:rsidRDefault="00707190" w:rsidP="004C1B74">
            <w:r w:rsidRPr="004934EE">
              <w:t xml:space="preserve">Are there any improvements that you would like to see in the way the training </w:t>
            </w:r>
            <w:proofErr w:type="spellStart"/>
            <w:r w:rsidRPr="004934EE">
              <w:t>programme</w:t>
            </w:r>
            <w:proofErr w:type="spellEnd"/>
            <w:r w:rsidRPr="004934EE">
              <w:t xml:space="preserve"> was designed and executed?</w:t>
            </w:r>
          </w:p>
        </w:tc>
      </w:tr>
      <w:tr w:rsidR="00707190" w:rsidRPr="004934EE" w14:paraId="0B565C40" w14:textId="77777777" w:rsidTr="004C1B74">
        <w:tc>
          <w:tcPr>
            <w:tcW w:w="2122" w:type="dxa"/>
          </w:tcPr>
          <w:p w14:paraId="7890A611" w14:textId="77777777" w:rsidR="00707190" w:rsidRPr="004934EE" w:rsidRDefault="00707190" w:rsidP="004C1B74">
            <w:pPr>
              <w:rPr>
                <w:lang w:val="en-GB"/>
              </w:rPr>
            </w:pPr>
            <w:r w:rsidRPr="004934EE">
              <w:rPr>
                <w:lang w:val="en-GB"/>
              </w:rPr>
              <w:t>Sustainability</w:t>
            </w:r>
          </w:p>
        </w:tc>
        <w:tc>
          <w:tcPr>
            <w:tcW w:w="7229" w:type="dxa"/>
          </w:tcPr>
          <w:p w14:paraId="603FD189" w14:textId="77777777" w:rsidR="00707190" w:rsidRPr="004934EE" w:rsidRDefault="00707190" w:rsidP="004C1B74">
            <w:r w:rsidRPr="004934EE">
              <w:t xml:space="preserve">Do you think the </w:t>
            </w:r>
            <w:proofErr w:type="spellStart"/>
            <w:r w:rsidRPr="004934EE">
              <w:t>programme</w:t>
            </w:r>
            <w:proofErr w:type="spellEnd"/>
            <w:r w:rsidRPr="004934EE">
              <w:t xml:space="preserve"> can be sustained after the end of UN Women support?</w:t>
            </w:r>
          </w:p>
        </w:tc>
      </w:tr>
      <w:tr w:rsidR="00707190" w:rsidRPr="004934EE" w14:paraId="6F1BA98C" w14:textId="77777777" w:rsidTr="004C1B74">
        <w:tc>
          <w:tcPr>
            <w:tcW w:w="2122" w:type="dxa"/>
          </w:tcPr>
          <w:p w14:paraId="0B1DB0CF" w14:textId="77777777" w:rsidR="00707190" w:rsidRPr="004934EE" w:rsidRDefault="00707190" w:rsidP="004C1B74">
            <w:pPr>
              <w:rPr>
                <w:lang w:val="en-GB"/>
              </w:rPr>
            </w:pPr>
            <w:r w:rsidRPr="004934EE">
              <w:rPr>
                <w:lang w:val="en-GB"/>
              </w:rPr>
              <w:t>Learnings</w:t>
            </w:r>
          </w:p>
        </w:tc>
        <w:tc>
          <w:tcPr>
            <w:tcW w:w="7229" w:type="dxa"/>
          </w:tcPr>
          <w:p w14:paraId="0D14B976" w14:textId="77777777" w:rsidR="00707190" w:rsidRPr="004934EE" w:rsidRDefault="00707190" w:rsidP="004C1B74">
            <w:r w:rsidRPr="004934EE">
              <w:t>What is your key learning from the program activities? Do you have any suggestions for similar program?</w:t>
            </w:r>
          </w:p>
        </w:tc>
      </w:tr>
    </w:tbl>
    <w:p w14:paraId="13445D38" w14:textId="77777777" w:rsidR="00707190" w:rsidRPr="004934EE" w:rsidRDefault="00707190" w:rsidP="00707190">
      <w:pPr>
        <w:rPr>
          <w:rFonts w:eastAsia="Calibri"/>
          <w:b/>
          <w:lang w:val="en-GB"/>
        </w:rPr>
      </w:pPr>
    </w:p>
    <w:p w14:paraId="40B8DC79" w14:textId="77777777" w:rsidR="00707190" w:rsidRPr="004934EE" w:rsidRDefault="00707190" w:rsidP="00707190">
      <w:pPr>
        <w:rPr>
          <w:rFonts w:eastAsia="Calibri"/>
          <w:b/>
          <w:lang w:val="en-GB"/>
        </w:rPr>
      </w:pPr>
    </w:p>
    <w:tbl>
      <w:tblPr>
        <w:tblW w:w="947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186"/>
        <w:gridCol w:w="7289"/>
      </w:tblGrid>
      <w:tr w:rsidR="00707190" w:rsidRPr="004934EE" w14:paraId="7FB21E18" w14:textId="77777777" w:rsidTr="004C1B74">
        <w:trPr>
          <w:trHeight w:val="262"/>
        </w:trPr>
        <w:tc>
          <w:tcPr>
            <w:tcW w:w="9475" w:type="dxa"/>
            <w:gridSpan w:val="2"/>
          </w:tcPr>
          <w:p w14:paraId="0EEEF177" w14:textId="77777777" w:rsidR="00707190" w:rsidRPr="004934EE" w:rsidRDefault="00707190" w:rsidP="004C1B74">
            <w:pPr>
              <w:rPr>
                <w:rFonts w:eastAsia="Calibri"/>
                <w:lang w:val="en-GB"/>
              </w:rPr>
            </w:pPr>
            <w:bookmarkStart w:id="507" w:name="_heading=h.2r0uhxc" w:colFirst="0" w:colLast="0"/>
            <w:bookmarkStart w:id="508" w:name="_Toc122179658"/>
            <w:bookmarkStart w:id="509" w:name="_Toc122183038"/>
            <w:bookmarkStart w:id="510" w:name="_Toc122184025"/>
            <w:bookmarkStart w:id="511" w:name="_Toc122187735"/>
            <w:bookmarkStart w:id="512" w:name="_Toc131666733"/>
            <w:bookmarkStart w:id="513" w:name="_Toc132700362"/>
            <w:bookmarkStart w:id="514" w:name="_Toc132702246"/>
            <w:bookmarkEnd w:id="507"/>
            <w:r w:rsidRPr="004934EE">
              <w:rPr>
                <w:rFonts w:eastAsia="Calibri"/>
                <w:lang w:val="en-GB"/>
              </w:rPr>
              <w:t>Appendix 26:  FGD guide with members of the Yellow Movement</w:t>
            </w:r>
            <w:bookmarkEnd w:id="508"/>
            <w:bookmarkEnd w:id="509"/>
            <w:bookmarkEnd w:id="510"/>
            <w:bookmarkEnd w:id="511"/>
            <w:bookmarkEnd w:id="512"/>
            <w:bookmarkEnd w:id="513"/>
            <w:bookmarkEnd w:id="514"/>
          </w:p>
        </w:tc>
      </w:tr>
      <w:tr w:rsidR="00707190" w:rsidRPr="004934EE" w14:paraId="4734E6A9" w14:textId="77777777" w:rsidTr="004C1B74">
        <w:trPr>
          <w:trHeight w:val="262"/>
        </w:trPr>
        <w:tc>
          <w:tcPr>
            <w:tcW w:w="2186" w:type="dxa"/>
          </w:tcPr>
          <w:p w14:paraId="6F3983F0" w14:textId="77777777" w:rsidR="00707190" w:rsidRPr="004934EE" w:rsidRDefault="00707190" w:rsidP="004C1B74">
            <w:pPr>
              <w:rPr>
                <w:rFonts w:eastAsia="Calibri"/>
                <w:b/>
                <w:bCs/>
                <w:lang w:val="en-GB"/>
              </w:rPr>
            </w:pPr>
            <w:bookmarkStart w:id="515" w:name="_Toc131666734"/>
            <w:bookmarkStart w:id="516" w:name="_Toc132700363"/>
            <w:bookmarkStart w:id="517" w:name="_Toc132702247"/>
            <w:r w:rsidRPr="004934EE">
              <w:rPr>
                <w:rFonts w:eastAsia="Calibri"/>
                <w:b/>
                <w:bCs/>
                <w:lang w:val="en-GB"/>
              </w:rPr>
              <w:t>Evaluation Criteria</w:t>
            </w:r>
            <w:bookmarkEnd w:id="515"/>
            <w:bookmarkEnd w:id="516"/>
            <w:bookmarkEnd w:id="517"/>
          </w:p>
        </w:tc>
        <w:tc>
          <w:tcPr>
            <w:tcW w:w="7289" w:type="dxa"/>
            <w:shd w:val="clear" w:color="auto" w:fill="auto"/>
          </w:tcPr>
          <w:p w14:paraId="0C878CE5" w14:textId="77777777" w:rsidR="00707190" w:rsidRPr="004934EE" w:rsidRDefault="00707190" w:rsidP="004C1B74">
            <w:pPr>
              <w:rPr>
                <w:rFonts w:eastAsia="Calibri"/>
                <w:b/>
                <w:bCs/>
                <w:lang w:val="en-GB"/>
              </w:rPr>
            </w:pPr>
            <w:bookmarkStart w:id="518" w:name="_Toc131666735"/>
            <w:bookmarkStart w:id="519" w:name="_Toc132700364"/>
            <w:bookmarkStart w:id="520" w:name="_Toc132702248"/>
            <w:r w:rsidRPr="004934EE">
              <w:rPr>
                <w:rFonts w:eastAsia="Calibri"/>
                <w:b/>
                <w:bCs/>
                <w:lang w:val="en-GB"/>
              </w:rPr>
              <w:t xml:space="preserve">Guiding </w:t>
            </w:r>
            <w:bookmarkEnd w:id="518"/>
            <w:bookmarkEnd w:id="519"/>
            <w:bookmarkEnd w:id="520"/>
            <w:r w:rsidRPr="004934EE">
              <w:rPr>
                <w:rFonts w:eastAsia="Calibri"/>
                <w:b/>
                <w:bCs/>
                <w:lang w:val="en-GB"/>
              </w:rPr>
              <w:t>Questions</w:t>
            </w:r>
          </w:p>
        </w:tc>
      </w:tr>
      <w:tr w:rsidR="00707190" w:rsidRPr="004934EE" w14:paraId="42854729" w14:textId="77777777" w:rsidTr="004C1B74">
        <w:trPr>
          <w:trHeight w:val="566"/>
        </w:trPr>
        <w:tc>
          <w:tcPr>
            <w:tcW w:w="2186" w:type="dxa"/>
          </w:tcPr>
          <w:p w14:paraId="5381C772" w14:textId="77777777" w:rsidR="00707190" w:rsidRPr="004934EE" w:rsidRDefault="00707190" w:rsidP="004C1B74">
            <w:pPr>
              <w:rPr>
                <w:lang w:val="en-GB"/>
              </w:rPr>
            </w:pPr>
            <w:r w:rsidRPr="004934EE">
              <w:rPr>
                <w:lang w:val="en-GB"/>
              </w:rPr>
              <w:t>Participation</w:t>
            </w:r>
          </w:p>
        </w:tc>
        <w:tc>
          <w:tcPr>
            <w:tcW w:w="7289" w:type="dxa"/>
          </w:tcPr>
          <w:p w14:paraId="34CD4964" w14:textId="77777777" w:rsidR="00707190" w:rsidRPr="004934EE" w:rsidRDefault="00707190" w:rsidP="004C1B74">
            <w:r w:rsidRPr="004934EE">
              <w:t>What is your role in the program? In which activities do you participate with UN Women?</w:t>
            </w:r>
          </w:p>
        </w:tc>
      </w:tr>
      <w:tr w:rsidR="00707190" w:rsidRPr="004934EE" w14:paraId="30016A48" w14:textId="77777777" w:rsidTr="004C1B74">
        <w:trPr>
          <w:trHeight w:val="132"/>
        </w:trPr>
        <w:tc>
          <w:tcPr>
            <w:tcW w:w="2186" w:type="dxa"/>
          </w:tcPr>
          <w:p w14:paraId="0E07D4D4" w14:textId="77777777" w:rsidR="00707190" w:rsidRPr="004934EE" w:rsidRDefault="00707190" w:rsidP="004C1B74">
            <w:pPr>
              <w:rPr>
                <w:lang w:val="en-GB"/>
              </w:rPr>
            </w:pPr>
            <w:r w:rsidRPr="004934EE">
              <w:rPr>
                <w:lang w:val="en-GB"/>
              </w:rPr>
              <w:t xml:space="preserve">Relevance </w:t>
            </w:r>
          </w:p>
        </w:tc>
        <w:tc>
          <w:tcPr>
            <w:tcW w:w="7289" w:type="dxa"/>
          </w:tcPr>
          <w:p w14:paraId="5D7C6FD4" w14:textId="77777777" w:rsidR="00707190" w:rsidRPr="004934EE" w:rsidRDefault="00707190" w:rsidP="004C1B74">
            <w:r w:rsidRPr="004934EE">
              <w:t>What do you see as the benefit of having the Yellow Movement at the University</w:t>
            </w:r>
          </w:p>
          <w:p w14:paraId="09DAF54E" w14:textId="77777777" w:rsidR="00707190" w:rsidRPr="004934EE" w:rsidRDefault="00707190" w:rsidP="004C1B74">
            <w:r w:rsidRPr="004934EE">
              <w:t>What VAWG issues have you dealt with at the university</w:t>
            </w:r>
          </w:p>
        </w:tc>
      </w:tr>
      <w:tr w:rsidR="00707190" w:rsidRPr="004934EE" w14:paraId="36D9ABD6" w14:textId="77777777" w:rsidTr="004C1B74">
        <w:trPr>
          <w:trHeight w:val="132"/>
        </w:trPr>
        <w:tc>
          <w:tcPr>
            <w:tcW w:w="2186" w:type="dxa"/>
          </w:tcPr>
          <w:p w14:paraId="415727CB" w14:textId="77777777" w:rsidR="00707190" w:rsidRPr="004934EE" w:rsidRDefault="00707190" w:rsidP="004C1B74">
            <w:pPr>
              <w:rPr>
                <w:lang w:val="en-GB"/>
              </w:rPr>
            </w:pPr>
            <w:r w:rsidRPr="004934EE">
              <w:rPr>
                <w:lang w:val="en-GB"/>
              </w:rPr>
              <w:t>Effectiveness</w:t>
            </w:r>
          </w:p>
        </w:tc>
        <w:tc>
          <w:tcPr>
            <w:tcW w:w="7289" w:type="dxa"/>
          </w:tcPr>
          <w:p w14:paraId="479E7634" w14:textId="77777777" w:rsidR="00707190" w:rsidRPr="004934EE" w:rsidRDefault="00707190" w:rsidP="004C1B74">
            <w:r w:rsidRPr="004934EE">
              <w:t>What difference has the Movement made to the lives of female students at the University?</w:t>
            </w:r>
          </w:p>
          <w:p w14:paraId="25299277" w14:textId="77777777" w:rsidR="00707190" w:rsidRPr="004934EE" w:rsidRDefault="00707190" w:rsidP="004C1B74">
            <w:r w:rsidRPr="004934EE">
              <w:t>How well did the Movement respond to the needs of female students, including how these needs evolved over time?</w:t>
            </w:r>
          </w:p>
          <w:p w14:paraId="46E4B672" w14:textId="77777777" w:rsidR="00707190" w:rsidRPr="004934EE" w:rsidRDefault="00707190" w:rsidP="004C1B74">
            <w:r w:rsidRPr="004934EE">
              <w:t>Apart from financial support, has UN Women Ethiopia provide you ted any technical support to the Movement and if so, what form has this support taken? In what ways has the technical support improved project implementation?</w:t>
            </w:r>
          </w:p>
          <w:p w14:paraId="4F381DBD" w14:textId="77777777" w:rsidR="00707190" w:rsidRPr="004934EE" w:rsidRDefault="00707190" w:rsidP="004C1B74">
            <w:r w:rsidRPr="004934EE">
              <w:t xml:space="preserve">What advocacy issues has the Movement been working on and with what success? How effective have been your Weekly Table Day Activism in (a) raising awareness about campus </w:t>
            </w:r>
            <w:sdt>
              <w:sdtPr>
                <w:rPr>
                  <w:color w:val="2B579A"/>
                  <w:shd w:val="clear" w:color="auto" w:fill="E6E6E6"/>
                </w:rPr>
                <w:tag w:val="goog_rdk_694"/>
                <w:id w:val="1783756942"/>
              </w:sdtPr>
              <w:sdtEndPr>
                <w:rPr>
                  <w:color w:val="auto"/>
                  <w:shd w:val="clear" w:color="auto" w:fill="auto"/>
                </w:rPr>
              </w:sdtEndPr>
              <w:sdtContent>
                <w:r w:rsidRPr="004934EE">
                  <w:t>VAWG</w:t>
                </w:r>
              </w:sdtContent>
            </w:sdt>
            <w:r w:rsidRPr="004934EE">
              <w:t xml:space="preserve"> (b) in changing attitudes and practice among students and lecturers?</w:t>
            </w:r>
          </w:p>
        </w:tc>
      </w:tr>
      <w:tr w:rsidR="00707190" w:rsidRPr="004934EE" w14:paraId="190B75AD" w14:textId="77777777" w:rsidTr="004C1B74">
        <w:trPr>
          <w:trHeight w:val="132"/>
        </w:trPr>
        <w:tc>
          <w:tcPr>
            <w:tcW w:w="2186" w:type="dxa"/>
          </w:tcPr>
          <w:p w14:paraId="57A1F1DB" w14:textId="77777777" w:rsidR="00707190" w:rsidRPr="004934EE" w:rsidRDefault="00707190" w:rsidP="004C1B74">
            <w:pPr>
              <w:rPr>
                <w:lang w:val="en-GB"/>
              </w:rPr>
            </w:pPr>
            <w:r w:rsidRPr="004934EE">
              <w:rPr>
                <w:lang w:val="en-GB"/>
              </w:rPr>
              <w:t>Efficiency</w:t>
            </w:r>
          </w:p>
        </w:tc>
        <w:tc>
          <w:tcPr>
            <w:tcW w:w="7289" w:type="dxa"/>
          </w:tcPr>
          <w:p w14:paraId="7AC8327A" w14:textId="77777777" w:rsidR="00707190" w:rsidRPr="004934EE" w:rsidRDefault="00707190" w:rsidP="004C1B74">
            <w:r w:rsidRPr="004934EE">
              <w:t>Did you think that the resources you have were used most efficiently? If not, what do you think could have been done better</w:t>
            </w:r>
          </w:p>
          <w:p w14:paraId="6D455CF1" w14:textId="77777777" w:rsidR="00707190" w:rsidRPr="004934EE" w:rsidRDefault="00707190" w:rsidP="004C1B74">
            <w:r w:rsidRPr="004934EE">
              <w:t>Given your situation, do you think more could have been achieved with the resources at your disposal than was achieved?</w:t>
            </w:r>
          </w:p>
        </w:tc>
      </w:tr>
      <w:tr w:rsidR="00707190" w:rsidRPr="004934EE" w14:paraId="677B27EB" w14:textId="77777777" w:rsidTr="004C1B74">
        <w:trPr>
          <w:trHeight w:val="132"/>
        </w:trPr>
        <w:tc>
          <w:tcPr>
            <w:tcW w:w="2186" w:type="dxa"/>
          </w:tcPr>
          <w:p w14:paraId="67AE2584" w14:textId="77777777" w:rsidR="00707190" w:rsidRPr="004934EE" w:rsidRDefault="00707190" w:rsidP="004C1B74">
            <w:pPr>
              <w:rPr>
                <w:lang w:val="en-GB"/>
              </w:rPr>
            </w:pPr>
            <w:r w:rsidRPr="004934EE">
              <w:rPr>
                <w:lang w:val="en-GB"/>
              </w:rPr>
              <w:t>Impact</w:t>
            </w:r>
          </w:p>
        </w:tc>
        <w:tc>
          <w:tcPr>
            <w:tcW w:w="7289" w:type="dxa"/>
          </w:tcPr>
          <w:p w14:paraId="1EE23796" w14:textId="77777777" w:rsidR="00707190" w:rsidRPr="004934EE" w:rsidRDefault="00707190" w:rsidP="004C1B74">
            <w:r w:rsidRPr="004934EE">
              <w:t xml:space="preserve">What changes (long term and short term) in </w:t>
            </w:r>
            <w:sdt>
              <w:sdtPr>
                <w:rPr>
                  <w:color w:val="2B579A"/>
                  <w:shd w:val="clear" w:color="auto" w:fill="E6E6E6"/>
                </w:rPr>
                <w:tag w:val="goog_rdk_680"/>
                <w:id w:val="432633584"/>
              </w:sdtPr>
              <w:sdtEndPr>
                <w:rPr>
                  <w:color w:val="auto"/>
                  <w:shd w:val="clear" w:color="auto" w:fill="auto"/>
                </w:rPr>
              </w:sdtEndPr>
              <w:sdtContent>
                <w:r w:rsidRPr="004934EE">
                  <w:t xml:space="preserve"> </w:t>
                </w:r>
              </w:sdtContent>
            </w:sdt>
            <w:r w:rsidRPr="004934EE">
              <w:t>the lives of female students can be directly attributed to the work of the Movement</w:t>
            </w:r>
          </w:p>
        </w:tc>
      </w:tr>
      <w:tr w:rsidR="00707190" w:rsidRPr="004934EE" w14:paraId="49D265AE" w14:textId="77777777" w:rsidTr="004C1B74">
        <w:trPr>
          <w:trHeight w:val="132"/>
        </w:trPr>
        <w:tc>
          <w:tcPr>
            <w:tcW w:w="2186" w:type="dxa"/>
          </w:tcPr>
          <w:p w14:paraId="7AB74593" w14:textId="77777777" w:rsidR="00707190" w:rsidRPr="004934EE" w:rsidRDefault="00707190" w:rsidP="004C1B74">
            <w:pPr>
              <w:rPr>
                <w:lang w:val="en-GB"/>
              </w:rPr>
            </w:pPr>
            <w:r w:rsidRPr="004934EE">
              <w:rPr>
                <w:lang w:val="en-GB"/>
              </w:rPr>
              <w:t>Sustainability</w:t>
            </w:r>
          </w:p>
        </w:tc>
        <w:tc>
          <w:tcPr>
            <w:tcW w:w="7289" w:type="dxa"/>
          </w:tcPr>
          <w:p w14:paraId="63F5051F" w14:textId="77777777" w:rsidR="00707190" w:rsidRPr="004934EE" w:rsidRDefault="00707190" w:rsidP="004C1B74">
            <w:r w:rsidRPr="004934EE">
              <w:t>As an activist Movement, how broad is your funding base and how sustainable is it?</w:t>
            </w:r>
          </w:p>
        </w:tc>
      </w:tr>
      <w:tr w:rsidR="00707190" w:rsidRPr="004934EE" w14:paraId="78747431" w14:textId="77777777" w:rsidTr="004C1B74">
        <w:trPr>
          <w:trHeight w:val="132"/>
        </w:trPr>
        <w:tc>
          <w:tcPr>
            <w:tcW w:w="2186" w:type="dxa"/>
          </w:tcPr>
          <w:p w14:paraId="2793A1E0" w14:textId="77777777" w:rsidR="00707190" w:rsidRPr="004934EE" w:rsidRDefault="00707190" w:rsidP="004C1B74">
            <w:pPr>
              <w:rPr>
                <w:lang w:val="en-GB"/>
              </w:rPr>
            </w:pPr>
            <w:r w:rsidRPr="004934EE">
              <w:rPr>
                <w:lang w:val="en-GB"/>
              </w:rPr>
              <w:t>Learnings</w:t>
            </w:r>
          </w:p>
        </w:tc>
        <w:tc>
          <w:tcPr>
            <w:tcW w:w="7289" w:type="dxa"/>
          </w:tcPr>
          <w:p w14:paraId="65B5C3CC" w14:textId="77777777" w:rsidR="00707190" w:rsidRPr="004934EE" w:rsidRDefault="00707190" w:rsidP="004C1B74">
            <w:r w:rsidRPr="004934EE">
              <w:t xml:space="preserve">One of the Movement’s founders Halina has gone through harrowing experiences of sexual harassment in the workplace. What lessons can you say were learnt from this that can inform the way the Movement deals with </w:t>
            </w:r>
            <w:sdt>
              <w:sdtPr>
                <w:rPr>
                  <w:color w:val="2B579A"/>
                  <w:shd w:val="clear" w:color="auto" w:fill="E6E6E6"/>
                </w:rPr>
                <w:tag w:val="goog_rdk_690"/>
                <w:id w:val="-1878841157"/>
              </w:sdtPr>
              <w:sdtEndPr>
                <w:rPr>
                  <w:color w:val="auto"/>
                  <w:shd w:val="clear" w:color="auto" w:fill="auto"/>
                </w:rPr>
              </w:sdtEndPr>
              <w:sdtContent>
                <w:r w:rsidRPr="004934EE">
                  <w:t>VAWG</w:t>
                </w:r>
              </w:sdtContent>
            </w:sdt>
            <w:r w:rsidRPr="004934EE">
              <w:t xml:space="preserve"> going into the future?</w:t>
            </w:r>
          </w:p>
          <w:p w14:paraId="09255682" w14:textId="77777777" w:rsidR="00707190" w:rsidRPr="004934EE" w:rsidRDefault="00707190" w:rsidP="004C1B74">
            <w:pPr>
              <w:rPr>
                <w:rFonts w:eastAsia="Calibri"/>
                <w:color w:val="000000"/>
              </w:rPr>
            </w:pPr>
            <w:r w:rsidRPr="004934EE">
              <w:t>Do you have any suggestion for similar programs?</w:t>
            </w:r>
          </w:p>
        </w:tc>
      </w:tr>
    </w:tbl>
    <w:p w14:paraId="269A7A22" w14:textId="77777777" w:rsidR="00707190" w:rsidRPr="004934EE" w:rsidRDefault="00707190" w:rsidP="00707190">
      <w:pPr>
        <w:rPr>
          <w:rFonts w:eastAsia="Calibri"/>
          <w:b/>
          <w:lang w:val="en-GB"/>
        </w:rPr>
      </w:pPr>
    </w:p>
    <w:p w14:paraId="0F4C276C" w14:textId="77777777" w:rsidR="00707190" w:rsidRPr="004934EE" w:rsidRDefault="00707190" w:rsidP="00707190">
      <w:pPr>
        <w:rPr>
          <w:rFonts w:eastAsia="Calibri"/>
          <w:b/>
          <w:lang w:val="en-GB"/>
        </w:rPr>
      </w:pPr>
    </w:p>
    <w:tbl>
      <w:tblPr>
        <w:tblW w:w="9498"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410"/>
        <w:gridCol w:w="7088"/>
      </w:tblGrid>
      <w:tr w:rsidR="00707190" w:rsidRPr="004934EE" w14:paraId="12FE6E56" w14:textId="77777777" w:rsidTr="004C1B74">
        <w:tc>
          <w:tcPr>
            <w:tcW w:w="9498" w:type="dxa"/>
            <w:gridSpan w:val="2"/>
          </w:tcPr>
          <w:p w14:paraId="77910F21" w14:textId="77777777" w:rsidR="00707190" w:rsidRPr="004934EE" w:rsidRDefault="00707190" w:rsidP="004C1B74">
            <w:pPr>
              <w:rPr>
                <w:rFonts w:eastAsia="Calibri"/>
                <w:lang w:val="en-GB"/>
              </w:rPr>
            </w:pPr>
            <w:bookmarkStart w:id="521" w:name="_heading=h.1664s55" w:colFirst="0" w:colLast="0"/>
            <w:bookmarkStart w:id="522" w:name="_Toc122179659"/>
            <w:bookmarkStart w:id="523" w:name="_Toc122183039"/>
            <w:bookmarkStart w:id="524" w:name="_Toc122184026"/>
            <w:bookmarkStart w:id="525" w:name="_Toc122187736"/>
            <w:bookmarkStart w:id="526" w:name="_Toc131666736"/>
            <w:bookmarkStart w:id="527" w:name="_Toc132700365"/>
            <w:bookmarkStart w:id="528" w:name="_Toc132702249"/>
            <w:bookmarkEnd w:id="521"/>
            <w:r w:rsidRPr="004934EE">
              <w:rPr>
                <w:rFonts w:eastAsia="Calibri"/>
                <w:lang w:val="en-GB"/>
              </w:rPr>
              <w:t>Appendix 27: FGD interview guide for community members (men)</w:t>
            </w:r>
            <w:bookmarkEnd w:id="522"/>
            <w:bookmarkEnd w:id="523"/>
            <w:bookmarkEnd w:id="524"/>
            <w:bookmarkEnd w:id="525"/>
            <w:bookmarkEnd w:id="526"/>
            <w:bookmarkEnd w:id="527"/>
            <w:bookmarkEnd w:id="528"/>
          </w:p>
        </w:tc>
      </w:tr>
      <w:tr w:rsidR="00707190" w:rsidRPr="004934EE" w14:paraId="283B2030" w14:textId="77777777" w:rsidTr="004C1B74">
        <w:tc>
          <w:tcPr>
            <w:tcW w:w="2410" w:type="dxa"/>
          </w:tcPr>
          <w:p w14:paraId="45DB8AC5" w14:textId="77777777" w:rsidR="00707190" w:rsidRPr="004934EE" w:rsidRDefault="00707190" w:rsidP="004C1B74">
            <w:pPr>
              <w:rPr>
                <w:rFonts w:eastAsia="Calibri"/>
                <w:b/>
                <w:bCs/>
                <w:lang w:val="en-GB"/>
              </w:rPr>
            </w:pPr>
            <w:bookmarkStart w:id="529" w:name="_Toc131666737"/>
            <w:bookmarkStart w:id="530" w:name="_Toc132700366"/>
            <w:bookmarkStart w:id="531" w:name="_Toc132702250"/>
            <w:r w:rsidRPr="004934EE">
              <w:rPr>
                <w:rFonts w:eastAsia="Calibri"/>
                <w:b/>
                <w:bCs/>
                <w:lang w:val="en-GB"/>
              </w:rPr>
              <w:t>Evaluation Criteria</w:t>
            </w:r>
            <w:bookmarkEnd w:id="529"/>
            <w:bookmarkEnd w:id="530"/>
            <w:bookmarkEnd w:id="531"/>
          </w:p>
        </w:tc>
        <w:tc>
          <w:tcPr>
            <w:tcW w:w="7088" w:type="dxa"/>
            <w:shd w:val="clear" w:color="auto" w:fill="auto"/>
          </w:tcPr>
          <w:p w14:paraId="126783E2" w14:textId="77777777" w:rsidR="00707190" w:rsidRPr="004934EE" w:rsidRDefault="00707190" w:rsidP="004C1B74">
            <w:pPr>
              <w:rPr>
                <w:rFonts w:eastAsia="Calibri"/>
                <w:b/>
                <w:bCs/>
                <w:lang w:val="en-GB"/>
              </w:rPr>
            </w:pPr>
            <w:bookmarkStart w:id="532" w:name="_Toc131666738"/>
            <w:bookmarkStart w:id="533" w:name="_Toc132700367"/>
            <w:bookmarkStart w:id="534" w:name="_Toc132702251"/>
            <w:r w:rsidRPr="004934EE">
              <w:rPr>
                <w:rFonts w:eastAsia="Calibri"/>
                <w:b/>
                <w:bCs/>
                <w:lang w:val="en-GB"/>
              </w:rPr>
              <w:t>Guiding Questions</w:t>
            </w:r>
            <w:bookmarkEnd w:id="532"/>
            <w:bookmarkEnd w:id="533"/>
            <w:bookmarkEnd w:id="534"/>
            <w:r w:rsidRPr="004934EE">
              <w:rPr>
                <w:rFonts w:eastAsia="Calibri"/>
                <w:b/>
                <w:bCs/>
                <w:lang w:val="en-GB"/>
              </w:rPr>
              <w:t xml:space="preserve"> </w:t>
            </w:r>
          </w:p>
        </w:tc>
      </w:tr>
      <w:tr w:rsidR="00707190" w:rsidRPr="004934EE" w14:paraId="47A18FDB" w14:textId="77777777" w:rsidTr="004C1B74">
        <w:tc>
          <w:tcPr>
            <w:tcW w:w="2410" w:type="dxa"/>
          </w:tcPr>
          <w:p w14:paraId="7F4E95EB" w14:textId="77777777" w:rsidR="00707190" w:rsidRPr="004934EE" w:rsidRDefault="00707190" w:rsidP="004C1B74">
            <w:pPr>
              <w:rPr>
                <w:lang w:val="en-GB"/>
              </w:rPr>
            </w:pPr>
            <w:r w:rsidRPr="004934EE">
              <w:rPr>
                <w:lang w:val="en-GB"/>
              </w:rPr>
              <w:t xml:space="preserve">Participation </w:t>
            </w:r>
          </w:p>
        </w:tc>
        <w:tc>
          <w:tcPr>
            <w:tcW w:w="7088" w:type="dxa"/>
            <w:shd w:val="clear" w:color="auto" w:fill="auto"/>
          </w:tcPr>
          <w:p w14:paraId="04DA5954" w14:textId="77777777" w:rsidR="00707190" w:rsidRPr="004934EE" w:rsidRDefault="00707190" w:rsidP="004C1B74">
            <w:r w:rsidRPr="004934EE">
              <w:t>What is your role in the program? In which activities do you participate?</w:t>
            </w:r>
          </w:p>
        </w:tc>
      </w:tr>
      <w:tr w:rsidR="00707190" w:rsidRPr="004934EE" w14:paraId="4CB7A2CB" w14:textId="77777777" w:rsidTr="004C1B74">
        <w:tc>
          <w:tcPr>
            <w:tcW w:w="2410" w:type="dxa"/>
          </w:tcPr>
          <w:p w14:paraId="1C18A212" w14:textId="77777777" w:rsidR="00707190" w:rsidRPr="004934EE" w:rsidRDefault="00707190" w:rsidP="004C1B74">
            <w:pPr>
              <w:rPr>
                <w:lang w:val="en-GB"/>
              </w:rPr>
            </w:pPr>
            <w:r w:rsidRPr="004934EE">
              <w:rPr>
                <w:lang w:val="en-GB"/>
              </w:rPr>
              <w:t xml:space="preserve">Relevance </w:t>
            </w:r>
          </w:p>
        </w:tc>
        <w:tc>
          <w:tcPr>
            <w:tcW w:w="7088" w:type="dxa"/>
            <w:shd w:val="clear" w:color="auto" w:fill="auto"/>
          </w:tcPr>
          <w:p w14:paraId="780E5A63" w14:textId="77777777" w:rsidR="00707190" w:rsidRPr="004934EE" w:rsidRDefault="00707190" w:rsidP="004C1B74">
            <w:r w:rsidRPr="004934EE">
              <w:t>What are some of the biggest VAWG issues facing this community</w:t>
            </w:r>
          </w:p>
          <w:p w14:paraId="59AE7D9A" w14:textId="77777777" w:rsidR="00707190" w:rsidRPr="004934EE" w:rsidRDefault="00707190" w:rsidP="004C1B74">
            <w:r w:rsidRPr="004934EE">
              <w:t xml:space="preserve">What do you consider to be the underlying causes of </w:t>
            </w:r>
            <w:sdt>
              <w:sdtPr>
                <w:rPr>
                  <w:color w:val="2B579A"/>
                  <w:shd w:val="clear" w:color="auto" w:fill="E6E6E6"/>
                </w:rPr>
                <w:tag w:val="goog_rdk_710"/>
                <w:id w:val="1222940710"/>
              </w:sdtPr>
              <w:sdtEndPr>
                <w:rPr>
                  <w:color w:val="auto"/>
                  <w:shd w:val="clear" w:color="auto" w:fill="auto"/>
                </w:rPr>
              </w:sdtEndPr>
              <w:sdtContent>
                <w:r w:rsidRPr="004934EE">
                  <w:t>VAWG</w:t>
                </w:r>
              </w:sdtContent>
            </w:sdt>
          </w:p>
          <w:p w14:paraId="16155DAE" w14:textId="77777777" w:rsidR="00707190" w:rsidRPr="004934EE" w:rsidRDefault="00707190" w:rsidP="004C1B74">
            <w:r w:rsidRPr="004934EE">
              <w:t xml:space="preserve">Are there any ways in which the </w:t>
            </w:r>
            <w:sdt>
              <w:sdtPr>
                <w:rPr>
                  <w:color w:val="2B579A"/>
                  <w:shd w:val="clear" w:color="auto" w:fill="E6E6E6"/>
                </w:rPr>
                <w:tag w:val="goog_rdk_722"/>
                <w:id w:val="1363857225"/>
              </w:sdtPr>
              <w:sdtEndPr>
                <w:rPr>
                  <w:color w:val="auto"/>
                  <w:shd w:val="clear" w:color="auto" w:fill="auto"/>
                </w:rPr>
              </w:sdtEndPr>
              <w:sdtContent>
                <w:r w:rsidRPr="004934EE">
                  <w:t>VAWG</w:t>
                </w:r>
              </w:sdtContent>
            </w:sdt>
            <w:r w:rsidRPr="004934EE">
              <w:t xml:space="preserve"> awareness raising conducted in your community contradicts the beliefs and cultural practices that you value as a people in this region</w:t>
            </w:r>
          </w:p>
        </w:tc>
      </w:tr>
      <w:tr w:rsidR="00707190" w:rsidRPr="004934EE" w14:paraId="4E9A77D2" w14:textId="77777777" w:rsidTr="004C1B74">
        <w:tc>
          <w:tcPr>
            <w:tcW w:w="2410" w:type="dxa"/>
          </w:tcPr>
          <w:p w14:paraId="3BED23A2" w14:textId="77777777" w:rsidR="00707190" w:rsidRPr="004934EE" w:rsidRDefault="00707190" w:rsidP="004C1B74">
            <w:pPr>
              <w:rPr>
                <w:lang w:val="en-GB"/>
              </w:rPr>
            </w:pPr>
            <w:r w:rsidRPr="004934EE">
              <w:rPr>
                <w:lang w:val="en-GB"/>
              </w:rPr>
              <w:t xml:space="preserve">Effectiveness </w:t>
            </w:r>
          </w:p>
        </w:tc>
        <w:tc>
          <w:tcPr>
            <w:tcW w:w="7088" w:type="dxa"/>
            <w:shd w:val="clear" w:color="auto" w:fill="auto"/>
          </w:tcPr>
          <w:p w14:paraId="137CC82F" w14:textId="77777777" w:rsidR="00707190" w:rsidRPr="004934EE" w:rsidRDefault="00707190" w:rsidP="004C1B74">
            <w:r w:rsidRPr="004934EE">
              <w:t>How are they being addressed? By whom? With what success</w:t>
            </w:r>
          </w:p>
          <w:p w14:paraId="35186DBE" w14:textId="77777777" w:rsidR="00707190" w:rsidRPr="004934EE" w:rsidRDefault="00707190" w:rsidP="004C1B74">
            <w:r w:rsidRPr="004934EE">
              <w:t xml:space="preserve">What do you think needs to change to reduce the level and severity of  </w:t>
            </w:r>
            <w:sdt>
              <w:sdtPr>
                <w:rPr>
                  <w:color w:val="2B579A"/>
                  <w:shd w:val="clear" w:color="auto" w:fill="E6E6E6"/>
                </w:rPr>
                <w:tag w:val="goog_rdk_706"/>
                <w:id w:val="-557310897"/>
              </w:sdtPr>
              <w:sdtEndPr>
                <w:rPr>
                  <w:color w:val="auto"/>
                  <w:shd w:val="clear" w:color="auto" w:fill="auto"/>
                </w:rPr>
              </w:sdtEndPr>
              <w:sdtContent>
                <w:r w:rsidRPr="004934EE">
                  <w:t>VAWG</w:t>
                </w:r>
              </w:sdtContent>
            </w:sdt>
            <w:r w:rsidRPr="004934EE">
              <w:t xml:space="preserve"> in the community</w:t>
            </w:r>
          </w:p>
          <w:p w14:paraId="0536F47C" w14:textId="77777777" w:rsidR="00707190" w:rsidRPr="004934EE" w:rsidRDefault="00707190" w:rsidP="004C1B74">
            <w:r w:rsidRPr="004934EE">
              <w:t>What do you think the role of men in prevention and response of VAWG</w:t>
            </w:r>
          </w:p>
          <w:p w14:paraId="284DE016" w14:textId="77777777" w:rsidR="00707190" w:rsidRPr="004934EE" w:rsidRDefault="00707190" w:rsidP="004C1B74">
            <w:r w:rsidRPr="004934EE">
              <w:t xml:space="preserve">What institutions are you working with to address </w:t>
            </w:r>
            <w:sdt>
              <w:sdtPr>
                <w:rPr>
                  <w:color w:val="2B579A"/>
                  <w:shd w:val="clear" w:color="auto" w:fill="E6E6E6"/>
                </w:rPr>
                <w:tag w:val="goog_rdk_714"/>
                <w:id w:val="-26183797"/>
              </w:sdtPr>
              <w:sdtEndPr>
                <w:rPr>
                  <w:color w:val="auto"/>
                  <w:shd w:val="clear" w:color="auto" w:fill="auto"/>
                </w:rPr>
              </w:sdtEndPr>
              <w:sdtContent>
                <w:r w:rsidRPr="004934EE">
                  <w:t>VAWG</w:t>
                </w:r>
              </w:sdtContent>
            </w:sdt>
            <w:r w:rsidRPr="004934EE">
              <w:t xml:space="preserve"> in your community? How effective are they?</w:t>
            </w:r>
          </w:p>
        </w:tc>
      </w:tr>
      <w:tr w:rsidR="00707190" w:rsidRPr="004934EE" w14:paraId="7990AAD7" w14:textId="77777777" w:rsidTr="004C1B74">
        <w:tc>
          <w:tcPr>
            <w:tcW w:w="2410" w:type="dxa"/>
          </w:tcPr>
          <w:p w14:paraId="16F3863D" w14:textId="77777777" w:rsidR="00707190" w:rsidRPr="004934EE" w:rsidRDefault="00707190" w:rsidP="004C1B74">
            <w:pPr>
              <w:rPr>
                <w:lang w:val="en-GB"/>
              </w:rPr>
            </w:pPr>
            <w:r w:rsidRPr="004934EE">
              <w:rPr>
                <w:lang w:val="en-GB"/>
              </w:rPr>
              <w:t>Efficiency</w:t>
            </w:r>
          </w:p>
        </w:tc>
        <w:tc>
          <w:tcPr>
            <w:tcW w:w="7088" w:type="dxa"/>
            <w:shd w:val="clear" w:color="auto" w:fill="auto"/>
          </w:tcPr>
          <w:p w14:paraId="17718890" w14:textId="77777777" w:rsidR="00707190" w:rsidRPr="004934EE" w:rsidRDefault="00707190" w:rsidP="004C1B74">
            <w:r w:rsidRPr="004934EE">
              <w:t>How is the resources efficiency I the activities you participated in?</w:t>
            </w:r>
          </w:p>
        </w:tc>
      </w:tr>
      <w:tr w:rsidR="00707190" w:rsidRPr="004934EE" w14:paraId="4127CD2A" w14:textId="77777777" w:rsidTr="004C1B74">
        <w:tc>
          <w:tcPr>
            <w:tcW w:w="2410" w:type="dxa"/>
          </w:tcPr>
          <w:p w14:paraId="3DF6F297" w14:textId="77777777" w:rsidR="00707190" w:rsidRPr="004934EE" w:rsidRDefault="00707190" w:rsidP="004C1B74">
            <w:pPr>
              <w:rPr>
                <w:lang w:val="en-GB"/>
              </w:rPr>
            </w:pPr>
            <w:r w:rsidRPr="004934EE">
              <w:rPr>
                <w:lang w:val="en-GB"/>
              </w:rPr>
              <w:t>Impact</w:t>
            </w:r>
          </w:p>
        </w:tc>
        <w:tc>
          <w:tcPr>
            <w:tcW w:w="7088" w:type="dxa"/>
            <w:shd w:val="clear" w:color="auto" w:fill="auto"/>
          </w:tcPr>
          <w:p w14:paraId="45C567B1" w14:textId="77777777" w:rsidR="00707190" w:rsidRPr="004934EE" w:rsidRDefault="00707190" w:rsidP="004C1B74">
            <w:r w:rsidRPr="004934EE">
              <w:t xml:space="preserve">What difference have they made in the way you understand </w:t>
            </w:r>
            <w:sdt>
              <w:sdtPr>
                <w:rPr>
                  <w:color w:val="2B579A"/>
                  <w:shd w:val="clear" w:color="auto" w:fill="E6E6E6"/>
                </w:rPr>
                <w:tag w:val="goog_rdk_718"/>
                <w:id w:val="-183205611"/>
              </w:sdtPr>
              <w:sdtEndPr>
                <w:rPr>
                  <w:color w:val="auto"/>
                  <w:shd w:val="clear" w:color="auto" w:fill="auto"/>
                </w:rPr>
              </w:sdtEndPr>
              <w:sdtContent>
                <w:r w:rsidRPr="004934EE">
                  <w:t>VAWG</w:t>
                </w:r>
              </w:sdtContent>
            </w:sdt>
            <w:r w:rsidRPr="004934EE">
              <w:t xml:space="preserve"> and respond to it</w:t>
            </w:r>
          </w:p>
        </w:tc>
      </w:tr>
      <w:tr w:rsidR="00707190" w:rsidRPr="004934EE" w14:paraId="2A60C8C8" w14:textId="77777777" w:rsidTr="004C1B74">
        <w:tc>
          <w:tcPr>
            <w:tcW w:w="2410" w:type="dxa"/>
          </w:tcPr>
          <w:p w14:paraId="2EF69242" w14:textId="77777777" w:rsidR="00707190" w:rsidRPr="004934EE" w:rsidRDefault="00707190" w:rsidP="004C1B74">
            <w:pPr>
              <w:rPr>
                <w:lang w:val="en-GB"/>
              </w:rPr>
            </w:pPr>
            <w:r w:rsidRPr="004934EE">
              <w:rPr>
                <w:lang w:val="en-GB"/>
              </w:rPr>
              <w:t>Sustainability</w:t>
            </w:r>
          </w:p>
        </w:tc>
        <w:tc>
          <w:tcPr>
            <w:tcW w:w="7088" w:type="dxa"/>
            <w:shd w:val="clear" w:color="auto" w:fill="auto"/>
          </w:tcPr>
          <w:p w14:paraId="4455CB30" w14:textId="77777777" w:rsidR="00707190" w:rsidRPr="004934EE" w:rsidRDefault="00707190" w:rsidP="004C1B74">
            <w:r w:rsidRPr="004934EE">
              <w:t>Do you think that the awareness on VAWG made by the project will sustain? If yes how? If not, why?</w:t>
            </w:r>
          </w:p>
        </w:tc>
      </w:tr>
      <w:tr w:rsidR="00707190" w:rsidRPr="004934EE" w14:paraId="12A762EF" w14:textId="77777777" w:rsidTr="004C1B74">
        <w:tc>
          <w:tcPr>
            <w:tcW w:w="2410" w:type="dxa"/>
          </w:tcPr>
          <w:p w14:paraId="5E035A0D" w14:textId="77777777" w:rsidR="00707190" w:rsidRPr="004934EE" w:rsidRDefault="00707190" w:rsidP="004C1B74">
            <w:pPr>
              <w:rPr>
                <w:lang w:val="en-GB"/>
              </w:rPr>
            </w:pPr>
            <w:r w:rsidRPr="004934EE">
              <w:rPr>
                <w:lang w:val="en-GB"/>
              </w:rPr>
              <w:t>Learnings</w:t>
            </w:r>
          </w:p>
        </w:tc>
        <w:tc>
          <w:tcPr>
            <w:tcW w:w="7088" w:type="dxa"/>
            <w:shd w:val="clear" w:color="auto" w:fill="auto"/>
          </w:tcPr>
          <w:p w14:paraId="41A283CF" w14:textId="77777777" w:rsidR="00707190" w:rsidRPr="004934EE" w:rsidRDefault="00707190" w:rsidP="004C1B74">
            <w:r w:rsidRPr="004934EE">
              <w:t>What needs to be done more to prevent and respond to VAWG</w:t>
            </w:r>
          </w:p>
        </w:tc>
      </w:tr>
    </w:tbl>
    <w:p w14:paraId="3A8B3049" w14:textId="77777777" w:rsidR="00707190" w:rsidRPr="004934EE" w:rsidRDefault="00707190" w:rsidP="00707190">
      <w:pPr>
        <w:rPr>
          <w:rFonts w:eastAsia="Calibri"/>
          <w:b/>
          <w:lang w:val="en-GB"/>
        </w:rPr>
      </w:pPr>
    </w:p>
    <w:p w14:paraId="08C8229C" w14:textId="77777777" w:rsidR="00707190" w:rsidRPr="004934EE" w:rsidRDefault="00707190" w:rsidP="00707190">
      <w:pPr>
        <w:rPr>
          <w:rFonts w:eastAsia="Calibri"/>
          <w:b/>
          <w:lang w:val="en-GB"/>
        </w:rPr>
      </w:pPr>
    </w:p>
    <w:tbl>
      <w:tblPr>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2430"/>
        <w:gridCol w:w="7209"/>
      </w:tblGrid>
      <w:tr w:rsidR="00707190" w:rsidRPr="004934EE" w14:paraId="57932BC4" w14:textId="77777777" w:rsidTr="004C1B74">
        <w:tc>
          <w:tcPr>
            <w:tcW w:w="9639" w:type="dxa"/>
            <w:gridSpan w:val="2"/>
          </w:tcPr>
          <w:p w14:paraId="00E47618" w14:textId="77777777" w:rsidR="00707190" w:rsidRPr="004934EE" w:rsidRDefault="00707190" w:rsidP="004C1B74">
            <w:pPr>
              <w:rPr>
                <w:rFonts w:eastAsia="Calibri"/>
                <w:lang w:val="en-GB"/>
              </w:rPr>
            </w:pPr>
            <w:bookmarkStart w:id="535" w:name="_heading=h.3q5sasy" w:colFirst="0" w:colLast="0"/>
            <w:bookmarkStart w:id="536" w:name="_Toc122179660"/>
            <w:bookmarkStart w:id="537" w:name="_Toc122183040"/>
            <w:bookmarkStart w:id="538" w:name="_Toc122184027"/>
            <w:bookmarkStart w:id="539" w:name="_Toc122187737"/>
            <w:bookmarkStart w:id="540" w:name="_Toc131666739"/>
            <w:bookmarkStart w:id="541" w:name="_Toc132700368"/>
            <w:bookmarkStart w:id="542" w:name="_Toc132702252"/>
            <w:bookmarkEnd w:id="535"/>
            <w:r w:rsidRPr="004934EE">
              <w:rPr>
                <w:rFonts w:eastAsia="Calibri"/>
                <w:lang w:val="en-GB"/>
              </w:rPr>
              <w:t xml:space="preserve">Appendix 28: Focused Group Discussion Guide </w:t>
            </w:r>
            <w:sdt>
              <w:sdtPr>
                <w:rPr>
                  <w:color w:val="2B579A"/>
                  <w:shd w:val="clear" w:color="auto" w:fill="E6E6E6"/>
                  <w:lang w:val="en-GB"/>
                </w:rPr>
                <w:tag w:val="goog_rdk_728"/>
                <w:id w:val="1290242335"/>
              </w:sdtPr>
              <w:sdtEndPr/>
              <w:sdtContent/>
            </w:sdt>
            <w:r w:rsidRPr="004934EE">
              <w:rPr>
                <w:rFonts w:eastAsia="Calibri"/>
                <w:lang w:val="en-GB"/>
              </w:rPr>
              <w:t xml:space="preserve">-Survivors of </w:t>
            </w:r>
            <w:sdt>
              <w:sdtPr>
                <w:rPr>
                  <w:color w:val="2B579A"/>
                  <w:shd w:val="clear" w:color="auto" w:fill="E6E6E6"/>
                  <w:lang w:val="en-GB"/>
                </w:rPr>
                <w:tag w:val="goog_rdk_730"/>
                <w:id w:val="2006782332"/>
              </w:sdtPr>
              <w:sdtEndPr/>
              <w:sdtContent>
                <w:r w:rsidRPr="004934EE">
                  <w:rPr>
                    <w:rFonts w:eastAsia="Calibri"/>
                    <w:lang w:val="en-GB"/>
                  </w:rPr>
                  <w:t>VAWG</w:t>
                </w:r>
              </w:sdtContent>
            </w:sdt>
            <w:bookmarkEnd w:id="536"/>
            <w:bookmarkEnd w:id="537"/>
            <w:bookmarkEnd w:id="538"/>
            <w:bookmarkEnd w:id="539"/>
            <w:bookmarkEnd w:id="540"/>
            <w:bookmarkEnd w:id="541"/>
            <w:bookmarkEnd w:id="542"/>
          </w:p>
        </w:tc>
      </w:tr>
      <w:tr w:rsidR="00707190" w:rsidRPr="004934EE" w14:paraId="6B347F0C" w14:textId="77777777" w:rsidTr="004C1B74">
        <w:tc>
          <w:tcPr>
            <w:tcW w:w="2430" w:type="dxa"/>
          </w:tcPr>
          <w:p w14:paraId="4402EF1F" w14:textId="77777777" w:rsidR="00707190" w:rsidRPr="004934EE" w:rsidRDefault="00707190" w:rsidP="004C1B74">
            <w:pPr>
              <w:rPr>
                <w:rFonts w:eastAsia="Calibri"/>
                <w:b/>
                <w:color w:val="2F5496"/>
                <w:lang w:val="en-GB"/>
              </w:rPr>
            </w:pPr>
            <w:bookmarkStart w:id="543" w:name="_Toc131666740"/>
            <w:bookmarkStart w:id="544" w:name="_Toc132700369"/>
            <w:bookmarkStart w:id="545" w:name="_Toc132702253"/>
            <w:bookmarkStart w:id="546" w:name="_Toc137197137"/>
            <w:bookmarkStart w:id="547" w:name="_Toc137198368"/>
            <w:r w:rsidRPr="004934EE">
              <w:rPr>
                <w:rFonts w:eastAsia="Calibri"/>
                <w:b/>
                <w:color w:val="2F5496"/>
                <w:lang w:val="en-GB"/>
              </w:rPr>
              <w:t>Evaluation Criteria</w:t>
            </w:r>
            <w:bookmarkEnd w:id="543"/>
            <w:bookmarkEnd w:id="544"/>
            <w:bookmarkEnd w:id="545"/>
            <w:bookmarkEnd w:id="546"/>
            <w:bookmarkEnd w:id="547"/>
            <w:r w:rsidRPr="004934EE">
              <w:rPr>
                <w:rFonts w:eastAsia="Calibri"/>
                <w:b/>
                <w:color w:val="2F5496"/>
                <w:lang w:val="en-GB"/>
              </w:rPr>
              <w:t xml:space="preserve"> </w:t>
            </w:r>
          </w:p>
        </w:tc>
        <w:tc>
          <w:tcPr>
            <w:tcW w:w="7209" w:type="dxa"/>
            <w:shd w:val="clear" w:color="auto" w:fill="auto"/>
          </w:tcPr>
          <w:p w14:paraId="3F9C534D" w14:textId="77777777" w:rsidR="00707190" w:rsidRPr="004934EE" w:rsidRDefault="00707190" w:rsidP="004C1B74">
            <w:pPr>
              <w:rPr>
                <w:rFonts w:eastAsia="Calibri"/>
                <w:b/>
                <w:color w:val="2F5496"/>
                <w:lang w:val="en-GB"/>
              </w:rPr>
            </w:pPr>
            <w:bookmarkStart w:id="548" w:name="_Toc131666741"/>
            <w:bookmarkStart w:id="549" w:name="_Toc132700370"/>
            <w:bookmarkStart w:id="550" w:name="_Toc132702254"/>
            <w:bookmarkStart w:id="551" w:name="_Toc137197138"/>
            <w:bookmarkStart w:id="552" w:name="_Toc137198369"/>
            <w:r w:rsidRPr="004934EE">
              <w:rPr>
                <w:rFonts w:eastAsia="Calibri"/>
                <w:b/>
                <w:color w:val="2F5496"/>
                <w:lang w:val="en-GB"/>
              </w:rPr>
              <w:t>Guiding Questions</w:t>
            </w:r>
            <w:bookmarkEnd w:id="548"/>
            <w:bookmarkEnd w:id="549"/>
            <w:bookmarkEnd w:id="550"/>
            <w:bookmarkEnd w:id="551"/>
            <w:bookmarkEnd w:id="552"/>
            <w:r w:rsidRPr="004934EE">
              <w:rPr>
                <w:rFonts w:eastAsia="Calibri"/>
                <w:b/>
                <w:color w:val="2F5496"/>
                <w:lang w:val="en-GB"/>
              </w:rPr>
              <w:t xml:space="preserve"> </w:t>
            </w:r>
          </w:p>
        </w:tc>
      </w:tr>
      <w:tr w:rsidR="00707190" w:rsidRPr="004934EE" w14:paraId="1E4C21B4" w14:textId="77777777" w:rsidTr="004C1B74">
        <w:trPr>
          <w:trHeight w:val="584"/>
        </w:trPr>
        <w:tc>
          <w:tcPr>
            <w:tcW w:w="2430" w:type="dxa"/>
          </w:tcPr>
          <w:p w14:paraId="57FAD38A" w14:textId="77777777" w:rsidR="00707190" w:rsidRPr="004934EE" w:rsidRDefault="00707190" w:rsidP="004C1B74">
            <w:pPr>
              <w:rPr>
                <w:lang w:val="en-GB"/>
              </w:rPr>
            </w:pPr>
            <w:r w:rsidRPr="004934EE">
              <w:rPr>
                <w:lang w:val="en-GB"/>
              </w:rPr>
              <w:t>Participation</w:t>
            </w:r>
          </w:p>
        </w:tc>
        <w:tc>
          <w:tcPr>
            <w:tcW w:w="7209" w:type="dxa"/>
            <w:shd w:val="clear" w:color="auto" w:fill="auto"/>
          </w:tcPr>
          <w:p w14:paraId="4C92296D" w14:textId="77777777" w:rsidR="00707190" w:rsidRPr="004934EE" w:rsidRDefault="00707190" w:rsidP="004C1B74">
            <w:pPr>
              <w:rPr>
                <w:b/>
              </w:rPr>
            </w:pPr>
            <w:r w:rsidRPr="004934EE">
              <w:t>In what activities you participate in the safe house?</w:t>
            </w:r>
          </w:p>
        </w:tc>
      </w:tr>
      <w:tr w:rsidR="00707190" w:rsidRPr="004934EE" w14:paraId="3DB495AE" w14:textId="77777777" w:rsidTr="004C1B74">
        <w:tc>
          <w:tcPr>
            <w:tcW w:w="2430" w:type="dxa"/>
          </w:tcPr>
          <w:p w14:paraId="69B5A777" w14:textId="77777777" w:rsidR="00707190" w:rsidRPr="004934EE" w:rsidRDefault="00707190" w:rsidP="004C1B74">
            <w:pPr>
              <w:rPr>
                <w:lang w:val="en-GB"/>
              </w:rPr>
            </w:pPr>
            <w:r w:rsidRPr="004934EE">
              <w:rPr>
                <w:lang w:val="en-GB"/>
              </w:rPr>
              <w:t>Relevance</w:t>
            </w:r>
          </w:p>
        </w:tc>
        <w:tc>
          <w:tcPr>
            <w:tcW w:w="7209" w:type="dxa"/>
            <w:shd w:val="clear" w:color="auto" w:fill="auto"/>
          </w:tcPr>
          <w:p w14:paraId="78E67F75" w14:textId="77777777" w:rsidR="00707190" w:rsidRPr="004934EE" w:rsidRDefault="00707190" w:rsidP="004C1B74">
            <w:r w:rsidRPr="004934EE">
              <w:t>How is the relevance of the activities in the prevision and response of VAWGs in your community?</w:t>
            </w:r>
          </w:p>
        </w:tc>
      </w:tr>
      <w:tr w:rsidR="00707190" w:rsidRPr="004934EE" w14:paraId="5D95726A" w14:textId="77777777" w:rsidTr="004C1B74">
        <w:tc>
          <w:tcPr>
            <w:tcW w:w="2430" w:type="dxa"/>
          </w:tcPr>
          <w:p w14:paraId="53DEF686" w14:textId="77777777" w:rsidR="00707190" w:rsidRPr="004934EE" w:rsidRDefault="00707190" w:rsidP="004C1B74">
            <w:pPr>
              <w:rPr>
                <w:lang w:val="en-GB"/>
              </w:rPr>
            </w:pPr>
            <w:r w:rsidRPr="004934EE">
              <w:rPr>
                <w:lang w:val="en-GB"/>
              </w:rPr>
              <w:t>Effectiveness</w:t>
            </w:r>
          </w:p>
        </w:tc>
        <w:tc>
          <w:tcPr>
            <w:tcW w:w="7209" w:type="dxa"/>
            <w:shd w:val="clear" w:color="auto" w:fill="auto"/>
          </w:tcPr>
          <w:p w14:paraId="2BA44301" w14:textId="77777777" w:rsidR="00707190" w:rsidRPr="004934EE" w:rsidRDefault="00707190" w:rsidP="004C1B74">
            <w:r w:rsidRPr="004934EE">
              <w:t xml:space="preserve">What are the main </w:t>
            </w:r>
            <w:sdt>
              <w:sdtPr>
                <w:rPr>
                  <w:color w:val="2B579A"/>
                  <w:shd w:val="clear" w:color="auto" w:fill="E6E6E6"/>
                </w:rPr>
                <w:tag w:val="goog_rdk_733"/>
                <w:id w:val="1368248737"/>
              </w:sdtPr>
              <w:sdtEndPr>
                <w:rPr>
                  <w:color w:val="auto"/>
                  <w:shd w:val="clear" w:color="auto" w:fill="auto"/>
                </w:rPr>
              </w:sdtEndPr>
              <w:sdtContent>
                <w:r w:rsidRPr="004934EE">
                  <w:t>VAWG</w:t>
                </w:r>
              </w:sdtContent>
            </w:sdt>
            <w:r w:rsidRPr="004934EE">
              <w:t xml:space="preserve"> issues in your community? Which of these have been most difficult to deal with and why? </w:t>
            </w:r>
          </w:p>
          <w:p w14:paraId="57AB4C69" w14:textId="77777777" w:rsidR="00707190" w:rsidRPr="004934EE" w:rsidRDefault="00707190" w:rsidP="004C1B74">
            <w:r w:rsidRPr="004934EE">
              <w:t>How d</w:t>
            </w:r>
            <w:sdt>
              <w:sdtPr>
                <w:rPr>
                  <w:color w:val="2B579A"/>
                  <w:shd w:val="clear" w:color="auto" w:fill="E6E6E6"/>
                </w:rPr>
                <w:tag w:val="goog_rdk_735"/>
                <w:id w:val="670916717"/>
              </w:sdtPr>
              <w:sdtEndPr>
                <w:rPr>
                  <w:color w:val="auto"/>
                  <w:shd w:val="clear" w:color="auto" w:fill="auto"/>
                </w:rPr>
              </w:sdtEndPr>
              <w:sdtContent>
                <w:r w:rsidRPr="004934EE">
                  <w:t xml:space="preserve">id </w:t>
                </w:r>
              </w:sdtContent>
            </w:sdt>
            <w:r w:rsidRPr="004934EE">
              <w:t>you come to this Shelter? Where did you get the information?</w:t>
            </w:r>
          </w:p>
          <w:p w14:paraId="619F4A2F" w14:textId="77777777" w:rsidR="00707190" w:rsidRPr="004934EE" w:rsidRDefault="00707190" w:rsidP="004C1B74">
            <w:r w:rsidRPr="004934EE">
              <w:t xml:space="preserve">What support did you receive from these Shelters?  How effective is the service provided </w:t>
            </w:r>
          </w:p>
          <w:p w14:paraId="36EDD873" w14:textId="77777777" w:rsidR="00707190" w:rsidRPr="004934EE" w:rsidRDefault="00707190" w:rsidP="004C1B74">
            <w:r w:rsidRPr="004934EE">
              <w:t xml:space="preserve">Do you think that the support you received is helpful? How? If not, why </w:t>
            </w:r>
          </w:p>
        </w:tc>
      </w:tr>
      <w:tr w:rsidR="00707190" w:rsidRPr="004934EE" w14:paraId="74C0B614" w14:textId="77777777" w:rsidTr="004C1B74">
        <w:tc>
          <w:tcPr>
            <w:tcW w:w="2430" w:type="dxa"/>
          </w:tcPr>
          <w:p w14:paraId="49534704" w14:textId="77777777" w:rsidR="00707190" w:rsidRPr="004934EE" w:rsidRDefault="00707190" w:rsidP="004C1B74">
            <w:pPr>
              <w:rPr>
                <w:lang w:val="en-GB"/>
              </w:rPr>
            </w:pPr>
            <w:r w:rsidRPr="004934EE">
              <w:rPr>
                <w:lang w:val="en-GB"/>
              </w:rPr>
              <w:t>Efficiency</w:t>
            </w:r>
          </w:p>
        </w:tc>
        <w:tc>
          <w:tcPr>
            <w:tcW w:w="7209" w:type="dxa"/>
            <w:shd w:val="clear" w:color="auto" w:fill="auto"/>
          </w:tcPr>
          <w:p w14:paraId="1AD83D9F" w14:textId="77777777" w:rsidR="00707190" w:rsidRPr="004934EE" w:rsidRDefault="00707190" w:rsidP="004C1B74">
            <w:r w:rsidRPr="004934EE">
              <w:t>Are there any improvements that you would like to see in the way the service was designed and executed?</w:t>
            </w:r>
          </w:p>
        </w:tc>
      </w:tr>
      <w:tr w:rsidR="00707190" w:rsidRPr="004934EE" w14:paraId="4727C49B" w14:textId="77777777" w:rsidTr="004C1B74">
        <w:tc>
          <w:tcPr>
            <w:tcW w:w="2430" w:type="dxa"/>
          </w:tcPr>
          <w:p w14:paraId="20161BBF" w14:textId="77777777" w:rsidR="00707190" w:rsidRPr="004934EE" w:rsidRDefault="00707190" w:rsidP="004C1B74">
            <w:pPr>
              <w:rPr>
                <w:lang w:val="en-GB"/>
              </w:rPr>
            </w:pPr>
            <w:r w:rsidRPr="004934EE">
              <w:rPr>
                <w:lang w:val="en-GB"/>
              </w:rPr>
              <w:t>Impact</w:t>
            </w:r>
          </w:p>
        </w:tc>
        <w:tc>
          <w:tcPr>
            <w:tcW w:w="7209" w:type="dxa"/>
            <w:shd w:val="clear" w:color="auto" w:fill="auto"/>
          </w:tcPr>
          <w:p w14:paraId="0B33393E" w14:textId="77777777" w:rsidR="00707190" w:rsidRPr="004934EE" w:rsidRDefault="00707190" w:rsidP="004C1B74">
            <w:r w:rsidRPr="004934EE">
              <w:t>What changes brought in your life after joining the safe houses?</w:t>
            </w:r>
          </w:p>
        </w:tc>
      </w:tr>
      <w:tr w:rsidR="00707190" w:rsidRPr="004934EE" w14:paraId="4DD95A40" w14:textId="77777777" w:rsidTr="004C1B74">
        <w:tc>
          <w:tcPr>
            <w:tcW w:w="2430" w:type="dxa"/>
          </w:tcPr>
          <w:p w14:paraId="5BAE5A47" w14:textId="77777777" w:rsidR="00707190" w:rsidRPr="004934EE" w:rsidRDefault="00707190" w:rsidP="004C1B74">
            <w:pPr>
              <w:rPr>
                <w:lang w:val="en-GB"/>
              </w:rPr>
            </w:pPr>
            <w:r w:rsidRPr="004934EE">
              <w:rPr>
                <w:lang w:val="en-GB"/>
              </w:rPr>
              <w:t>Sustainability</w:t>
            </w:r>
          </w:p>
        </w:tc>
        <w:tc>
          <w:tcPr>
            <w:tcW w:w="7209" w:type="dxa"/>
            <w:shd w:val="clear" w:color="auto" w:fill="auto"/>
          </w:tcPr>
          <w:p w14:paraId="4ACA4C2E" w14:textId="77777777" w:rsidR="00707190" w:rsidRPr="004934EE" w:rsidRDefault="00707190" w:rsidP="004C1B74">
            <w:r w:rsidRPr="004934EE">
              <w:t>Do you think these changes will be sustained?</w:t>
            </w:r>
          </w:p>
        </w:tc>
      </w:tr>
      <w:tr w:rsidR="00707190" w:rsidRPr="004934EE" w14:paraId="57D29956" w14:textId="77777777" w:rsidTr="004C1B74">
        <w:tc>
          <w:tcPr>
            <w:tcW w:w="2430" w:type="dxa"/>
          </w:tcPr>
          <w:p w14:paraId="2668256A" w14:textId="77777777" w:rsidR="00707190" w:rsidRPr="004934EE" w:rsidRDefault="00707190" w:rsidP="004C1B74">
            <w:pPr>
              <w:rPr>
                <w:lang w:val="en-GB"/>
              </w:rPr>
            </w:pPr>
            <w:r w:rsidRPr="004934EE">
              <w:rPr>
                <w:lang w:val="en-GB"/>
              </w:rPr>
              <w:t>Learnings</w:t>
            </w:r>
          </w:p>
        </w:tc>
        <w:tc>
          <w:tcPr>
            <w:tcW w:w="7209" w:type="dxa"/>
            <w:shd w:val="clear" w:color="auto" w:fill="auto"/>
          </w:tcPr>
          <w:p w14:paraId="04701706" w14:textId="77777777" w:rsidR="00707190" w:rsidRPr="004934EE" w:rsidRDefault="00707190" w:rsidP="004C1B74">
            <w:r w:rsidRPr="004934EE">
              <w:t>What elements of the training did you find particularly relevant to you and your community? And why?</w:t>
            </w:r>
          </w:p>
          <w:p w14:paraId="5B2FE78B" w14:textId="77777777" w:rsidR="00707190" w:rsidRPr="004934EE" w:rsidRDefault="00707190" w:rsidP="004C1B74">
            <w:r w:rsidRPr="004934EE">
              <w:t>What is your advice for service providers around VAWG?</w:t>
            </w:r>
          </w:p>
        </w:tc>
      </w:tr>
    </w:tbl>
    <w:p w14:paraId="455149EA" w14:textId="77777777" w:rsidR="00707190" w:rsidRPr="004934EE" w:rsidRDefault="00707190" w:rsidP="00707190">
      <w:pPr>
        <w:rPr>
          <w:rFonts w:eastAsia="Calibri"/>
          <w:b/>
          <w:lang w:val="en-GB"/>
        </w:rPr>
      </w:pPr>
    </w:p>
    <w:p w14:paraId="5A8D6F65" w14:textId="77777777" w:rsidR="00707190" w:rsidRPr="004934EE" w:rsidRDefault="00707190" w:rsidP="00707190">
      <w:pPr>
        <w:rPr>
          <w:rFonts w:eastAsia="Calibri"/>
          <w:lang w:val="en-GB"/>
        </w:rPr>
      </w:pPr>
    </w:p>
    <w:tbl>
      <w:tblPr>
        <w:tblW w:w="9640"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843"/>
        <w:gridCol w:w="7797"/>
      </w:tblGrid>
      <w:tr w:rsidR="00707190" w:rsidRPr="004934EE" w14:paraId="74B517E8" w14:textId="77777777" w:rsidTr="004C1B74">
        <w:tc>
          <w:tcPr>
            <w:tcW w:w="9640" w:type="dxa"/>
            <w:gridSpan w:val="2"/>
          </w:tcPr>
          <w:p w14:paraId="7EF76A47" w14:textId="77777777" w:rsidR="00707190" w:rsidRPr="004934EE" w:rsidRDefault="00707190" w:rsidP="004C1B74">
            <w:pPr>
              <w:rPr>
                <w:rFonts w:eastAsia="Calibri"/>
                <w:lang w:val="en-GB"/>
              </w:rPr>
            </w:pPr>
            <w:bookmarkStart w:id="553" w:name="_heading=h.25b2l0r" w:colFirst="0" w:colLast="0"/>
            <w:bookmarkStart w:id="554" w:name="_Toc122179661"/>
            <w:bookmarkStart w:id="555" w:name="_Toc122183041"/>
            <w:bookmarkStart w:id="556" w:name="_Toc122184028"/>
            <w:bookmarkStart w:id="557" w:name="_Toc122187738"/>
            <w:bookmarkStart w:id="558" w:name="_Toc131666742"/>
            <w:bookmarkStart w:id="559" w:name="_Toc132700371"/>
            <w:bookmarkStart w:id="560" w:name="_Toc132702255"/>
            <w:bookmarkEnd w:id="553"/>
            <w:r w:rsidRPr="004934EE">
              <w:rPr>
                <w:rFonts w:eastAsia="Calibri"/>
                <w:lang w:val="en-GB"/>
              </w:rPr>
              <w:t>Appendix 29: Focused Group Discussion Guide - Guide for Church/Faith Leaders using the SASA Faith</w:t>
            </w:r>
            <w:bookmarkEnd w:id="554"/>
            <w:bookmarkEnd w:id="555"/>
            <w:bookmarkEnd w:id="556"/>
            <w:bookmarkEnd w:id="557"/>
            <w:bookmarkEnd w:id="558"/>
            <w:bookmarkEnd w:id="559"/>
            <w:bookmarkEnd w:id="560"/>
          </w:p>
        </w:tc>
      </w:tr>
      <w:tr w:rsidR="00707190" w:rsidRPr="004934EE" w14:paraId="6AD19538" w14:textId="77777777" w:rsidTr="004C1B74">
        <w:tc>
          <w:tcPr>
            <w:tcW w:w="1843" w:type="dxa"/>
          </w:tcPr>
          <w:p w14:paraId="626311B2" w14:textId="77777777" w:rsidR="00707190" w:rsidRPr="004934EE" w:rsidRDefault="00707190" w:rsidP="004C1B74">
            <w:pPr>
              <w:rPr>
                <w:rFonts w:eastAsia="Calibri"/>
                <w:b/>
                <w:bCs/>
                <w:lang w:val="en-GB"/>
              </w:rPr>
            </w:pPr>
            <w:bookmarkStart w:id="561" w:name="_Toc131666743"/>
            <w:bookmarkStart w:id="562" w:name="_Toc132700372"/>
            <w:bookmarkStart w:id="563" w:name="_Toc132702256"/>
            <w:r w:rsidRPr="004934EE">
              <w:rPr>
                <w:rFonts w:eastAsia="Calibri"/>
                <w:b/>
                <w:bCs/>
                <w:lang w:val="en-GB"/>
              </w:rPr>
              <w:t>Evaluation Criteria</w:t>
            </w:r>
            <w:bookmarkEnd w:id="561"/>
            <w:bookmarkEnd w:id="562"/>
            <w:bookmarkEnd w:id="563"/>
          </w:p>
        </w:tc>
        <w:tc>
          <w:tcPr>
            <w:tcW w:w="7797" w:type="dxa"/>
            <w:shd w:val="clear" w:color="auto" w:fill="auto"/>
          </w:tcPr>
          <w:p w14:paraId="0DAAC198" w14:textId="77777777" w:rsidR="00707190" w:rsidRPr="004934EE" w:rsidRDefault="00707190" w:rsidP="004C1B74">
            <w:pPr>
              <w:rPr>
                <w:rFonts w:eastAsia="Calibri"/>
                <w:b/>
                <w:bCs/>
                <w:lang w:val="en-GB"/>
              </w:rPr>
            </w:pPr>
            <w:bookmarkStart w:id="564" w:name="_Toc131666744"/>
            <w:bookmarkStart w:id="565" w:name="_Toc132700373"/>
            <w:bookmarkStart w:id="566" w:name="_Toc132702257"/>
            <w:r w:rsidRPr="004934EE">
              <w:rPr>
                <w:rFonts w:eastAsia="Calibri"/>
                <w:b/>
                <w:bCs/>
                <w:lang w:val="en-GB"/>
              </w:rPr>
              <w:t>Guiding Questions</w:t>
            </w:r>
            <w:bookmarkEnd w:id="564"/>
            <w:bookmarkEnd w:id="565"/>
            <w:bookmarkEnd w:id="566"/>
            <w:r w:rsidRPr="004934EE">
              <w:rPr>
                <w:rFonts w:eastAsia="Calibri"/>
                <w:b/>
                <w:bCs/>
                <w:lang w:val="en-GB"/>
              </w:rPr>
              <w:t xml:space="preserve"> </w:t>
            </w:r>
          </w:p>
        </w:tc>
      </w:tr>
      <w:tr w:rsidR="00707190" w:rsidRPr="004934EE" w14:paraId="3C446BBC" w14:textId="77777777" w:rsidTr="004C1B74">
        <w:tc>
          <w:tcPr>
            <w:tcW w:w="1843" w:type="dxa"/>
          </w:tcPr>
          <w:p w14:paraId="05567D9C" w14:textId="77777777" w:rsidR="00707190" w:rsidRPr="004934EE" w:rsidRDefault="00707190" w:rsidP="004C1B74">
            <w:pPr>
              <w:rPr>
                <w:rFonts w:eastAsia="Calibri"/>
                <w:color w:val="000000"/>
                <w:lang w:val="en-GB"/>
              </w:rPr>
            </w:pPr>
            <w:r w:rsidRPr="004934EE">
              <w:rPr>
                <w:rFonts w:eastAsia="Calibri"/>
                <w:color w:val="000000"/>
                <w:lang w:val="en-GB"/>
              </w:rPr>
              <w:t>Participation</w:t>
            </w:r>
          </w:p>
        </w:tc>
        <w:tc>
          <w:tcPr>
            <w:tcW w:w="7797" w:type="dxa"/>
            <w:shd w:val="clear" w:color="auto" w:fill="auto"/>
          </w:tcPr>
          <w:p w14:paraId="621D6B50" w14:textId="77777777" w:rsidR="00707190" w:rsidRPr="004934EE" w:rsidRDefault="00707190" w:rsidP="004C1B74">
            <w:r w:rsidRPr="004934EE">
              <w:t>What is your role as Church leaders in the implementation of the SASA Faith?</w:t>
            </w:r>
          </w:p>
          <w:p w14:paraId="1DAACB42" w14:textId="77777777" w:rsidR="00707190" w:rsidRPr="004934EE" w:rsidRDefault="00707190" w:rsidP="004C1B74">
            <w:r w:rsidRPr="004934EE">
              <w:t xml:space="preserve">How many people are participating in the SASA </w:t>
            </w:r>
            <w:proofErr w:type="spellStart"/>
            <w:r w:rsidRPr="004934EE">
              <w:t>programme</w:t>
            </w:r>
            <w:proofErr w:type="spellEnd"/>
            <w:r w:rsidRPr="004934EE">
              <w:t xml:space="preserve"> that you are implementing? How long does it take to go through the whole cycle?</w:t>
            </w:r>
          </w:p>
        </w:tc>
      </w:tr>
      <w:tr w:rsidR="00707190" w:rsidRPr="004934EE" w14:paraId="41528574" w14:textId="77777777" w:rsidTr="004C1B74">
        <w:tc>
          <w:tcPr>
            <w:tcW w:w="1843" w:type="dxa"/>
          </w:tcPr>
          <w:p w14:paraId="27E5CD16" w14:textId="77777777" w:rsidR="00707190" w:rsidRPr="004934EE" w:rsidRDefault="00707190" w:rsidP="004C1B74">
            <w:pPr>
              <w:rPr>
                <w:rFonts w:eastAsia="Calibri"/>
                <w:color w:val="000000"/>
                <w:lang w:val="en-GB"/>
              </w:rPr>
            </w:pPr>
            <w:r w:rsidRPr="004934EE">
              <w:rPr>
                <w:rFonts w:eastAsia="Calibri"/>
                <w:color w:val="000000"/>
                <w:lang w:val="en-GB"/>
              </w:rPr>
              <w:t>Relevance</w:t>
            </w:r>
          </w:p>
        </w:tc>
        <w:tc>
          <w:tcPr>
            <w:tcW w:w="7797" w:type="dxa"/>
            <w:shd w:val="clear" w:color="auto" w:fill="auto"/>
          </w:tcPr>
          <w:p w14:paraId="35F98AE7" w14:textId="77777777" w:rsidR="00707190" w:rsidRPr="004934EE" w:rsidRDefault="00707190" w:rsidP="004C1B74">
            <w:r w:rsidRPr="004934EE">
              <w:t>What do you see as the biggest strength of the SASA Faith Approach in fighting VAWG?</w:t>
            </w:r>
          </w:p>
        </w:tc>
      </w:tr>
      <w:tr w:rsidR="00707190" w:rsidRPr="004934EE" w14:paraId="1F59F1F7" w14:textId="77777777" w:rsidTr="004C1B74">
        <w:tc>
          <w:tcPr>
            <w:tcW w:w="1843" w:type="dxa"/>
          </w:tcPr>
          <w:p w14:paraId="15D67C33" w14:textId="77777777" w:rsidR="00707190" w:rsidRPr="004934EE" w:rsidRDefault="00707190" w:rsidP="004C1B74">
            <w:pPr>
              <w:rPr>
                <w:rFonts w:eastAsia="Calibri"/>
                <w:color w:val="000000"/>
                <w:lang w:val="en-GB"/>
              </w:rPr>
            </w:pPr>
            <w:r w:rsidRPr="004934EE">
              <w:rPr>
                <w:rFonts w:eastAsia="Calibri"/>
                <w:color w:val="000000"/>
                <w:lang w:val="en-GB"/>
              </w:rPr>
              <w:t>Effectiveness</w:t>
            </w:r>
          </w:p>
        </w:tc>
        <w:tc>
          <w:tcPr>
            <w:tcW w:w="7797" w:type="dxa"/>
            <w:shd w:val="clear" w:color="auto" w:fill="auto"/>
          </w:tcPr>
          <w:p w14:paraId="606767D3" w14:textId="77777777" w:rsidR="00707190" w:rsidRPr="004934EE" w:rsidRDefault="00707190" w:rsidP="004C1B74">
            <w:r w:rsidRPr="004934EE">
              <w:t>SASA Faith is being implemented through Sermons, theology and Bible Colleges. Out of these, which are (a) the most sustainable methods (b) the most effective methods (c) the most cost-effective method?</w:t>
            </w:r>
          </w:p>
          <w:p w14:paraId="7A06E570" w14:textId="77777777" w:rsidR="00707190" w:rsidRPr="004934EE" w:rsidRDefault="00707190" w:rsidP="004C1B74">
            <w:r w:rsidRPr="004934EE">
              <w:t xml:space="preserve">What Church structures have you found to be most effective/conducive to addressing </w:t>
            </w:r>
            <w:sdt>
              <w:sdtPr>
                <w:rPr>
                  <w:color w:val="2B579A"/>
                  <w:shd w:val="clear" w:color="auto" w:fill="E6E6E6"/>
                </w:rPr>
                <w:tag w:val="goog_rdk_751"/>
                <w:id w:val="-221455852"/>
              </w:sdtPr>
              <w:sdtEndPr>
                <w:rPr>
                  <w:color w:val="auto"/>
                  <w:shd w:val="clear" w:color="auto" w:fill="auto"/>
                </w:rPr>
              </w:sdtEndPr>
              <w:sdtContent>
                <w:r w:rsidRPr="004934EE">
                  <w:t>VAWG</w:t>
                </w:r>
              </w:sdtContent>
            </w:sdt>
            <w:r w:rsidRPr="004934EE">
              <w:t xml:space="preserve"> issues?</w:t>
            </w:r>
          </w:p>
          <w:p w14:paraId="759CE714" w14:textId="77777777" w:rsidR="00707190" w:rsidRPr="004934EE" w:rsidRDefault="00707190" w:rsidP="004C1B74">
            <w:r w:rsidRPr="004934EE">
              <w:t>How effective has SASA Faith been in addressing cultural and religious beliefs that promote VAWG?</w:t>
            </w:r>
          </w:p>
        </w:tc>
      </w:tr>
      <w:tr w:rsidR="00707190" w:rsidRPr="004934EE" w14:paraId="4B1A4E1C" w14:textId="77777777" w:rsidTr="004C1B74">
        <w:tc>
          <w:tcPr>
            <w:tcW w:w="1843" w:type="dxa"/>
          </w:tcPr>
          <w:p w14:paraId="58A44268" w14:textId="77777777" w:rsidR="00707190" w:rsidRPr="004934EE" w:rsidRDefault="00707190" w:rsidP="004C1B74">
            <w:pPr>
              <w:rPr>
                <w:rFonts w:eastAsia="Calibri"/>
                <w:color w:val="000000"/>
                <w:lang w:val="en-GB"/>
              </w:rPr>
            </w:pPr>
            <w:r w:rsidRPr="004934EE">
              <w:rPr>
                <w:rFonts w:eastAsia="Calibri"/>
                <w:color w:val="000000"/>
                <w:lang w:val="en-GB"/>
              </w:rPr>
              <w:t>Efficiency</w:t>
            </w:r>
          </w:p>
        </w:tc>
        <w:tc>
          <w:tcPr>
            <w:tcW w:w="7797" w:type="dxa"/>
            <w:shd w:val="clear" w:color="auto" w:fill="auto"/>
          </w:tcPr>
          <w:p w14:paraId="30947A08" w14:textId="77777777" w:rsidR="00707190" w:rsidRPr="004934EE" w:rsidRDefault="00707190" w:rsidP="004C1B74">
            <w:r w:rsidRPr="004934EE">
              <w:t xml:space="preserve">Compared to other awareness raising and </w:t>
            </w:r>
            <w:proofErr w:type="spellStart"/>
            <w:r w:rsidRPr="004934EE">
              <w:t>behaviour</w:t>
            </w:r>
            <w:proofErr w:type="spellEnd"/>
            <w:r w:rsidRPr="004934EE">
              <w:t xml:space="preserve"> change strategies, what are the advantages of the SASA Faith over other </w:t>
            </w:r>
            <w:proofErr w:type="spellStart"/>
            <w:r w:rsidRPr="004934EE">
              <w:t>behaviour</w:t>
            </w:r>
            <w:proofErr w:type="spellEnd"/>
            <w:r w:rsidRPr="004934EE">
              <w:t xml:space="preserve"> Change strategies</w:t>
            </w:r>
          </w:p>
        </w:tc>
      </w:tr>
      <w:tr w:rsidR="00707190" w:rsidRPr="004934EE" w14:paraId="16F5C052" w14:textId="77777777" w:rsidTr="004C1B74">
        <w:tc>
          <w:tcPr>
            <w:tcW w:w="1843" w:type="dxa"/>
          </w:tcPr>
          <w:p w14:paraId="4B3373C5" w14:textId="77777777" w:rsidR="00707190" w:rsidRPr="004934EE" w:rsidRDefault="00707190" w:rsidP="004C1B74">
            <w:pPr>
              <w:rPr>
                <w:rFonts w:eastAsia="Calibri"/>
                <w:color w:val="000000"/>
                <w:lang w:val="en-GB"/>
              </w:rPr>
            </w:pPr>
            <w:r w:rsidRPr="004934EE">
              <w:rPr>
                <w:rFonts w:eastAsia="Calibri"/>
                <w:color w:val="000000"/>
                <w:lang w:val="en-GB"/>
              </w:rPr>
              <w:t>Impact</w:t>
            </w:r>
          </w:p>
        </w:tc>
        <w:tc>
          <w:tcPr>
            <w:tcW w:w="7797" w:type="dxa"/>
            <w:shd w:val="clear" w:color="auto" w:fill="auto"/>
          </w:tcPr>
          <w:p w14:paraId="0FED201D" w14:textId="77777777" w:rsidR="00707190" w:rsidRPr="004934EE" w:rsidRDefault="00707190" w:rsidP="004C1B74">
            <w:r w:rsidRPr="004934EE">
              <w:t>You have been implementing the SASA Faith for a while now, what impact would you say it has made on the lives of beneficiaries</w:t>
            </w:r>
          </w:p>
        </w:tc>
      </w:tr>
      <w:tr w:rsidR="00707190" w:rsidRPr="004934EE" w14:paraId="053EEF26" w14:textId="77777777" w:rsidTr="004C1B74">
        <w:trPr>
          <w:trHeight w:val="73"/>
        </w:trPr>
        <w:tc>
          <w:tcPr>
            <w:tcW w:w="1843" w:type="dxa"/>
          </w:tcPr>
          <w:p w14:paraId="6CDFBDB6" w14:textId="77777777" w:rsidR="00707190" w:rsidRPr="004934EE" w:rsidRDefault="00707190" w:rsidP="004C1B74">
            <w:pPr>
              <w:rPr>
                <w:rFonts w:eastAsia="Calibri"/>
                <w:color w:val="000000"/>
                <w:lang w:val="en-GB"/>
              </w:rPr>
            </w:pPr>
            <w:r w:rsidRPr="004934EE">
              <w:rPr>
                <w:rFonts w:eastAsia="Calibri"/>
                <w:color w:val="000000"/>
                <w:lang w:val="en-GB"/>
              </w:rPr>
              <w:t>Sustainability</w:t>
            </w:r>
          </w:p>
        </w:tc>
        <w:tc>
          <w:tcPr>
            <w:tcW w:w="7797" w:type="dxa"/>
            <w:shd w:val="clear" w:color="auto" w:fill="auto"/>
          </w:tcPr>
          <w:p w14:paraId="5E7DEA99" w14:textId="77777777" w:rsidR="00707190" w:rsidRPr="004934EE" w:rsidRDefault="00707190" w:rsidP="004C1B74">
            <w:pPr>
              <w:rPr>
                <w:lang w:val="en-GB"/>
              </w:rPr>
            </w:pPr>
            <w:r w:rsidRPr="004934EE">
              <w:rPr>
                <w:rFonts w:eastAsia="Calibri"/>
                <w:color w:val="000000"/>
                <w:lang w:val="en-GB"/>
              </w:rPr>
              <w:t>What are the major financial outlays in implementing SASA if any? Is this a programme you can implement without external funding?</w:t>
            </w:r>
          </w:p>
          <w:p w14:paraId="1F9DD69C" w14:textId="77777777" w:rsidR="00707190" w:rsidRPr="004934EE" w:rsidRDefault="00707190" w:rsidP="004C1B74">
            <w:pPr>
              <w:rPr>
                <w:lang w:val="en-GB"/>
              </w:rPr>
            </w:pPr>
            <w:r w:rsidRPr="004934EE">
              <w:rPr>
                <w:rFonts w:eastAsia="Calibri"/>
                <w:color w:val="000000"/>
                <w:lang w:val="en-GB"/>
              </w:rPr>
              <w:t>The SASA Faith has been implemented with UN Women’s support. How sustainable do you think it will be after the end of the funding period?</w:t>
            </w:r>
          </w:p>
        </w:tc>
      </w:tr>
      <w:tr w:rsidR="00707190" w:rsidRPr="004934EE" w14:paraId="1C10BD86" w14:textId="77777777" w:rsidTr="004C1B74">
        <w:tc>
          <w:tcPr>
            <w:tcW w:w="1843" w:type="dxa"/>
          </w:tcPr>
          <w:p w14:paraId="5A693B6D" w14:textId="77777777" w:rsidR="00707190" w:rsidRPr="004934EE" w:rsidRDefault="00707190" w:rsidP="004C1B74">
            <w:pPr>
              <w:rPr>
                <w:rFonts w:eastAsia="Calibri"/>
                <w:color w:val="000000"/>
                <w:lang w:val="en-GB"/>
              </w:rPr>
            </w:pPr>
            <w:r w:rsidRPr="004934EE">
              <w:rPr>
                <w:rFonts w:eastAsia="Calibri"/>
                <w:color w:val="000000"/>
                <w:lang w:val="en-GB"/>
              </w:rPr>
              <w:t>Learnings</w:t>
            </w:r>
          </w:p>
        </w:tc>
        <w:tc>
          <w:tcPr>
            <w:tcW w:w="7797" w:type="dxa"/>
            <w:shd w:val="clear" w:color="auto" w:fill="auto"/>
          </w:tcPr>
          <w:p w14:paraId="1219AE66" w14:textId="77777777" w:rsidR="00707190" w:rsidRPr="004934EE" w:rsidRDefault="00707190" w:rsidP="004C1B74">
            <w:r w:rsidRPr="004934EE">
              <w:t>What are your key learnings implementing the SASA?</w:t>
            </w:r>
          </w:p>
          <w:p w14:paraId="7E4444CF" w14:textId="77777777" w:rsidR="00707190" w:rsidRPr="004934EE" w:rsidRDefault="00707190" w:rsidP="004C1B74">
            <w:pPr>
              <w:rPr>
                <w:color w:val="000000"/>
              </w:rPr>
            </w:pPr>
            <w:r w:rsidRPr="004934EE">
              <w:t>What suggestions do you have for similar program running SASA?</w:t>
            </w:r>
          </w:p>
        </w:tc>
      </w:tr>
    </w:tbl>
    <w:p w14:paraId="49438F20" w14:textId="77777777" w:rsidR="00707190" w:rsidRPr="004934EE" w:rsidRDefault="00707190" w:rsidP="00707190">
      <w:pPr>
        <w:rPr>
          <w:rFonts w:eastAsia="Calibri"/>
          <w:b/>
          <w:color w:val="2F5496"/>
          <w:lang w:val="en-GB"/>
        </w:rPr>
      </w:pPr>
      <w:bookmarkStart w:id="567" w:name="_Toc122187739"/>
    </w:p>
    <w:p w14:paraId="3FD6A979" w14:textId="77777777" w:rsidR="00707190" w:rsidRPr="004934EE" w:rsidRDefault="00707190" w:rsidP="00707190">
      <w:pPr>
        <w:rPr>
          <w:rFonts w:eastAsia="Calibri"/>
          <w:b/>
          <w:color w:val="2F5496"/>
          <w:lang w:val="en-GB"/>
        </w:rPr>
      </w:pPr>
      <w:bookmarkStart w:id="568" w:name="_Toc131666745"/>
      <w:bookmarkStart w:id="569" w:name="_Toc132700374"/>
      <w:bookmarkStart w:id="570" w:name="_Toc132702258"/>
      <w:bookmarkStart w:id="571" w:name="_Toc137197139"/>
      <w:bookmarkStart w:id="572" w:name="_Toc137198370"/>
      <w:r w:rsidRPr="004934EE">
        <w:rPr>
          <w:rFonts w:eastAsia="Calibri"/>
          <w:b/>
          <w:color w:val="2F5496"/>
          <w:lang w:val="en-GB"/>
        </w:rPr>
        <w:t>Tool-3: In-depth interview guide</w:t>
      </w:r>
      <w:bookmarkEnd w:id="567"/>
      <w:bookmarkEnd w:id="568"/>
      <w:bookmarkEnd w:id="569"/>
      <w:bookmarkEnd w:id="570"/>
      <w:bookmarkEnd w:id="571"/>
      <w:bookmarkEnd w:id="572"/>
    </w:p>
    <w:tbl>
      <w:tblPr>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1560"/>
        <w:gridCol w:w="8079"/>
      </w:tblGrid>
      <w:tr w:rsidR="00707190" w:rsidRPr="004934EE" w14:paraId="401B027D" w14:textId="77777777" w:rsidTr="004C1B74">
        <w:tc>
          <w:tcPr>
            <w:tcW w:w="9639" w:type="dxa"/>
            <w:gridSpan w:val="2"/>
          </w:tcPr>
          <w:p w14:paraId="2930618C" w14:textId="77777777" w:rsidR="00707190" w:rsidRPr="004934EE" w:rsidRDefault="00707190" w:rsidP="004C1B74">
            <w:pPr>
              <w:rPr>
                <w:rFonts w:eastAsia="Calibri"/>
                <w:lang w:val="en-GB"/>
              </w:rPr>
            </w:pPr>
            <w:bookmarkStart w:id="573" w:name="_heading=h.34g0dwd" w:colFirst="0" w:colLast="0"/>
            <w:bookmarkStart w:id="574" w:name="_Toc122179663"/>
            <w:bookmarkStart w:id="575" w:name="_Toc122183043"/>
            <w:bookmarkStart w:id="576" w:name="_Toc122184030"/>
            <w:bookmarkStart w:id="577" w:name="_Toc122187740"/>
            <w:bookmarkStart w:id="578" w:name="_Toc131666746"/>
            <w:bookmarkStart w:id="579" w:name="_Toc132700375"/>
            <w:bookmarkStart w:id="580" w:name="_Toc132702259"/>
            <w:bookmarkEnd w:id="573"/>
            <w:r w:rsidRPr="004934EE">
              <w:rPr>
                <w:rFonts w:eastAsia="Calibri"/>
                <w:lang w:val="en-GB"/>
              </w:rPr>
              <w:t>Appendix 30:  In -Depth Interview Guide – Selected women and men</w:t>
            </w:r>
            <w:bookmarkEnd w:id="574"/>
            <w:bookmarkEnd w:id="575"/>
            <w:bookmarkEnd w:id="576"/>
            <w:bookmarkEnd w:id="577"/>
            <w:bookmarkEnd w:id="578"/>
            <w:bookmarkEnd w:id="579"/>
            <w:bookmarkEnd w:id="580"/>
            <w:r w:rsidRPr="004934EE">
              <w:rPr>
                <w:rFonts w:eastAsia="Calibri"/>
                <w:lang w:val="en-GB"/>
              </w:rPr>
              <w:t xml:space="preserve"> </w:t>
            </w:r>
          </w:p>
        </w:tc>
      </w:tr>
      <w:tr w:rsidR="00707190" w:rsidRPr="004934EE" w14:paraId="198DD2F0" w14:textId="77777777" w:rsidTr="004C1B74">
        <w:tc>
          <w:tcPr>
            <w:tcW w:w="1560" w:type="dxa"/>
          </w:tcPr>
          <w:p w14:paraId="673B4BF3" w14:textId="77777777" w:rsidR="00707190" w:rsidRPr="004934EE" w:rsidRDefault="00707190" w:rsidP="004C1B74">
            <w:pPr>
              <w:rPr>
                <w:rFonts w:eastAsia="Calibri"/>
                <w:b/>
                <w:lang w:val="en-GB"/>
              </w:rPr>
            </w:pPr>
            <w:bookmarkStart w:id="581" w:name="_Toc131666747"/>
            <w:bookmarkStart w:id="582" w:name="_Toc132700376"/>
            <w:bookmarkStart w:id="583" w:name="_Toc132702260"/>
            <w:bookmarkStart w:id="584" w:name="_Toc137197140"/>
            <w:bookmarkStart w:id="585" w:name="_Toc137198371"/>
            <w:r w:rsidRPr="004934EE">
              <w:rPr>
                <w:rFonts w:eastAsia="Calibri"/>
                <w:b/>
                <w:lang w:val="en-GB"/>
              </w:rPr>
              <w:t>Evaluation Criteria</w:t>
            </w:r>
            <w:bookmarkEnd w:id="581"/>
            <w:bookmarkEnd w:id="582"/>
            <w:bookmarkEnd w:id="583"/>
            <w:bookmarkEnd w:id="584"/>
            <w:bookmarkEnd w:id="585"/>
          </w:p>
        </w:tc>
        <w:tc>
          <w:tcPr>
            <w:tcW w:w="8079" w:type="dxa"/>
            <w:shd w:val="clear" w:color="auto" w:fill="auto"/>
          </w:tcPr>
          <w:p w14:paraId="68DDA19C" w14:textId="77777777" w:rsidR="00707190" w:rsidRPr="004934EE" w:rsidRDefault="00707190" w:rsidP="004C1B74">
            <w:pPr>
              <w:rPr>
                <w:rFonts w:eastAsia="Calibri"/>
                <w:b/>
                <w:lang w:val="en-GB"/>
              </w:rPr>
            </w:pPr>
            <w:bookmarkStart w:id="586" w:name="_Toc131666748"/>
            <w:bookmarkStart w:id="587" w:name="_Toc132700377"/>
            <w:bookmarkStart w:id="588" w:name="_Toc132702261"/>
            <w:bookmarkStart w:id="589" w:name="_Toc137197141"/>
            <w:bookmarkStart w:id="590" w:name="_Toc137198372"/>
            <w:r w:rsidRPr="004934EE">
              <w:rPr>
                <w:rFonts w:eastAsia="Calibri"/>
                <w:b/>
                <w:lang w:val="en-GB"/>
              </w:rPr>
              <w:t>Guiding Questions</w:t>
            </w:r>
            <w:bookmarkEnd w:id="586"/>
            <w:bookmarkEnd w:id="587"/>
            <w:bookmarkEnd w:id="588"/>
            <w:bookmarkEnd w:id="589"/>
            <w:bookmarkEnd w:id="590"/>
          </w:p>
        </w:tc>
      </w:tr>
      <w:tr w:rsidR="00707190" w:rsidRPr="004934EE" w14:paraId="75B39E91" w14:textId="77777777" w:rsidTr="004C1B74">
        <w:tc>
          <w:tcPr>
            <w:tcW w:w="1560" w:type="dxa"/>
          </w:tcPr>
          <w:p w14:paraId="70E1FEED" w14:textId="77777777" w:rsidR="00707190" w:rsidRPr="004934EE" w:rsidRDefault="00707190" w:rsidP="004C1B74">
            <w:pPr>
              <w:rPr>
                <w:rFonts w:eastAsia="Calibri"/>
                <w:color w:val="000000"/>
                <w:lang w:val="en-GB"/>
              </w:rPr>
            </w:pPr>
            <w:r w:rsidRPr="004934EE">
              <w:rPr>
                <w:rFonts w:eastAsia="Calibri"/>
                <w:color w:val="000000"/>
                <w:lang w:val="en-GB"/>
              </w:rPr>
              <w:t xml:space="preserve">Context and Relevance </w:t>
            </w:r>
          </w:p>
        </w:tc>
        <w:tc>
          <w:tcPr>
            <w:tcW w:w="8079" w:type="dxa"/>
            <w:shd w:val="clear" w:color="auto" w:fill="auto"/>
          </w:tcPr>
          <w:p w14:paraId="28FDBDB7" w14:textId="77777777" w:rsidR="00707190" w:rsidRPr="004934EE" w:rsidRDefault="00707190" w:rsidP="004C1B74">
            <w:r w:rsidRPr="004934EE">
              <w:t>Tell us about your life experiences? Are there any challenges that you have been facing regarding VAWG? Have you ever experienced any forms of VAWG? If you, please tell me about (if you are comfortable telling)?</w:t>
            </w:r>
          </w:p>
          <w:p w14:paraId="2963D373" w14:textId="77777777" w:rsidR="00707190" w:rsidRPr="004934EE" w:rsidRDefault="00707190" w:rsidP="004C1B74">
            <w:r w:rsidRPr="004934EE">
              <w:t>How is your participation in the program? How are you selected for the program support?  Where do you get the information?</w:t>
            </w:r>
          </w:p>
        </w:tc>
      </w:tr>
      <w:tr w:rsidR="00707190" w:rsidRPr="004934EE" w14:paraId="3FC71E00" w14:textId="77777777" w:rsidTr="004C1B74">
        <w:trPr>
          <w:trHeight w:val="2078"/>
        </w:trPr>
        <w:tc>
          <w:tcPr>
            <w:tcW w:w="1560" w:type="dxa"/>
          </w:tcPr>
          <w:p w14:paraId="06D71EEF" w14:textId="77777777" w:rsidR="00707190" w:rsidRPr="004934EE" w:rsidRDefault="00707190" w:rsidP="004C1B74">
            <w:pPr>
              <w:rPr>
                <w:rFonts w:eastAsia="Calibri"/>
                <w:color w:val="000000"/>
                <w:lang w:val="en-GB"/>
              </w:rPr>
            </w:pPr>
            <w:r w:rsidRPr="004934EE">
              <w:rPr>
                <w:rFonts w:eastAsia="Calibri"/>
                <w:color w:val="000000"/>
                <w:lang w:val="en-GB"/>
              </w:rPr>
              <w:t>Effectiveness</w:t>
            </w:r>
          </w:p>
        </w:tc>
        <w:tc>
          <w:tcPr>
            <w:tcW w:w="8079" w:type="dxa"/>
            <w:shd w:val="clear" w:color="auto" w:fill="auto"/>
          </w:tcPr>
          <w:p w14:paraId="05CA6CDA" w14:textId="77777777" w:rsidR="00707190" w:rsidRPr="004934EE" w:rsidRDefault="00707190" w:rsidP="004C1B74">
            <w:r w:rsidRPr="004934EE">
              <w:t>What services are provided by the program?</w:t>
            </w:r>
          </w:p>
          <w:p w14:paraId="41BE993F" w14:textId="77777777" w:rsidR="00707190" w:rsidRPr="004934EE" w:rsidRDefault="00707190" w:rsidP="004C1B74">
            <w:r w:rsidRPr="004934EE">
              <w:t>How is the effectiveness of the services?</w:t>
            </w:r>
          </w:p>
          <w:p w14:paraId="4809EC9D" w14:textId="77777777" w:rsidR="00707190" w:rsidRPr="004934EE" w:rsidRDefault="00707190" w:rsidP="004C1B74">
            <w:r w:rsidRPr="004934EE">
              <w:t xml:space="preserve">What are the mechanisms for prevention and response of VAWG? How effective are the mechanisms? How accessible are the mechanisms? Are they used extensively by women survivors of </w:t>
            </w:r>
            <w:sdt>
              <w:sdtPr>
                <w:rPr>
                  <w:color w:val="2B579A"/>
                  <w:shd w:val="clear" w:color="auto" w:fill="E6E6E6"/>
                </w:rPr>
                <w:tag w:val="goog_rdk_752"/>
                <w:id w:val="-1808458981"/>
                <w:showingPlcHdr/>
              </w:sdtPr>
              <w:sdtEndPr>
                <w:rPr>
                  <w:color w:val="auto"/>
                  <w:shd w:val="clear" w:color="auto" w:fill="auto"/>
                </w:rPr>
              </w:sdtEndPr>
              <w:sdtContent>
                <w:r w:rsidRPr="004934EE">
                  <w:t xml:space="preserve">     </w:t>
                </w:r>
              </w:sdtContent>
            </w:sdt>
            <w:sdt>
              <w:sdtPr>
                <w:rPr>
                  <w:color w:val="2B579A"/>
                  <w:shd w:val="clear" w:color="auto" w:fill="E6E6E6"/>
                </w:rPr>
                <w:tag w:val="goog_rdk_753"/>
                <w:id w:val="567538738"/>
              </w:sdtPr>
              <w:sdtEndPr>
                <w:rPr>
                  <w:color w:val="auto"/>
                  <w:shd w:val="clear" w:color="auto" w:fill="auto"/>
                </w:rPr>
              </w:sdtEndPr>
              <w:sdtContent>
                <w:r w:rsidRPr="004934EE">
                  <w:t>VAWG</w:t>
                </w:r>
              </w:sdtContent>
            </w:sdt>
            <w:r w:rsidRPr="004934EE">
              <w:t xml:space="preserve"> and if not, what is the reason that they are not used as much (could be attitudes of officers; stigmatization of VAWG; distances to facilities; lack of facilities; lack of knowledge of the existence of facilities)</w:t>
            </w:r>
          </w:p>
        </w:tc>
      </w:tr>
      <w:tr w:rsidR="00707190" w:rsidRPr="004934EE" w14:paraId="21B87F05" w14:textId="77777777" w:rsidTr="004C1B74">
        <w:tc>
          <w:tcPr>
            <w:tcW w:w="1560" w:type="dxa"/>
          </w:tcPr>
          <w:p w14:paraId="54D6AD1B" w14:textId="77777777" w:rsidR="00707190" w:rsidRPr="004934EE" w:rsidRDefault="00707190" w:rsidP="004C1B74">
            <w:pPr>
              <w:rPr>
                <w:rFonts w:eastAsia="Calibri"/>
                <w:color w:val="000000"/>
                <w:lang w:val="en-GB"/>
              </w:rPr>
            </w:pPr>
            <w:r w:rsidRPr="004934EE">
              <w:rPr>
                <w:rFonts w:eastAsia="Calibri"/>
                <w:color w:val="000000"/>
                <w:lang w:val="en-GB"/>
              </w:rPr>
              <w:t>Efficiency</w:t>
            </w:r>
          </w:p>
        </w:tc>
        <w:tc>
          <w:tcPr>
            <w:tcW w:w="8079" w:type="dxa"/>
            <w:shd w:val="clear" w:color="auto" w:fill="auto"/>
          </w:tcPr>
          <w:p w14:paraId="4ABBCD1C" w14:textId="77777777" w:rsidR="00707190" w:rsidRPr="004934EE" w:rsidRDefault="00707190" w:rsidP="004C1B74">
            <w:r w:rsidRPr="004934EE">
              <w:t>How is the efficiency and adequacy of the resources in the activities you participated in?</w:t>
            </w:r>
          </w:p>
        </w:tc>
      </w:tr>
      <w:tr w:rsidR="00707190" w:rsidRPr="004934EE" w14:paraId="3D19CDA1" w14:textId="77777777" w:rsidTr="004C1B74">
        <w:tc>
          <w:tcPr>
            <w:tcW w:w="1560" w:type="dxa"/>
          </w:tcPr>
          <w:p w14:paraId="3DEDA01C" w14:textId="77777777" w:rsidR="00707190" w:rsidRPr="004934EE" w:rsidRDefault="00707190" w:rsidP="004C1B74">
            <w:pPr>
              <w:rPr>
                <w:rFonts w:eastAsia="Calibri"/>
                <w:color w:val="000000"/>
                <w:lang w:val="en-GB"/>
              </w:rPr>
            </w:pPr>
            <w:r w:rsidRPr="004934EE">
              <w:rPr>
                <w:rFonts w:eastAsia="Calibri"/>
                <w:color w:val="000000"/>
                <w:lang w:val="en-GB"/>
              </w:rPr>
              <w:t>Impact</w:t>
            </w:r>
          </w:p>
        </w:tc>
        <w:tc>
          <w:tcPr>
            <w:tcW w:w="8079" w:type="dxa"/>
            <w:shd w:val="clear" w:color="auto" w:fill="auto"/>
          </w:tcPr>
          <w:p w14:paraId="60241BF9" w14:textId="77777777" w:rsidR="00707190" w:rsidRPr="004934EE" w:rsidRDefault="00707190" w:rsidP="004C1B74">
            <w:pPr>
              <w:rPr>
                <w:lang w:val="en-GB"/>
              </w:rPr>
            </w:pPr>
            <w:r w:rsidRPr="004934EE">
              <w:rPr>
                <w:rFonts w:eastAsia="Calibri"/>
                <w:color w:val="000000"/>
                <w:lang w:val="en-GB"/>
              </w:rPr>
              <w:t xml:space="preserve">Do you think that the program supported has </w:t>
            </w:r>
            <w:r w:rsidRPr="004934EE">
              <w:rPr>
                <w:rFonts w:eastAsia="Calibri"/>
                <w:lang w:val="en-GB"/>
              </w:rPr>
              <w:t>brought</w:t>
            </w:r>
            <w:r w:rsidRPr="004934EE">
              <w:rPr>
                <w:rFonts w:eastAsia="Calibri"/>
                <w:color w:val="000000"/>
                <w:lang w:val="en-GB"/>
              </w:rPr>
              <w:t xml:space="preserve"> changes in your life? If yes what? If </w:t>
            </w:r>
            <w:r w:rsidRPr="004934EE">
              <w:rPr>
                <w:rFonts w:eastAsia="Calibri"/>
                <w:lang w:val="en-GB"/>
              </w:rPr>
              <w:t>not, why</w:t>
            </w:r>
            <w:r w:rsidRPr="004934EE">
              <w:rPr>
                <w:rFonts w:eastAsia="Calibri"/>
                <w:color w:val="000000"/>
                <w:lang w:val="en-GB"/>
              </w:rPr>
              <w:t>?</w:t>
            </w:r>
          </w:p>
          <w:p w14:paraId="64521C6F" w14:textId="77777777" w:rsidR="00707190" w:rsidRPr="004934EE" w:rsidRDefault="00707190" w:rsidP="004C1B74">
            <w:pPr>
              <w:rPr>
                <w:lang w:val="en-GB"/>
              </w:rPr>
            </w:pPr>
            <w:r w:rsidRPr="004934EE">
              <w:rPr>
                <w:lang w:val="en-GB"/>
              </w:rPr>
              <w:t>How do you see the changes in your life as a result of the support received from the program?</w:t>
            </w:r>
          </w:p>
        </w:tc>
      </w:tr>
      <w:tr w:rsidR="00707190" w:rsidRPr="004934EE" w14:paraId="5154237C" w14:textId="77777777" w:rsidTr="004C1B74">
        <w:tc>
          <w:tcPr>
            <w:tcW w:w="1560" w:type="dxa"/>
          </w:tcPr>
          <w:p w14:paraId="21F26445" w14:textId="77777777" w:rsidR="00707190" w:rsidRPr="004934EE" w:rsidRDefault="00707190" w:rsidP="004C1B74">
            <w:pPr>
              <w:rPr>
                <w:rFonts w:eastAsia="Calibri"/>
                <w:color w:val="000000"/>
                <w:lang w:val="en-GB"/>
              </w:rPr>
            </w:pPr>
            <w:r w:rsidRPr="004934EE">
              <w:rPr>
                <w:rFonts w:eastAsia="Calibri"/>
                <w:color w:val="000000"/>
                <w:lang w:val="en-GB"/>
              </w:rPr>
              <w:t xml:space="preserve">Sustainability </w:t>
            </w:r>
          </w:p>
        </w:tc>
        <w:tc>
          <w:tcPr>
            <w:tcW w:w="8079" w:type="dxa"/>
            <w:shd w:val="clear" w:color="auto" w:fill="auto"/>
          </w:tcPr>
          <w:p w14:paraId="6AFD692E" w14:textId="77777777" w:rsidR="00707190" w:rsidRPr="004934EE" w:rsidRDefault="00707190" w:rsidP="004C1B74">
            <w:r w:rsidRPr="004934EE">
              <w:t>Do you think that the services provided will be sustained in the future?</w:t>
            </w:r>
          </w:p>
          <w:p w14:paraId="16B8F9CE" w14:textId="77777777" w:rsidR="00707190" w:rsidRPr="004934EE" w:rsidRDefault="00707190" w:rsidP="004C1B74">
            <w:pPr>
              <w:rPr>
                <w:color w:val="000000"/>
              </w:rPr>
            </w:pPr>
            <w:r w:rsidRPr="004934EE">
              <w:t>Do you think that you will continue with the changes that brought in your life after the project support? If yes how? If not, why?</w:t>
            </w:r>
          </w:p>
        </w:tc>
      </w:tr>
      <w:tr w:rsidR="00707190" w:rsidRPr="004934EE" w14:paraId="231BC9C1" w14:textId="77777777" w:rsidTr="004C1B74">
        <w:tc>
          <w:tcPr>
            <w:tcW w:w="1560" w:type="dxa"/>
          </w:tcPr>
          <w:p w14:paraId="23E2291C" w14:textId="77777777" w:rsidR="00707190" w:rsidRPr="004934EE" w:rsidRDefault="00707190" w:rsidP="004C1B74">
            <w:pPr>
              <w:rPr>
                <w:rFonts w:eastAsia="Calibri"/>
                <w:color w:val="000000"/>
                <w:lang w:val="en-GB"/>
              </w:rPr>
            </w:pPr>
            <w:r w:rsidRPr="004934EE">
              <w:rPr>
                <w:rFonts w:eastAsia="Calibri"/>
                <w:color w:val="000000"/>
                <w:lang w:val="en-GB"/>
              </w:rPr>
              <w:t>Learnings</w:t>
            </w:r>
          </w:p>
        </w:tc>
        <w:tc>
          <w:tcPr>
            <w:tcW w:w="8079" w:type="dxa"/>
            <w:shd w:val="clear" w:color="auto" w:fill="auto"/>
          </w:tcPr>
          <w:p w14:paraId="364FE194" w14:textId="77777777" w:rsidR="00707190" w:rsidRPr="004934EE" w:rsidRDefault="00707190" w:rsidP="004C1B74">
            <w:r w:rsidRPr="004934EE">
              <w:t>What are your key learnings participating in the program?</w:t>
            </w:r>
          </w:p>
          <w:p w14:paraId="318DAC67" w14:textId="77777777" w:rsidR="00707190" w:rsidRPr="004934EE" w:rsidRDefault="00707190" w:rsidP="004C1B74">
            <w:r w:rsidRPr="004934EE">
              <w:t>What do you recommend for prevention and response of VAWG?</w:t>
            </w:r>
          </w:p>
        </w:tc>
      </w:tr>
    </w:tbl>
    <w:p w14:paraId="7C17BEE3" w14:textId="77777777" w:rsidR="00707190" w:rsidRPr="004934EE" w:rsidRDefault="00707190" w:rsidP="00707190">
      <w:pPr>
        <w:rPr>
          <w:rFonts w:eastAsia="Calibri"/>
          <w:lang w:val="en-GB"/>
        </w:rPr>
      </w:pPr>
    </w:p>
    <w:p w14:paraId="3602F923" w14:textId="77777777" w:rsidR="00707190" w:rsidRPr="004934EE" w:rsidRDefault="00707190" w:rsidP="00707190">
      <w:pPr>
        <w:rPr>
          <w:rFonts w:eastAsia="Calibri"/>
          <w:lang w:val="en-GB"/>
        </w:rPr>
      </w:pPr>
    </w:p>
    <w:p w14:paraId="2B1C7222" w14:textId="77777777" w:rsidR="00707190" w:rsidRPr="004934EE" w:rsidRDefault="00707190" w:rsidP="00707190">
      <w:pPr>
        <w:rPr>
          <w:rFonts w:eastAsia="Calibri"/>
          <w:lang w:val="en-GB"/>
        </w:rPr>
      </w:pPr>
    </w:p>
    <w:p w14:paraId="7D534196" w14:textId="77777777" w:rsidR="00707190" w:rsidRPr="004934EE" w:rsidRDefault="00707190" w:rsidP="00707190">
      <w:pPr>
        <w:rPr>
          <w:rFonts w:eastAsia="Calibri"/>
          <w:b/>
          <w:color w:val="2F5496"/>
          <w:lang w:val="en-GB"/>
        </w:rPr>
      </w:pPr>
    </w:p>
    <w:tbl>
      <w:tblPr>
        <w:tblW w:w="9355"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9355"/>
      </w:tblGrid>
      <w:tr w:rsidR="00707190" w:rsidRPr="004934EE" w14:paraId="1942453D" w14:textId="77777777" w:rsidTr="004C1B74">
        <w:tc>
          <w:tcPr>
            <w:tcW w:w="9355" w:type="dxa"/>
            <w:shd w:val="clear" w:color="auto" w:fill="auto"/>
          </w:tcPr>
          <w:p w14:paraId="7E082361" w14:textId="77777777" w:rsidR="00707190" w:rsidRPr="004934EE" w:rsidRDefault="00707190" w:rsidP="004C1B74">
            <w:pPr>
              <w:rPr>
                <w:rFonts w:eastAsia="Calibri"/>
                <w:lang w:val="en-GB"/>
              </w:rPr>
            </w:pPr>
            <w:bookmarkStart w:id="591" w:name="_heading=h.43ky6rz" w:colFirst="0" w:colLast="0"/>
            <w:bookmarkStart w:id="592" w:name="_Toc122179665"/>
            <w:bookmarkStart w:id="593" w:name="_Toc122183045"/>
            <w:bookmarkStart w:id="594" w:name="_Toc122184032"/>
            <w:bookmarkStart w:id="595" w:name="_Toc122187742"/>
            <w:bookmarkStart w:id="596" w:name="_Toc131666749"/>
            <w:bookmarkStart w:id="597" w:name="_Toc132700378"/>
            <w:bookmarkStart w:id="598" w:name="_Toc132702262"/>
            <w:bookmarkEnd w:id="591"/>
            <w:r w:rsidRPr="004934EE">
              <w:rPr>
                <w:rFonts w:eastAsia="Calibri"/>
                <w:lang w:val="en-GB"/>
              </w:rPr>
              <w:t>Appendix 31:  In -Depth Interview Guide – Selected women and men</w:t>
            </w:r>
            <w:bookmarkEnd w:id="592"/>
            <w:bookmarkEnd w:id="593"/>
            <w:bookmarkEnd w:id="594"/>
            <w:bookmarkEnd w:id="595"/>
            <w:bookmarkEnd w:id="596"/>
            <w:bookmarkEnd w:id="597"/>
            <w:bookmarkEnd w:id="598"/>
            <w:r w:rsidRPr="004934EE">
              <w:rPr>
                <w:rFonts w:eastAsia="Calibri"/>
                <w:lang w:val="en-GB"/>
              </w:rPr>
              <w:t xml:space="preserve"> </w:t>
            </w:r>
          </w:p>
        </w:tc>
      </w:tr>
      <w:tr w:rsidR="00707190" w:rsidRPr="004934EE" w14:paraId="05070AE0" w14:textId="77777777" w:rsidTr="004C1B74">
        <w:tc>
          <w:tcPr>
            <w:tcW w:w="9355" w:type="dxa"/>
            <w:shd w:val="clear" w:color="auto" w:fill="auto"/>
          </w:tcPr>
          <w:p w14:paraId="1E66F886" w14:textId="77777777" w:rsidR="00707190" w:rsidRPr="004934EE" w:rsidRDefault="00707190" w:rsidP="004C1B74">
            <w:pPr>
              <w:rPr>
                <w:lang w:val="en-GB"/>
              </w:rPr>
            </w:pPr>
            <w:r w:rsidRPr="004934EE">
              <w:rPr>
                <w:rFonts w:eastAsia="Calibri"/>
                <w:color w:val="000000"/>
                <w:lang w:val="en-GB"/>
              </w:rPr>
              <w:t>Observe the adequacy of the materials in Safe House?</w:t>
            </w:r>
          </w:p>
          <w:p w14:paraId="6F58EB78" w14:textId="77777777" w:rsidR="00707190" w:rsidRPr="004934EE" w:rsidRDefault="00707190" w:rsidP="004C1B74">
            <w:pPr>
              <w:rPr>
                <w:lang w:val="en-GB"/>
              </w:rPr>
            </w:pPr>
            <w:r w:rsidRPr="004934EE">
              <w:rPr>
                <w:rFonts w:eastAsia="Calibri"/>
                <w:color w:val="000000"/>
                <w:lang w:val="en-GB"/>
              </w:rPr>
              <w:t>Observe the management of the Safe House</w:t>
            </w:r>
          </w:p>
          <w:p w14:paraId="414E3CAD" w14:textId="77777777" w:rsidR="00707190" w:rsidRPr="004934EE" w:rsidRDefault="00707190" w:rsidP="004C1B74">
            <w:pPr>
              <w:rPr>
                <w:lang w:val="en-GB"/>
              </w:rPr>
            </w:pPr>
            <w:r w:rsidRPr="004934EE">
              <w:rPr>
                <w:rFonts w:eastAsia="Calibri"/>
                <w:color w:val="000000"/>
                <w:lang w:val="en-GB"/>
              </w:rPr>
              <w:t>Observe how the Women and Children friendly courts operate?</w:t>
            </w:r>
          </w:p>
          <w:p w14:paraId="717A89D8" w14:textId="77777777" w:rsidR="00707190" w:rsidRPr="004934EE" w:rsidRDefault="00707190" w:rsidP="004C1B74">
            <w:pPr>
              <w:rPr>
                <w:lang w:val="en-GB"/>
              </w:rPr>
            </w:pPr>
            <w:r w:rsidRPr="004934EE">
              <w:rPr>
                <w:rFonts w:eastAsia="Calibri"/>
                <w:color w:val="000000"/>
                <w:lang w:val="en-GB"/>
              </w:rPr>
              <w:t>Observe separate benches for women in police stations</w:t>
            </w:r>
          </w:p>
        </w:tc>
      </w:tr>
    </w:tbl>
    <w:p w14:paraId="7A38D9F6" w14:textId="77777777" w:rsidR="00707190" w:rsidRPr="004934EE" w:rsidRDefault="00707190" w:rsidP="00707190">
      <w:pPr>
        <w:rPr>
          <w:rFonts w:eastAsia="Calibri"/>
          <w:color w:val="000000"/>
          <w:lang w:val="en-GB"/>
        </w:rPr>
      </w:pPr>
    </w:p>
    <w:p w14:paraId="720EA11C" w14:textId="77777777" w:rsidR="00707190" w:rsidRPr="004934EE" w:rsidRDefault="00707190" w:rsidP="00707190">
      <w:pPr>
        <w:rPr>
          <w:rFonts w:eastAsia="Calibri"/>
          <w:color w:val="000000"/>
          <w:lang w:val="en-GB"/>
        </w:rPr>
      </w:pPr>
    </w:p>
    <w:p w14:paraId="36479AFF" w14:textId="77777777" w:rsidR="00707190" w:rsidRPr="004934EE" w:rsidRDefault="00707190" w:rsidP="00707190">
      <w:pPr>
        <w:rPr>
          <w:rFonts w:eastAsia="Calibri"/>
          <w:lang w:val="en-GB"/>
        </w:rPr>
      </w:pPr>
      <w:bookmarkStart w:id="599" w:name="_Toc122187743"/>
      <w:bookmarkStart w:id="600" w:name="_Toc131666750"/>
      <w:bookmarkStart w:id="601" w:name="_Toc132700379"/>
      <w:bookmarkStart w:id="602" w:name="_Toc132702263"/>
      <w:r w:rsidRPr="004934EE">
        <w:rPr>
          <w:rFonts w:eastAsia="Calibri"/>
          <w:lang w:val="en-GB"/>
        </w:rPr>
        <w:t>Appendix 28: Guiding questions for documentation Most significant change stories?</w:t>
      </w:r>
      <w:bookmarkEnd w:id="599"/>
      <w:bookmarkEnd w:id="600"/>
      <w:bookmarkEnd w:id="601"/>
      <w:bookmarkEnd w:id="602"/>
    </w:p>
    <w:tbl>
      <w:tblPr>
        <w:tblW w:w="9639" w:type="dxa"/>
        <w:tblInd w:w="-5"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9639"/>
      </w:tblGrid>
      <w:tr w:rsidR="00707190" w:rsidRPr="004934EE" w14:paraId="6E697CDB" w14:textId="77777777" w:rsidTr="004C1B74">
        <w:tc>
          <w:tcPr>
            <w:tcW w:w="9639" w:type="dxa"/>
            <w:shd w:val="clear" w:color="auto" w:fill="auto"/>
          </w:tcPr>
          <w:p w14:paraId="7411EACC" w14:textId="77777777" w:rsidR="00707190" w:rsidRPr="004934EE" w:rsidRDefault="00707190" w:rsidP="004C1B74">
            <w:pPr>
              <w:rPr>
                <w:rFonts w:eastAsia="Calibri"/>
                <w:lang w:val="en-GB"/>
              </w:rPr>
            </w:pPr>
            <w:bookmarkStart w:id="603" w:name="_heading=h.xvir7l" w:colFirst="0" w:colLast="0"/>
            <w:bookmarkStart w:id="604" w:name="_Toc131666751"/>
            <w:bookmarkStart w:id="605" w:name="_Toc132700380"/>
            <w:bookmarkStart w:id="606" w:name="_Toc132702264"/>
            <w:bookmarkEnd w:id="603"/>
            <w:r w:rsidRPr="004934EE">
              <w:rPr>
                <w:rFonts w:eastAsia="Calibri"/>
                <w:lang w:val="en-GB"/>
              </w:rPr>
              <w:t xml:space="preserve">Guiding Questions </w:t>
            </w:r>
            <w:bookmarkStart w:id="607" w:name="_Toc122179667"/>
            <w:bookmarkStart w:id="608" w:name="_Toc122183047"/>
            <w:bookmarkStart w:id="609" w:name="_Toc122184034"/>
            <w:bookmarkStart w:id="610" w:name="_Toc122187744"/>
            <w:r w:rsidRPr="004934EE">
              <w:rPr>
                <w:rFonts w:eastAsia="Calibri"/>
                <w:lang w:val="en-GB"/>
              </w:rPr>
              <w:t>Tool-5.1 Documentation most significant change stories Guide – Checklist</w:t>
            </w:r>
            <w:bookmarkEnd w:id="604"/>
            <w:bookmarkEnd w:id="605"/>
            <w:bookmarkEnd w:id="606"/>
            <w:bookmarkEnd w:id="607"/>
            <w:bookmarkEnd w:id="608"/>
            <w:bookmarkEnd w:id="609"/>
            <w:bookmarkEnd w:id="610"/>
            <w:r w:rsidRPr="004934EE">
              <w:rPr>
                <w:rFonts w:eastAsia="Calibri"/>
                <w:lang w:val="en-GB"/>
              </w:rPr>
              <w:t xml:space="preserve">  </w:t>
            </w:r>
          </w:p>
        </w:tc>
      </w:tr>
      <w:tr w:rsidR="00707190" w:rsidRPr="004934EE" w14:paraId="47EB344B" w14:textId="77777777" w:rsidTr="004C1B74">
        <w:tc>
          <w:tcPr>
            <w:tcW w:w="9639" w:type="dxa"/>
            <w:shd w:val="clear" w:color="auto" w:fill="auto"/>
          </w:tcPr>
          <w:p w14:paraId="5FE7DB5D" w14:textId="77777777" w:rsidR="00707190" w:rsidRPr="004934EE" w:rsidRDefault="00707190" w:rsidP="004C1B74">
            <w:pPr>
              <w:rPr>
                <w:lang w:val="en-GB"/>
              </w:rPr>
            </w:pPr>
            <w:r w:rsidRPr="004934EE">
              <w:rPr>
                <w:rFonts w:eastAsia="Calibri"/>
                <w:color w:val="000000"/>
                <w:lang w:val="en-GB"/>
              </w:rPr>
              <w:t>What was the situation before?</w:t>
            </w:r>
          </w:p>
          <w:p w14:paraId="5CD757B9" w14:textId="77777777" w:rsidR="00707190" w:rsidRPr="004934EE" w:rsidRDefault="00707190" w:rsidP="004C1B74">
            <w:pPr>
              <w:rPr>
                <w:lang w:val="en-GB"/>
              </w:rPr>
            </w:pPr>
            <w:r w:rsidRPr="004934EE">
              <w:rPr>
                <w:rFonts w:eastAsia="Calibri"/>
                <w:color w:val="000000"/>
                <w:lang w:val="en-GB"/>
              </w:rPr>
              <w:t>What support was provided by the programme?</w:t>
            </w:r>
          </w:p>
          <w:p w14:paraId="4C4D4559" w14:textId="77777777" w:rsidR="00707190" w:rsidRPr="004934EE" w:rsidRDefault="00707190" w:rsidP="004C1B74">
            <w:pPr>
              <w:rPr>
                <w:lang w:val="en-GB"/>
              </w:rPr>
            </w:pPr>
            <w:r w:rsidRPr="004934EE">
              <w:rPr>
                <w:rFonts w:eastAsia="Calibri"/>
                <w:color w:val="000000"/>
                <w:lang w:val="en-GB"/>
              </w:rPr>
              <w:t xml:space="preserve">What change have you seen as a result of the support (a) to you as an individual or (b) to the community </w:t>
            </w:r>
            <w:sdt>
              <w:sdtPr>
                <w:rPr>
                  <w:color w:val="2B579A"/>
                  <w:shd w:val="clear" w:color="auto" w:fill="E6E6E6"/>
                  <w:lang w:val="en-GB"/>
                </w:rPr>
                <w:tag w:val="goog_rdk_763"/>
                <w:id w:val="464325289"/>
              </w:sdtPr>
              <w:sdtEndPr/>
              <w:sdtContent>
                <w:r w:rsidRPr="004934EE">
                  <w:rPr>
                    <w:rFonts w:eastAsia="Calibri"/>
                    <w:color w:val="000000"/>
                    <w:lang w:val="en-GB"/>
                  </w:rPr>
                  <w:t>at large</w:t>
                </w:r>
              </w:sdtContent>
            </w:sdt>
            <w:r w:rsidRPr="004934EE">
              <w:rPr>
                <w:lang w:val="en-GB"/>
              </w:rPr>
              <w:t>?</w:t>
            </w:r>
            <w:sdt>
              <w:sdtPr>
                <w:rPr>
                  <w:color w:val="2B579A"/>
                  <w:shd w:val="clear" w:color="auto" w:fill="E6E6E6"/>
                  <w:lang w:val="en-GB"/>
                </w:rPr>
                <w:tag w:val="goog_rdk_765"/>
                <w:id w:val="688879128"/>
              </w:sdtPr>
              <w:sdtEndPr/>
              <w:sdtContent>
                <w:r w:rsidRPr="004934EE">
                  <w:rPr>
                    <w:rFonts w:eastAsia="Calibri"/>
                    <w:color w:val="000000"/>
                    <w:lang w:val="en-GB"/>
                  </w:rPr>
                  <w:t>?</w:t>
                </w:r>
              </w:sdtContent>
            </w:sdt>
            <w:sdt>
              <w:sdtPr>
                <w:rPr>
                  <w:color w:val="2B579A"/>
                  <w:shd w:val="clear" w:color="auto" w:fill="E6E6E6"/>
                  <w:lang w:val="en-GB"/>
                </w:rPr>
                <w:tag w:val="goog_rdk_766"/>
                <w:id w:val="-539130653"/>
                <w:showingPlcHdr/>
              </w:sdtPr>
              <w:sdtEndPr/>
              <w:sdtContent>
                <w:r w:rsidRPr="004934EE">
                  <w:rPr>
                    <w:lang w:val="en-GB"/>
                  </w:rPr>
                  <w:t xml:space="preserve">     </w:t>
                </w:r>
              </w:sdtContent>
            </w:sdt>
          </w:p>
          <w:p w14:paraId="4B6A4BCF" w14:textId="77777777" w:rsidR="00707190" w:rsidRPr="004934EE" w:rsidRDefault="00707190" w:rsidP="004C1B74">
            <w:pPr>
              <w:rPr>
                <w:lang w:val="en-GB"/>
              </w:rPr>
            </w:pPr>
            <w:r w:rsidRPr="004934EE">
              <w:rPr>
                <w:rFonts w:eastAsia="Calibri"/>
                <w:color w:val="000000"/>
                <w:lang w:val="en-GB"/>
              </w:rPr>
              <w:t xml:space="preserve">Do you think that the results brought by the project </w:t>
            </w:r>
            <w:r w:rsidRPr="004934EE">
              <w:rPr>
                <w:rFonts w:eastAsia="Calibri"/>
                <w:lang w:val="en-GB"/>
              </w:rPr>
              <w:t>will be sustained</w:t>
            </w:r>
            <w:r w:rsidRPr="004934EE">
              <w:rPr>
                <w:rFonts w:eastAsia="Calibri"/>
                <w:color w:val="000000"/>
                <w:lang w:val="en-GB"/>
              </w:rPr>
              <w:t xml:space="preserve">? If </w:t>
            </w:r>
            <w:r w:rsidRPr="004934EE">
              <w:rPr>
                <w:rFonts w:eastAsia="Calibri"/>
                <w:lang w:val="en-GB"/>
              </w:rPr>
              <w:t>yes, how</w:t>
            </w:r>
            <w:r w:rsidRPr="004934EE">
              <w:rPr>
                <w:rFonts w:eastAsia="Calibri"/>
                <w:color w:val="000000"/>
                <w:lang w:val="en-GB"/>
              </w:rPr>
              <w:t xml:space="preserve">? If </w:t>
            </w:r>
            <w:r w:rsidRPr="004934EE">
              <w:rPr>
                <w:rFonts w:eastAsia="Calibri"/>
                <w:lang w:val="en-GB"/>
              </w:rPr>
              <w:t>not, why not</w:t>
            </w:r>
            <w:r w:rsidRPr="004934EE">
              <w:rPr>
                <w:rFonts w:eastAsia="Calibri"/>
                <w:color w:val="000000"/>
                <w:lang w:val="en-GB"/>
              </w:rPr>
              <w:t>?</w:t>
            </w:r>
          </w:p>
        </w:tc>
      </w:tr>
    </w:tbl>
    <w:p w14:paraId="2541F0E6" w14:textId="77777777" w:rsidR="00707190" w:rsidRPr="004934EE" w:rsidRDefault="00707190" w:rsidP="00707190">
      <w:pPr>
        <w:rPr>
          <w:rFonts w:eastAsia="Calibri"/>
          <w:color w:val="000000"/>
          <w:lang w:val="en-GB"/>
        </w:rPr>
      </w:pPr>
    </w:p>
    <w:p w14:paraId="6DC35E40" w14:textId="77777777" w:rsidR="00707190" w:rsidRPr="004934EE" w:rsidRDefault="00707190" w:rsidP="00707190">
      <w:pPr>
        <w:rPr>
          <w:rFonts w:eastAsia="Calibri"/>
          <w:lang w:val="en-GB"/>
        </w:rPr>
      </w:pPr>
      <w:bookmarkStart w:id="611" w:name="_Toc122187745"/>
      <w:bookmarkStart w:id="612" w:name="_Toc131666752"/>
      <w:bookmarkStart w:id="613" w:name="_Toc132700381"/>
      <w:r w:rsidRPr="004934EE">
        <w:rPr>
          <w:rFonts w:eastAsia="Calibri"/>
          <w:lang w:val="en-GB"/>
        </w:rPr>
        <w:t>6.4 : List of documents reviewed</w:t>
      </w:r>
      <w:bookmarkEnd w:id="611"/>
      <w:bookmarkEnd w:id="612"/>
      <w:bookmarkEnd w:id="613"/>
    </w:p>
    <w:p w14:paraId="7B03AE04" w14:textId="77777777" w:rsidR="00707190" w:rsidRPr="004934EE" w:rsidRDefault="00707190" w:rsidP="00707190">
      <w:pPr>
        <w:rPr>
          <w:rFonts w:eastAsia="Calibri"/>
          <w:color w:val="000000"/>
          <w:lang w:val="en-GB"/>
        </w:rPr>
      </w:pPr>
      <w:r w:rsidRPr="004934EE">
        <w:rPr>
          <w:rFonts w:eastAsia="Calibri"/>
          <w:color w:val="000000"/>
          <w:lang w:val="en-GB"/>
        </w:rPr>
        <w:t xml:space="preserve">K </w:t>
      </w:r>
      <w:proofErr w:type="spellStart"/>
      <w:r w:rsidRPr="004934EE">
        <w:rPr>
          <w:rFonts w:eastAsia="Calibri"/>
          <w:color w:val="000000"/>
          <w:lang w:val="en-GB"/>
        </w:rPr>
        <w:t>Abrokwah</w:t>
      </w:r>
      <w:proofErr w:type="spellEnd"/>
      <w:r w:rsidRPr="004934EE">
        <w:rPr>
          <w:rFonts w:eastAsia="Calibri"/>
          <w:color w:val="000000"/>
          <w:lang w:val="en-GB"/>
        </w:rPr>
        <w:t xml:space="preserve"> (2021) Addressing gender-based violence against women and children in Africa</w:t>
      </w:r>
    </w:p>
    <w:p w14:paraId="5737B787" w14:textId="77777777" w:rsidR="00707190" w:rsidRPr="004934EE" w:rsidRDefault="00707190" w:rsidP="00707190">
      <w:pPr>
        <w:rPr>
          <w:rFonts w:eastAsia="Calibri"/>
          <w:color w:val="000000"/>
          <w:lang w:val="en-GB"/>
        </w:rPr>
      </w:pPr>
      <w:r w:rsidRPr="004934EE">
        <w:rPr>
          <w:rFonts w:eastAsia="Calibri"/>
          <w:color w:val="000000"/>
          <w:lang w:val="en-GB"/>
        </w:rPr>
        <w:t>UNODC (2020) Addressing violence against women and girls in Ethiopia</w:t>
      </w:r>
    </w:p>
    <w:p w14:paraId="0F889B6D" w14:textId="77777777" w:rsidR="00707190" w:rsidRPr="004934EE" w:rsidRDefault="00707190" w:rsidP="00707190">
      <w:pPr>
        <w:rPr>
          <w:rFonts w:eastAsia="Calibri"/>
          <w:color w:val="000000"/>
          <w:lang w:val="en-GB"/>
        </w:rPr>
      </w:pPr>
      <w:r w:rsidRPr="004934EE">
        <w:rPr>
          <w:rFonts w:eastAsia="Calibri"/>
          <w:color w:val="000000"/>
          <w:lang w:val="en-GB"/>
        </w:rPr>
        <w:t>Cordon M et al (2018) Systematic Literature Review of Gender Based Violence in Ethiopia Magnitude, Policies, and Interventions Cordon M et al (2018) Systematic Literature Review of Gender Based Violence in Ethiopia Magnitude, Policies, and Interventions</w:t>
      </w:r>
    </w:p>
    <w:p w14:paraId="06BF4EDC" w14:textId="77777777" w:rsidR="00707190" w:rsidRPr="004934EE" w:rsidRDefault="00707190" w:rsidP="00707190">
      <w:pPr>
        <w:rPr>
          <w:rFonts w:eastAsia="Calibri"/>
          <w:color w:val="000000"/>
          <w:lang w:val="en-GB"/>
        </w:rPr>
      </w:pPr>
      <w:r w:rsidRPr="004934EE">
        <w:rPr>
          <w:rFonts w:eastAsia="Calibri"/>
          <w:color w:val="000000"/>
          <w:lang w:val="en-GB"/>
        </w:rPr>
        <w:t xml:space="preserve">Gebre T et al (2020) The Prevalence of Gender-based Violence and Harmful Traditional Practices against Women in the Tigray Region, Ethiopia </w:t>
      </w:r>
    </w:p>
    <w:p w14:paraId="7441127A" w14:textId="77777777" w:rsidR="00707190" w:rsidRPr="004934EE" w:rsidRDefault="00707190" w:rsidP="00707190">
      <w:pPr>
        <w:rPr>
          <w:rFonts w:eastAsia="Calibri"/>
          <w:color w:val="000000"/>
          <w:lang w:val="en-GB"/>
        </w:rPr>
      </w:pPr>
      <w:r w:rsidRPr="004934EE">
        <w:rPr>
          <w:rFonts w:eastAsia="Calibri"/>
          <w:color w:val="000000"/>
          <w:lang w:val="en-GB"/>
        </w:rPr>
        <w:t xml:space="preserve">Cordon M et al (2018) Systematic Literature Review of Gender Based Violence in Ethiopia Magnitude, Policies, </w:t>
      </w:r>
    </w:p>
    <w:p w14:paraId="7F6EDA3D" w14:textId="77777777" w:rsidR="00707190" w:rsidRPr="004934EE" w:rsidRDefault="00707190" w:rsidP="00707190">
      <w:pPr>
        <w:rPr>
          <w:rFonts w:eastAsia="Calibri"/>
          <w:color w:val="000000"/>
          <w:lang w:val="en-GB"/>
        </w:rPr>
      </w:pPr>
      <w:r w:rsidRPr="004934EE">
        <w:rPr>
          <w:rFonts w:eastAsia="Calibri"/>
          <w:color w:val="000000"/>
          <w:lang w:val="en-GB"/>
        </w:rPr>
        <w:t xml:space="preserve">and Interventions </w:t>
      </w:r>
    </w:p>
    <w:p w14:paraId="5AB7432E" w14:textId="77777777" w:rsidR="00707190" w:rsidRPr="004934EE" w:rsidRDefault="00707190" w:rsidP="00707190">
      <w:pPr>
        <w:rPr>
          <w:rFonts w:eastAsia="Calibri"/>
          <w:color w:val="000000"/>
          <w:lang w:val="en-GB"/>
        </w:rPr>
      </w:pPr>
      <w:r w:rsidRPr="004934EE">
        <w:rPr>
          <w:rFonts w:eastAsia="Calibri"/>
          <w:color w:val="000000"/>
          <w:lang w:val="en-GB"/>
        </w:rPr>
        <w:t>UNICEF. The dynamics of social change: Towards the abandonment of female genital Mutilation/Cutting in five African countries. 2010.</w:t>
      </w:r>
    </w:p>
    <w:p w14:paraId="439920A4" w14:textId="77777777" w:rsidR="00707190" w:rsidRPr="004934EE" w:rsidRDefault="00707190" w:rsidP="00707190">
      <w:pPr>
        <w:rPr>
          <w:rFonts w:eastAsia="Calibri"/>
          <w:color w:val="000000"/>
          <w:lang w:val="en-GB"/>
        </w:rPr>
      </w:pPr>
      <w:r w:rsidRPr="004934EE">
        <w:rPr>
          <w:rFonts w:eastAsia="Calibri"/>
          <w:color w:val="000000"/>
          <w:lang w:val="en-GB"/>
        </w:rPr>
        <w:t>Fite MD. The Ethiopia’s legal framework on domestic violence against women: A critical perspective. International journal of gender and women’s studies. 2014;2(1):49-60</w:t>
      </w:r>
    </w:p>
    <w:p w14:paraId="648600C1" w14:textId="77777777" w:rsidR="00707190" w:rsidRPr="004934EE" w:rsidRDefault="00707190" w:rsidP="00707190">
      <w:pPr>
        <w:rPr>
          <w:rFonts w:eastAsia="Calibri"/>
          <w:color w:val="000000"/>
          <w:lang w:val="en-GB"/>
        </w:rPr>
      </w:pPr>
      <w:r w:rsidRPr="004934EE">
        <w:rPr>
          <w:rFonts w:eastAsia="Calibri"/>
          <w:color w:val="000000"/>
          <w:lang w:val="en-GB"/>
        </w:rPr>
        <w:t>Gordon M et al (2018) Systematic Literature Review of Gender-Based Violence in Ethiopia Magnitude, Policies, and Interventions UN Women Donor Report (2021) Preventing and Responding to Violence against Women and Girls in Ethiopia for the agreement with the Government of Denmark: ‘Combating Violence Against Women and Girls in Ethiopia</w:t>
      </w:r>
    </w:p>
    <w:p w14:paraId="03D7C967" w14:textId="77777777" w:rsidR="00707190" w:rsidRPr="004934EE" w:rsidRDefault="00707190" w:rsidP="00707190">
      <w:pPr>
        <w:rPr>
          <w:rFonts w:eastAsia="Calibri"/>
          <w:color w:val="000000"/>
          <w:lang w:val="en-GB"/>
        </w:rPr>
      </w:pPr>
      <w:r w:rsidRPr="004934EE">
        <w:rPr>
          <w:rFonts w:eastAsia="Calibri"/>
          <w:color w:val="000000"/>
          <w:lang w:val="en-GB"/>
        </w:rPr>
        <w:t>Ethiopia Demographic and Health Survey. Central Statistical Agency. 2016.. https://dhsprogram.com/pubs/pdf/FR328/FR328.pdf.</w:t>
      </w:r>
    </w:p>
    <w:p w14:paraId="08562D5E" w14:textId="77777777" w:rsidR="00707190" w:rsidRPr="004934EE" w:rsidRDefault="00707190" w:rsidP="00707190">
      <w:pPr>
        <w:rPr>
          <w:rFonts w:eastAsia="Calibri"/>
          <w:color w:val="000000"/>
          <w:lang w:val="en-GB"/>
        </w:rPr>
      </w:pPr>
      <w:r w:rsidRPr="004934EE">
        <w:rPr>
          <w:rFonts w:eastAsia="Calibri"/>
          <w:color w:val="000000"/>
          <w:lang w:val="en-GB"/>
        </w:rPr>
        <w:t>Jones N, Gupta T, Tefera B. Evaluation of Norway’s support to women's rights and gender equality in development cooperation: Ethiopia case study report. NORAD. 2015.</w:t>
      </w:r>
    </w:p>
    <w:p w14:paraId="6D17246C" w14:textId="77777777" w:rsidR="00707190" w:rsidRPr="004934EE" w:rsidRDefault="00707190" w:rsidP="00707190">
      <w:pPr>
        <w:rPr>
          <w:rFonts w:eastAsia="Calibri"/>
          <w:color w:val="000000"/>
          <w:lang w:val="en-GB"/>
        </w:rPr>
      </w:pPr>
      <w:r w:rsidRPr="004934EE">
        <w:rPr>
          <w:rFonts w:eastAsia="Calibri"/>
          <w:color w:val="000000"/>
          <w:lang w:val="en-GB"/>
        </w:rPr>
        <w:t xml:space="preserve">Jones N, Tefera B, Stephenson J, Gupta T, </w:t>
      </w:r>
      <w:proofErr w:type="spellStart"/>
      <w:r w:rsidRPr="004934EE">
        <w:rPr>
          <w:rFonts w:eastAsia="Calibri"/>
          <w:color w:val="000000"/>
          <w:lang w:val="en-GB"/>
        </w:rPr>
        <w:t>Pereznieto</w:t>
      </w:r>
      <w:proofErr w:type="spellEnd"/>
      <w:r w:rsidRPr="004934EE">
        <w:rPr>
          <w:rFonts w:eastAsia="Calibri"/>
          <w:color w:val="000000"/>
          <w:lang w:val="en-GB"/>
        </w:rPr>
        <w:t xml:space="preserve"> P. Early marriage and education: The complex role of social norms in shaping Ethiopian adolescent girls’ lives. ODI. 2014. https://www.odi.org/sites/odi.org.uk/files/odi-assets/publications-opinion-files/9183.pdf. </w:t>
      </w:r>
      <w:proofErr w:type="spellStart"/>
      <w:r w:rsidRPr="004934EE">
        <w:rPr>
          <w:rFonts w:eastAsia="Calibri"/>
          <w:color w:val="000000"/>
          <w:lang w:val="en-GB"/>
        </w:rPr>
        <w:t>Lelieveld</w:t>
      </w:r>
      <w:proofErr w:type="spellEnd"/>
      <w:r w:rsidRPr="004934EE">
        <w:rPr>
          <w:rFonts w:eastAsia="Calibri"/>
          <w:color w:val="000000"/>
          <w:lang w:val="en-GB"/>
        </w:rPr>
        <w:t xml:space="preserve"> M. Child protection in the Somali region of Ethiopia. Save the Children, Mercy Corps, and Islamic Relief.</w:t>
      </w:r>
    </w:p>
    <w:p w14:paraId="2BDD22B2" w14:textId="77777777" w:rsidR="00707190" w:rsidRPr="004934EE" w:rsidRDefault="00707190" w:rsidP="00707190">
      <w:pPr>
        <w:rPr>
          <w:rFonts w:eastAsia="Calibri"/>
          <w:color w:val="000000"/>
          <w:lang w:val="en-GB"/>
        </w:rPr>
      </w:pPr>
      <w:r w:rsidRPr="004934EE">
        <w:rPr>
          <w:rFonts w:eastAsia="Calibri"/>
          <w:color w:val="000000"/>
          <w:lang w:val="en-GB"/>
        </w:rPr>
        <w:t>Jones N, Gupta T, Tefera B. Evaluation of Norway’s support to women's rights and gender equality in development cooperation: Ethiopia case study report. NORAD. 2015.</w:t>
      </w:r>
    </w:p>
    <w:p w14:paraId="5D88CA06" w14:textId="77777777" w:rsidR="00707190" w:rsidRPr="004C1B74" w:rsidRDefault="00707190" w:rsidP="00707190">
      <w:pPr>
        <w:rPr>
          <w:rFonts w:eastAsia="Calibri"/>
          <w:color w:val="000000"/>
          <w:lang w:val="fr-FR"/>
        </w:rPr>
      </w:pPr>
      <w:r w:rsidRPr="004934EE">
        <w:rPr>
          <w:rFonts w:eastAsia="Calibri"/>
          <w:color w:val="000000"/>
          <w:lang w:val="en-GB"/>
        </w:rPr>
        <w:t xml:space="preserve">Jones N, Tefera B, Stephenson J, Gupta T, </w:t>
      </w:r>
      <w:proofErr w:type="spellStart"/>
      <w:r w:rsidRPr="004934EE">
        <w:rPr>
          <w:rFonts w:eastAsia="Calibri"/>
          <w:color w:val="000000"/>
          <w:lang w:val="en-GB"/>
        </w:rPr>
        <w:t>Pereznieto</w:t>
      </w:r>
      <w:proofErr w:type="spellEnd"/>
      <w:r w:rsidRPr="004934EE">
        <w:rPr>
          <w:rFonts w:eastAsia="Calibri"/>
          <w:color w:val="000000"/>
          <w:lang w:val="en-GB"/>
        </w:rPr>
        <w:t xml:space="preserve"> P. Early marriage and education: The complex role of social norms in shaping Ethiopian adolescent girls’ lives. </w:t>
      </w:r>
      <w:r w:rsidRPr="004C1B74">
        <w:rPr>
          <w:rFonts w:eastAsia="Calibri"/>
          <w:color w:val="000000"/>
          <w:lang w:val="fr-FR"/>
        </w:rPr>
        <w:t>ODI. 2014. https://www.odi.org/sites/odi.org.uk/files/odi-assets/publications-opinion-files/9183.pdf.</w:t>
      </w:r>
    </w:p>
    <w:p w14:paraId="63BB2D55" w14:textId="77777777" w:rsidR="00707190" w:rsidRPr="004934EE" w:rsidRDefault="00707190" w:rsidP="00707190">
      <w:pPr>
        <w:rPr>
          <w:rFonts w:eastAsia="Calibri"/>
          <w:color w:val="000000"/>
          <w:lang w:val="en-GB"/>
        </w:rPr>
      </w:pPr>
      <w:r w:rsidRPr="004C1B74">
        <w:rPr>
          <w:rFonts w:eastAsia="Calibri"/>
          <w:color w:val="000000"/>
          <w:lang w:val="fr-FR"/>
        </w:rPr>
        <w:t xml:space="preserve">UNFPA-UNICEF. Joint programme on </w:t>
      </w:r>
      <w:proofErr w:type="spellStart"/>
      <w:r w:rsidRPr="004C1B74">
        <w:rPr>
          <w:rFonts w:eastAsia="Calibri"/>
          <w:color w:val="000000"/>
          <w:lang w:val="fr-FR"/>
        </w:rPr>
        <w:t>female</w:t>
      </w:r>
      <w:proofErr w:type="spellEnd"/>
      <w:r w:rsidRPr="004C1B74">
        <w:rPr>
          <w:rFonts w:eastAsia="Calibri"/>
          <w:color w:val="000000"/>
          <w:lang w:val="fr-FR"/>
        </w:rPr>
        <w:t xml:space="preserve"> </w:t>
      </w:r>
      <w:proofErr w:type="spellStart"/>
      <w:r w:rsidRPr="004C1B74">
        <w:rPr>
          <w:rFonts w:eastAsia="Calibri"/>
          <w:color w:val="000000"/>
          <w:lang w:val="fr-FR"/>
        </w:rPr>
        <w:t>genital</w:t>
      </w:r>
      <w:proofErr w:type="spellEnd"/>
      <w:r w:rsidRPr="004C1B74">
        <w:rPr>
          <w:rFonts w:eastAsia="Calibri"/>
          <w:color w:val="000000"/>
          <w:lang w:val="fr-FR"/>
        </w:rPr>
        <w:t xml:space="preserve"> Mutilation/Cutting: </w:t>
      </w:r>
      <w:proofErr w:type="spellStart"/>
      <w:r w:rsidRPr="004C1B74">
        <w:rPr>
          <w:rFonts w:eastAsia="Calibri"/>
          <w:color w:val="000000"/>
          <w:lang w:val="fr-FR"/>
        </w:rPr>
        <w:t>Accelerating</w:t>
      </w:r>
      <w:proofErr w:type="spellEnd"/>
      <w:r w:rsidRPr="004C1B74">
        <w:rPr>
          <w:rFonts w:eastAsia="Calibri"/>
          <w:color w:val="000000"/>
          <w:lang w:val="fr-FR"/>
        </w:rPr>
        <w:t xml:space="preserve"> change. 2014. UNFPA-UNICEF. Joint programme on </w:t>
      </w:r>
      <w:proofErr w:type="spellStart"/>
      <w:r w:rsidRPr="004C1B74">
        <w:rPr>
          <w:rFonts w:eastAsia="Calibri"/>
          <w:color w:val="000000"/>
          <w:lang w:val="fr-FR"/>
        </w:rPr>
        <w:t>female</w:t>
      </w:r>
      <w:proofErr w:type="spellEnd"/>
      <w:r w:rsidRPr="004C1B74">
        <w:rPr>
          <w:rFonts w:eastAsia="Calibri"/>
          <w:color w:val="000000"/>
          <w:lang w:val="fr-FR"/>
        </w:rPr>
        <w:t xml:space="preserve"> </w:t>
      </w:r>
      <w:proofErr w:type="spellStart"/>
      <w:r w:rsidRPr="004C1B74">
        <w:rPr>
          <w:rFonts w:eastAsia="Calibri"/>
          <w:color w:val="000000"/>
          <w:lang w:val="fr-FR"/>
        </w:rPr>
        <w:t>genital</w:t>
      </w:r>
      <w:proofErr w:type="spellEnd"/>
      <w:r w:rsidRPr="004C1B74">
        <w:rPr>
          <w:rFonts w:eastAsia="Calibri"/>
          <w:color w:val="000000"/>
          <w:lang w:val="fr-FR"/>
        </w:rPr>
        <w:t xml:space="preserve"> Mutilation/Cutting: </w:t>
      </w:r>
      <w:proofErr w:type="spellStart"/>
      <w:r w:rsidRPr="004C1B74">
        <w:rPr>
          <w:rFonts w:eastAsia="Calibri"/>
          <w:color w:val="000000"/>
          <w:lang w:val="fr-FR"/>
        </w:rPr>
        <w:t>Accelerating</w:t>
      </w:r>
      <w:proofErr w:type="spellEnd"/>
      <w:r w:rsidRPr="004C1B74">
        <w:rPr>
          <w:rFonts w:eastAsia="Calibri"/>
          <w:color w:val="000000"/>
          <w:lang w:val="fr-FR"/>
        </w:rPr>
        <w:t xml:space="preserve"> change. </w:t>
      </w:r>
      <w:r w:rsidRPr="004934EE">
        <w:rPr>
          <w:rFonts w:eastAsia="Calibri"/>
          <w:color w:val="000000"/>
          <w:lang w:val="en-GB"/>
        </w:rPr>
        <w:t>2014. UNFPA-UNICEF. Joint programme on female genital Mutilation/Cutting: Accelerating change. 2014.</w:t>
      </w:r>
    </w:p>
    <w:p w14:paraId="1EC6F7F6" w14:textId="77777777" w:rsidR="00707190" w:rsidRPr="004934EE" w:rsidRDefault="00707190" w:rsidP="00707190">
      <w:pPr>
        <w:rPr>
          <w:rFonts w:eastAsia="Calibri"/>
          <w:color w:val="000000"/>
          <w:lang w:val="en-GB"/>
        </w:rPr>
      </w:pPr>
      <w:r w:rsidRPr="004934EE">
        <w:rPr>
          <w:rFonts w:eastAsia="Calibri"/>
          <w:color w:val="000000"/>
          <w:lang w:val="en-GB"/>
        </w:rPr>
        <w:t>Presler-Marshall E (et al) 2022, Girls and women’s social and economic empowerment in Ethiopia’s Afar and Somali regions: challenges and progress A review of the evidence</w:t>
      </w:r>
    </w:p>
    <w:p w14:paraId="5223694A" w14:textId="77777777" w:rsidR="00707190" w:rsidRPr="004934EE" w:rsidRDefault="00707190" w:rsidP="00707190">
      <w:pPr>
        <w:rPr>
          <w:rFonts w:eastAsia="Calibri"/>
          <w:color w:val="000000"/>
          <w:lang w:val="en-GB"/>
        </w:rPr>
      </w:pPr>
      <w:r w:rsidRPr="004934EE">
        <w:rPr>
          <w:rFonts w:eastAsia="Calibri"/>
          <w:color w:val="000000"/>
          <w:lang w:val="en-GB"/>
        </w:rPr>
        <w:t>Presler-Marshall E (et al) 2022, Girls and women’s social and economic empowerment in Ethiopia’s Afar and Somali regions: challenges and progress A review of the evidence</w:t>
      </w:r>
    </w:p>
    <w:p w14:paraId="338B1C51" w14:textId="77777777" w:rsidR="00707190" w:rsidRPr="004934EE" w:rsidRDefault="00707190" w:rsidP="00707190">
      <w:pPr>
        <w:rPr>
          <w:rFonts w:eastAsia="Calibri"/>
          <w:color w:val="000000"/>
          <w:lang w:val="en-GB"/>
        </w:rPr>
      </w:pPr>
      <w:r w:rsidRPr="004934EE">
        <w:rPr>
          <w:rFonts w:eastAsia="Calibri"/>
          <w:color w:val="000000"/>
          <w:lang w:val="en-GB"/>
        </w:rPr>
        <w:t xml:space="preserve">Alemu B (2007) Early marriage in Ethiopia: Causes and health consequences </w:t>
      </w:r>
    </w:p>
    <w:p w14:paraId="7ACA207F" w14:textId="77777777" w:rsidR="00707190" w:rsidRPr="004934EE" w:rsidRDefault="00707190" w:rsidP="00707190">
      <w:pPr>
        <w:rPr>
          <w:rFonts w:eastAsia="Calibri"/>
          <w:color w:val="000000"/>
          <w:lang w:val="en-GB"/>
        </w:rPr>
      </w:pPr>
      <w:r w:rsidRPr="004934EE">
        <w:rPr>
          <w:rFonts w:eastAsia="Calibri"/>
          <w:color w:val="000000"/>
          <w:lang w:val="en-GB"/>
        </w:rPr>
        <w:t>Gordon M et al (2018) Systematic Literature Review of Gender-Based Violence in Ethiopia Magnitude, Policies, and Interventions Presler-Marshall E (et al) 2022, Girls and women’s social and economic empowerment in Ethiopia’s Afar and Somali regions: challenges and progress A review of the evidence</w:t>
      </w:r>
    </w:p>
    <w:p w14:paraId="374D9682" w14:textId="77777777" w:rsidR="00707190" w:rsidRPr="004934EE" w:rsidRDefault="00707190" w:rsidP="00707190">
      <w:pPr>
        <w:rPr>
          <w:rFonts w:eastAsia="Calibri"/>
          <w:color w:val="000000"/>
          <w:lang w:val="en-GB"/>
        </w:rPr>
      </w:pPr>
      <w:r w:rsidRPr="004934EE">
        <w:rPr>
          <w:rFonts w:eastAsia="Calibri"/>
          <w:color w:val="000000"/>
          <w:lang w:val="en-GB"/>
        </w:rPr>
        <w:t>UN Women (2019) Annual Report to the Royal Danish Embassy and Government of the Republic of Ireland January to December 2019</w:t>
      </w:r>
    </w:p>
    <w:p w14:paraId="3693C222" w14:textId="77777777" w:rsidR="00707190" w:rsidRPr="004934EE" w:rsidRDefault="00707190" w:rsidP="00707190">
      <w:pPr>
        <w:rPr>
          <w:rFonts w:eastAsia="Calibri"/>
          <w:color w:val="000000"/>
          <w:lang w:val="en-GB"/>
        </w:rPr>
      </w:pPr>
      <w:r w:rsidRPr="004934EE">
        <w:rPr>
          <w:rFonts w:eastAsia="Calibri"/>
          <w:color w:val="000000"/>
          <w:lang w:val="en-GB"/>
        </w:rPr>
        <w:t xml:space="preserve">Jones N, Tefera B, Stephenson J, Gupta T, </w:t>
      </w:r>
      <w:proofErr w:type="spellStart"/>
      <w:r w:rsidRPr="004934EE">
        <w:rPr>
          <w:rFonts w:eastAsia="Calibri"/>
          <w:color w:val="000000"/>
          <w:lang w:val="en-GB"/>
        </w:rPr>
        <w:t>Pereznieto</w:t>
      </w:r>
      <w:proofErr w:type="spellEnd"/>
      <w:r w:rsidRPr="004934EE">
        <w:rPr>
          <w:rFonts w:eastAsia="Calibri"/>
          <w:color w:val="000000"/>
          <w:lang w:val="en-GB"/>
        </w:rPr>
        <w:t xml:space="preserve"> P. Early marriage and education: The complex role of social norms in shaping Ethiopian adolescent girls’ lives. ODI. 2014.</w:t>
      </w:r>
    </w:p>
    <w:p w14:paraId="5D8B6213" w14:textId="77777777" w:rsidR="00707190" w:rsidRPr="004934EE" w:rsidRDefault="00707190" w:rsidP="00707190">
      <w:pPr>
        <w:rPr>
          <w:rFonts w:eastAsia="Calibri"/>
          <w:color w:val="000000"/>
          <w:lang w:val="en-GB"/>
        </w:rPr>
      </w:pPr>
      <w:r w:rsidRPr="004934EE">
        <w:rPr>
          <w:rFonts w:eastAsia="Calibri"/>
          <w:color w:val="000000"/>
          <w:lang w:val="en-GB"/>
        </w:rPr>
        <w:t>Cordon M et al (2018) Systematic Literature Review of Gender-Based Violence in Ethiopia Magnitude, Policies, and Interventions</w:t>
      </w:r>
    </w:p>
    <w:p w14:paraId="473E56EE" w14:textId="77777777" w:rsidR="00707190" w:rsidRPr="004934EE" w:rsidRDefault="00707190" w:rsidP="00707190">
      <w:pPr>
        <w:rPr>
          <w:rFonts w:eastAsia="Calibri"/>
          <w:color w:val="000000"/>
          <w:lang w:val="en-GB"/>
        </w:rPr>
      </w:pPr>
      <w:r w:rsidRPr="004934EE">
        <w:rPr>
          <w:rFonts w:eastAsia="Calibri"/>
          <w:color w:val="000000"/>
          <w:lang w:val="en-GB"/>
        </w:rPr>
        <w:t xml:space="preserve"> A. Assessment of sexual violence against female students in </w:t>
      </w:r>
      <w:proofErr w:type="spellStart"/>
      <w:r w:rsidRPr="004934EE">
        <w:rPr>
          <w:rFonts w:eastAsia="Calibri"/>
          <w:color w:val="000000"/>
          <w:lang w:val="en-GB"/>
        </w:rPr>
        <w:t>wolaita</w:t>
      </w:r>
      <w:proofErr w:type="spellEnd"/>
      <w:r w:rsidRPr="004934EE">
        <w:rPr>
          <w:rFonts w:eastAsia="Calibri"/>
          <w:color w:val="000000"/>
          <w:lang w:val="en-GB"/>
        </w:rPr>
        <w:t xml:space="preserve"> </w:t>
      </w:r>
      <w:proofErr w:type="spellStart"/>
      <w:r w:rsidRPr="004934EE">
        <w:rPr>
          <w:rFonts w:eastAsia="Calibri"/>
          <w:color w:val="000000"/>
          <w:lang w:val="en-GB"/>
        </w:rPr>
        <w:t>sodo</w:t>
      </w:r>
      <w:proofErr w:type="spellEnd"/>
      <w:r w:rsidRPr="004934EE">
        <w:rPr>
          <w:rFonts w:eastAsia="Calibri"/>
          <w:color w:val="000000"/>
          <w:lang w:val="en-GB"/>
        </w:rPr>
        <w:t xml:space="preserve"> university, southern Ethiopia. J </w:t>
      </w:r>
      <w:proofErr w:type="spellStart"/>
      <w:r w:rsidRPr="004934EE">
        <w:rPr>
          <w:rFonts w:eastAsia="Calibri"/>
          <w:color w:val="000000"/>
          <w:lang w:val="en-GB"/>
        </w:rPr>
        <w:t>Interpers</w:t>
      </w:r>
      <w:proofErr w:type="spellEnd"/>
      <w:r w:rsidRPr="004934EE">
        <w:rPr>
          <w:rFonts w:eastAsia="Calibri"/>
          <w:color w:val="000000"/>
          <w:lang w:val="en-GB"/>
        </w:rPr>
        <w:t xml:space="preserve"> Violence. 2013;28(11):2351-2367</w:t>
      </w:r>
    </w:p>
    <w:p w14:paraId="3D99D51C" w14:textId="77777777" w:rsidR="00707190" w:rsidRPr="004934EE" w:rsidRDefault="00707190" w:rsidP="00707190">
      <w:pPr>
        <w:rPr>
          <w:rFonts w:eastAsia="Calibri"/>
          <w:color w:val="000000"/>
          <w:lang w:val="en-GB"/>
        </w:rPr>
      </w:pPr>
      <w:r w:rsidRPr="004934EE">
        <w:rPr>
          <w:rFonts w:eastAsia="Calibri"/>
          <w:color w:val="000000"/>
          <w:lang w:val="en-GB"/>
        </w:rPr>
        <w:t>Ethiopia Demographic and Health Survey. Central Statistical Agency. 2016. https://dhsprogram.com/pubs/pdf/FR328/FR328.pdf.</w:t>
      </w:r>
    </w:p>
    <w:p w14:paraId="5191552F" w14:textId="77777777" w:rsidR="00707190" w:rsidRPr="004934EE" w:rsidRDefault="00707190" w:rsidP="00707190">
      <w:pPr>
        <w:rPr>
          <w:rFonts w:eastAsia="Calibri"/>
          <w:color w:val="000000"/>
          <w:lang w:val="en-GB"/>
        </w:rPr>
      </w:pPr>
      <w:r w:rsidRPr="004934EE">
        <w:rPr>
          <w:rFonts w:eastAsia="Calibri"/>
          <w:color w:val="000000"/>
          <w:lang w:val="en-GB"/>
        </w:rPr>
        <w:t xml:space="preserve">Ethiopia Demographic and Health Survey. Central Statistical Agency. </w:t>
      </w:r>
      <w:r w:rsidRPr="004934EE">
        <w:rPr>
          <w:rFonts w:eastAsia="Calibri"/>
          <w:lang w:val="en-GB"/>
        </w:rPr>
        <w:t>2016 Jones</w:t>
      </w:r>
      <w:r w:rsidRPr="004934EE">
        <w:rPr>
          <w:rFonts w:eastAsia="Calibri"/>
          <w:color w:val="000000"/>
          <w:lang w:val="en-GB"/>
        </w:rPr>
        <w:t xml:space="preserve"> N, Gupta T, Tefera B. Evaluation of Norway’s support to women's rights and gender equality in development cooperation: Ethiopia case study report. NORAD. 2015.</w:t>
      </w:r>
    </w:p>
    <w:p w14:paraId="4F7DC6E3" w14:textId="77777777" w:rsidR="00707190" w:rsidRPr="004934EE" w:rsidRDefault="00707190" w:rsidP="00707190">
      <w:pPr>
        <w:rPr>
          <w:rFonts w:eastAsia="Calibri"/>
          <w:color w:val="000000"/>
          <w:lang w:val="en-GB"/>
        </w:rPr>
      </w:pPr>
      <w:r w:rsidRPr="004934EE">
        <w:rPr>
          <w:rFonts w:eastAsia="Calibri"/>
          <w:color w:val="000000"/>
          <w:lang w:val="en-GB"/>
        </w:rPr>
        <w:t xml:space="preserve">UNFPA. Endline evaluation of the UNFPA support prevention and management of </w:t>
      </w:r>
      <w:r w:rsidRPr="004934EE">
        <w:rPr>
          <w:rFonts w:eastAsia="Calibri"/>
          <w:lang w:val="en-GB"/>
        </w:rPr>
        <w:t>gender based</w:t>
      </w:r>
      <w:r w:rsidRPr="004934EE">
        <w:rPr>
          <w:rFonts w:eastAsia="Calibri"/>
          <w:color w:val="000000"/>
          <w:lang w:val="en-GB"/>
        </w:rPr>
        <w:t xml:space="preserve"> violence in Ethiopia. 2017</w:t>
      </w:r>
    </w:p>
    <w:p w14:paraId="2743D200" w14:textId="77777777" w:rsidR="00707190" w:rsidRPr="004934EE" w:rsidRDefault="00707190" w:rsidP="00707190">
      <w:pPr>
        <w:rPr>
          <w:rFonts w:eastAsia="Calibri"/>
          <w:color w:val="000000"/>
          <w:lang w:val="en-GB"/>
        </w:rPr>
      </w:pPr>
      <w:r w:rsidRPr="004934EE">
        <w:rPr>
          <w:rFonts w:eastAsia="Calibri"/>
          <w:color w:val="000000"/>
          <w:lang w:val="en-GB"/>
        </w:rPr>
        <w:t xml:space="preserve">Mekuria A, Nigussie A, Abera M. Childhood sexual abuse experiences and its associated factors among adolescent female high school students in </w:t>
      </w:r>
      <w:proofErr w:type="spellStart"/>
      <w:r w:rsidRPr="004934EE">
        <w:rPr>
          <w:rFonts w:eastAsia="Calibri"/>
          <w:color w:val="000000"/>
          <w:lang w:val="en-GB"/>
        </w:rPr>
        <w:t>Arbaminch</w:t>
      </w:r>
      <w:proofErr w:type="spellEnd"/>
      <w:r w:rsidRPr="004934EE">
        <w:rPr>
          <w:rFonts w:eastAsia="Calibri"/>
          <w:color w:val="000000"/>
          <w:lang w:val="en-GB"/>
        </w:rPr>
        <w:t xml:space="preserve"> town, </w:t>
      </w:r>
      <w:proofErr w:type="spellStart"/>
      <w:r w:rsidRPr="004934EE">
        <w:rPr>
          <w:rFonts w:eastAsia="Calibri"/>
          <w:color w:val="000000"/>
          <w:lang w:val="en-GB"/>
        </w:rPr>
        <w:t>Gammo</w:t>
      </w:r>
      <w:proofErr w:type="spellEnd"/>
      <w:r w:rsidRPr="004934EE">
        <w:rPr>
          <w:rFonts w:eastAsia="Calibri"/>
          <w:color w:val="000000"/>
          <w:lang w:val="en-GB"/>
        </w:rPr>
        <w:t xml:space="preserve"> </w:t>
      </w:r>
      <w:proofErr w:type="spellStart"/>
      <w:r w:rsidRPr="004934EE">
        <w:rPr>
          <w:rFonts w:eastAsia="Calibri"/>
          <w:color w:val="000000"/>
          <w:lang w:val="en-GB"/>
        </w:rPr>
        <w:t>Goffa</w:t>
      </w:r>
      <w:proofErr w:type="spellEnd"/>
      <w:r w:rsidRPr="004934EE">
        <w:rPr>
          <w:rFonts w:eastAsia="Calibri"/>
          <w:color w:val="000000"/>
          <w:lang w:val="en-GB"/>
        </w:rPr>
        <w:t xml:space="preserve"> zone, southern Ethiopia: A mixed method study. BMC International Health and Human Rights. 2015;15.</w:t>
      </w:r>
    </w:p>
    <w:p w14:paraId="6FDC142D" w14:textId="77777777" w:rsidR="00707190" w:rsidRPr="004934EE" w:rsidRDefault="00707190" w:rsidP="00707190">
      <w:pPr>
        <w:rPr>
          <w:rFonts w:eastAsia="Calibri"/>
          <w:color w:val="000000"/>
          <w:lang w:val="en-GB"/>
        </w:rPr>
      </w:pPr>
      <w:r w:rsidRPr="004934EE">
        <w:rPr>
          <w:rFonts w:eastAsia="Calibri"/>
          <w:color w:val="000000"/>
          <w:lang w:val="en-GB"/>
        </w:rPr>
        <w:t>Programme Document, Preventing and Responding to VAWG in Ethiopia, UN Women, 2019</w:t>
      </w:r>
    </w:p>
    <w:p w14:paraId="68FEFBCE" w14:textId="77777777" w:rsidR="00707190" w:rsidRPr="004934EE" w:rsidRDefault="00707190" w:rsidP="00707190">
      <w:pPr>
        <w:rPr>
          <w:rFonts w:eastAsia="Calibri"/>
          <w:lang w:val="en-GB"/>
        </w:rPr>
      </w:pPr>
      <w:bookmarkStart w:id="614" w:name="_Toc122187746"/>
    </w:p>
    <w:p w14:paraId="190EF89D" w14:textId="77777777" w:rsidR="00707190" w:rsidRPr="004934EE" w:rsidRDefault="00707190" w:rsidP="00707190">
      <w:pPr>
        <w:rPr>
          <w:rFonts w:eastAsia="Calibri"/>
          <w:lang w:val="en-GB"/>
        </w:rPr>
      </w:pPr>
    </w:p>
    <w:p w14:paraId="6E644C4A" w14:textId="77777777" w:rsidR="00707190" w:rsidRPr="004934EE" w:rsidRDefault="00707190" w:rsidP="00707190">
      <w:pPr>
        <w:rPr>
          <w:rFonts w:eastAsia="Calibri"/>
          <w:lang w:val="en-GB"/>
        </w:rPr>
      </w:pPr>
    </w:p>
    <w:p w14:paraId="18CFA800" w14:textId="77777777" w:rsidR="00707190" w:rsidRPr="004934EE" w:rsidRDefault="00707190" w:rsidP="00707190">
      <w:pPr>
        <w:rPr>
          <w:rFonts w:eastAsia="Calibri"/>
          <w:lang w:val="en-GB"/>
        </w:rPr>
      </w:pPr>
    </w:p>
    <w:p w14:paraId="716CB7E0" w14:textId="77777777" w:rsidR="00707190" w:rsidRPr="004934EE" w:rsidRDefault="00707190" w:rsidP="00707190">
      <w:pPr>
        <w:rPr>
          <w:rFonts w:eastAsia="Calibri"/>
          <w:lang w:val="en-GB"/>
        </w:rPr>
      </w:pPr>
    </w:p>
    <w:p w14:paraId="72D70F32" w14:textId="77777777" w:rsidR="00707190" w:rsidRPr="004934EE" w:rsidRDefault="00707190" w:rsidP="00707190">
      <w:pPr>
        <w:rPr>
          <w:rFonts w:eastAsia="Calibri"/>
          <w:lang w:val="en-GB"/>
        </w:rPr>
      </w:pPr>
    </w:p>
    <w:p w14:paraId="3F6EF710" w14:textId="77777777" w:rsidR="00707190" w:rsidRPr="004934EE" w:rsidRDefault="00707190" w:rsidP="00707190">
      <w:pPr>
        <w:rPr>
          <w:rFonts w:eastAsia="Calibri"/>
          <w:lang w:val="en-GB"/>
        </w:rPr>
      </w:pPr>
    </w:p>
    <w:p w14:paraId="1F08EB12" w14:textId="77777777" w:rsidR="00707190" w:rsidRPr="004934EE" w:rsidRDefault="00707190" w:rsidP="00707190">
      <w:bookmarkStart w:id="615" w:name="_Toc131666753"/>
      <w:bookmarkStart w:id="616" w:name="_Toc132700382"/>
      <w:r w:rsidRPr="004934EE">
        <w:t>6.5  Terms of References for the Evaluation</w:t>
      </w:r>
      <w:bookmarkEnd w:id="615"/>
      <w:bookmarkEnd w:id="616"/>
      <w:r w:rsidRPr="004934EE">
        <w:t xml:space="preserve"> </w:t>
      </w:r>
      <w:bookmarkEnd w:id="614"/>
    </w:p>
    <w:p w14:paraId="342EC53E" w14:textId="77777777" w:rsidR="00707190" w:rsidRPr="004934EE" w:rsidRDefault="00707190" w:rsidP="00707190">
      <w:pPr>
        <w:rPr>
          <w:b/>
          <w:bCs/>
          <w:color w:val="333333"/>
          <w:lang w:val="en-GB" w:eastAsia="en-ZW"/>
        </w:rPr>
      </w:pPr>
      <w:r w:rsidRPr="004934EE">
        <w:rPr>
          <w:b/>
          <w:bCs/>
          <w:color w:val="333333"/>
          <w:lang w:val="en-GB" w:eastAsia="en-ZW"/>
        </w:rPr>
        <w:br/>
      </w:r>
      <w:bookmarkStart w:id="617" w:name="_Toc131666754"/>
      <w:bookmarkStart w:id="618" w:name="_Toc132700383"/>
      <w:bookmarkStart w:id="619" w:name="_Toc132702267"/>
      <w:bookmarkStart w:id="620" w:name="_Toc137197144"/>
      <w:bookmarkStart w:id="621" w:name="_Toc137198375"/>
      <w:r w:rsidRPr="004934EE">
        <w:rPr>
          <w:b/>
          <w:bCs/>
          <w:color w:val="333333"/>
          <w:lang w:val="en-GB" w:eastAsia="en-ZW"/>
        </w:rPr>
        <w:t>Background</w:t>
      </w:r>
      <w:bookmarkEnd w:id="617"/>
      <w:bookmarkEnd w:id="618"/>
      <w:bookmarkEnd w:id="619"/>
      <w:bookmarkEnd w:id="620"/>
      <w:bookmarkEnd w:id="621"/>
    </w:p>
    <w:p w14:paraId="01519BBE" w14:textId="77777777" w:rsidR="00707190" w:rsidRPr="004934EE" w:rsidRDefault="00707190" w:rsidP="00707190">
      <w:pPr>
        <w:rPr>
          <w:color w:val="333333"/>
          <w:lang w:val="en-GB" w:eastAsia="en-ZW"/>
        </w:rPr>
      </w:pPr>
      <w:r w:rsidRPr="004934EE">
        <w:rPr>
          <w:color w:val="333333"/>
          <w:lang w:val="en-GB" w:eastAsia="en-ZW"/>
        </w:rPr>
        <w:t>In order to address Violence Against Women and Girls (VAWG) in Ethiopia, the government has created a legal and policy environment that is progressive in promoting the rights of women and girls. Ethiopia is a party to various international human rights instruments such as the UN Convention on Eliminating all forms of Discrimination Against Women (CEDAW). The Constitution of the Federal Democratic Republic of Ethiopia (FDRE), adopted in 1995, establishes the equal rights of women and men across economic, social and political spheres, including education, employment, and access to and management of resources. In line with the constitution, the government of Ethiopia has taken action in addressing challenges in tackling VAWG and HTP in the legal framework with the adoption of the Revised Family Law (2000) and the Revised Criminal Code (2005) outlawing violence against women and HTPs. Ethiopia has also developed Women Development and Change strategy and package which has prioritizes the elimination of VAWG and harmful practices in the country.</w:t>
      </w:r>
    </w:p>
    <w:p w14:paraId="32D06EB0" w14:textId="77777777" w:rsidR="00707190" w:rsidRPr="004934EE" w:rsidRDefault="00707190" w:rsidP="00707190">
      <w:pPr>
        <w:rPr>
          <w:color w:val="333333"/>
          <w:lang w:val="en-GB" w:eastAsia="en-ZW"/>
        </w:rPr>
      </w:pPr>
      <w:r w:rsidRPr="004934EE">
        <w:rPr>
          <w:color w:val="333333"/>
          <w:lang w:val="en-GB" w:eastAsia="en-ZW"/>
        </w:rPr>
        <w:t>Ethiopia has also developed an enabling policy framework by putting in place the sector Development Plan for Women and Children (2016-2020), the second Growth and Transformation Plan (GTP) 2015/16 - 2019/20 that was succeeded by the Ten-Year Perspective Plan (2021-2030) with specific targets to end VAWG.</w:t>
      </w:r>
    </w:p>
    <w:p w14:paraId="0133254B" w14:textId="77777777" w:rsidR="00707190" w:rsidRPr="004934EE" w:rsidRDefault="00707190" w:rsidP="00707190">
      <w:pPr>
        <w:rPr>
          <w:color w:val="333333"/>
          <w:lang w:val="en-GB" w:eastAsia="en-ZW"/>
        </w:rPr>
      </w:pPr>
      <w:r w:rsidRPr="004934EE">
        <w:rPr>
          <w:color w:val="333333"/>
          <w:lang w:val="en-GB" w:eastAsia="en-ZW"/>
        </w:rPr>
        <w:t>Several more favourable policies and strategies that promote the rights and protection of women along with supporting structures at different levels have also been in place. These include the establishment of Women, Children and Youth Affairs offices within the justice administration bodies, such as the police, the office of the prosecutor, and the judiciary, both at federal and regional levels. In some regions, specialized units that deal with children's rights issues and violence against women cases have been set up. These include the Child and Women Protection Units within the various police units, a Special Bench for VAW cases within the Federal Criminal Court, child friendly courts, and child crime investigations units within the Federal Attorney General (FAG) and regional Bureaus of Justice (BoJ). In response to the need for prevention as well as provision of coordinated assistance to women and children’s survivors of violence, a National Coordinating Body (NCB) was formed in 2008 (2001 EC). The formation of this NCB with components of both prevention and response to VAWG is very instrumental to ensure provision of standard essential services across all sectors including justice, health care and social services. In addition to the NCB and referral mechanism, the overwhelming majority of the regions have established referral systems for VAWC prevention and response.</w:t>
      </w:r>
    </w:p>
    <w:p w14:paraId="222A5493" w14:textId="77777777" w:rsidR="00707190" w:rsidRPr="004934EE" w:rsidRDefault="00707190" w:rsidP="00707190">
      <w:pPr>
        <w:rPr>
          <w:color w:val="333333"/>
          <w:lang w:val="en-GB" w:eastAsia="en-ZW"/>
        </w:rPr>
      </w:pPr>
      <w:r w:rsidRPr="004934EE">
        <w:rPr>
          <w:color w:val="333333"/>
          <w:lang w:val="en-GB" w:eastAsia="en-ZW"/>
        </w:rPr>
        <w:t>Notwithstanding the above mentioned progressive legal frameworks and substantial structural provisions, several factors continue to hamper the fulfilment of women and girls’ lives free of violence and harmful practices. These include:</w:t>
      </w:r>
    </w:p>
    <w:p w14:paraId="4CFB4E94" w14:textId="77777777" w:rsidR="00707190" w:rsidRPr="004934EE" w:rsidRDefault="00707190" w:rsidP="00707190">
      <w:pPr>
        <w:rPr>
          <w:color w:val="333333"/>
          <w:lang w:val="en-GB" w:eastAsia="en-ZW"/>
        </w:rPr>
      </w:pPr>
      <w:r w:rsidRPr="004934EE">
        <w:rPr>
          <w:color w:val="333333"/>
          <w:lang w:val="en-GB" w:eastAsia="en-ZW"/>
        </w:rPr>
        <w:t>Discriminatory attitudes and behaviours towards women at the institutional, community, and individual level, that perpetuate violence against women and girls</w:t>
      </w:r>
    </w:p>
    <w:p w14:paraId="60024FD1" w14:textId="77777777" w:rsidR="00707190" w:rsidRPr="004934EE" w:rsidRDefault="00707190" w:rsidP="00707190">
      <w:pPr>
        <w:rPr>
          <w:color w:val="333333"/>
          <w:lang w:val="en-GB" w:eastAsia="en-ZW"/>
        </w:rPr>
      </w:pPr>
      <w:r w:rsidRPr="004934EE">
        <w:rPr>
          <w:color w:val="333333"/>
          <w:lang w:val="en-GB" w:eastAsia="en-ZW"/>
        </w:rPr>
        <w:t>Gaps in the legal framework that fail to comprehensively address all forms and determinants of violence against women:</w:t>
      </w:r>
    </w:p>
    <w:p w14:paraId="53BCECC7" w14:textId="77777777" w:rsidR="00707190" w:rsidRPr="004934EE" w:rsidRDefault="00707190" w:rsidP="00707190">
      <w:pPr>
        <w:rPr>
          <w:color w:val="333333"/>
          <w:lang w:val="en-GB" w:eastAsia="en-ZW"/>
        </w:rPr>
      </w:pPr>
      <w:r w:rsidRPr="004934EE">
        <w:rPr>
          <w:color w:val="333333"/>
          <w:lang w:val="en-GB" w:eastAsia="en-ZW"/>
        </w:rPr>
        <w:t>Widespread ignorance and failure to implement progressive laws and policies</w:t>
      </w:r>
    </w:p>
    <w:p w14:paraId="11D45EB2" w14:textId="77777777" w:rsidR="00707190" w:rsidRPr="004934EE" w:rsidRDefault="00707190" w:rsidP="00707190">
      <w:pPr>
        <w:rPr>
          <w:color w:val="333333"/>
          <w:lang w:val="en-GB" w:eastAsia="en-ZW"/>
        </w:rPr>
      </w:pPr>
      <w:r w:rsidRPr="004934EE">
        <w:rPr>
          <w:color w:val="333333"/>
          <w:lang w:val="en-GB" w:eastAsia="en-ZW"/>
        </w:rPr>
        <w:t>Insufficient support services for survivors:</w:t>
      </w:r>
    </w:p>
    <w:p w14:paraId="1B418252" w14:textId="77777777" w:rsidR="00707190" w:rsidRPr="004934EE" w:rsidRDefault="00707190" w:rsidP="00707190">
      <w:pPr>
        <w:rPr>
          <w:color w:val="333333"/>
          <w:lang w:val="en-GB" w:eastAsia="en-ZW"/>
        </w:rPr>
      </w:pPr>
      <w:r w:rsidRPr="004934EE">
        <w:rPr>
          <w:color w:val="333333"/>
          <w:lang w:val="en-GB" w:eastAsia="en-ZW"/>
        </w:rPr>
        <w:t>Inadequate data and systematic information collection on VAWG and women’s access to justice to inform policy development and monitor progress</w:t>
      </w:r>
    </w:p>
    <w:p w14:paraId="3B314B59" w14:textId="77777777" w:rsidR="00707190" w:rsidRPr="004934EE" w:rsidRDefault="00707190" w:rsidP="00707190">
      <w:pPr>
        <w:rPr>
          <w:color w:val="333333"/>
          <w:lang w:val="en-GB" w:eastAsia="en-ZW"/>
        </w:rPr>
      </w:pPr>
      <w:r w:rsidRPr="004934EE">
        <w:rPr>
          <w:color w:val="333333"/>
          <w:lang w:val="en-GB" w:eastAsia="en-ZW"/>
        </w:rPr>
        <w:t xml:space="preserve">With the aim of responding to these gaps, UN Women Ethiopia Country Office (ECO) has developed a Four-year programme on “Preventing Violence Against Women and Girls and Delivering Essential Services to Survivors in Ethiopia”. The overall goal of the programme is to ensure women and girls live a life free of violence. The program envisions to undertake an end evaluation upon conclusion of the programme. </w:t>
      </w:r>
      <w:bookmarkStart w:id="622" w:name="_Hlk141947563"/>
      <w:r w:rsidRPr="004934EE">
        <w:rPr>
          <w:color w:val="333333"/>
          <w:lang w:val="en-GB" w:eastAsia="en-ZW"/>
        </w:rPr>
        <w:t>This evaluation is strategic in terms of realizing the contributions made by the programme towards ending violence against women and girls in Ethiopia and identifying good practices and lessons learned to inform the next phase, including future programming and initiatives on EVAWG, to support strategic policy decisions. The findings of the evaluation will also be used for organizational learning and accountability.</w:t>
      </w:r>
    </w:p>
    <w:bookmarkEnd w:id="622"/>
    <w:p w14:paraId="6D245AB7" w14:textId="77777777" w:rsidR="00707190" w:rsidRPr="004934EE" w:rsidRDefault="00707190" w:rsidP="00707190">
      <w:pPr>
        <w:rPr>
          <w:color w:val="333333"/>
          <w:lang w:val="en-GB" w:eastAsia="en-ZW"/>
        </w:rPr>
      </w:pPr>
      <w:r w:rsidRPr="004934EE">
        <w:rPr>
          <w:color w:val="333333"/>
          <w:lang w:val="en-GB" w:eastAsia="en-ZW"/>
        </w:rPr>
        <w:t>Therefore, the UN Women Ethiopia Country Office is seeking a team of consultants to conduct the end evaluation of the programme. The evaluation should follow the guiding documents for evaluation at UN Women, including the </w:t>
      </w:r>
      <w:hyperlink r:id="rId18" w:history="1">
        <w:r w:rsidRPr="004934EE">
          <w:rPr>
            <w:color w:val="20ACE6"/>
            <w:u w:val="single"/>
            <w:lang w:val="en-GB" w:eastAsia="en-ZW"/>
          </w:rPr>
          <w:t>Evaluation Policy</w:t>
        </w:r>
      </w:hyperlink>
      <w:r w:rsidRPr="004934EE">
        <w:rPr>
          <w:color w:val="333333"/>
          <w:lang w:val="en-GB" w:eastAsia="en-ZW"/>
        </w:rPr>
        <w:t>, </w:t>
      </w:r>
      <w:hyperlink r:id="rId19" w:history="1">
        <w:r w:rsidRPr="004934EE">
          <w:rPr>
            <w:color w:val="20ACE6"/>
            <w:u w:val="single"/>
            <w:lang w:val="en-GB" w:eastAsia="en-ZW"/>
          </w:rPr>
          <w:t>Evaluation Chapter of the Programme and Operation Manual (POM</w:t>
        </w:r>
      </w:hyperlink>
      <w:r w:rsidRPr="004934EE">
        <w:rPr>
          <w:color w:val="333333"/>
          <w:lang w:val="en-GB" w:eastAsia="en-ZW"/>
        </w:rPr>
        <w:t>), the Global Evaluation Reports, Assessment and Analysis System (</w:t>
      </w:r>
      <w:hyperlink r:id="rId20" w:history="1">
        <w:r w:rsidRPr="004934EE">
          <w:rPr>
            <w:color w:val="20ACE6"/>
            <w:u w:val="single"/>
            <w:lang w:val="en-GB" w:eastAsia="en-ZW"/>
          </w:rPr>
          <w:t>GERAAS) evaluation report quality checklist</w:t>
        </w:r>
      </w:hyperlink>
      <w:r w:rsidRPr="004934EE">
        <w:rPr>
          <w:color w:val="333333"/>
          <w:lang w:val="en-GB" w:eastAsia="en-ZW"/>
        </w:rPr>
        <w:t>, the </w:t>
      </w:r>
      <w:hyperlink r:id="rId21" w:history="1">
        <w:r w:rsidRPr="004934EE">
          <w:rPr>
            <w:color w:val="20ACE6"/>
            <w:u w:val="single"/>
            <w:lang w:val="en-GB" w:eastAsia="en-ZW"/>
          </w:rPr>
          <w:t>United Nations System-Wide Action Plan Evaluation Performance Indicator</w:t>
        </w:r>
      </w:hyperlink>
      <w:r w:rsidRPr="004934EE">
        <w:rPr>
          <w:color w:val="333333"/>
          <w:lang w:val="en-GB" w:eastAsia="en-ZW"/>
        </w:rPr>
        <w:t> (UN-SWAP EPI) and the UN Women </w:t>
      </w:r>
      <w:hyperlink r:id="rId22" w:history="1">
        <w:r w:rsidRPr="004934EE">
          <w:rPr>
            <w:color w:val="20ACE6"/>
            <w:u w:val="single"/>
            <w:lang w:val="en-GB" w:eastAsia="en-ZW"/>
          </w:rPr>
          <w:t>Evaluation Handbook</w:t>
        </w:r>
      </w:hyperlink>
      <w:r w:rsidRPr="004934EE">
        <w:rPr>
          <w:color w:val="333333"/>
          <w:lang w:val="en-GB" w:eastAsia="en-ZW"/>
        </w:rPr>
        <w:t>. These documents serve as the frame of reference for the Evaluation Manager and the evaluation consultant(s) for ensuring compliance with the various requirements and assuring the quality of the evaluation report.</w:t>
      </w:r>
    </w:p>
    <w:p w14:paraId="26B8FFF7" w14:textId="77777777" w:rsidR="00707190" w:rsidRPr="004934EE" w:rsidRDefault="00707190" w:rsidP="00707190">
      <w:pPr>
        <w:rPr>
          <w:color w:val="333333"/>
          <w:lang w:val="en-GB" w:eastAsia="en-ZW"/>
        </w:rPr>
      </w:pPr>
      <w:r w:rsidRPr="004934EE">
        <w:rPr>
          <w:color w:val="333333"/>
          <w:lang w:val="en-GB" w:eastAsia="en-ZW"/>
        </w:rPr>
        <w:t>1. Description of the Programme</w:t>
      </w:r>
    </w:p>
    <w:p w14:paraId="22406659" w14:textId="77777777" w:rsidR="00707190" w:rsidRPr="004934EE" w:rsidRDefault="00707190" w:rsidP="00707190">
      <w:pPr>
        <w:rPr>
          <w:color w:val="333333"/>
          <w:lang w:val="en-GB" w:eastAsia="en-ZW"/>
        </w:rPr>
      </w:pPr>
      <w:r w:rsidRPr="004934EE">
        <w:rPr>
          <w:color w:val="333333"/>
          <w:lang w:val="en-GB" w:eastAsia="en-ZW"/>
        </w:rPr>
        <w:t>The programme "Preventing Violence Against Women and Girls and Delivering Essential Services to Survivors in Ethiopia” has been implemented since 01 January 2019 with an end date of 31 December 2021 followed by a no cost extension until 31 December 2022. The total estimated budget was for the four years was </w:t>
      </w:r>
      <w:r w:rsidRPr="004934EE">
        <w:rPr>
          <w:color w:val="20ACE6"/>
          <w:u w:val="single"/>
          <w:lang w:val="en-GB" w:eastAsia="en-ZW"/>
        </w:rPr>
        <w:t>4,488,140 USD </w:t>
      </w:r>
      <w:r w:rsidRPr="004934EE">
        <w:rPr>
          <w:color w:val="333333"/>
          <w:lang w:val="en-GB" w:eastAsia="en-ZW"/>
        </w:rPr>
        <w:t xml:space="preserve">and actual expenditure as of April 2022 was 4,270,723 USD. The program is so far being implemented at the federal level and in the following regions of Ethiopia: Afar, Amhara, Oromia, </w:t>
      </w:r>
      <w:proofErr w:type="spellStart"/>
      <w:r w:rsidRPr="004934EE">
        <w:rPr>
          <w:color w:val="333333"/>
          <w:lang w:val="en-GB" w:eastAsia="en-ZW"/>
        </w:rPr>
        <w:t>Gambella</w:t>
      </w:r>
      <w:proofErr w:type="spellEnd"/>
      <w:r w:rsidRPr="004934EE">
        <w:rPr>
          <w:color w:val="333333"/>
          <w:lang w:val="en-GB" w:eastAsia="en-ZW"/>
        </w:rPr>
        <w:t xml:space="preserve">, </w:t>
      </w:r>
      <w:proofErr w:type="spellStart"/>
      <w:r w:rsidRPr="004934EE">
        <w:rPr>
          <w:color w:val="333333"/>
          <w:lang w:val="en-GB" w:eastAsia="en-ZW"/>
        </w:rPr>
        <w:t>Sidam</w:t>
      </w:r>
      <w:proofErr w:type="spellEnd"/>
      <w:r w:rsidRPr="004934EE">
        <w:rPr>
          <w:color w:val="333333"/>
          <w:lang w:val="en-GB" w:eastAsia="en-ZW"/>
        </w:rPr>
        <w:t xml:space="preserve">, and Somali. During its implementation period, major unforeseen events have happened such as the COVID 19 pandemic and the ongoing armed conflict that broke out on November 2022 resulting in changes in the geographic coverage. For example, the programme was not implemented in Tigray, </w:t>
      </w:r>
      <w:proofErr w:type="spellStart"/>
      <w:r w:rsidRPr="004934EE">
        <w:rPr>
          <w:color w:val="333333"/>
          <w:lang w:val="en-GB" w:eastAsia="en-ZW"/>
        </w:rPr>
        <w:t>Diredawa</w:t>
      </w:r>
      <w:proofErr w:type="spellEnd"/>
      <w:r w:rsidRPr="004934EE">
        <w:rPr>
          <w:color w:val="333333"/>
          <w:lang w:val="en-GB" w:eastAsia="en-ZW"/>
        </w:rPr>
        <w:t xml:space="preserve"> and </w:t>
      </w:r>
      <w:proofErr w:type="spellStart"/>
      <w:r w:rsidRPr="004934EE">
        <w:rPr>
          <w:color w:val="333333"/>
          <w:lang w:val="en-GB" w:eastAsia="en-ZW"/>
        </w:rPr>
        <w:t>Gambela</w:t>
      </w:r>
      <w:proofErr w:type="spellEnd"/>
      <w:r w:rsidRPr="004934EE">
        <w:rPr>
          <w:color w:val="333333"/>
          <w:lang w:val="en-GB" w:eastAsia="en-ZW"/>
        </w:rPr>
        <w:t xml:space="preserve"> regions as per original plan while new regions like Afar and SNNPR were targeted.</w:t>
      </w:r>
    </w:p>
    <w:p w14:paraId="1BA31FFA" w14:textId="77777777" w:rsidR="00707190" w:rsidRPr="004934EE" w:rsidRDefault="00707190" w:rsidP="00707190">
      <w:pPr>
        <w:rPr>
          <w:color w:val="333333"/>
          <w:lang w:val="en-GB" w:eastAsia="en-ZW"/>
        </w:rPr>
      </w:pPr>
      <w:r w:rsidRPr="004934EE">
        <w:rPr>
          <w:color w:val="333333"/>
          <w:lang w:val="en-GB" w:eastAsia="en-ZW"/>
        </w:rPr>
        <w:t>The Theory of Change for the programme is:</w:t>
      </w:r>
    </w:p>
    <w:p w14:paraId="5C0E83C6" w14:textId="77777777" w:rsidR="00707190" w:rsidRPr="004934EE" w:rsidRDefault="00707190" w:rsidP="00707190">
      <w:pPr>
        <w:rPr>
          <w:color w:val="333333"/>
          <w:lang w:val="en-GB" w:eastAsia="en-ZW"/>
        </w:rPr>
      </w:pPr>
      <w:r w:rsidRPr="004934EE">
        <w:rPr>
          <w:color w:val="333333"/>
          <w:lang w:val="en-GB" w:eastAsia="en-ZW"/>
        </w:rPr>
        <w:t>If (1) an enabling legislative and policy environment in line with international standards on EVAWG, including for ending impunity and other forms of discrimination is in place and translated into action; if policies and programmes re informed by the evidence of what works and quality and comparable data on violence against women and girls; if favourable social norms, attitudes and behaviours are promoted at institutional, community and individual levels to prevent VAWG; if women and girls who experience violence can use available, accessible and quality essential services so the impacts of violence are addressed and perpetrators of VAWG are duly prosecuted; then (2) there will be a substantial reduction in violence against women and girls; because (3) better responses to VAWG are available, violence is being prevented before happens, or before it re-occurs, and those experiencing violence, as well as their dependents, can recover and rebuild their lives with appropriate assistance and support.</w:t>
      </w:r>
    </w:p>
    <w:p w14:paraId="33E2277C" w14:textId="77777777" w:rsidR="00707190" w:rsidRPr="004934EE" w:rsidRDefault="00707190" w:rsidP="00707190">
      <w:pPr>
        <w:rPr>
          <w:color w:val="333333"/>
          <w:lang w:val="en-GB" w:eastAsia="en-ZW"/>
        </w:rPr>
      </w:pPr>
      <w:r w:rsidRPr="004934EE">
        <w:rPr>
          <w:color w:val="333333"/>
          <w:lang w:val="en-GB" w:eastAsia="en-ZW"/>
        </w:rPr>
        <w:t>The ultimate goal of the four-year programme is that ‘women and girls live a life free of violence’. The programme aims at preventing VAWG and supporting women and girls' survivors it of violence and their access to justice, protection and quality essential services. The expected outcomes are:</w:t>
      </w:r>
    </w:p>
    <w:p w14:paraId="061190C0" w14:textId="77777777" w:rsidR="00707190" w:rsidRPr="004934EE" w:rsidRDefault="00707190" w:rsidP="00707190">
      <w:pPr>
        <w:rPr>
          <w:color w:val="333333"/>
          <w:lang w:val="en-GB" w:eastAsia="en-ZW"/>
        </w:rPr>
      </w:pPr>
      <w:r w:rsidRPr="004934EE">
        <w:rPr>
          <w:b/>
          <w:bCs/>
          <w:color w:val="333333"/>
          <w:lang w:val="en-GB" w:eastAsia="en-ZW"/>
        </w:rPr>
        <w:t>Outcome 1:</w:t>
      </w:r>
      <w:r w:rsidRPr="004934EE">
        <w:rPr>
          <w:color w:val="333333"/>
          <w:lang w:val="en-GB" w:eastAsia="en-ZW"/>
        </w:rPr>
        <w:t> An enabling legislation and policy environment in line with international standards on EVAWG and other forms of discrimination is in place and translated into action; Noting the gap in the existing legal and normative framework, interventions under this outcome include focusing on creating a conducive legal and policy environment for women and girls to realise their rights. The programme also aims to support the capacity building of women’s organisations and local authorities to advocate for the adoption of gender equal family laws (includes laws on marriage, inheritance, joint administration of property) in Afar and Somali regions that is in line with federal and international laws.</w:t>
      </w:r>
    </w:p>
    <w:p w14:paraId="6AEABAEA" w14:textId="77777777" w:rsidR="00707190" w:rsidRPr="004934EE" w:rsidRDefault="00707190" w:rsidP="00707190">
      <w:pPr>
        <w:rPr>
          <w:color w:val="333333"/>
          <w:lang w:val="en-GB" w:eastAsia="en-ZW"/>
        </w:rPr>
      </w:pPr>
      <w:r w:rsidRPr="004934EE">
        <w:rPr>
          <w:b/>
          <w:bCs/>
          <w:color w:val="333333"/>
          <w:lang w:val="en-GB" w:eastAsia="en-ZW"/>
        </w:rPr>
        <w:t>Outcome 2:</w:t>
      </w:r>
      <w:r w:rsidRPr="004934EE">
        <w:rPr>
          <w:color w:val="333333"/>
          <w:lang w:val="en-GB" w:eastAsia="en-ZW"/>
        </w:rPr>
        <w:t> Favourable social norms, attitudes and behaviours are promoted at community and individual levels to prevent VAWG.</w:t>
      </w:r>
    </w:p>
    <w:p w14:paraId="4A118071" w14:textId="77777777" w:rsidR="00707190" w:rsidRPr="004934EE" w:rsidRDefault="00707190" w:rsidP="00707190">
      <w:pPr>
        <w:rPr>
          <w:color w:val="333333"/>
          <w:lang w:val="en-GB" w:eastAsia="en-ZW"/>
        </w:rPr>
      </w:pPr>
      <w:r w:rsidRPr="004934EE">
        <w:rPr>
          <w:color w:val="333333"/>
          <w:lang w:val="en-GB" w:eastAsia="en-ZW"/>
        </w:rPr>
        <w:t>The programme aims to address the root and structural causes of violence through effective prevention strategies that reduce social acceptance of VAWG and change discriminatory attitudes and behaviours. For example, interventions under this outcome includes engendering of education curriculums through mainstreaming gender in textbooks and institutions.</w:t>
      </w:r>
    </w:p>
    <w:p w14:paraId="1C795C60" w14:textId="77777777" w:rsidR="00707190" w:rsidRPr="004934EE" w:rsidRDefault="00707190" w:rsidP="00707190">
      <w:pPr>
        <w:rPr>
          <w:color w:val="333333"/>
          <w:lang w:val="en-GB" w:eastAsia="en-ZW"/>
        </w:rPr>
      </w:pPr>
      <w:r w:rsidRPr="004934EE">
        <w:rPr>
          <w:b/>
          <w:bCs/>
          <w:color w:val="333333"/>
          <w:lang w:val="en-GB" w:eastAsia="en-ZW"/>
        </w:rPr>
        <w:t>Outcome 3:</w:t>
      </w:r>
      <w:r w:rsidRPr="004934EE">
        <w:rPr>
          <w:color w:val="333333"/>
          <w:lang w:val="en-GB" w:eastAsia="en-ZW"/>
        </w:rPr>
        <w:t> Women and girls who experience violence can use available, accessible and quality essential services so the impacts of violence are addressed, and perpetrators are held accountable</w:t>
      </w:r>
    </w:p>
    <w:p w14:paraId="76D982DF" w14:textId="77777777" w:rsidR="00707190" w:rsidRPr="004934EE" w:rsidRDefault="00707190" w:rsidP="00707190">
      <w:pPr>
        <w:rPr>
          <w:color w:val="333333"/>
          <w:lang w:val="en-GB" w:eastAsia="en-ZW"/>
        </w:rPr>
      </w:pPr>
      <w:r w:rsidRPr="004934EE">
        <w:rPr>
          <w:color w:val="333333"/>
          <w:lang w:val="en-GB" w:eastAsia="en-ZW"/>
        </w:rPr>
        <w:t>Awareness created among society in turn increases survivors’ demand for support. The programme under this outcome will thus build the capacity of wide range of service providers, development of clear protocols and guidelines for providing quality VAWG services, including coordination and accountability mechanisms. Increasing availability and access to essential services including justice, policing, social service and coordination will also be a focus of this programme.</w:t>
      </w:r>
    </w:p>
    <w:p w14:paraId="117EA777" w14:textId="77777777" w:rsidR="00707190" w:rsidRPr="004934EE" w:rsidRDefault="00707190" w:rsidP="00707190">
      <w:pPr>
        <w:rPr>
          <w:color w:val="333333"/>
          <w:lang w:val="en-GB" w:eastAsia="en-ZW"/>
        </w:rPr>
      </w:pPr>
      <w:r w:rsidRPr="004934EE">
        <w:rPr>
          <w:color w:val="333333"/>
          <w:lang w:val="en-GB" w:eastAsia="en-ZW"/>
        </w:rPr>
        <w:t>With a view to achieving the expected outcomes, the programme has deployed the following strategies:</w:t>
      </w:r>
    </w:p>
    <w:p w14:paraId="42EB3CD9" w14:textId="77777777" w:rsidR="00707190" w:rsidRPr="004934EE" w:rsidRDefault="00707190" w:rsidP="00707190">
      <w:pPr>
        <w:rPr>
          <w:color w:val="333333"/>
          <w:lang w:val="en-GB" w:eastAsia="en-ZW"/>
        </w:rPr>
      </w:pPr>
      <w:r w:rsidRPr="004934EE">
        <w:rPr>
          <w:color w:val="333333"/>
          <w:lang w:val="en-GB" w:eastAsia="en-ZW"/>
        </w:rPr>
        <w:t>Knowledge generation, policy advocacy, and data collection and analysis</w:t>
      </w:r>
    </w:p>
    <w:p w14:paraId="558A28A6" w14:textId="77777777" w:rsidR="00707190" w:rsidRPr="004934EE" w:rsidRDefault="00707190" w:rsidP="00707190">
      <w:pPr>
        <w:rPr>
          <w:color w:val="333333"/>
          <w:lang w:val="en-GB" w:eastAsia="en-ZW"/>
        </w:rPr>
      </w:pPr>
      <w:r w:rsidRPr="004934EE">
        <w:rPr>
          <w:color w:val="333333"/>
          <w:lang w:val="en-GB" w:eastAsia="en-ZW"/>
        </w:rPr>
        <w:t>Capacity development</w:t>
      </w:r>
    </w:p>
    <w:p w14:paraId="30463DA6" w14:textId="77777777" w:rsidR="00707190" w:rsidRPr="004934EE" w:rsidRDefault="00707190" w:rsidP="00707190">
      <w:pPr>
        <w:rPr>
          <w:color w:val="333333"/>
          <w:lang w:val="en-GB" w:eastAsia="en-ZW"/>
        </w:rPr>
      </w:pPr>
      <w:r w:rsidRPr="004934EE">
        <w:rPr>
          <w:color w:val="333333"/>
          <w:lang w:val="en-GB" w:eastAsia="en-ZW"/>
        </w:rPr>
        <w:t>Community mobilization</w:t>
      </w:r>
    </w:p>
    <w:p w14:paraId="11B7DEE0" w14:textId="77777777" w:rsidR="00707190" w:rsidRPr="004934EE" w:rsidRDefault="00707190" w:rsidP="00707190">
      <w:pPr>
        <w:rPr>
          <w:color w:val="333333"/>
          <w:lang w:val="en-GB" w:eastAsia="en-ZW"/>
        </w:rPr>
      </w:pPr>
      <w:r w:rsidRPr="004934EE">
        <w:rPr>
          <w:color w:val="333333"/>
          <w:lang w:val="en-GB" w:eastAsia="en-ZW"/>
        </w:rPr>
        <w:t>Multi-sectoral coordination</w:t>
      </w:r>
    </w:p>
    <w:p w14:paraId="55EDFB7C" w14:textId="77777777" w:rsidR="00707190" w:rsidRPr="004934EE" w:rsidRDefault="00707190" w:rsidP="00707190">
      <w:pPr>
        <w:rPr>
          <w:color w:val="333333"/>
          <w:lang w:val="en-GB" w:eastAsia="en-ZW"/>
        </w:rPr>
      </w:pPr>
      <w:r w:rsidRPr="004934EE">
        <w:rPr>
          <w:color w:val="333333"/>
          <w:lang w:val="en-GB" w:eastAsia="en-ZW"/>
        </w:rPr>
        <w:t>The programme was continuation of a previous programme (2015-2017) and was followed by an end evaluation. Recommendations and lessons learned from previous programme as identified in the evaluation report has informed this programme. In addition, several consultations held with key government stakeholders, CSOs and development partners during the development of the programme have led to the formation of the programme interventions.</w:t>
      </w:r>
    </w:p>
    <w:p w14:paraId="25D5A229" w14:textId="77777777" w:rsidR="00707190" w:rsidRPr="004934EE" w:rsidRDefault="00707190" w:rsidP="00707190">
      <w:pPr>
        <w:rPr>
          <w:color w:val="333333"/>
          <w:lang w:val="en-GB" w:eastAsia="en-ZW"/>
        </w:rPr>
      </w:pPr>
      <w:r w:rsidRPr="004934EE">
        <w:rPr>
          <w:b/>
          <w:bCs/>
          <w:color w:val="333333"/>
          <w:lang w:val="en-GB" w:eastAsia="en-ZW"/>
        </w:rPr>
        <w:t>The main implementing partners (IP) under this programme are:</w:t>
      </w:r>
    </w:p>
    <w:p w14:paraId="0FBAB7C5" w14:textId="77777777" w:rsidR="00707190" w:rsidRPr="004934EE" w:rsidRDefault="00707190" w:rsidP="00707190">
      <w:pPr>
        <w:rPr>
          <w:color w:val="333333"/>
          <w:lang w:val="en-GB" w:eastAsia="en-ZW"/>
        </w:rPr>
      </w:pPr>
      <w:r w:rsidRPr="004934EE">
        <w:rPr>
          <w:b/>
          <w:bCs/>
          <w:color w:val="333333"/>
          <w:lang w:val="en-GB" w:eastAsia="en-ZW"/>
        </w:rPr>
        <w:t>Government:</w:t>
      </w:r>
      <w:r w:rsidRPr="004934EE">
        <w:rPr>
          <w:color w:val="333333"/>
          <w:lang w:val="en-GB" w:eastAsia="en-ZW"/>
        </w:rPr>
        <w:t> The Ministry of Women and Social Affairs, regional Bureaus of women and children affairs, Ministry of Justice, regional Bureaus of Justices, Ethiopian Police University, Ministry of Education and Central Statistics Agency.</w:t>
      </w:r>
    </w:p>
    <w:p w14:paraId="0928AEE0" w14:textId="77777777" w:rsidR="00707190" w:rsidRPr="004934EE" w:rsidRDefault="00707190" w:rsidP="00707190">
      <w:pPr>
        <w:rPr>
          <w:color w:val="333333"/>
          <w:lang w:val="en-GB" w:eastAsia="en-ZW"/>
        </w:rPr>
      </w:pPr>
      <w:r w:rsidRPr="004934EE">
        <w:rPr>
          <w:b/>
          <w:bCs/>
          <w:color w:val="333333"/>
          <w:lang w:val="en-GB" w:eastAsia="en-ZW"/>
        </w:rPr>
        <w:t>Civil Society Organizations (CSOs):</w:t>
      </w:r>
      <w:r w:rsidRPr="004934EE">
        <w:rPr>
          <w:color w:val="333333"/>
          <w:lang w:val="en-GB" w:eastAsia="en-ZW"/>
        </w:rPr>
        <w:t xml:space="preserve"> Association for Women's Sanctuary and Development (AWSAD), Agar Ethiopia Charitable Society, Ethiopia Orthodox Church-Development and Inter-Church Aid Commission (faith-based organization), Norwegian Church Aid, and </w:t>
      </w:r>
      <w:proofErr w:type="spellStart"/>
      <w:r w:rsidRPr="004934EE">
        <w:rPr>
          <w:color w:val="333333"/>
          <w:lang w:val="en-GB" w:eastAsia="en-ZW"/>
        </w:rPr>
        <w:t>Setaweet</w:t>
      </w:r>
      <w:proofErr w:type="spellEnd"/>
      <w:r w:rsidRPr="004934EE">
        <w:rPr>
          <w:color w:val="333333"/>
          <w:lang w:val="en-GB" w:eastAsia="en-ZW"/>
        </w:rPr>
        <w:t xml:space="preserve"> </w:t>
      </w:r>
      <w:proofErr w:type="spellStart"/>
      <w:r w:rsidRPr="004934EE">
        <w:rPr>
          <w:color w:val="333333"/>
          <w:lang w:val="en-GB" w:eastAsia="en-ZW"/>
        </w:rPr>
        <w:t>Yebego</w:t>
      </w:r>
      <w:proofErr w:type="spellEnd"/>
      <w:r w:rsidRPr="004934EE">
        <w:rPr>
          <w:color w:val="333333"/>
          <w:lang w:val="en-GB" w:eastAsia="en-ZW"/>
        </w:rPr>
        <w:t xml:space="preserve"> </w:t>
      </w:r>
      <w:proofErr w:type="spellStart"/>
      <w:r w:rsidRPr="004934EE">
        <w:rPr>
          <w:color w:val="333333"/>
          <w:lang w:val="en-GB" w:eastAsia="en-ZW"/>
        </w:rPr>
        <w:t>Adiragot</w:t>
      </w:r>
      <w:proofErr w:type="spellEnd"/>
      <w:r w:rsidRPr="004934EE">
        <w:rPr>
          <w:color w:val="333333"/>
          <w:lang w:val="en-GB" w:eastAsia="en-ZW"/>
        </w:rPr>
        <w:t xml:space="preserve"> </w:t>
      </w:r>
      <w:proofErr w:type="spellStart"/>
      <w:r w:rsidRPr="004934EE">
        <w:rPr>
          <w:color w:val="333333"/>
          <w:lang w:val="en-GB" w:eastAsia="en-ZW"/>
        </w:rPr>
        <w:t>Dirijit</w:t>
      </w:r>
      <w:proofErr w:type="spellEnd"/>
      <w:r w:rsidRPr="004934EE">
        <w:rPr>
          <w:color w:val="333333"/>
          <w:lang w:val="en-GB" w:eastAsia="en-ZW"/>
        </w:rPr>
        <w:t>.</w:t>
      </w:r>
    </w:p>
    <w:p w14:paraId="78C98497" w14:textId="77777777" w:rsidR="00707190" w:rsidRPr="004934EE" w:rsidRDefault="00707190" w:rsidP="00707190">
      <w:pPr>
        <w:rPr>
          <w:color w:val="333333"/>
          <w:lang w:val="en-GB" w:eastAsia="en-ZW"/>
        </w:rPr>
      </w:pPr>
      <w:r w:rsidRPr="004934EE">
        <w:rPr>
          <w:b/>
          <w:bCs/>
          <w:color w:val="333333"/>
          <w:lang w:val="en-GB" w:eastAsia="en-ZW"/>
        </w:rPr>
        <w:t>Main donors of the programme to date include:</w:t>
      </w:r>
    </w:p>
    <w:p w14:paraId="65F07E0E" w14:textId="77777777" w:rsidR="00707190" w:rsidRPr="004934EE" w:rsidRDefault="00707190" w:rsidP="00707190">
      <w:pPr>
        <w:rPr>
          <w:color w:val="333333"/>
          <w:lang w:val="en-GB" w:eastAsia="en-ZW"/>
        </w:rPr>
      </w:pPr>
      <w:r w:rsidRPr="004934EE">
        <w:rPr>
          <w:color w:val="333333"/>
          <w:lang w:val="en-GB" w:eastAsia="en-ZW"/>
        </w:rPr>
        <w:t>Government of Denmark, through the Royal Danish Embassy in Ethiopia</w:t>
      </w:r>
    </w:p>
    <w:p w14:paraId="5620B9D3" w14:textId="77777777" w:rsidR="00707190" w:rsidRPr="004934EE" w:rsidRDefault="00707190" w:rsidP="00707190">
      <w:pPr>
        <w:rPr>
          <w:color w:val="333333"/>
          <w:lang w:val="en-GB" w:eastAsia="en-ZW"/>
        </w:rPr>
      </w:pPr>
      <w:r w:rsidRPr="004934EE">
        <w:rPr>
          <w:color w:val="333333"/>
          <w:lang w:val="en-GB" w:eastAsia="en-ZW"/>
        </w:rPr>
        <w:t>Government of Sweden, though the Swedish International Development Agency (SIDA)</w:t>
      </w:r>
    </w:p>
    <w:p w14:paraId="4085AC38" w14:textId="77777777" w:rsidR="00707190" w:rsidRPr="004934EE" w:rsidRDefault="00707190" w:rsidP="00707190">
      <w:pPr>
        <w:rPr>
          <w:color w:val="333333"/>
          <w:lang w:val="en-GB" w:eastAsia="en-ZW"/>
        </w:rPr>
      </w:pPr>
      <w:r w:rsidRPr="004934EE">
        <w:rPr>
          <w:color w:val="333333"/>
          <w:lang w:val="en-GB" w:eastAsia="en-ZW"/>
        </w:rPr>
        <w:t>Government of Norway, through the Royal Norwegian Embassy in Ethiopia</w:t>
      </w:r>
    </w:p>
    <w:p w14:paraId="632CAEA4" w14:textId="77777777" w:rsidR="00707190" w:rsidRPr="004934EE" w:rsidRDefault="00707190" w:rsidP="00707190">
      <w:pPr>
        <w:rPr>
          <w:color w:val="333333"/>
          <w:lang w:val="en-GB" w:eastAsia="en-ZW"/>
        </w:rPr>
      </w:pPr>
      <w:r w:rsidRPr="004934EE">
        <w:rPr>
          <w:color w:val="333333"/>
          <w:lang w:val="en-GB" w:eastAsia="en-ZW"/>
        </w:rPr>
        <w:t>Government of Netherlands, though the Embassy of Netherlands in Ethiopia</w:t>
      </w:r>
    </w:p>
    <w:p w14:paraId="4434C2AA" w14:textId="77777777" w:rsidR="00707190" w:rsidRPr="004934EE" w:rsidRDefault="00707190" w:rsidP="00707190">
      <w:pPr>
        <w:rPr>
          <w:color w:val="333333"/>
          <w:lang w:val="en-GB" w:eastAsia="en-ZW"/>
        </w:rPr>
      </w:pPr>
      <w:r w:rsidRPr="004934EE">
        <w:rPr>
          <w:color w:val="333333"/>
          <w:lang w:val="en-GB" w:eastAsia="en-ZW"/>
        </w:rPr>
        <w:t>Irish Aid/the Embassy of Ireland in Ethiopia</w:t>
      </w:r>
    </w:p>
    <w:p w14:paraId="371CBB9D" w14:textId="77777777" w:rsidR="00707190" w:rsidRPr="004934EE" w:rsidRDefault="00707190" w:rsidP="00707190">
      <w:pPr>
        <w:rPr>
          <w:color w:val="333333"/>
          <w:lang w:val="en-GB" w:eastAsia="en-ZW"/>
        </w:rPr>
      </w:pPr>
      <w:r w:rsidRPr="004934EE">
        <w:rPr>
          <w:color w:val="333333"/>
          <w:lang w:val="en-GB" w:eastAsia="en-ZW"/>
        </w:rPr>
        <w:t>Under the overall supervision of the UN Women Ethiopia Deputy Country Representative, the programme was managed by the UN Women ECO Ending Violence Against Women and Girls (EVAWG) unit. The team was composed of the following staff:</w:t>
      </w:r>
    </w:p>
    <w:p w14:paraId="6456574A" w14:textId="77777777" w:rsidR="00707190" w:rsidRPr="004934EE" w:rsidRDefault="00707190" w:rsidP="00707190">
      <w:pPr>
        <w:rPr>
          <w:color w:val="333333"/>
          <w:lang w:val="en-GB" w:eastAsia="en-ZW"/>
        </w:rPr>
      </w:pPr>
      <w:r w:rsidRPr="004934EE">
        <w:rPr>
          <w:color w:val="333333"/>
          <w:lang w:val="en-GB" w:eastAsia="en-ZW"/>
        </w:rPr>
        <w:t>Programme manager (PM) with the overall responsibility of providing technical support and capacity-building for high quality implementation and guarantying high-quality financial management and reporting to UN Women and donors.</w:t>
      </w:r>
    </w:p>
    <w:p w14:paraId="5F5FA93E" w14:textId="77777777" w:rsidR="00707190" w:rsidRPr="004934EE" w:rsidRDefault="00707190" w:rsidP="00707190">
      <w:pPr>
        <w:rPr>
          <w:color w:val="333333"/>
          <w:lang w:val="en-GB" w:eastAsia="en-ZW"/>
        </w:rPr>
      </w:pPr>
      <w:r w:rsidRPr="004934EE">
        <w:rPr>
          <w:color w:val="333333"/>
          <w:lang w:val="en-GB" w:eastAsia="en-ZW"/>
        </w:rPr>
        <w:t>Two Programme officers and one Programme Associate with the role of supporting the PM and strengthen the programme's intended outputs in this area while also providing support to the programme partners.</w:t>
      </w:r>
    </w:p>
    <w:p w14:paraId="73EC96EC" w14:textId="77777777" w:rsidR="00707190" w:rsidRPr="004934EE" w:rsidRDefault="00707190" w:rsidP="00707190">
      <w:pPr>
        <w:rPr>
          <w:color w:val="333333"/>
          <w:lang w:val="en-GB" w:eastAsia="en-ZW"/>
        </w:rPr>
      </w:pPr>
      <w:r w:rsidRPr="004934EE">
        <w:rPr>
          <w:b/>
          <w:bCs/>
          <w:color w:val="333333"/>
          <w:lang w:val="en-GB" w:eastAsia="en-ZW"/>
        </w:rPr>
        <w:t>Programme alignment</w:t>
      </w:r>
    </w:p>
    <w:p w14:paraId="5666CF0C" w14:textId="77777777" w:rsidR="00707190" w:rsidRPr="004934EE" w:rsidRDefault="00707190" w:rsidP="00707190">
      <w:pPr>
        <w:rPr>
          <w:color w:val="333333"/>
          <w:lang w:val="en-GB" w:eastAsia="en-ZW"/>
        </w:rPr>
      </w:pPr>
      <w:r w:rsidRPr="004934EE">
        <w:rPr>
          <w:color w:val="333333"/>
          <w:lang w:val="en-GB" w:eastAsia="en-ZW"/>
        </w:rPr>
        <w:t>The Programme responds to the Convention on Ending All Forms of Discrimination Against Women (CEDAW) general recommendation 35 (2017) which builds on general recommendation 19 (1992) and the concluding observations of the Committee on the Elimination of Discrimination against Women (Forty-ninth session 11 — 29 July 2011). It also adheres to sustainable Development Goal 5 through the specific target on “Eliminate all forms of violence against all women and girls in the public and private spheres, including trafficking and sexual and other types of exploitation.”</w:t>
      </w:r>
    </w:p>
    <w:p w14:paraId="4121EE2E" w14:textId="77777777" w:rsidR="00707190" w:rsidRPr="004934EE" w:rsidRDefault="00707190" w:rsidP="00707190">
      <w:pPr>
        <w:rPr>
          <w:color w:val="333333"/>
          <w:lang w:val="en-GB" w:eastAsia="en-ZW"/>
        </w:rPr>
      </w:pPr>
      <w:r w:rsidRPr="004934EE">
        <w:rPr>
          <w:color w:val="333333"/>
          <w:lang w:val="en-GB" w:eastAsia="en-ZW"/>
        </w:rPr>
        <w:t>At the national level, it is in alignment with UN Women Strategic Plan, in particular the achievement of Impact 3 of the UN Women Strategic Plan 2017-2021 (i.e., that women and girls live a life free from violence), the United Nations Development Assistance Framework (UNDAF) 2017-2020, and United Nations Sustainable Development Cooperation Framework (UNSDCF) 2020-2025</w:t>
      </w:r>
      <w:bookmarkStart w:id="623" w:name="_Hlk131398032"/>
      <w:r w:rsidRPr="004934EE">
        <w:rPr>
          <w:color w:val="333333"/>
          <w:lang w:val="en-GB" w:eastAsia="en-ZW"/>
        </w:rPr>
        <w:t xml:space="preserve">; as well as the ten years development </w:t>
      </w:r>
      <w:bookmarkStart w:id="624" w:name="_Hlk131397938"/>
      <w:r w:rsidRPr="004934EE">
        <w:rPr>
          <w:color w:val="333333"/>
          <w:lang w:val="en-GB" w:eastAsia="en-ZW"/>
        </w:rPr>
        <w:t xml:space="preserve">plan 2020/21-2029/30 where </w:t>
      </w:r>
      <w:bookmarkEnd w:id="623"/>
      <w:r w:rsidRPr="004934EE">
        <w:rPr>
          <w:color w:val="333333"/>
          <w:lang w:val="en-GB" w:eastAsia="en-ZW"/>
        </w:rPr>
        <w:t>“eliminating violence against women and children and harmful practices” was an area of focus</w:t>
      </w:r>
    </w:p>
    <w:p w14:paraId="4DBB26FD" w14:textId="77777777" w:rsidR="00707190" w:rsidRPr="004934EE" w:rsidRDefault="00707190" w:rsidP="00707190">
      <w:pPr>
        <w:rPr>
          <w:b/>
          <w:bCs/>
          <w:color w:val="333333"/>
          <w:lang w:val="en-GB" w:eastAsia="en-ZW"/>
        </w:rPr>
      </w:pPr>
      <w:bookmarkStart w:id="625" w:name="_Toc131666755"/>
      <w:bookmarkStart w:id="626" w:name="_Toc132700384"/>
      <w:bookmarkStart w:id="627" w:name="_Toc132702268"/>
      <w:bookmarkStart w:id="628" w:name="_Toc137197145"/>
      <w:bookmarkStart w:id="629" w:name="_Toc137198376"/>
      <w:bookmarkEnd w:id="624"/>
      <w:r w:rsidRPr="004934EE">
        <w:rPr>
          <w:b/>
          <w:bCs/>
          <w:color w:val="333333"/>
          <w:lang w:val="en-GB" w:eastAsia="en-ZW"/>
        </w:rPr>
        <w:t>Duties and Responsibilities</w:t>
      </w:r>
      <w:bookmarkEnd w:id="625"/>
      <w:bookmarkEnd w:id="626"/>
      <w:bookmarkEnd w:id="627"/>
      <w:bookmarkEnd w:id="628"/>
      <w:bookmarkEnd w:id="629"/>
    </w:p>
    <w:p w14:paraId="1FD38E4E" w14:textId="77777777" w:rsidR="00707190" w:rsidRPr="004934EE" w:rsidRDefault="00707190" w:rsidP="00707190">
      <w:pPr>
        <w:rPr>
          <w:color w:val="333333"/>
          <w:lang w:val="en-GB" w:eastAsia="en-ZW"/>
        </w:rPr>
      </w:pPr>
      <w:r w:rsidRPr="004934EE">
        <w:rPr>
          <w:b/>
          <w:bCs/>
          <w:color w:val="333333"/>
          <w:lang w:val="en-GB" w:eastAsia="en-ZW"/>
        </w:rPr>
        <w:t>Deliverables</w:t>
      </w:r>
    </w:p>
    <w:p w14:paraId="12070A60" w14:textId="77777777" w:rsidR="00707190" w:rsidRPr="004934EE" w:rsidRDefault="00707190" w:rsidP="00707190">
      <w:pPr>
        <w:rPr>
          <w:color w:val="333333"/>
          <w:lang w:val="en-GB" w:eastAsia="en-ZW"/>
        </w:rPr>
      </w:pPr>
      <w:r w:rsidRPr="004934EE">
        <w:rPr>
          <w:color w:val="333333"/>
          <w:lang w:val="en-GB" w:eastAsia="en-ZW"/>
        </w:rPr>
        <w:t>Delivery date</w:t>
      </w:r>
    </w:p>
    <w:p w14:paraId="3325B5A8" w14:textId="77777777" w:rsidR="00707190" w:rsidRPr="004934EE" w:rsidRDefault="00707190" w:rsidP="00707190">
      <w:pPr>
        <w:rPr>
          <w:color w:val="333333"/>
          <w:lang w:val="en-GB" w:eastAsia="en-ZW"/>
        </w:rPr>
      </w:pPr>
      <w:r w:rsidRPr="004934EE">
        <w:rPr>
          <w:color w:val="333333"/>
          <w:lang w:val="en-GB" w:eastAsia="en-ZW"/>
        </w:rPr>
        <w:t>Payment schedule</w:t>
      </w:r>
    </w:p>
    <w:p w14:paraId="48B6AB06" w14:textId="77777777" w:rsidR="00707190" w:rsidRPr="004934EE" w:rsidRDefault="00707190" w:rsidP="00707190">
      <w:pPr>
        <w:rPr>
          <w:color w:val="333333"/>
          <w:lang w:val="en-GB" w:eastAsia="en-ZW"/>
        </w:rPr>
      </w:pPr>
      <w:r w:rsidRPr="004934EE">
        <w:rPr>
          <w:color w:val="333333"/>
          <w:lang w:val="en-GB" w:eastAsia="en-ZW"/>
        </w:rPr>
        <w:t>Deliverable 1: Draft Inception Report</w:t>
      </w:r>
    </w:p>
    <w:p w14:paraId="22CBD97A" w14:textId="77777777" w:rsidR="00707190" w:rsidRPr="004934EE" w:rsidRDefault="00707190" w:rsidP="00707190">
      <w:pPr>
        <w:rPr>
          <w:color w:val="333333"/>
          <w:lang w:val="en-GB" w:eastAsia="en-ZW"/>
        </w:rPr>
      </w:pPr>
      <w:r w:rsidRPr="004934EE">
        <w:rPr>
          <w:color w:val="333333"/>
          <w:lang w:val="en-GB" w:eastAsia="en-ZW"/>
        </w:rPr>
        <w:t>The Consultants must produce a draft inception report, displaying the results of the above-listed steps and tasks. The inception report must follow the structure as set out in Annex 1.</w:t>
      </w:r>
    </w:p>
    <w:p w14:paraId="0162DE10" w14:textId="77777777" w:rsidR="00707190" w:rsidRPr="004934EE" w:rsidRDefault="00707190" w:rsidP="00707190">
      <w:pPr>
        <w:rPr>
          <w:color w:val="333333"/>
          <w:lang w:val="en-GB" w:eastAsia="en-ZW"/>
        </w:rPr>
      </w:pPr>
      <w:r w:rsidRPr="004934EE">
        <w:rPr>
          <w:color w:val="333333"/>
          <w:lang w:val="en-GB" w:eastAsia="en-ZW"/>
        </w:rPr>
        <w:t>Prior to submission to the Evaluation Task manager (ETM) (on behalf of the EMG), the Consultant must ensure that it was internally quality controlled. The EMG will control the quality of the submitted draft inception report to ensure quality of the draft inception report is satisfactory (form and substance); once the draft inception report is cleared, the consultant will submit the draft inception report together with the executive summary.</w:t>
      </w:r>
    </w:p>
    <w:p w14:paraId="48EDBCE4" w14:textId="77777777" w:rsidR="00707190" w:rsidRPr="004934EE" w:rsidRDefault="00707190" w:rsidP="00707190">
      <w:pPr>
        <w:rPr>
          <w:color w:val="333333"/>
          <w:lang w:val="en-GB" w:eastAsia="en-ZW"/>
        </w:rPr>
      </w:pPr>
      <w:r w:rsidRPr="004934EE">
        <w:rPr>
          <w:color w:val="333333"/>
          <w:lang w:val="en-GB" w:eastAsia="en-ZW"/>
        </w:rPr>
        <w:t>In the event that the quality is unsatisfactory, the Consultants will be required to produce a new version of the draft inception report. The draft report will be in English</w:t>
      </w:r>
    </w:p>
    <w:p w14:paraId="63744FB1" w14:textId="77777777" w:rsidR="00707190" w:rsidRPr="004934EE" w:rsidRDefault="00707190" w:rsidP="00707190">
      <w:pPr>
        <w:rPr>
          <w:color w:val="333333"/>
          <w:lang w:val="en-GB" w:eastAsia="en-ZW"/>
        </w:rPr>
      </w:pPr>
      <w:r w:rsidRPr="004934EE">
        <w:rPr>
          <w:color w:val="333333"/>
          <w:lang w:val="en-GB" w:eastAsia="en-ZW"/>
        </w:rPr>
        <w:t>Three Days</w:t>
      </w:r>
    </w:p>
    <w:p w14:paraId="00222EF1" w14:textId="77777777" w:rsidR="00707190" w:rsidRPr="004934EE" w:rsidRDefault="00707190" w:rsidP="00707190">
      <w:pPr>
        <w:rPr>
          <w:color w:val="333333"/>
          <w:lang w:val="en-GB" w:eastAsia="en-ZW"/>
        </w:rPr>
      </w:pPr>
      <w:r w:rsidRPr="004934EE">
        <w:rPr>
          <w:color w:val="333333"/>
          <w:lang w:val="en-GB" w:eastAsia="en-ZW"/>
        </w:rPr>
        <w:t>30%</w:t>
      </w:r>
    </w:p>
    <w:p w14:paraId="3A6F8DC5" w14:textId="77777777" w:rsidR="00707190" w:rsidRPr="004934EE" w:rsidRDefault="00707190" w:rsidP="00707190">
      <w:pPr>
        <w:rPr>
          <w:color w:val="333333"/>
          <w:lang w:val="en-GB" w:eastAsia="en-ZW"/>
        </w:rPr>
      </w:pPr>
      <w:r w:rsidRPr="004934EE">
        <w:rPr>
          <w:color w:val="333333"/>
          <w:lang w:val="en-GB" w:eastAsia="en-ZW"/>
        </w:rPr>
        <w:t>Deliverable 2: Final Inception Report</w:t>
      </w:r>
    </w:p>
    <w:p w14:paraId="649E9D93" w14:textId="77777777" w:rsidR="00707190" w:rsidRPr="004934EE" w:rsidRDefault="00707190" w:rsidP="00707190">
      <w:pPr>
        <w:rPr>
          <w:color w:val="333333"/>
          <w:lang w:val="en-GB" w:eastAsia="en-ZW"/>
        </w:rPr>
      </w:pPr>
      <w:r w:rsidRPr="004934EE">
        <w:rPr>
          <w:color w:val="333333"/>
          <w:lang w:val="en-GB" w:eastAsia="en-ZW"/>
        </w:rPr>
        <w:t>The Consultants must address all the comments and make appropriate amendments to the inception report prior to submission to the ETM on behalf of the EMG for review and approval.</w:t>
      </w:r>
    </w:p>
    <w:p w14:paraId="341004EB" w14:textId="77777777" w:rsidR="00707190" w:rsidRPr="004934EE" w:rsidRDefault="00707190" w:rsidP="00707190">
      <w:pPr>
        <w:rPr>
          <w:color w:val="333333"/>
          <w:lang w:val="en-GB" w:eastAsia="en-ZW"/>
        </w:rPr>
      </w:pPr>
      <w:r w:rsidRPr="004934EE">
        <w:rPr>
          <w:color w:val="333333"/>
          <w:lang w:val="en-GB" w:eastAsia="en-ZW"/>
        </w:rPr>
        <w:t>For all comments, the Consultants indicates in writing how they have responded (“trail of comments”), using the proposed format set out in Annex 2. The trail of comments document is to be submitted to the ETM on behalf of the EMG at the same time as the updated inception report.</w:t>
      </w:r>
    </w:p>
    <w:p w14:paraId="65997027" w14:textId="77777777" w:rsidR="00707190" w:rsidRPr="004934EE" w:rsidRDefault="00707190" w:rsidP="00707190">
      <w:pPr>
        <w:rPr>
          <w:color w:val="333333"/>
          <w:lang w:val="en-GB" w:eastAsia="en-ZW"/>
        </w:rPr>
      </w:pPr>
      <w:r w:rsidRPr="004934EE">
        <w:rPr>
          <w:color w:val="333333"/>
          <w:lang w:val="en-GB" w:eastAsia="en-ZW"/>
        </w:rPr>
        <w:t>The inception report will be considered final upon approval by the EMG. The Final Inception Report will be in English</w:t>
      </w:r>
    </w:p>
    <w:p w14:paraId="4A707EA1" w14:textId="77777777" w:rsidR="00707190" w:rsidRPr="004934EE" w:rsidRDefault="00707190" w:rsidP="00707190">
      <w:pPr>
        <w:rPr>
          <w:color w:val="333333"/>
          <w:lang w:val="en-GB" w:eastAsia="en-ZW"/>
        </w:rPr>
      </w:pPr>
      <w:r w:rsidRPr="004934EE">
        <w:rPr>
          <w:color w:val="333333"/>
          <w:lang w:val="en-GB" w:eastAsia="en-ZW"/>
        </w:rPr>
        <w:t>Two Days</w:t>
      </w:r>
    </w:p>
    <w:p w14:paraId="58B6C6FF" w14:textId="77777777" w:rsidR="00707190" w:rsidRPr="004934EE" w:rsidRDefault="00707190" w:rsidP="00707190">
      <w:pPr>
        <w:rPr>
          <w:color w:val="333333"/>
          <w:lang w:val="en-GB" w:eastAsia="en-ZW"/>
        </w:rPr>
      </w:pPr>
      <w:r w:rsidRPr="004934EE">
        <w:rPr>
          <w:color w:val="333333"/>
          <w:lang w:val="en-GB" w:eastAsia="en-ZW"/>
        </w:rPr>
        <w:t>Deliverable 3: In-Country Debriefing</w:t>
      </w:r>
    </w:p>
    <w:p w14:paraId="76FCFCAD" w14:textId="77777777" w:rsidR="00707190" w:rsidRPr="004934EE" w:rsidRDefault="00707190" w:rsidP="00707190">
      <w:pPr>
        <w:rPr>
          <w:color w:val="333333"/>
          <w:lang w:val="en-GB" w:eastAsia="en-ZW"/>
        </w:rPr>
      </w:pPr>
      <w:r w:rsidRPr="004934EE">
        <w:rPr>
          <w:color w:val="333333"/>
          <w:lang w:val="en-GB" w:eastAsia="en-ZW"/>
        </w:rPr>
        <w:t>The Consultants will present preliminary data to key stakeholders, partners and beneficiaries, (in-person or virtually as needed) for discussion two days before completing the data collection phase in the field.</w:t>
      </w:r>
    </w:p>
    <w:p w14:paraId="62766318" w14:textId="77777777" w:rsidR="00707190" w:rsidRPr="004934EE" w:rsidRDefault="00707190" w:rsidP="00707190">
      <w:pPr>
        <w:rPr>
          <w:color w:val="333333"/>
          <w:lang w:val="en-GB" w:eastAsia="en-ZW"/>
        </w:rPr>
      </w:pPr>
      <w:r w:rsidRPr="004934EE">
        <w:rPr>
          <w:color w:val="333333"/>
          <w:lang w:val="en-GB" w:eastAsia="en-ZW"/>
        </w:rPr>
        <w:t>Note: The debriefing is needed to review data with selected key stakeholders, beneficiaries and partners to increase the Consultants’ understanding of data accumulated so far and identify data issues or gaps that may be addressed/collected/revisited. The debriefing is not to be used to present preliminary findings as the data analysis is not yet completed and could mislead stakeholders.</w:t>
      </w:r>
    </w:p>
    <w:p w14:paraId="72C47F6F" w14:textId="77777777" w:rsidR="00707190" w:rsidRPr="004934EE" w:rsidRDefault="00707190" w:rsidP="00707190">
      <w:pPr>
        <w:rPr>
          <w:color w:val="333333"/>
          <w:lang w:val="en-GB" w:eastAsia="en-ZW"/>
        </w:rPr>
      </w:pPr>
      <w:r w:rsidRPr="004934EE">
        <w:rPr>
          <w:color w:val="333333"/>
          <w:lang w:val="en-GB" w:eastAsia="en-ZW"/>
        </w:rPr>
        <w:t>Presentation material is to be submitted to the ETM on behalf of the prior to the debriefing session. Minutes and any supplementary material provided during the session are to be submitted one week after the session</w:t>
      </w:r>
    </w:p>
    <w:p w14:paraId="7759BEDB" w14:textId="77777777" w:rsidR="00707190" w:rsidRPr="004934EE" w:rsidRDefault="00707190" w:rsidP="00707190">
      <w:pPr>
        <w:rPr>
          <w:color w:val="333333"/>
          <w:lang w:val="en-GB" w:eastAsia="en-ZW"/>
        </w:rPr>
      </w:pPr>
      <w:r w:rsidRPr="004934EE">
        <w:rPr>
          <w:color w:val="333333"/>
          <w:lang w:val="en-GB" w:eastAsia="en-ZW"/>
        </w:rPr>
        <w:t>Twenty Days</w:t>
      </w:r>
    </w:p>
    <w:p w14:paraId="48FBC960" w14:textId="77777777" w:rsidR="00707190" w:rsidRPr="004934EE" w:rsidRDefault="00707190" w:rsidP="00707190">
      <w:pPr>
        <w:rPr>
          <w:color w:val="333333"/>
          <w:lang w:val="en-GB" w:eastAsia="en-ZW"/>
        </w:rPr>
      </w:pPr>
      <w:r w:rsidRPr="004934EE">
        <w:rPr>
          <w:color w:val="333333"/>
          <w:lang w:val="en-GB" w:eastAsia="en-ZW"/>
        </w:rPr>
        <w:t>30%</w:t>
      </w:r>
    </w:p>
    <w:p w14:paraId="7E693E6A" w14:textId="77777777" w:rsidR="00707190" w:rsidRPr="004934EE" w:rsidRDefault="00707190" w:rsidP="00707190">
      <w:pPr>
        <w:rPr>
          <w:color w:val="333333"/>
          <w:lang w:val="en-GB" w:eastAsia="en-ZW"/>
        </w:rPr>
      </w:pPr>
      <w:r w:rsidRPr="004934EE">
        <w:rPr>
          <w:color w:val="333333"/>
          <w:lang w:val="en-GB" w:eastAsia="en-ZW"/>
        </w:rPr>
        <w:t>Deliverable 4: Post Data Collection Workshop</w:t>
      </w:r>
    </w:p>
    <w:p w14:paraId="268C60D8" w14:textId="77777777" w:rsidR="00707190" w:rsidRPr="004934EE" w:rsidRDefault="00707190" w:rsidP="00707190">
      <w:pPr>
        <w:rPr>
          <w:color w:val="333333"/>
          <w:lang w:val="en-GB" w:eastAsia="en-ZW"/>
        </w:rPr>
      </w:pPr>
      <w:r w:rsidRPr="004934EE">
        <w:rPr>
          <w:color w:val="333333"/>
          <w:lang w:val="en-GB" w:eastAsia="en-ZW"/>
        </w:rPr>
        <w:t>The consultant will conduct a workshop session in Addis Ababa in blended modality (face-to-face and virtual) to present the preliminary findings of the evaluation to the ETM and EMG to seek comments and validation. The process will also support the formulation of the recommendations in a participatory way.</w:t>
      </w:r>
    </w:p>
    <w:p w14:paraId="726C0D84" w14:textId="77777777" w:rsidR="00707190" w:rsidRPr="004934EE" w:rsidRDefault="00707190" w:rsidP="00707190">
      <w:pPr>
        <w:rPr>
          <w:color w:val="333333"/>
          <w:lang w:val="en-GB" w:eastAsia="en-ZW"/>
        </w:rPr>
      </w:pPr>
      <w:r w:rsidRPr="004934EE">
        <w:rPr>
          <w:color w:val="333333"/>
          <w:lang w:val="en-GB" w:eastAsia="en-ZW"/>
        </w:rPr>
        <w:t>Presentation material is to be submitted to the ETM, on behalf of the EMG, at least five working days prior to the session. Minutes and any supplementary material provided during the session are to be submitted one week after the session.</w:t>
      </w:r>
    </w:p>
    <w:p w14:paraId="364F72FF" w14:textId="77777777" w:rsidR="00707190" w:rsidRPr="004934EE" w:rsidRDefault="00707190" w:rsidP="00707190">
      <w:pPr>
        <w:rPr>
          <w:color w:val="333333"/>
          <w:lang w:val="en-GB" w:eastAsia="en-ZW"/>
        </w:rPr>
      </w:pPr>
      <w:r w:rsidRPr="004934EE">
        <w:rPr>
          <w:color w:val="333333"/>
          <w:lang w:val="en-GB" w:eastAsia="en-ZW"/>
        </w:rPr>
        <w:t>Four Days</w:t>
      </w:r>
    </w:p>
    <w:p w14:paraId="20FB65CC" w14:textId="77777777" w:rsidR="00707190" w:rsidRPr="004934EE" w:rsidRDefault="00707190" w:rsidP="00707190">
      <w:pPr>
        <w:rPr>
          <w:color w:val="333333"/>
          <w:lang w:val="en-GB" w:eastAsia="en-ZW"/>
        </w:rPr>
      </w:pPr>
      <w:r w:rsidRPr="004934EE">
        <w:rPr>
          <w:color w:val="333333"/>
          <w:lang w:val="en-GB" w:eastAsia="en-ZW"/>
        </w:rPr>
        <w:t>Deliverable 5: Draft Report</w:t>
      </w:r>
    </w:p>
    <w:p w14:paraId="677D0FAF" w14:textId="77777777" w:rsidR="00707190" w:rsidRPr="004934EE" w:rsidRDefault="00707190" w:rsidP="00707190">
      <w:pPr>
        <w:rPr>
          <w:color w:val="333333"/>
          <w:lang w:val="en-GB" w:eastAsia="en-ZW"/>
        </w:rPr>
      </w:pPr>
      <w:r w:rsidRPr="004934EE">
        <w:rPr>
          <w:color w:val="333333"/>
          <w:lang w:val="en-GB" w:eastAsia="en-ZW"/>
        </w:rPr>
        <w:t>The draft evaluation report must conform to the UNEG (2017) Norms and Standards for Evaluation or the OECD/DAC (2010) Quality Standards for Development Evaluation and follow the structure and instructions as set out in Annex 3, include an executive summary and includes all the relevant annexes.</w:t>
      </w:r>
    </w:p>
    <w:p w14:paraId="43CF9ED7" w14:textId="77777777" w:rsidR="00707190" w:rsidRPr="004934EE" w:rsidRDefault="00707190" w:rsidP="00707190">
      <w:pPr>
        <w:rPr>
          <w:color w:val="333333"/>
          <w:lang w:val="en-GB" w:eastAsia="en-ZW"/>
        </w:rPr>
      </w:pPr>
      <w:r w:rsidRPr="004934EE">
        <w:rPr>
          <w:color w:val="333333"/>
          <w:lang w:val="en-GB" w:eastAsia="en-ZW"/>
        </w:rPr>
        <w:t>Prior to submission to the ETM, on behalf of the EMG, the Consultants must ensure that the draft evaluation report has undergone an internal quality control process through the Consultant’s Evaluation Quality Assurance System (EQAS). If the quality of the draft evaluation report is deemed satisfactory by EMG (form and substance), the draft evaluation report will be translated and circulated to stakeholders as necessary for comments. In the event that the quality is unsatisfactory, the Consultants will be required to produce a new version of the draft evaluation report. The draft Report will be in English</w:t>
      </w:r>
    </w:p>
    <w:p w14:paraId="0F0D7806" w14:textId="77777777" w:rsidR="00707190" w:rsidRPr="004934EE" w:rsidRDefault="00707190" w:rsidP="00707190">
      <w:pPr>
        <w:rPr>
          <w:color w:val="333333"/>
          <w:lang w:val="en-GB" w:eastAsia="en-ZW"/>
        </w:rPr>
      </w:pPr>
      <w:r w:rsidRPr="004934EE">
        <w:rPr>
          <w:color w:val="333333"/>
          <w:lang w:val="en-GB" w:eastAsia="en-ZW"/>
        </w:rPr>
        <w:t>The EMG is responsible for sharing the draft report and collecting stakeholders’ comments.</w:t>
      </w:r>
    </w:p>
    <w:p w14:paraId="12C23076" w14:textId="77777777" w:rsidR="00707190" w:rsidRPr="004934EE" w:rsidRDefault="00707190" w:rsidP="00707190">
      <w:pPr>
        <w:rPr>
          <w:color w:val="333333"/>
          <w:lang w:val="en-GB" w:eastAsia="en-ZW"/>
        </w:rPr>
      </w:pPr>
      <w:r w:rsidRPr="004934EE">
        <w:rPr>
          <w:color w:val="333333"/>
          <w:lang w:val="en-GB" w:eastAsia="en-ZW"/>
        </w:rPr>
        <w:t>The Evaluation Report shall follow the structure detailed in the </w:t>
      </w:r>
      <w:hyperlink r:id="rId23" w:history="1">
        <w:r w:rsidRPr="004934EE">
          <w:rPr>
            <w:color w:val="20ACE6"/>
            <w:u w:val="single"/>
            <w:lang w:val="en-GB" w:eastAsia="en-ZW"/>
          </w:rPr>
          <w:t>UN Women Evaluation Handbook</w:t>
        </w:r>
      </w:hyperlink>
      <w:r w:rsidRPr="004934EE">
        <w:rPr>
          <w:color w:val="333333"/>
          <w:lang w:val="en-GB" w:eastAsia="en-ZW"/>
        </w:rPr>
        <w:t> (Box 18 Outline of Evaluation Report)</w:t>
      </w:r>
    </w:p>
    <w:p w14:paraId="3EC9CDC6" w14:textId="77777777" w:rsidR="00707190" w:rsidRPr="004934EE" w:rsidRDefault="00707190" w:rsidP="00707190">
      <w:pPr>
        <w:rPr>
          <w:color w:val="333333"/>
          <w:lang w:val="en-GB" w:eastAsia="en-ZW"/>
        </w:rPr>
      </w:pPr>
      <w:r w:rsidRPr="004934EE">
        <w:rPr>
          <w:color w:val="333333"/>
          <w:lang w:val="en-GB" w:eastAsia="en-ZW"/>
        </w:rPr>
        <w:t>Eight Days</w:t>
      </w:r>
    </w:p>
    <w:p w14:paraId="5EE7F387" w14:textId="77777777" w:rsidR="00707190" w:rsidRPr="004934EE" w:rsidRDefault="00707190" w:rsidP="00707190">
      <w:pPr>
        <w:rPr>
          <w:color w:val="333333"/>
          <w:lang w:val="en-GB" w:eastAsia="en-ZW"/>
        </w:rPr>
      </w:pPr>
      <w:r w:rsidRPr="004934EE">
        <w:rPr>
          <w:color w:val="333333"/>
          <w:lang w:val="en-GB" w:eastAsia="en-ZW"/>
        </w:rPr>
        <w:t>40%</w:t>
      </w:r>
    </w:p>
    <w:p w14:paraId="037670A4" w14:textId="77777777" w:rsidR="00707190" w:rsidRPr="004934EE" w:rsidRDefault="00707190" w:rsidP="00707190">
      <w:pPr>
        <w:rPr>
          <w:color w:val="333333"/>
          <w:lang w:val="en-GB" w:eastAsia="en-ZW"/>
        </w:rPr>
      </w:pPr>
      <w:r w:rsidRPr="004934EE">
        <w:rPr>
          <w:color w:val="333333"/>
          <w:lang w:val="en-GB" w:eastAsia="en-ZW"/>
        </w:rPr>
        <w:t>Deliverable 7: Final Report</w:t>
      </w:r>
    </w:p>
    <w:p w14:paraId="71CBFAF3" w14:textId="77777777" w:rsidR="00707190" w:rsidRPr="004934EE" w:rsidRDefault="00707190" w:rsidP="00707190">
      <w:pPr>
        <w:rPr>
          <w:color w:val="333333"/>
          <w:lang w:val="en-GB" w:eastAsia="en-ZW"/>
        </w:rPr>
      </w:pPr>
      <w:r w:rsidRPr="004934EE">
        <w:rPr>
          <w:color w:val="333333"/>
          <w:lang w:val="en-GB" w:eastAsia="en-ZW"/>
        </w:rPr>
        <w:t>The Consultants must address all the comments and make appropriate amendments to the evaluation report and draft work plan prior to submission to the ETM, on behalf of the EMG, for review and approval.</w:t>
      </w:r>
    </w:p>
    <w:p w14:paraId="39671F09" w14:textId="77777777" w:rsidR="00707190" w:rsidRPr="004934EE" w:rsidRDefault="00707190" w:rsidP="00707190">
      <w:pPr>
        <w:rPr>
          <w:color w:val="333333"/>
          <w:lang w:val="en-GB" w:eastAsia="en-ZW"/>
        </w:rPr>
      </w:pPr>
      <w:r w:rsidRPr="004934EE">
        <w:rPr>
          <w:color w:val="333333"/>
          <w:lang w:val="en-GB" w:eastAsia="en-ZW"/>
        </w:rPr>
        <w:t>For each and every comment, the Consultants indicates in writing how they have responded (“trail of comments”), using the format set out in Annex 2. The trail of comments document is to be submitted at the same time as the updated evaluation report. The Final Report will be in English</w:t>
      </w:r>
    </w:p>
    <w:p w14:paraId="441E5F55" w14:textId="77777777" w:rsidR="00707190" w:rsidRPr="004934EE" w:rsidRDefault="00707190" w:rsidP="00707190">
      <w:pPr>
        <w:rPr>
          <w:color w:val="333333"/>
          <w:lang w:val="en-GB" w:eastAsia="en-ZW"/>
        </w:rPr>
      </w:pPr>
      <w:r w:rsidRPr="004934EE">
        <w:rPr>
          <w:color w:val="333333"/>
          <w:lang w:val="en-GB" w:eastAsia="en-ZW"/>
        </w:rPr>
        <w:t>The evaluation report will be considered final upon approval by the EMG.</w:t>
      </w:r>
    </w:p>
    <w:p w14:paraId="5C3C0928" w14:textId="77777777" w:rsidR="00707190" w:rsidRPr="004934EE" w:rsidRDefault="00707190" w:rsidP="00707190">
      <w:pPr>
        <w:rPr>
          <w:color w:val="333333"/>
          <w:lang w:val="en-GB" w:eastAsia="en-ZW"/>
        </w:rPr>
      </w:pPr>
      <w:r w:rsidRPr="004934EE">
        <w:rPr>
          <w:color w:val="333333"/>
          <w:lang w:val="en-GB" w:eastAsia="en-ZW"/>
        </w:rPr>
        <w:t>The Final Report will include the actionable recommendations produced through the evaluation</w:t>
      </w:r>
    </w:p>
    <w:p w14:paraId="0638361A" w14:textId="77777777" w:rsidR="00707190" w:rsidRPr="004934EE" w:rsidRDefault="00707190" w:rsidP="00707190">
      <w:pPr>
        <w:rPr>
          <w:color w:val="333333"/>
          <w:lang w:val="en-GB" w:eastAsia="en-ZW"/>
        </w:rPr>
      </w:pPr>
      <w:r w:rsidRPr="004934EE">
        <w:rPr>
          <w:color w:val="333333"/>
          <w:lang w:val="en-GB" w:eastAsia="en-ZW"/>
        </w:rPr>
        <w:t>Five Days</w:t>
      </w:r>
    </w:p>
    <w:p w14:paraId="35802C82" w14:textId="77777777" w:rsidR="00707190" w:rsidRPr="004934EE" w:rsidRDefault="00707190" w:rsidP="00707190">
      <w:pPr>
        <w:rPr>
          <w:color w:val="333333"/>
          <w:lang w:val="en-GB" w:eastAsia="en-ZW"/>
        </w:rPr>
      </w:pPr>
      <w:r w:rsidRPr="004934EE">
        <w:rPr>
          <w:color w:val="333333"/>
          <w:lang w:val="en-GB" w:eastAsia="en-ZW"/>
        </w:rPr>
        <w:t>Deliverable 8: Final presentation</w:t>
      </w:r>
    </w:p>
    <w:p w14:paraId="11383F63" w14:textId="77777777" w:rsidR="00707190" w:rsidRPr="004934EE" w:rsidRDefault="00707190" w:rsidP="00707190">
      <w:pPr>
        <w:rPr>
          <w:color w:val="333333"/>
          <w:lang w:val="en-GB" w:eastAsia="en-ZW"/>
        </w:rPr>
      </w:pPr>
      <w:r w:rsidRPr="004934EE">
        <w:rPr>
          <w:color w:val="333333"/>
          <w:lang w:val="en-GB" w:eastAsia="en-ZW"/>
        </w:rPr>
        <w:t>Afterwards, the Consultants will prepare and conduct a workshop to present the findings, conclusions, recommendations and lessons of the evaluation in Addis Ababa/or virtual and at a time to be decided by the EMG.</w:t>
      </w:r>
    </w:p>
    <w:p w14:paraId="35E4695F" w14:textId="77777777" w:rsidR="00707190" w:rsidRPr="004934EE" w:rsidRDefault="00707190" w:rsidP="00707190">
      <w:pPr>
        <w:rPr>
          <w:color w:val="333333"/>
          <w:lang w:val="en-GB" w:eastAsia="en-ZW"/>
        </w:rPr>
      </w:pPr>
      <w:r w:rsidRPr="004934EE">
        <w:rPr>
          <w:color w:val="333333"/>
          <w:lang w:val="en-GB" w:eastAsia="en-ZW"/>
        </w:rPr>
        <w:t>The Consultants will conduct the presentation after EMG approval of the Final Report.</w:t>
      </w:r>
    </w:p>
    <w:p w14:paraId="16AB2207" w14:textId="77777777" w:rsidR="00707190" w:rsidRPr="004934EE" w:rsidRDefault="00707190" w:rsidP="00707190">
      <w:pPr>
        <w:rPr>
          <w:color w:val="333333"/>
          <w:lang w:val="en-GB" w:eastAsia="en-ZW"/>
        </w:rPr>
      </w:pPr>
      <w:r w:rsidRPr="004934EE">
        <w:rPr>
          <w:color w:val="333333"/>
          <w:lang w:val="en-GB" w:eastAsia="en-ZW"/>
        </w:rPr>
        <w:t>Two Days</w:t>
      </w:r>
    </w:p>
    <w:p w14:paraId="3E452914" w14:textId="77777777" w:rsidR="00707190" w:rsidRPr="004934EE" w:rsidRDefault="00707190" w:rsidP="00707190">
      <w:pPr>
        <w:rPr>
          <w:color w:val="333333"/>
          <w:lang w:val="en-GB" w:eastAsia="en-ZW"/>
        </w:rPr>
      </w:pPr>
      <w:r w:rsidRPr="004934EE">
        <w:rPr>
          <w:color w:val="333333"/>
          <w:lang w:val="en-GB" w:eastAsia="en-ZW"/>
        </w:rPr>
        <w:t>Deliverable 9: Evaluation communication</w:t>
      </w:r>
    </w:p>
    <w:p w14:paraId="7E45C97E" w14:textId="77777777" w:rsidR="00707190" w:rsidRPr="004934EE" w:rsidRDefault="00707190" w:rsidP="00707190">
      <w:pPr>
        <w:rPr>
          <w:color w:val="333333"/>
          <w:lang w:val="en-GB" w:eastAsia="en-ZW"/>
        </w:rPr>
      </w:pPr>
      <w:r w:rsidRPr="004934EE">
        <w:rPr>
          <w:color w:val="333333"/>
          <w:lang w:val="en-GB" w:eastAsia="en-ZW"/>
        </w:rPr>
        <w:t>The consultant will also produce a PowerPoint presentation of the final key evaluation findings and recommendations, and a 2-pager on the final key findings (English), lessons learned and recommendations. in line with UN Women corporate branding guidelines</w:t>
      </w:r>
    </w:p>
    <w:p w14:paraId="564FCFD2" w14:textId="77777777" w:rsidR="00707190" w:rsidRPr="004934EE" w:rsidRDefault="00707190" w:rsidP="00707190">
      <w:pPr>
        <w:rPr>
          <w:color w:val="333333"/>
          <w:lang w:val="en-GB" w:eastAsia="en-ZW"/>
        </w:rPr>
      </w:pPr>
      <w:r w:rsidRPr="004934EE">
        <w:rPr>
          <w:color w:val="333333"/>
          <w:lang w:val="en-GB" w:eastAsia="en-ZW"/>
        </w:rPr>
        <w:t>One Days</w:t>
      </w:r>
    </w:p>
    <w:p w14:paraId="4EE49E9A" w14:textId="77777777" w:rsidR="00707190" w:rsidRPr="004934EE" w:rsidRDefault="00707190" w:rsidP="00707190">
      <w:pPr>
        <w:rPr>
          <w:b/>
          <w:bCs/>
          <w:color w:val="333333"/>
          <w:lang w:val="en-GB" w:eastAsia="en-ZW"/>
        </w:rPr>
      </w:pPr>
      <w:bookmarkStart w:id="630" w:name="_Toc131666756"/>
      <w:bookmarkStart w:id="631" w:name="_Toc132700385"/>
      <w:bookmarkStart w:id="632" w:name="_Toc132702269"/>
      <w:bookmarkStart w:id="633" w:name="_Toc137197146"/>
      <w:bookmarkStart w:id="634" w:name="_Toc137198377"/>
      <w:r w:rsidRPr="004934EE">
        <w:rPr>
          <w:b/>
          <w:bCs/>
          <w:color w:val="333333"/>
          <w:lang w:val="en-GB" w:eastAsia="en-ZW"/>
        </w:rPr>
        <w:t>Competencies</w:t>
      </w:r>
      <w:bookmarkEnd w:id="630"/>
      <w:bookmarkEnd w:id="631"/>
      <w:bookmarkEnd w:id="632"/>
      <w:bookmarkEnd w:id="633"/>
      <w:bookmarkEnd w:id="634"/>
    </w:p>
    <w:p w14:paraId="33A568B1" w14:textId="77777777" w:rsidR="00707190" w:rsidRPr="004934EE" w:rsidRDefault="00707190" w:rsidP="00707190">
      <w:pPr>
        <w:rPr>
          <w:color w:val="333333"/>
          <w:lang w:val="en-GB" w:eastAsia="en-ZW"/>
        </w:rPr>
      </w:pPr>
      <w:r w:rsidRPr="004934EE">
        <w:rPr>
          <w:b/>
          <w:bCs/>
          <w:color w:val="333333"/>
          <w:lang w:val="en-GB" w:eastAsia="en-ZW"/>
        </w:rPr>
        <w:t>Core Values</w:t>
      </w:r>
    </w:p>
    <w:p w14:paraId="6BAE139B" w14:textId="77777777" w:rsidR="00707190" w:rsidRPr="004934EE" w:rsidRDefault="00707190" w:rsidP="00707190">
      <w:pPr>
        <w:rPr>
          <w:color w:val="333333"/>
          <w:lang w:val="en-GB" w:eastAsia="en-ZW"/>
        </w:rPr>
      </w:pPr>
      <w:r w:rsidRPr="004934EE">
        <w:rPr>
          <w:color w:val="333333"/>
          <w:lang w:val="en-GB" w:eastAsia="en-ZW"/>
        </w:rPr>
        <w:t>Respect for Diversity.</w:t>
      </w:r>
    </w:p>
    <w:p w14:paraId="10332230" w14:textId="77777777" w:rsidR="00707190" w:rsidRPr="004934EE" w:rsidRDefault="00707190" w:rsidP="00707190">
      <w:pPr>
        <w:rPr>
          <w:color w:val="333333"/>
          <w:lang w:val="en-GB" w:eastAsia="en-ZW"/>
        </w:rPr>
      </w:pPr>
      <w:r w:rsidRPr="004934EE">
        <w:rPr>
          <w:color w:val="333333"/>
          <w:lang w:val="en-GB" w:eastAsia="en-ZW"/>
        </w:rPr>
        <w:t>Integrity.</w:t>
      </w:r>
    </w:p>
    <w:p w14:paraId="14B34F1A" w14:textId="77777777" w:rsidR="00707190" w:rsidRPr="004934EE" w:rsidRDefault="00707190" w:rsidP="00707190">
      <w:pPr>
        <w:rPr>
          <w:color w:val="333333"/>
          <w:lang w:val="en-GB" w:eastAsia="en-ZW"/>
        </w:rPr>
      </w:pPr>
      <w:r w:rsidRPr="004934EE">
        <w:rPr>
          <w:color w:val="333333"/>
          <w:lang w:val="en-GB" w:eastAsia="en-ZW"/>
        </w:rPr>
        <w:t>Professionalism.</w:t>
      </w:r>
    </w:p>
    <w:p w14:paraId="3DEE4CBF" w14:textId="77777777" w:rsidR="00707190" w:rsidRPr="004934EE" w:rsidRDefault="00707190" w:rsidP="00707190">
      <w:pPr>
        <w:rPr>
          <w:color w:val="333333"/>
          <w:lang w:val="en-GB" w:eastAsia="en-ZW"/>
        </w:rPr>
      </w:pPr>
      <w:r w:rsidRPr="004934EE">
        <w:rPr>
          <w:b/>
          <w:bCs/>
          <w:color w:val="333333"/>
          <w:lang w:val="en-GB" w:eastAsia="en-ZW"/>
        </w:rPr>
        <w:t>Core Competencies</w:t>
      </w:r>
    </w:p>
    <w:p w14:paraId="7A030CFB" w14:textId="77777777" w:rsidR="00707190" w:rsidRPr="004934EE" w:rsidRDefault="00707190" w:rsidP="00707190">
      <w:pPr>
        <w:rPr>
          <w:color w:val="333333"/>
          <w:lang w:val="en-GB" w:eastAsia="en-ZW"/>
        </w:rPr>
      </w:pPr>
      <w:r w:rsidRPr="004934EE">
        <w:rPr>
          <w:color w:val="333333"/>
          <w:lang w:val="en-GB" w:eastAsia="en-ZW"/>
        </w:rPr>
        <w:t>Awareness and Sensitivity Regarding Gender Issues.</w:t>
      </w:r>
    </w:p>
    <w:p w14:paraId="6215F1F7" w14:textId="77777777" w:rsidR="00707190" w:rsidRPr="004934EE" w:rsidRDefault="00707190" w:rsidP="00707190">
      <w:pPr>
        <w:rPr>
          <w:color w:val="333333"/>
          <w:lang w:val="en-GB" w:eastAsia="en-ZW"/>
        </w:rPr>
      </w:pPr>
      <w:r w:rsidRPr="004934EE">
        <w:rPr>
          <w:color w:val="333333"/>
          <w:lang w:val="en-GB" w:eastAsia="en-ZW"/>
        </w:rPr>
        <w:t>Accountability.</w:t>
      </w:r>
    </w:p>
    <w:p w14:paraId="7EF08970" w14:textId="77777777" w:rsidR="00707190" w:rsidRPr="004934EE" w:rsidRDefault="00707190" w:rsidP="00707190">
      <w:pPr>
        <w:rPr>
          <w:color w:val="333333"/>
          <w:lang w:val="en-GB" w:eastAsia="en-ZW"/>
        </w:rPr>
      </w:pPr>
      <w:r w:rsidRPr="004934EE">
        <w:rPr>
          <w:color w:val="333333"/>
          <w:lang w:val="en-GB" w:eastAsia="en-ZW"/>
        </w:rPr>
        <w:t>Creative Problem Solving;</w:t>
      </w:r>
    </w:p>
    <w:p w14:paraId="6CD57F6D" w14:textId="77777777" w:rsidR="00707190" w:rsidRPr="004934EE" w:rsidRDefault="00707190" w:rsidP="00707190">
      <w:pPr>
        <w:rPr>
          <w:color w:val="333333"/>
          <w:lang w:val="en-GB" w:eastAsia="en-ZW"/>
        </w:rPr>
      </w:pPr>
      <w:r w:rsidRPr="004934EE">
        <w:rPr>
          <w:color w:val="333333"/>
          <w:lang w:val="en-GB" w:eastAsia="en-ZW"/>
        </w:rPr>
        <w:t>Effective Communication;</w:t>
      </w:r>
    </w:p>
    <w:p w14:paraId="55866E9C" w14:textId="77777777" w:rsidR="00707190" w:rsidRPr="004934EE" w:rsidRDefault="00707190" w:rsidP="00707190">
      <w:pPr>
        <w:rPr>
          <w:color w:val="333333"/>
          <w:lang w:val="en-GB" w:eastAsia="en-ZW"/>
        </w:rPr>
      </w:pPr>
      <w:r w:rsidRPr="004934EE">
        <w:rPr>
          <w:color w:val="333333"/>
          <w:lang w:val="en-GB" w:eastAsia="en-ZW"/>
        </w:rPr>
        <w:t>Inclusive Collaboration;</w:t>
      </w:r>
    </w:p>
    <w:p w14:paraId="214E33CF" w14:textId="77777777" w:rsidR="00707190" w:rsidRPr="004934EE" w:rsidRDefault="00707190" w:rsidP="00707190">
      <w:pPr>
        <w:rPr>
          <w:color w:val="333333"/>
          <w:lang w:val="en-GB" w:eastAsia="en-ZW"/>
        </w:rPr>
      </w:pPr>
      <w:r w:rsidRPr="004934EE">
        <w:rPr>
          <w:color w:val="333333"/>
          <w:lang w:val="en-GB" w:eastAsia="en-ZW"/>
        </w:rPr>
        <w:t>Flexibility and adaptivity</w:t>
      </w:r>
    </w:p>
    <w:p w14:paraId="50265D92" w14:textId="77777777" w:rsidR="00707190" w:rsidRPr="004934EE" w:rsidRDefault="00707190" w:rsidP="00707190">
      <w:pPr>
        <w:rPr>
          <w:color w:val="333333"/>
          <w:lang w:val="en-GB" w:eastAsia="en-ZW"/>
        </w:rPr>
      </w:pPr>
      <w:r w:rsidRPr="004934EE">
        <w:rPr>
          <w:color w:val="333333"/>
          <w:lang w:val="en-GB" w:eastAsia="en-ZW"/>
        </w:rPr>
        <w:t>Stakeholder Engagement;</w:t>
      </w:r>
    </w:p>
    <w:p w14:paraId="6AE08DEB" w14:textId="77777777" w:rsidR="00707190" w:rsidRPr="004934EE" w:rsidRDefault="00707190" w:rsidP="00707190">
      <w:pPr>
        <w:rPr>
          <w:color w:val="333333"/>
          <w:lang w:val="en-GB" w:eastAsia="en-ZW"/>
        </w:rPr>
      </w:pPr>
      <w:r w:rsidRPr="004934EE">
        <w:rPr>
          <w:color w:val="333333"/>
          <w:lang w:val="en-GB" w:eastAsia="en-ZW"/>
        </w:rPr>
        <w:t>Team work</w:t>
      </w:r>
    </w:p>
    <w:p w14:paraId="43B14F15" w14:textId="77777777" w:rsidR="00707190" w:rsidRPr="004934EE" w:rsidRDefault="00707190" w:rsidP="00707190">
      <w:pPr>
        <w:rPr>
          <w:color w:val="333333"/>
          <w:lang w:val="en-GB" w:eastAsia="en-ZW"/>
        </w:rPr>
      </w:pPr>
      <w:r w:rsidRPr="004934EE">
        <w:rPr>
          <w:color w:val="333333"/>
          <w:lang w:val="en-GB" w:eastAsia="en-ZW"/>
        </w:rPr>
        <w:t>Please visit this link for more information on UN Women’s Core Values and Competencies:</w:t>
      </w:r>
    </w:p>
    <w:p w14:paraId="0433A2E3" w14:textId="77777777" w:rsidR="00707190" w:rsidRPr="004934EE" w:rsidRDefault="00B92A5B" w:rsidP="00707190">
      <w:pPr>
        <w:rPr>
          <w:color w:val="333333"/>
          <w:lang w:val="en-GB" w:eastAsia="en-ZW"/>
        </w:rPr>
      </w:pPr>
      <w:hyperlink r:id="rId24" w:history="1">
        <w:r w:rsidR="00707190" w:rsidRPr="004934EE">
          <w:rPr>
            <w:color w:val="20ACE6"/>
            <w:u w:val="single"/>
            <w:lang w:val="en-GB" w:eastAsia="en-ZW"/>
          </w:rPr>
          <w:t>https://www.unwomen.org/sites/default/files/Headquarters/Attachments/Sections/About%20Us/Employment/UN-Women-values-and-competencies-framework-en.pdf</w:t>
        </w:r>
      </w:hyperlink>
    </w:p>
    <w:p w14:paraId="4BFC922A" w14:textId="77777777" w:rsidR="00707190" w:rsidRPr="004934EE" w:rsidRDefault="00707190" w:rsidP="00707190">
      <w:pPr>
        <w:rPr>
          <w:color w:val="333333"/>
          <w:lang w:val="en-GB" w:eastAsia="en-ZW"/>
        </w:rPr>
      </w:pPr>
      <w:r w:rsidRPr="004934EE">
        <w:rPr>
          <w:b/>
          <w:bCs/>
          <w:color w:val="333333"/>
          <w:lang w:val="en-GB" w:eastAsia="en-ZW"/>
        </w:rPr>
        <w:t>Functional Competencies</w:t>
      </w:r>
    </w:p>
    <w:p w14:paraId="33803BD6" w14:textId="77777777" w:rsidR="00707190" w:rsidRPr="004934EE" w:rsidRDefault="00707190" w:rsidP="00707190">
      <w:pPr>
        <w:rPr>
          <w:color w:val="333333"/>
          <w:lang w:val="en-GB" w:eastAsia="en-ZW"/>
        </w:rPr>
      </w:pPr>
      <w:r w:rsidRPr="004934EE">
        <w:rPr>
          <w:color w:val="333333"/>
          <w:lang w:val="en-GB" w:eastAsia="en-ZW"/>
        </w:rPr>
        <w:t>Excellent facilitation and communication skills;</w:t>
      </w:r>
    </w:p>
    <w:p w14:paraId="59844DC4" w14:textId="77777777" w:rsidR="00707190" w:rsidRPr="004934EE" w:rsidRDefault="00707190" w:rsidP="00707190">
      <w:pPr>
        <w:rPr>
          <w:color w:val="333333"/>
          <w:lang w:val="en-GB" w:eastAsia="en-ZW"/>
        </w:rPr>
      </w:pPr>
      <w:r w:rsidRPr="004934EE">
        <w:rPr>
          <w:color w:val="333333"/>
          <w:lang w:val="en-GB" w:eastAsia="en-ZW"/>
        </w:rPr>
        <w:t>Strong evaluation experience with UN agencies and programmes</w:t>
      </w:r>
    </w:p>
    <w:p w14:paraId="43A84DEA" w14:textId="77777777" w:rsidR="00707190" w:rsidRPr="004934EE" w:rsidRDefault="00707190" w:rsidP="00707190">
      <w:pPr>
        <w:rPr>
          <w:color w:val="333333"/>
          <w:lang w:val="en-GB" w:eastAsia="en-ZW"/>
        </w:rPr>
      </w:pPr>
      <w:r w:rsidRPr="004934EE">
        <w:rPr>
          <w:color w:val="333333"/>
          <w:lang w:val="en-GB" w:eastAsia="en-ZW"/>
        </w:rPr>
        <w:t>Strong knowledge of women's rights, gender equality, women's empowerment and gender based violence</w:t>
      </w:r>
    </w:p>
    <w:p w14:paraId="2AC1F18F" w14:textId="77777777" w:rsidR="00707190" w:rsidRPr="004934EE" w:rsidRDefault="00707190" w:rsidP="00707190">
      <w:pPr>
        <w:rPr>
          <w:color w:val="333333"/>
          <w:lang w:val="en-GB" w:eastAsia="en-ZW"/>
        </w:rPr>
      </w:pPr>
      <w:r w:rsidRPr="004934EE">
        <w:rPr>
          <w:color w:val="333333"/>
          <w:lang w:val="en-GB" w:eastAsia="en-ZW"/>
        </w:rPr>
        <w:t>Results-based report writing skills</w:t>
      </w:r>
    </w:p>
    <w:p w14:paraId="6D5CD5D6" w14:textId="77777777" w:rsidR="00707190" w:rsidRPr="004934EE" w:rsidRDefault="00707190" w:rsidP="00707190">
      <w:pPr>
        <w:rPr>
          <w:color w:val="333333"/>
          <w:lang w:val="en-GB" w:eastAsia="en-ZW"/>
        </w:rPr>
      </w:pPr>
      <w:r w:rsidRPr="004934EE">
        <w:rPr>
          <w:color w:val="333333"/>
          <w:lang w:val="en-GB" w:eastAsia="en-ZW"/>
        </w:rPr>
        <w:t xml:space="preserve">Specific technical knowledge of ending violence against women and girls, strategies to </w:t>
      </w:r>
      <w:proofErr w:type="spellStart"/>
      <w:r w:rsidRPr="004934EE">
        <w:rPr>
          <w:color w:val="333333"/>
          <w:lang w:val="en-GB" w:eastAsia="en-ZW"/>
        </w:rPr>
        <w:t>to</w:t>
      </w:r>
      <w:proofErr w:type="spellEnd"/>
      <w:r w:rsidRPr="004934EE">
        <w:rPr>
          <w:color w:val="333333"/>
          <w:lang w:val="en-GB" w:eastAsia="en-ZW"/>
        </w:rPr>
        <w:t xml:space="preserve"> prevent VAWG, provision of comprehensive services for survivors of VAWG, and legal and normative frameworks to protect the rights of women and girls from any form of violence.</w:t>
      </w:r>
    </w:p>
    <w:p w14:paraId="1D84593F" w14:textId="77777777" w:rsidR="00707190" w:rsidRPr="004934EE" w:rsidRDefault="00707190" w:rsidP="00707190">
      <w:pPr>
        <w:rPr>
          <w:color w:val="333333"/>
          <w:lang w:val="en-GB" w:eastAsia="en-ZW"/>
        </w:rPr>
      </w:pPr>
      <w:r w:rsidRPr="004934EE">
        <w:rPr>
          <w:color w:val="333333"/>
          <w:lang w:val="en-GB" w:eastAsia="en-ZW"/>
        </w:rPr>
        <w:t>Good understanding of the context of Ethiopia</w:t>
      </w:r>
    </w:p>
    <w:p w14:paraId="79608BF1" w14:textId="77777777" w:rsidR="00707190" w:rsidRPr="004934EE" w:rsidRDefault="00707190" w:rsidP="00707190">
      <w:pPr>
        <w:rPr>
          <w:b/>
          <w:bCs/>
          <w:color w:val="333333"/>
          <w:lang w:val="en-GB" w:eastAsia="en-ZW"/>
        </w:rPr>
      </w:pPr>
      <w:bookmarkStart w:id="635" w:name="_Toc131666757"/>
      <w:bookmarkStart w:id="636" w:name="_Toc132700386"/>
      <w:bookmarkStart w:id="637" w:name="_Toc132702270"/>
      <w:bookmarkStart w:id="638" w:name="_Toc137197147"/>
      <w:bookmarkStart w:id="639" w:name="_Toc137198378"/>
      <w:r w:rsidRPr="004934EE">
        <w:rPr>
          <w:b/>
          <w:bCs/>
          <w:color w:val="333333"/>
          <w:lang w:val="en-GB" w:eastAsia="en-ZW"/>
        </w:rPr>
        <w:t>Required Skills and Experience</w:t>
      </w:r>
      <w:bookmarkEnd w:id="635"/>
      <w:bookmarkEnd w:id="636"/>
      <w:bookmarkEnd w:id="637"/>
      <w:bookmarkEnd w:id="638"/>
      <w:bookmarkEnd w:id="639"/>
    </w:p>
    <w:p w14:paraId="07E59663" w14:textId="77777777" w:rsidR="00707190" w:rsidRPr="004934EE" w:rsidRDefault="00707190" w:rsidP="00707190">
      <w:pPr>
        <w:rPr>
          <w:color w:val="333333"/>
          <w:lang w:val="en-GB" w:eastAsia="en-ZW"/>
        </w:rPr>
      </w:pPr>
      <w:r w:rsidRPr="004934EE">
        <w:rPr>
          <w:b/>
          <w:bCs/>
          <w:color w:val="333333"/>
          <w:lang w:val="en-GB" w:eastAsia="en-ZW"/>
        </w:rPr>
        <w:t>Education</w:t>
      </w:r>
    </w:p>
    <w:p w14:paraId="0DC714EE" w14:textId="77777777" w:rsidR="00707190" w:rsidRPr="004934EE" w:rsidRDefault="00707190" w:rsidP="00707190">
      <w:pPr>
        <w:rPr>
          <w:color w:val="333333"/>
          <w:lang w:val="en-GB" w:eastAsia="en-ZW"/>
        </w:rPr>
      </w:pPr>
      <w:r w:rsidRPr="004934EE">
        <w:rPr>
          <w:color w:val="333333"/>
          <w:lang w:val="en-GB" w:eastAsia="en-ZW"/>
        </w:rPr>
        <w:t>Advanced Degree in Social Sciences, Development Studies, Law, Human rights, Gender/Women studies or other relevant field and with formal research skills.</w:t>
      </w:r>
    </w:p>
    <w:p w14:paraId="297AB472" w14:textId="77777777" w:rsidR="00707190" w:rsidRPr="004934EE" w:rsidRDefault="00707190" w:rsidP="00707190">
      <w:pPr>
        <w:rPr>
          <w:color w:val="333333"/>
          <w:lang w:val="en-GB" w:eastAsia="en-ZW"/>
        </w:rPr>
      </w:pPr>
      <w:r w:rsidRPr="004934EE">
        <w:rPr>
          <w:b/>
          <w:bCs/>
          <w:color w:val="333333"/>
          <w:lang w:val="en-GB" w:eastAsia="en-ZW"/>
        </w:rPr>
        <w:t>Experience</w:t>
      </w:r>
    </w:p>
    <w:p w14:paraId="636945EA" w14:textId="77777777" w:rsidR="00707190" w:rsidRPr="004934EE" w:rsidRDefault="00707190" w:rsidP="00707190">
      <w:pPr>
        <w:rPr>
          <w:color w:val="333333"/>
          <w:lang w:val="en-GB" w:eastAsia="en-ZW"/>
        </w:rPr>
      </w:pPr>
      <w:r w:rsidRPr="004934EE">
        <w:rPr>
          <w:color w:val="333333"/>
          <w:lang w:val="en-GB" w:eastAsia="en-ZW"/>
        </w:rPr>
        <w:t>At least five years of experience in conducting evaluations</w:t>
      </w:r>
    </w:p>
    <w:p w14:paraId="58AC0D4E" w14:textId="77777777" w:rsidR="00707190" w:rsidRPr="004934EE" w:rsidRDefault="00707190" w:rsidP="00707190">
      <w:pPr>
        <w:rPr>
          <w:color w:val="333333"/>
          <w:lang w:val="en-GB" w:eastAsia="en-ZW"/>
        </w:rPr>
      </w:pPr>
      <w:r w:rsidRPr="004934EE">
        <w:rPr>
          <w:color w:val="333333"/>
          <w:lang w:val="en-GB" w:eastAsia="en-ZW"/>
        </w:rPr>
        <w:t>A professional training in Monitoring and Evaluation and Results-Based Management is considered an asset.</w:t>
      </w:r>
    </w:p>
    <w:p w14:paraId="5B87475F" w14:textId="77777777" w:rsidR="00707190" w:rsidRPr="004934EE" w:rsidRDefault="00707190" w:rsidP="00707190">
      <w:pPr>
        <w:rPr>
          <w:color w:val="333333"/>
          <w:lang w:val="en-GB" w:eastAsia="en-ZW"/>
        </w:rPr>
      </w:pPr>
      <w:r w:rsidRPr="004934EE">
        <w:rPr>
          <w:b/>
          <w:bCs/>
          <w:color w:val="333333"/>
          <w:lang w:val="en-GB" w:eastAsia="en-ZW"/>
        </w:rPr>
        <w:t>Language</w:t>
      </w:r>
    </w:p>
    <w:p w14:paraId="6FC9DFC6" w14:textId="77777777" w:rsidR="00707190" w:rsidRPr="004934EE" w:rsidRDefault="00707190" w:rsidP="00707190">
      <w:pPr>
        <w:rPr>
          <w:color w:val="333333"/>
          <w:lang w:val="en-GB" w:eastAsia="en-ZW"/>
        </w:rPr>
      </w:pPr>
      <w:r w:rsidRPr="004934EE">
        <w:rPr>
          <w:color w:val="333333"/>
          <w:lang w:val="en-GB" w:eastAsia="en-ZW"/>
        </w:rPr>
        <w:t>High proficiency in English</w:t>
      </w:r>
    </w:p>
    <w:p w14:paraId="2E9AAE16" w14:textId="77777777" w:rsidR="00707190" w:rsidRPr="004934EE" w:rsidRDefault="00707190" w:rsidP="00707190">
      <w:pPr>
        <w:rPr>
          <w:color w:val="333333"/>
          <w:lang w:val="en-GB" w:eastAsia="en-ZW"/>
        </w:rPr>
      </w:pPr>
      <w:r w:rsidRPr="004934EE">
        <w:rPr>
          <w:color w:val="333333"/>
          <w:lang w:val="en-GB" w:eastAsia="en-ZW"/>
        </w:rPr>
        <w:t>Fluent in Amharic / local language</w:t>
      </w:r>
    </w:p>
    <w:p w14:paraId="7F153EE8" w14:textId="77777777" w:rsidR="00707190" w:rsidRPr="004934EE" w:rsidRDefault="00707190" w:rsidP="00707190">
      <w:pPr>
        <w:rPr>
          <w:color w:val="333333"/>
          <w:lang w:val="en-GB" w:eastAsia="en-ZW"/>
        </w:rPr>
      </w:pPr>
      <w:r w:rsidRPr="004934EE">
        <w:rPr>
          <w:b/>
          <w:bCs/>
          <w:color w:val="333333"/>
          <w:lang w:val="en-GB" w:eastAsia="en-ZW"/>
        </w:rPr>
        <w:t>Application Process</w:t>
      </w:r>
    </w:p>
    <w:p w14:paraId="6D1B3DF8" w14:textId="77777777" w:rsidR="00707190" w:rsidRPr="004934EE" w:rsidRDefault="00707190" w:rsidP="00707190">
      <w:pPr>
        <w:rPr>
          <w:color w:val="333333"/>
          <w:lang w:val="en-GB" w:eastAsia="en-ZW"/>
        </w:rPr>
      </w:pPr>
      <w:r w:rsidRPr="004934EE">
        <w:rPr>
          <w:color w:val="333333"/>
          <w:lang w:val="en-GB" w:eastAsia="en-ZW"/>
        </w:rPr>
        <w:t>This SSA modality is governed by UN Women General Terms and Conditions. UN Women will only be able to respond to applicants who meet the minimum requirements Candidates should clearly indicate how they meet the above-mentioned criteria in their applications.</w:t>
      </w:r>
    </w:p>
    <w:p w14:paraId="49253E51" w14:textId="77777777" w:rsidR="00707190" w:rsidRPr="004934EE" w:rsidRDefault="00707190" w:rsidP="00707190">
      <w:pPr>
        <w:rPr>
          <w:color w:val="333333"/>
          <w:lang w:val="en-GB" w:eastAsia="en-ZW"/>
        </w:rPr>
      </w:pPr>
      <w:r w:rsidRPr="004934EE">
        <w:rPr>
          <w:b/>
          <w:bCs/>
          <w:color w:val="333333"/>
          <w:lang w:val="en-GB" w:eastAsia="en-ZW"/>
        </w:rPr>
        <w:t>The following documents should be submitted as part of the application</w:t>
      </w:r>
      <w:r w:rsidRPr="004934EE">
        <w:rPr>
          <w:color w:val="333333"/>
          <w:lang w:val="en-GB" w:eastAsia="en-ZW"/>
        </w:rPr>
        <w:t>. </w:t>
      </w:r>
      <w:r w:rsidRPr="004934EE">
        <w:rPr>
          <w:b/>
          <w:bCs/>
          <w:color w:val="333333"/>
          <w:lang w:val="en-GB" w:eastAsia="en-ZW"/>
        </w:rPr>
        <w:t>Please make sure you have provided all requested materials:</w:t>
      </w:r>
    </w:p>
    <w:p w14:paraId="34D48092" w14:textId="77777777" w:rsidR="00707190" w:rsidRPr="004934EE" w:rsidRDefault="00707190" w:rsidP="00707190">
      <w:pPr>
        <w:rPr>
          <w:color w:val="333333"/>
          <w:lang w:val="en-GB" w:eastAsia="en-ZW"/>
        </w:rPr>
      </w:pPr>
      <w:r w:rsidRPr="004934EE">
        <w:rPr>
          <w:color w:val="333333"/>
          <w:lang w:val="en-GB" w:eastAsia="en-ZW"/>
        </w:rPr>
        <w:t>• </w:t>
      </w:r>
      <w:r w:rsidRPr="004934EE">
        <w:rPr>
          <w:b/>
          <w:bCs/>
          <w:color w:val="333333"/>
          <w:lang w:val="en-GB" w:eastAsia="en-ZW"/>
        </w:rPr>
        <w:t>UN Women P11</w:t>
      </w:r>
      <w:r w:rsidRPr="004934EE">
        <w:rPr>
          <w:color w:val="333333"/>
          <w:lang w:val="en-GB" w:eastAsia="en-ZW"/>
        </w:rPr>
        <w:t> including experience in similar assignments; the P11 form can be downloaded at </w:t>
      </w:r>
      <w:hyperlink r:id="rId25" w:history="1">
        <w:r w:rsidRPr="004934EE">
          <w:rPr>
            <w:color w:val="20ACE6"/>
            <w:u w:val="single"/>
            <w:lang w:val="en-GB" w:eastAsia="en-ZW"/>
          </w:rPr>
          <w:t>http://www.unwomen.org/about-us/employment</w:t>
        </w:r>
      </w:hyperlink>
      <w:r w:rsidRPr="004934EE">
        <w:rPr>
          <w:color w:val="333333"/>
          <w:lang w:val="en-GB" w:eastAsia="en-ZW"/>
        </w:rPr>
        <w:t>, a signed copy should be submitted;</w:t>
      </w:r>
    </w:p>
    <w:p w14:paraId="57551E08" w14:textId="77777777" w:rsidR="00707190" w:rsidRPr="004934EE" w:rsidRDefault="00707190" w:rsidP="00707190">
      <w:pPr>
        <w:rPr>
          <w:color w:val="333333"/>
          <w:lang w:val="en-GB" w:eastAsia="en-ZW"/>
        </w:rPr>
      </w:pPr>
      <w:r w:rsidRPr="004934EE">
        <w:rPr>
          <w:color w:val="333333"/>
          <w:lang w:val="en-GB" w:eastAsia="en-ZW"/>
        </w:rPr>
        <w:t>• A </w:t>
      </w:r>
      <w:r w:rsidRPr="004934EE">
        <w:rPr>
          <w:b/>
          <w:bCs/>
          <w:color w:val="333333"/>
          <w:lang w:val="en-GB" w:eastAsia="en-ZW"/>
        </w:rPr>
        <w:t>technical proposal</w:t>
      </w:r>
      <w:r w:rsidRPr="004934EE">
        <w:rPr>
          <w:color w:val="333333"/>
          <w:lang w:val="en-GB" w:eastAsia="en-ZW"/>
        </w:rPr>
        <w:t> outlining understanding of the assignment and proposed methodology for undertaken the evaluation in line with the TOR. The proposal shall be no more than 15 pages. The proposal shall outline:</w:t>
      </w:r>
    </w:p>
    <w:p w14:paraId="776DED33" w14:textId="77777777" w:rsidR="00707190" w:rsidRPr="004934EE" w:rsidRDefault="00707190" w:rsidP="00707190">
      <w:pPr>
        <w:rPr>
          <w:color w:val="333333"/>
          <w:lang w:val="en-GB" w:eastAsia="en-ZW"/>
        </w:rPr>
      </w:pPr>
      <w:r w:rsidRPr="004934EE">
        <w:rPr>
          <w:color w:val="333333"/>
          <w:lang w:val="en-GB" w:eastAsia="en-ZW"/>
        </w:rPr>
        <w:t>A summary of how the consultant meets the functional competencies and required background and experience, clearly mapped to the criteria set out above</w:t>
      </w:r>
    </w:p>
    <w:p w14:paraId="4F31A4A1" w14:textId="77777777" w:rsidR="00707190" w:rsidRPr="004934EE" w:rsidRDefault="00707190" w:rsidP="00707190">
      <w:pPr>
        <w:rPr>
          <w:color w:val="333333"/>
          <w:lang w:val="en-GB" w:eastAsia="en-ZW"/>
        </w:rPr>
      </w:pPr>
      <w:r w:rsidRPr="004934EE">
        <w:rPr>
          <w:color w:val="333333"/>
          <w:lang w:val="en-GB" w:eastAsia="en-ZW"/>
        </w:rPr>
        <w:t>Understanding of the Terms of Reference</w:t>
      </w:r>
    </w:p>
    <w:p w14:paraId="3E858BEE" w14:textId="77777777" w:rsidR="00707190" w:rsidRPr="004934EE" w:rsidRDefault="00707190" w:rsidP="00707190">
      <w:pPr>
        <w:rPr>
          <w:color w:val="333333"/>
          <w:lang w:val="en-GB" w:eastAsia="en-ZW"/>
        </w:rPr>
      </w:pPr>
      <w:r w:rsidRPr="004934EE">
        <w:rPr>
          <w:color w:val="333333"/>
          <w:lang w:val="en-GB" w:eastAsia="en-ZW"/>
        </w:rPr>
        <w:t>A summary of the proposed approach, and justification for why this approach has been selected. This should include an indicative evaluation matrix, methodology for data collection and analysis including approach to gathering evidence against the 3 outcomes, building on the available M&amp;E data., and communicating and disseminating findings limitations and how this will be mitigated</w:t>
      </w:r>
    </w:p>
    <w:p w14:paraId="24560254" w14:textId="77777777" w:rsidR="00707190" w:rsidRPr="004934EE" w:rsidRDefault="00707190" w:rsidP="00707190">
      <w:pPr>
        <w:rPr>
          <w:color w:val="333333"/>
          <w:lang w:val="en-GB" w:eastAsia="en-ZW"/>
        </w:rPr>
      </w:pPr>
      <w:r w:rsidRPr="004934EE">
        <w:rPr>
          <w:color w:val="333333"/>
          <w:lang w:val="en-GB" w:eastAsia="en-ZW"/>
        </w:rPr>
        <w:t>Detail should be provided on how quantitative and qualitative tools will be developed and tested. including plans to adapt the methodology due to COVID 19 situation and limited ability to travel to the concerned evaluation areas;</w:t>
      </w:r>
    </w:p>
    <w:p w14:paraId="12A41454" w14:textId="77777777" w:rsidR="00707190" w:rsidRPr="004934EE" w:rsidRDefault="00707190" w:rsidP="00707190">
      <w:pPr>
        <w:rPr>
          <w:color w:val="333333"/>
          <w:lang w:val="en-GB" w:eastAsia="en-ZW"/>
        </w:rPr>
      </w:pPr>
      <w:r w:rsidRPr="004934EE">
        <w:rPr>
          <w:color w:val="333333"/>
          <w:lang w:val="en-GB" w:eastAsia="en-ZW"/>
        </w:rPr>
        <w:t>Fieldwork plans, and what travel may be possible</w:t>
      </w:r>
    </w:p>
    <w:p w14:paraId="3BAC9CC1" w14:textId="77777777" w:rsidR="00707190" w:rsidRPr="004934EE" w:rsidRDefault="00707190" w:rsidP="00707190">
      <w:pPr>
        <w:rPr>
          <w:color w:val="333333"/>
          <w:lang w:val="en-GB" w:eastAsia="en-ZW"/>
        </w:rPr>
      </w:pPr>
      <w:r w:rsidRPr="004934EE">
        <w:rPr>
          <w:color w:val="333333"/>
          <w:lang w:val="en-GB" w:eastAsia="en-ZW"/>
        </w:rPr>
        <w:t>Sampling frame proposed and assumptions, specify how it will address the diversity of stakeholders in the intervention; assumptions made in sampling and research design should also be clearly reflected;</w:t>
      </w:r>
    </w:p>
    <w:p w14:paraId="68066177" w14:textId="77777777" w:rsidR="00707190" w:rsidRPr="004934EE" w:rsidRDefault="00707190" w:rsidP="00707190">
      <w:pPr>
        <w:rPr>
          <w:color w:val="333333"/>
          <w:lang w:val="en-GB" w:eastAsia="en-ZW"/>
        </w:rPr>
      </w:pPr>
      <w:r w:rsidRPr="004934EE">
        <w:rPr>
          <w:color w:val="333333"/>
          <w:lang w:val="en-GB" w:eastAsia="en-ZW"/>
        </w:rPr>
        <w:t>How quality, validity and reliability of data will be ensured</w:t>
      </w:r>
    </w:p>
    <w:p w14:paraId="57D60BC3" w14:textId="77777777" w:rsidR="00707190" w:rsidRPr="004934EE" w:rsidRDefault="00707190" w:rsidP="00707190">
      <w:pPr>
        <w:rPr>
          <w:color w:val="333333"/>
          <w:lang w:val="en-GB" w:eastAsia="en-ZW"/>
        </w:rPr>
      </w:pPr>
      <w:r w:rsidRPr="004934EE">
        <w:rPr>
          <w:color w:val="333333"/>
          <w:lang w:val="en-GB" w:eastAsia="en-ZW"/>
        </w:rPr>
        <w:t>How to ensure quality, reliability and validity of data collection tools and methods and their responsiveness to gender equality and human rights; (for example, the limitations of the sample representativeness) should be stated clearly and the data should be triangulated (cross-checked against other sources) to help ensure robust results</w:t>
      </w:r>
    </w:p>
    <w:p w14:paraId="498E2981" w14:textId="77777777" w:rsidR="00707190" w:rsidRPr="004934EE" w:rsidRDefault="00707190" w:rsidP="00707190">
      <w:pPr>
        <w:rPr>
          <w:color w:val="333333"/>
          <w:lang w:val="en-GB" w:eastAsia="en-ZW"/>
        </w:rPr>
      </w:pPr>
      <w:r w:rsidRPr="004934EE">
        <w:rPr>
          <w:color w:val="333333"/>
          <w:lang w:val="en-GB" w:eastAsia="en-ZW"/>
        </w:rPr>
        <w:t>Stakeholder engagement plan</w:t>
      </w:r>
    </w:p>
    <w:p w14:paraId="6DDB28C1" w14:textId="77777777" w:rsidR="00707190" w:rsidRPr="004934EE" w:rsidRDefault="00707190" w:rsidP="00707190">
      <w:pPr>
        <w:rPr>
          <w:color w:val="333333"/>
          <w:lang w:val="en-GB" w:eastAsia="en-ZW"/>
        </w:rPr>
      </w:pPr>
      <w:r w:rsidRPr="004934EE">
        <w:rPr>
          <w:color w:val="333333"/>
          <w:lang w:val="en-GB" w:eastAsia="en-ZW"/>
        </w:rPr>
        <w:t>Risks envisaged in the delivery of the evaluation, and proposed mitigations</w:t>
      </w:r>
    </w:p>
    <w:p w14:paraId="0BB76DBA" w14:textId="77777777" w:rsidR="00707190" w:rsidRPr="004934EE" w:rsidRDefault="00707190" w:rsidP="00707190">
      <w:pPr>
        <w:rPr>
          <w:color w:val="333333"/>
          <w:lang w:val="en-GB" w:eastAsia="en-ZW"/>
        </w:rPr>
      </w:pPr>
      <w:r w:rsidRPr="004934EE">
        <w:rPr>
          <w:color w:val="333333"/>
          <w:lang w:val="en-GB" w:eastAsia="en-ZW"/>
        </w:rPr>
        <w:t>Data management plans and ethics, including how subjects will be protected and confidentiality guaranteed</w:t>
      </w:r>
    </w:p>
    <w:p w14:paraId="16F9248E" w14:textId="77777777" w:rsidR="00707190" w:rsidRPr="004934EE" w:rsidRDefault="00707190" w:rsidP="00707190">
      <w:pPr>
        <w:rPr>
          <w:color w:val="333333"/>
          <w:lang w:val="en-GB" w:eastAsia="en-ZW"/>
        </w:rPr>
      </w:pPr>
      <w:r w:rsidRPr="004934EE">
        <w:rPr>
          <w:color w:val="333333"/>
          <w:lang w:val="en-GB" w:eastAsia="en-ZW"/>
        </w:rPr>
        <w:t>Plan should include how protection of subjects and respect for confidentiality will be guaranteed; risks and how these will be mitigated and managed; innovative means for communicating findings and recommendations of the evaluation. Protocols that will ensure the work is conducted ethically and in accordance with WHO guidelines (</w:t>
      </w:r>
      <w:hyperlink r:id="rId26" w:history="1">
        <w:r w:rsidRPr="004934EE">
          <w:rPr>
            <w:color w:val="20ACE6"/>
            <w:u w:val="single"/>
            <w:lang w:val="en-GB" w:eastAsia="en-ZW"/>
          </w:rPr>
          <w:t>https://apps.who.int/iris/bitstream/handle/10665/251759/9789241510189-eng.pdf;jsessionid=154035A6C3207D97BFCA4A0DB36C32D4?sequence=1</w:t>
        </w:r>
      </w:hyperlink>
      <w:r w:rsidRPr="004934EE">
        <w:rPr>
          <w:color w:val="333333"/>
          <w:lang w:val="en-GB" w:eastAsia="en-ZW"/>
        </w:rPr>
        <w:t> ) on research into violence against women.</w:t>
      </w:r>
    </w:p>
    <w:p w14:paraId="6EFC26F6" w14:textId="77777777" w:rsidR="00707190" w:rsidRPr="004934EE" w:rsidRDefault="00707190" w:rsidP="00707190">
      <w:pPr>
        <w:rPr>
          <w:color w:val="333333"/>
          <w:lang w:val="en-GB" w:eastAsia="en-ZW"/>
        </w:rPr>
      </w:pPr>
      <w:r w:rsidRPr="004934EE">
        <w:rPr>
          <w:color w:val="333333"/>
          <w:lang w:val="en-GB" w:eastAsia="en-ZW"/>
        </w:rPr>
        <w:t>A </w:t>
      </w:r>
      <w:r w:rsidRPr="004934EE">
        <w:rPr>
          <w:b/>
          <w:bCs/>
          <w:color w:val="333333"/>
          <w:lang w:val="en-GB" w:eastAsia="en-ZW"/>
        </w:rPr>
        <w:t>financial proposal</w:t>
      </w:r>
      <w:r w:rsidRPr="004934EE">
        <w:rPr>
          <w:color w:val="333333"/>
          <w:lang w:val="en-GB" w:eastAsia="en-ZW"/>
        </w:rPr>
        <w:t> that indicates an </w:t>
      </w:r>
      <w:r w:rsidRPr="004934EE">
        <w:rPr>
          <w:b/>
          <w:bCs/>
          <w:color w:val="333333"/>
          <w:lang w:val="en-GB" w:eastAsia="en-ZW"/>
        </w:rPr>
        <w:t>all-inclusive (</w:t>
      </w:r>
      <w:r w:rsidRPr="004934EE">
        <w:rPr>
          <w:color w:val="333333"/>
          <w:lang w:val="en-GB" w:eastAsia="en-ZW"/>
        </w:rPr>
        <w:t>The term “All inclusive” implies that all costs (professional fees, travel costs, living allowances, communications, consumables, etc.) that could possibly be incurred by the Contractor are already factored into the final amounts submitted in the proposal). </w:t>
      </w:r>
      <w:r w:rsidRPr="004934EE">
        <w:rPr>
          <w:b/>
          <w:bCs/>
          <w:color w:val="333333"/>
          <w:lang w:val="en-GB" w:eastAsia="en-ZW"/>
        </w:rPr>
        <w:t>lump sum contract amount</w:t>
      </w:r>
      <w:r w:rsidRPr="004934EE">
        <w:rPr>
          <w:color w:val="333333"/>
          <w:lang w:val="en-GB" w:eastAsia="en-ZW"/>
        </w:rPr>
        <w:t> for the assignment in USD per delivery/output.</w:t>
      </w:r>
    </w:p>
    <w:p w14:paraId="5A6FA13A" w14:textId="77777777" w:rsidR="00707190" w:rsidRPr="004934EE" w:rsidRDefault="00707190" w:rsidP="00707190"/>
    <w:p w14:paraId="078923A3" w14:textId="77777777" w:rsidR="00707190" w:rsidRPr="004934EE" w:rsidRDefault="00707190" w:rsidP="00707190"/>
    <w:p w14:paraId="3328D778" w14:textId="77777777" w:rsidR="00707190" w:rsidRDefault="00707190" w:rsidP="00707190"/>
    <w:p w14:paraId="67E87E73" w14:textId="77777777" w:rsidR="000E71C5" w:rsidRDefault="000E71C5"/>
    <w:sectPr w:rsidR="000E71C5">
      <w:type w:val="nextColumn"/>
      <w:pgSz w:w="11906" w:h="16838" w:code="9"/>
      <w:pgMar w:top="1440" w:right="1440" w:bottom="1440" w:left="1440"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8F7BE1" w14:textId="77777777" w:rsidR="00D45FCD" w:rsidRDefault="00D45FCD" w:rsidP="00707190">
      <w:r>
        <w:separator/>
      </w:r>
    </w:p>
  </w:endnote>
  <w:endnote w:type="continuationSeparator" w:id="0">
    <w:p w14:paraId="49BF0045" w14:textId="77777777" w:rsidR="00D45FCD" w:rsidRDefault="00D45FCD" w:rsidP="00707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heSansLight-Plain">
    <w:altName w:val="Calibri"/>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0DD18" w14:textId="77777777" w:rsidR="00707190" w:rsidRDefault="00707190">
    <w:pPr>
      <w:pStyle w:val="Footer"/>
      <w:framePr w:wrap="none" w:vAnchor="text" w:hAnchor="margin" w:xAlign="right" w:y="1"/>
      <w:rPr>
        <w:rStyle w:val="PageNumber"/>
        <w:rFonts w:eastAsia="Calibri"/>
      </w:rPr>
    </w:pPr>
    <w:r>
      <w:rPr>
        <w:rStyle w:val="PageNumber"/>
        <w:rFonts w:eastAsia="Calibri"/>
      </w:rPr>
      <w:fldChar w:fldCharType="begin"/>
    </w:r>
    <w:r>
      <w:rPr>
        <w:rStyle w:val="PageNumber"/>
        <w:rFonts w:eastAsia="Calibri"/>
      </w:rPr>
      <w:instrText xml:space="preserve"> PAGE </w:instrText>
    </w:r>
    <w:r>
      <w:rPr>
        <w:rStyle w:val="PageNumber"/>
        <w:rFonts w:eastAsia="Calibri"/>
      </w:rPr>
      <w:fldChar w:fldCharType="separate"/>
    </w:r>
    <w:r>
      <w:rPr>
        <w:rStyle w:val="PageNumber"/>
        <w:rFonts w:eastAsia="Calibri"/>
        <w:noProof/>
      </w:rPr>
      <w:t>29</w:t>
    </w:r>
    <w:r>
      <w:rPr>
        <w:rStyle w:val="PageNumber"/>
        <w:rFonts w:eastAsia="Calibri"/>
      </w:rPr>
      <w:fldChar w:fldCharType="end"/>
    </w:r>
  </w:p>
  <w:p w14:paraId="5E3ED4BB" w14:textId="77777777" w:rsidR="00707190" w:rsidRDefault="007071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eastAsia="Calibri"/>
      </w:rPr>
      <w:id w:val="-2002036259"/>
      <w:docPartObj>
        <w:docPartGallery w:val="Page Numbers (Bottom of Page)"/>
        <w:docPartUnique/>
      </w:docPartObj>
    </w:sdtPr>
    <w:sdtEndPr>
      <w:rPr>
        <w:rStyle w:val="PageNumber"/>
      </w:rPr>
    </w:sdtEndPr>
    <w:sdtContent>
      <w:p w14:paraId="1CAA5E6B" w14:textId="77777777" w:rsidR="00707190" w:rsidRDefault="00707190">
        <w:pPr>
          <w:pStyle w:val="Footer"/>
          <w:framePr w:wrap="none" w:vAnchor="text" w:hAnchor="margin" w:xAlign="right" w:y="1"/>
          <w:rPr>
            <w:rStyle w:val="PageNumber"/>
            <w:rFonts w:eastAsia="Calibri"/>
          </w:rPr>
        </w:pPr>
        <w:r>
          <w:rPr>
            <w:rStyle w:val="PageNumber"/>
            <w:rFonts w:eastAsia="Calibri"/>
          </w:rPr>
          <w:fldChar w:fldCharType="begin"/>
        </w:r>
        <w:r>
          <w:rPr>
            <w:rStyle w:val="PageNumber"/>
            <w:rFonts w:eastAsia="Calibri"/>
          </w:rPr>
          <w:instrText xml:space="preserve"> PAGE </w:instrText>
        </w:r>
        <w:r>
          <w:rPr>
            <w:rStyle w:val="PageNumber"/>
            <w:rFonts w:eastAsia="Calibri"/>
          </w:rPr>
          <w:fldChar w:fldCharType="separate"/>
        </w:r>
        <w:r>
          <w:rPr>
            <w:rStyle w:val="PageNumber"/>
            <w:rFonts w:eastAsia="Calibri"/>
            <w:noProof/>
          </w:rPr>
          <w:t>2</w:t>
        </w:r>
        <w:r>
          <w:rPr>
            <w:rStyle w:val="PageNumber"/>
            <w:rFonts w:eastAsia="Calibri"/>
          </w:rPr>
          <w:fldChar w:fldCharType="end"/>
        </w:r>
      </w:p>
    </w:sdtContent>
  </w:sdt>
  <w:p w14:paraId="4EF4E186" w14:textId="77777777" w:rsidR="00707190" w:rsidRDefault="00707190">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821665"/>
      <w:docPartObj>
        <w:docPartGallery w:val="Page Numbers (Bottom of Page)"/>
        <w:docPartUnique/>
      </w:docPartObj>
    </w:sdtPr>
    <w:sdtEndPr>
      <w:rPr>
        <w:rStyle w:val="PageNumber"/>
      </w:rPr>
    </w:sdtEndPr>
    <w:sdtContent>
      <w:p w14:paraId="035D6C28" w14:textId="77777777" w:rsidR="00707190" w:rsidRDefault="0070719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20AF61A" w14:textId="77777777" w:rsidR="00707190" w:rsidRDefault="00707190">
    <w:pPr>
      <w:pBdr>
        <w:top w:val="single" w:sz="4" w:space="1" w:color="A5A5A5"/>
        <w:left w:val="nil"/>
        <w:bottom w:val="nil"/>
        <w:right w:val="nil"/>
        <w:between w:val="nil"/>
      </w:pBdr>
      <w:tabs>
        <w:tab w:val="right" w:pos="9360"/>
      </w:tabs>
      <w:ind w:right="360"/>
      <w:jc w:val="center"/>
      <w:rPr>
        <w:color w:val="000000"/>
        <w:sz w:val="20"/>
        <w:szCs w:val="20"/>
      </w:rPr>
    </w:pPr>
  </w:p>
  <w:p w14:paraId="6990066E" w14:textId="77777777" w:rsidR="00707190" w:rsidRDefault="00707190">
    <w:pPr>
      <w:pBdr>
        <w:top w:val="single" w:sz="4" w:space="1" w:color="A5A5A5"/>
        <w:left w:val="nil"/>
        <w:bottom w:val="nil"/>
        <w:right w:val="nil"/>
        <w:between w:val="nil"/>
      </w:pBdr>
      <w:tabs>
        <w:tab w:val="right" w:pos="936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478B" w14:textId="77777777" w:rsidR="00707190" w:rsidRDefault="00707190">
    <w:pPr>
      <w:pBdr>
        <w:top w:val="single" w:sz="4" w:space="1" w:color="A5A5A5"/>
        <w:left w:val="nil"/>
        <w:bottom w:val="nil"/>
        <w:right w:val="nil"/>
        <w:between w:val="nil"/>
      </w:pBdr>
      <w:tabs>
        <w:tab w:val="right" w:pos="9360"/>
      </w:tabs>
      <w:jc w:val="center"/>
      <w:rPr>
        <w:color w:val="000000"/>
        <w:sz w:val="20"/>
        <w:szCs w:val="20"/>
      </w:rPr>
    </w:pPr>
    <w:r>
      <w:rPr>
        <w:color w:val="000000"/>
        <w:sz w:val="20"/>
        <w:szCs w:val="20"/>
        <w:shd w:val="clear" w:color="auto" w:fill="E6E6E6"/>
      </w:rPr>
      <w:fldChar w:fldCharType="begin"/>
    </w:r>
    <w:r>
      <w:rPr>
        <w:color w:val="000000"/>
        <w:sz w:val="20"/>
        <w:szCs w:val="20"/>
      </w:rPr>
      <w:instrText>PAGE</w:instrText>
    </w:r>
    <w:r>
      <w:rPr>
        <w:color w:val="000000"/>
        <w:sz w:val="20"/>
        <w:szCs w:val="20"/>
        <w:shd w:val="clear" w:color="auto" w:fill="E6E6E6"/>
      </w:rPr>
      <w:fldChar w:fldCharType="separate"/>
    </w:r>
    <w:r>
      <w:rPr>
        <w:noProof/>
        <w:color w:val="000000"/>
        <w:sz w:val="20"/>
        <w:szCs w:val="20"/>
      </w:rPr>
      <w:t>84</w:t>
    </w:r>
    <w:r>
      <w:rPr>
        <w:color w:val="000000"/>
        <w:sz w:val="20"/>
        <w:szCs w:val="20"/>
        <w:shd w:val="clear" w:color="auto" w:fill="E6E6E6"/>
      </w:rPr>
      <w:fldChar w:fldCharType="end"/>
    </w:r>
  </w:p>
  <w:p w14:paraId="1E1E482F" w14:textId="77777777" w:rsidR="00707190" w:rsidRDefault="00707190">
    <w:pPr>
      <w:pBdr>
        <w:top w:val="single" w:sz="4" w:space="1" w:color="A5A5A5"/>
        <w:left w:val="nil"/>
        <w:bottom w:val="nil"/>
        <w:right w:val="nil"/>
        <w:between w:val="nil"/>
      </w:pBdr>
      <w:tabs>
        <w:tab w:val="right" w:pos="936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10E21" w14:textId="77777777" w:rsidR="00707190" w:rsidRDefault="00707190">
    <w:pPr>
      <w:pBdr>
        <w:top w:val="single" w:sz="4" w:space="1" w:color="A5A5A5"/>
        <w:left w:val="nil"/>
        <w:bottom w:val="nil"/>
        <w:right w:val="nil"/>
        <w:between w:val="nil"/>
      </w:pBdr>
      <w:tabs>
        <w:tab w:val="right" w:pos="9360"/>
      </w:tabs>
      <w:jc w:val="center"/>
      <w:rPr>
        <w:color w:val="000000"/>
        <w:sz w:val="20"/>
        <w:szCs w:val="20"/>
      </w:rPr>
    </w:pPr>
    <w:r>
      <w:rPr>
        <w:color w:val="000000"/>
        <w:sz w:val="20"/>
        <w:szCs w:val="20"/>
        <w:shd w:val="clear" w:color="auto" w:fill="E6E6E6"/>
      </w:rPr>
      <w:fldChar w:fldCharType="begin"/>
    </w:r>
    <w:r>
      <w:rPr>
        <w:color w:val="000000"/>
        <w:sz w:val="20"/>
        <w:szCs w:val="20"/>
      </w:rPr>
      <w:instrText>PAGE</w:instrText>
    </w:r>
    <w:r>
      <w:rPr>
        <w:color w:val="000000"/>
        <w:sz w:val="20"/>
        <w:szCs w:val="20"/>
        <w:shd w:val="clear" w:color="auto" w:fill="E6E6E6"/>
      </w:rPr>
      <w:fldChar w:fldCharType="separate"/>
    </w:r>
    <w:r>
      <w:rPr>
        <w:noProof/>
        <w:color w:val="000000"/>
        <w:sz w:val="20"/>
        <w:szCs w:val="20"/>
      </w:rPr>
      <w:t>84</w:t>
    </w:r>
    <w:r>
      <w:rPr>
        <w:color w:val="000000"/>
        <w:sz w:val="20"/>
        <w:szCs w:val="20"/>
        <w:shd w:val="clear" w:color="auto" w:fill="E6E6E6"/>
      </w:rPr>
      <w:fldChar w:fldCharType="end"/>
    </w:r>
  </w:p>
  <w:p w14:paraId="5557BD90" w14:textId="77777777" w:rsidR="00707190" w:rsidRDefault="00707190">
    <w:pPr>
      <w:pBdr>
        <w:top w:val="single" w:sz="4" w:space="1" w:color="A5A5A5"/>
        <w:left w:val="nil"/>
        <w:bottom w:val="nil"/>
        <w:right w:val="nil"/>
        <w:between w:val="nil"/>
      </w:pBdr>
      <w:tabs>
        <w:tab w:val="right" w:pos="9360"/>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A2D3F" w14:textId="77777777" w:rsidR="00707190" w:rsidRDefault="00707190">
    <w:pPr>
      <w:pBdr>
        <w:top w:val="single" w:sz="4" w:space="1" w:color="A5A5A5"/>
        <w:left w:val="nil"/>
        <w:bottom w:val="nil"/>
        <w:right w:val="nil"/>
        <w:between w:val="nil"/>
      </w:pBdr>
      <w:tabs>
        <w:tab w:val="right" w:pos="9360"/>
      </w:tabs>
      <w:jc w:val="center"/>
      <w:rPr>
        <w:color w:val="000000"/>
        <w:sz w:val="20"/>
        <w:szCs w:val="20"/>
      </w:rPr>
    </w:pPr>
    <w:r>
      <w:rPr>
        <w:color w:val="000000"/>
        <w:sz w:val="20"/>
        <w:szCs w:val="20"/>
        <w:shd w:val="clear" w:color="auto" w:fill="E6E6E6"/>
      </w:rPr>
      <w:fldChar w:fldCharType="begin"/>
    </w:r>
    <w:r>
      <w:rPr>
        <w:color w:val="000000"/>
        <w:sz w:val="20"/>
        <w:szCs w:val="20"/>
      </w:rPr>
      <w:instrText>PAGE</w:instrText>
    </w:r>
    <w:r>
      <w:rPr>
        <w:color w:val="000000"/>
        <w:sz w:val="20"/>
        <w:szCs w:val="20"/>
        <w:shd w:val="clear" w:color="auto" w:fill="E6E6E6"/>
      </w:rPr>
      <w:fldChar w:fldCharType="separate"/>
    </w:r>
    <w:r>
      <w:rPr>
        <w:noProof/>
        <w:color w:val="000000"/>
        <w:sz w:val="20"/>
        <w:szCs w:val="20"/>
      </w:rPr>
      <w:t>84</w:t>
    </w:r>
    <w:r>
      <w:rPr>
        <w:color w:val="000000"/>
        <w:sz w:val="20"/>
        <w:szCs w:val="20"/>
        <w:shd w:val="clear" w:color="auto" w:fill="E6E6E6"/>
      </w:rPr>
      <w:fldChar w:fldCharType="end"/>
    </w:r>
  </w:p>
  <w:p w14:paraId="7EC6A299" w14:textId="77777777" w:rsidR="00707190" w:rsidRDefault="00707190">
    <w:pPr>
      <w:pBdr>
        <w:top w:val="single" w:sz="4" w:space="1" w:color="A5A5A5"/>
        <w:left w:val="nil"/>
        <w:bottom w:val="nil"/>
        <w:right w:val="nil"/>
        <w:between w:val="nil"/>
      </w:pBdr>
      <w:tabs>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0F65B" w14:textId="77777777" w:rsidR="00D45FCD" w:rsidRDefault="00D45FCD" w:rsidP="00707190">
      <w:r>
        <w:separator/>
      </w:r>
    </w:p>
  </w:footnote>
  <w:footnote w:type="continuationSeparator" w:id="0">
    <w:p w14:paraId="5CC8B65E" w14:textId="77777777" w:rsidR="00D45FCD" w:rsidRDefault="00D45FCD" w:rsidP="00707190">
      <w:r>
        <w:continuationSeparator/>
      </w:r>
    </w:p>
  </w:footnote>
  <w:footnote w:id="1">
    <w:p w14:paraId="6736B56B" w14:textId="77777777" w:rsidR="00707190" w:rsidRPr="00525305" w:rsidRDefault="00707190" w:rsidP="00707190">
      <w:pPr>
        <w:pStyle w:val="FootnoteText"/>
        <w:rPr>
          <w:lang w:val="en-ZW"/>
        </w:rPr>
      </w:pPr>
      <w:r w:rsidRPr="00544B71">
        <w:rPr>
          <w:rStyle w:val="FootnoteReference"/>
          <w:color w:val="000000" w:themeColor="text1"/>
        </w:rPr>
        <w:footnoteRef/>
      </w:r>
      <w:r w:rsidRPr="00544B71">
        <w:rPr>
          <w:color w:val="000000" w:themeColor="text1"/>
        </w:rPr>
        <w:t xml:space="preserve"> </w:t>
      </w:r>
      <w:r w:rsidRPr="00544B71">
        <w:rPr>
          <w:rFonts w:ascii="Times New Roman" w:hAnsi="Times New Roman" w:cs="Times New Roman"/>
          <w:color w:val="000000" w:themeColor="text1"/>
          <w:shd w:val="clear" w:color="auto" w:fill="FFFFFF"/>
        </w:rPr>
        <w:t>World Health Organization, on behalf of the United Nations Inter-Agency Working Group on Violence Against Women Estimation and Data (2021)</w:t>
      </w:r>
    </w:p>
  </w:footnote>
  <w:footnote w:id="2">
    <w:p w14:paraId="38DAA702" w14:textId="77777777" w:rsidR="00707190" w:rsidRPr="00FC5AA8" w:rsidRDefault="00707190" w:rsidP="00707190">
      <w:pPr>
        <w:pBdr>
          <w:top w:val="nil"/>
          <w:left w:val="nil"/>
          <w:bottom w:val="nil"/>
          <w:right w:val="nil"/>
          <w:between w:val="nil"/>
        </w:pBdr>
        <w:rPr>
          <w:lang w:val="en-ZW"/>
        </w:rPr>
      </w:pPr>
      <w:r>
        <w:rPr>
          <w:rStyle w:val="FootnoteReference"/>
        </w:rPr>
        <w:footnoteRef/>
      </w:r>
      <w:r>
        <w:t xml:space="preserve"> </w:t>
      </w:r>
      <w:r w:rsidRPr="00FA63D3">
        <w:rPr>
          <w:rFonts w:eastAsia="Calibri"/>
          <w:color w:val="000000"/>
          <w:sz w:val="20"/>
          <w:szCs w:val="20"/>
        </w:rPr>
        <w:t>Ethiopia Demographic and Health Survey. Central Statistical Agency. 2016</w:t>
      </w:r>
    </w:p>
  </w:footnote>
  <w:footnote w:id="3">
    <w:p w14:paraId="3745C919" w14:textId="77777777" w:rsidR="00707190" w:rsidRPr="00F2303A" w:rsidRDefault="00707190" w:rsidP="00707190">
      <w:pPr>
        <w:pStyle w:val="FootnoteText"/>
        <w:rPr>
          <w:lang w:val="en-ZW"/>
        </w:rPr>
      </w:pPr>
      <w:r>
        <w:rPr>
          <w:rStyle w:val="FootnoteReference"/>
        </w:rPr>
        <w:footnoteRef/>
      </w:r>
      <w:r w:rsidRPr="00F2303A">
        <w:rPr>
          <w:rFonts w:ascii="Times New Roman" w:hAnsi="Times New Roman" w:cs="Times New Roman"/>
        </w:rPr>
        <w:t xml:space="preserve"> UNFPA (2022) GBV in Ethiopia: Overview of the Situation</w:t>
      </w:r>
    </w:p>
  </w:footnote>
  <w:footnote w:id="4">
    <w:p w14:paraId="0B40A7F7" w14:textId="77777777" w:rsidR="00707190" w:rsidRPr="00E35D22" w:rsidRDefault="00707190" w:rsidP="00707190">
      <w:pPr>
        <w:pStyle w:val="FootnoteText"/>
        <w:rPr>
          <w:rFonts w:cstheme="minorHAnsi"/>
          <w:sz w:val="16"/>
          <w:szCs w:val="16"/>
        </w:rPr>
      </w:pPr>
      <w:r w:rsidRPr="00E35D22">
        <w:rPr>
          <w:rStyle w:val="FootnoteReference"/>
          <w:rFonts w:cstheme="minorHAnsi"/>
          <w:sz w:val="16"/>
          <w:szCs w:val="16"/>
        </w:rPr>
        <w:footnoteRef/>
      </w:r>
      <w:r w:rsidRPr="00E35D22">
        <w:rPr>
          <w:rFonts w:cstheme="minorHAnsi"/>
          <w:sz w:val="16"/>
          <w:szCs w:val="16"/>
        </w:rPr>
        <w:t xml:space="preserve"> SASA! is a ground-breaking community mobilization approach developed by Raising Voices, an organization based in Kampala, Uganda for preventing violence against women and HIV.</w:t>
      </w:r>
    </w:p>
  </w:footnote>
  <w:footnote w:id="5">
    <w:p w14:paraId="4A786714" w14:textId="77777777" w:rsidR="00707190" w:rsidRPr="00C01984" w:rsidRDefault="00707190" w:rsidP="00707190">
      <w:pPr>
        <w:pStyle w:val="FootnoteText"/>
        <w:rPr>
          <w:rFonts w:ascii="Times New Roman" w:hAnsi="Times New Roman" w:cs="Times New Roman"/>
          <w:lang w:val="en-GB"/>
        </w:rPr>
      </w:pPr>
      <w:r w:rsidRPr="00C01984">
        <w:rPr>
          <w:rStyle w:val="FootnoteReference"/>
          <w:rFonts w:ascii="Times New Roman" w:hAnsi="Times New Roman" w:cs="Times New Roman"/>
        </w:rPr>
        <w:footnoteRef/>
      </w:r>
      <w:r w:rsidRPr="00C01984">
        <w:rPr>
          <w:rFonts w:ascii="Times New Roman" w:hAnsi="Times New Roman" w:cs="Times New Roman"/>
        </w:rPr>
        <w:t xml:space="preserve"> UN Women, Ministry of Finance and Economic Cooperation Ethiopia (2018) Gender Gap Analysis of the Public Finance Management System of Ethiopia</w:t>
      </w:r>
    </w:p>
  </w:footnote>
  <w:footnote w:id="6">
    <w:p w14:paraId="08173486" w14:textId="77777777" w:rsidR="00707190" w:rsidRPr="00544B71" w:rsidRDefault="00707190" w:rsidP="00707190">
      <w:pPr>
        <w:pStyle w:val="Heading1"/>
        <w:spacing w:before="600" w:line="840" w:lineRule="atLeast"/>
        <w:rPr>
          <w:color w:val="000000" w:themeColor="text1"/>
          <w:lang w:val="en-ZW"/>
        </w:rPr>
      </w:pPr>
      <w:r w:rsidRPr="00544B71">
        <w:rPr>
          <w:rStyle w:val="FootnoteReference"/>
          <w:rFonts w:ascii="Times New Roman" w:hAnsi="Times New Roman" w:cs="Times New Roman"/>
          <w:color w:val="000000" w:themeColor="text1"/>
          <w:sz w:val="20"/>
          <w:szCs w:val="20"/>
        </w:rPr>
        <w:footnoteRef/>
      </w:r>
      <w:r w:rsidRPr="00544B71">
        <w:rPr>
          <w:rFonts w:ascii="Times New Roman" w:hAnsi="Times New Roman" w:cs="Times New Roman"/>
          <w:color w:val="000000" w:themeColor="text1"/>
          <w:sz w:val="20"/>
          <w:szCs w:val="20"/>
        </w:rPr>
        <w:t xml:space="preserve"> </w:t>
      </w:r>
      <w:r w:rsidRPr="00544B71">
        <w:rPr>
          <w:rFonts w:ascii="Times New Roman" w:hAnsi="Times New Roman" w:cs="Times New Roman"/>
          <w:color w:val="000000" w:themeColor="text1"/>
          <w:sz w:val="20"/>
          <w:szCs w:val="20"/>
          <w:lang w:val="en-ZW"/>
        </w:rPr>
        <w:t xml:space="preserve">WHO (2021) </w:t>
      </w:r>
      <w:r w:rsidRPr="00544B71">
        <w:rPr>
          <w:rFonts w:ascii="Times New Roman" w:hAnsi="Times New Roman" w:cs="Times New Roman"/>
          <w:color w:val="000000" w:themeColor="text1"/>
          <w:sz w:val="20"/>
          <w:szCs w:val="20"/>
        </w:rPr>
        <w:t xml:space="preserve">Violence against women – Key Facts </w:t>
      </w:r>
    </w:p>
  </w:footnote>
  <w:footnote w:id="7">
    <w:p w14:paraId="7D46AC60" w14:textId="77777777" w:rsidR="00707190" w:rsidRPr="00544B71" w:rsidRDefault="00707190" w:rsidP="00707190">
      <w:pPr>
        <w:pStyle w:val="FootnoteText"/>
        <w:rPr>
          <w:rFonts w:ascii="Times New Roman" w:hAnsi="Times New Roman" w:cs="Times New Roman"/>
          <w:color w:val="000000" w:themeColor="text1"/>
          <w:lang w:val="en-ZW"/>
        </w:rPr>
      </w:pPr>
      <w:r w:rsidRPr="00544B71">
        <w:rPr>
          <w:rStyle w:val="FootnoteReference"/>
          <w:rFonts w:ascii="Times New Roman" w:hAnsi="Times New Roman" w:cs="Times New Roman"/>
          <w:color w:val="000000" w:themeColor="text1"/>
        </w:rPr>
        <w:footnoteRef/>
      </w:r>
      <w:r w:rsidRPr="00544B71">
        <w:rPr>
          <w:rStyle w:val="FootnoteReference"/>
          <w:rFonts w:ascii="Times New Roman" w:hAnsi="Times New Roman" w:cs="Times New Roman"/>
          <w:color w:val="000000" w:themeColor="text1"/>
        </w:rPr>
        <w:footnoteRef/>
      </w:r>
      <w:r w:rsidRPr="00544B71">
        <w:rPr>
          <w:rFonts w:ascii="Times New Roman" w:hAnsi="Times New Roman" w:cs="Times New Roman"/>
          <w:color w:val="000000" w:themeColor="text1"/>
        </w:rPr>
        <w:t xml:space="preserve"> </w:t>
      </w:r>
      <w:r w:rsidRPr="00544B71">
        <w:rPr>
          <w:rFonts w:ascii="Times New Roman" w:hAnsi="Times New Roman" w:cs="Times New Roman"/>
          <w:color w:val="000000" w:themeColor="text1"/>
          <w:shd w:val="clear" w:color="auto" w:fill="FFFFFF"/>
        </w:rPr>
        <w:t>World Health Organization, on behalf of the United Nations Inter-Agency Working Group on Violence Against Women Estimation and Data (2021)</w:t>
      </w:r>
    </w:p>
  </w:footnote>
  <w:footnote w:id="8">
    <w:p w14:paraId="1B4FEBD1" w14:textId="77777777" w:rsidR="00707190" w:rsidRPr="00544B71" w:rsidRDefault="00707190" w:rsidP="00707190">
      <w:pPr>
        <w:pStyle w:val="FootnoteText"/>
        <w:rPr>
          <w:color w:val="000000" w:themeColor="text1"/>
          <w:lang w:val="en-ZW"/>
        </w:rPr>
      </w:pPr>
      <w:r w:rsidRPr="00544B71">
        <w:rPr>
          <w:rStyle w:val="FootnoteReference"/>
          <w:color w:val="000000" w:themeColor="text1"/>
        </w:rPr>
        <w:footnoteRef/>
      </w:r>
      <w:r w:rsidRPr="00544B71">
        <w:rPr>
          <w:color w:val="000000" w:themeColor="text1"/>
        </w:rPr>
        <w:t xml:space="preserve"> </w:t>
      </w:r>
      <w:r w:rsidRPr="00544B71">
        <w:rPr>
          <w:color w:val="000000" w:themeColor="text1"/>
          <w:lang w:val="en-ZW"/>
        </w:rPr>
        <w:t xml:space="preserve">WHO (2014) </w:t>
      </w:r>
      <w:r w:rsidRPr="00544B71">
        <w:rPr>
          <w:color w:val="000000" w:themeColor="text1"/>
        </w:rPr>
        <w:t>Global status report on violence prevention</w:t>
      </w:r>
    </w:p>
  </w:footnote>
  <w:footnote w:id="9">
    <w:p w14:paraId="64167E06" w14:textId="77777777" w:rsidR="00707190" w:rsidRPr="00544B71" w:rsidRDefault="00707190" w:rsidP="00707190">
      <w:pPr>
        <w:pBdr>
          <w:top w:val="nil"/>
          <w:left w:val="nil"/>
          <w:bottom w:val="nil"/>
          <w:right w:val="nil"/>
          <w:between w:val="nil"/>
        </w:pBdr>
        <w:rPr>
          <w:rFonts w:eastAsia="Calibri"/>
          <w:color w:val="000000" w:themeColor="text1"/>
          <w:sz w:val="20"/>
          <w:szCs w:val="20"/>
        </w:rPr>
      </w:pPr>
      <w:r w:rsidRPr="00544B71">
        <w:rPr>
          <w:rStyle w:val="FootnoteReference"/>
          <w:color w:val="000000" w:themeColor="text1"/>
          <w:sz w:val="20"/>
          <w:szCs w:val="20"/>
        </w:rPr>
        <w:footnoteRef/>
      </w:r>
      <w:r w:rsidRPr="00544B71">
        <w:rPr>
          <w:rFonts w:eastAsia="Calibri"/>
          <w:color w:val="000000" w:themeColor="text1"/>
          <w:sz w:val="20"/>
          <w:szCs w:val="20"/>
          <w:shd w:val="clear" w:color="auto" w:fill="E6E6E6"/>
        </w:rPr>
        <w:t xml:space="preserve"> Gebre T et al (2020) The Prevalence of Gender-based Violence and Harmful Traditional Practices against Women in the Tigray Region, Ethiopia </w:t>
      </w:r>
    </w:p>
  </w:footnote>
  <w:footnote w:id="10">
    <w:p w14:paraId="4DEDA8DC" w14:textId="77777777" w:rsidR="00707190" w:rsidRPr="00544B71" w:rsidRDefault="00707190" w:rsidP="00707190">
      <w:pPr>
        <w:pBdr>
          <w:top w:val="nil"/>
          <w:left w:val="nil"/>
          <w:bottom w:val="nil"/>
          <w:right w:val="nil"/>
          <w:between w:val="nil"/>
        </w:pBdr>
        <w:rPr>
          <w:rFonts w:eastAsia="Calibri"/>
          <w:color w:val="000000" w:themeColor="text1"/>
          <w:sz w:val="20"/>
          <w:szCs w:val="20"/>
        </w:rPr>
      </w:pPr>
      <w:r w:rsidRPr="00544B71">
        <w:rPr>
          <w:rStyle w:val="FootnoteReference"/>
          <w:color w:val="000000" w:themeColor="text1"/>
          <w:sz w:val="20"/>
          <w:szCs w:val="20"/>
        </w:rPr>
        <w:footnoteRef/>
      </w:r>
      <w:r w:rsidRPr="00544B71">
        <w:rPr>
          <w:rFonts w:eastAsia="Calibri"/>
          <w:color w:val="000000" w:themeColor="text1"/>
          <w:sz w:val="20"/>
          <w:szCs w:val="20"/>
        </w:rPr>
        <w:t xml:space="preserve"> Presler-Marshall E (et al) 2022, Girls and women’s social and economic empowerment in Ethiopia’s Afar and Somali regions: challenges and progress A review of the evidence</w:t>
      </w:r>
    </w:p>
  </w:footnote>
  <w:footnote w:id="11">
    <w:p w14:paraId="3173E35A" w14:textId="77777777" w:rsidR="00707190" w:rsidRPr="00FA63D3" w:rsidRDefault="00707190" w:rsidP="00707190">
      <w:pPr>
        <w:pBdr>
          <w:top w:val="nil"/>
          <w:left w:val="nil"/>
          <w:bottom w:val="nil"/>
          <w:right w:val="nil"/>
          <w:between w:val="nil"/>
        </w:pBdr>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 xml:space="preserve"> Presler-Marshall E (et al) 2022, Girls and women’s social and economic empowerment in Ethiopia’s Afar and Somali regions: challenges and progress A review of the evidence</w:t>
      </w:r>
    </w:p>
  </w:footnote>
  <w:footnote w:id="12">
    <w:p w14:paraId="45E5CEF5"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UNFPA (2022) GBV in Ethiopia: Overview of the Situation</w:t>
      </w:r>
    </w:p>
  </w:footnote>
  <w:footnote w:id="13">
    <w:p w14:paraId="1C416FFD"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Amnesty International (2021) “I Don’t Know if They Realized I was a Person” Rape and Other Sexual Violence Cases in the Conflict in Tigray, Ethiopia</w:t>
      </w:r>
    </w:p>
  </w:footnote>
  <w:footnote w:id="14">
    <w:p w14:paraId="1571EE5E"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UNFPA (2022) GBV in Ethiopia: Overview of the Situation</w:t>
      </w:r>
    </w:p>
  </w:footnote>
  <w:footnote w:id="15">
    <w:p w14:paraId="4ED23B21"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UNFPA (2022) GBV in Ethiopia: Overview of the Situation</w:t>
      </w:r>
    </w:p>
  </w:footnote>
  <w:footnote w:id="16">
    <w:p w14:paraId="7233368E" w14:textId="77777777" w:rsidR="00707190" w:rsidRPr="00FA63D3" w:rsidRDefault="00707190" w:rsidP="00707190">
      <w:pPr>
        <w:pBdr>
          <w:top w:val="nil"/>
          <w:left w:val="nil"/>
          <w:bottom w:val="nil"/>
          <w:right w:val="nil"/>
          <w:between w:val="nil"/>
        </w:pBdr>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 xml:space="preserve"> UN Women (2019) Annual Report to the Royal Danish Embassy and Government of the Republic of Ireland January to December 2019</w:t>
      </w:r>
    </w:p>
  </w:footnote>
  <w:footnote w:id="17">
    <w:p w14:paraId="31C0D00F"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Central Statistical Agency (2016) Ethiopia Demographic Health Survey</w:t>
      </w:r>
    </w:p>
  </w:footnote>
  <w:footnote w:id="18">
    <w:p w14:paraId="4CFAADA2" w14:textId="77777777" w:rsidR="00707190" w:rsidRPr="00FA63D3" w:rsidRDefault="00707190" w:rsidP="00707190">
      <w:pPr>
        <w:pBdr>
          <w:top w:val="nil"/>
          <w:left w:val="nil"/>
          <w:bottom w:val="nil"/>
          <w:right w:val="nil"/>
          <w:between w:val="nil"/>
        </w:pBdr>
        <w:jc w:val="both"/>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 xml:space="preserve"> Cordon M et al (2018) Systematic Literature Review of Gender Based Violence in Ethiopia Magnitude, Policies, </w:t>
      </w:r>
    </w:p>
    <w:p w14:paraId="47E4060E" w14:textId="77777777" w:rsidR="00707190" w:rsidRPr="00FA63D3" w:rsidRDefault="00707190" w:rsidP="00707190">
      <w:pPr>
        <w:pBdr>
          <w:top w:val="nil"/>
          <w:left w:val="nil"/>
          <w:bottom w:val="nil"/>
          <w:right w:val="nil"/>
          <w:between w:val="nil"/>
        </w:pBdr>
        <w:jc w:val="both"/>
        <w:rPr>
          <w:rFonts w:eastAsia="Calibri"/>
          <w:color w:val="000000"/>
          <w:sz w:val="20"/>
          <w:szCs w:val="20"/>
        </w:rPr>
      </w:pPr>
      <w:r w:rsidRPr="00FA63D3">
        <w:rPr>
          <w:rFonts w:eastAsia="Calibri"/>
          <w:color w:val="000000"/>
          <w:sz w:val="20"/>
          <w:szCs w:val="20"/>
        </w:rPr>
        <w:t xml:space="preserve">and Interventions </w:t>
      </w:r>
    </w:p>
  </w:footnote>
  <w:footnote w:id="19">
    <w:p w14:paraId="11C917A3" w14:textId="77777777" w:rsidR="00707190" w:rsidRPr="00FA63D3" w:rsidRDefault="00707190" w:rsidP="00707190">
      <w:pPr>
        <w:pBdr>
          <w:top w:val="nil"/>
          <w:left w:val="nil"/>
          <w:bottom w:val="nil"/>
          <w:right w:val="nil"/>
          <w:between w:val="nil"/>
        </w:pBdr>
        <w:jc w:val="both"/>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UNICEF. The dynamics of social change: Towards the abandonment of female genital Mutilation/Cutting in five African countries. 2010.</w:t>
      </w:r>
    </w:p>
  </w:footnote>
  <w:footnote w:id="20">
    <w:p w14:paraId="6A9C85CE" w14:textId="77777777" w:rsidR="00707190" w:rsidRPr="00FA63D3" w:rsidRDefault="00707190" w:rsidP="00707190">
      <w:pPr>
        <w:pBdr>
          <w:top w:val="nil"/>
          <w:left w:val="nil"/>
          <w:bottom w:val="nil"/>
          <w:right w:val="nil"/>
          <w:between w:val="nil"/>
        </w:pBdr>
        <w:jc w:val="both"/>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 xml:space="preserve"> Fite MD. The Ethiopia’s legal framework on domestic violence against women: A critical perspective. International journal of gender and women’s studies. 2014;2(1):49-60</w:t>
      </w:r>
    </w:p>
  </w:footnote>
  <w:footnote w:id="21">
    <w:p w14:paraId="11C61584" w14:textId="77777777" w:rsidR="00707190" w:rsidRPr="00FA63D3" w:rsidRDefault="00707190" w:rsidP="00707190">
      <w:pPr>
        <w:pBdr>
          <w:top w:val="nil"/>
          <w:left w:val="nil"/>
          <w:bottom w:val="nil"/>
          <w:right w:val="nil"/>
          <w:between w:val="nil"/>
        </w:pBdr>
        <w:jc w:val="both"/>
        <w:rPr>
          <w:color w:val="000000"/>
          <w:sz w:val="20"/>
          <w:szCs w:val="20"/>
        </w:rPr>
      </w:pPr>
      <w:r w:rsidRPr="00FA63D3">
        <w:rPr>
          <w:rStyle w:val="FootnoteReference"/>
          <w:sz w:val="20"/>
          <w:szCs w:val="20"/>
        </w:rPr>
        <w:footnoteRef/>
      </w:r>
      <w:r w:rsidRPr="00FA63D3">
        <w:rPr>
          <w:rFonts w:eastAsia="Calibri"/>
          <w:color w:val="000000"/>
          <w:sz w:val="20"/>
          <w:szCs w:val="20"/>
        </w:rPr>
        <w:t xml:space="preserve"> Gordon M et al (2018) Systematic Literature Review of Gender-Based Violence in Ethiopia Magnitude, Policies, and Interventions</w:t>
      </w:r>
    </w:p>
  </w:footnote>
  <w:footnote w:id="22">
    <w:p w14:paraId="77342F15" w14:textId="77777777" w:rsidR="00707190" w:rsidRPr="00FA63D3" w:rsidRDefault="00707190" w:rsidP="00707190">
      <w:pPr>
        <w:pBdr>
          <w:top w:val="nil"/>
          <w:left w:val="nil"/>
          <w:bottom w:val="nil"/>
          <w:right w:val="nil"/>
          <w:between w:val="nil"/>
        </w:pBdr>
        <w:jc w:val="both"/>
        <w:rPr>
          <w:color w:val="000000"/>
          <w:sz w:val="20"/>
          <w:szCs w:val="20"/>
        </w:rPr>
      </w:pPr>
      <w:r w:rsidRPr="00FA63D3">
        <w:rPr>
          <w:rStyle w:val="FootnoteReference"/>
          <w:sz w:val="20"/>
          <w:szCs w:val="20"/>
        </w:rPr>
        <w:footnoteRef/>
      </w:r>
      <w:r w:rsidRPr="00FA63D3">
        <w:rPr>
          <w:rFonts w:eastAsia="Calibri"/>
          <w:color w:val="000000"/>
          <w:sz w:val="20"/>
          <w:szCs w:val="20"/>
        </w:rPr>
        <w:t xml:space="preserve"> </w:t>
      </w:r>
      <w:r>
        <w:rPr>
          <w:rFonts w:eastAsia="Calibri"/>
          <w:color w:val="000000"/>
          <w:sz w:val="20"/>
          <w:szCs w:val="20"/>
        </w:rPr>
        <w:t>Programme</w:t>
      </w:r>
      <w:r w:rsidRPr="00FA63D3">
        <w:rPr>
          <w:rFonts w:eastAsia="Calibri"/>
          <w:color w:val="000000"/>
          <w:sz w:val="20"/>
          <w:szCs w:val="20"/>
        </w:rPr>
        <w:t xml:space="preserve"> Document, Preventing and Responding to VAWG in Ethiopia, UN Women, 2019.</w:t>
      </w:r>
    </w:p>
  </w:footnote>
  <w:footnote w:id="23">
    <w:p w14:paraId="27FF396F" w14:textId="77777777" w:rsidR="00707190" w:rsidRPr="00FA63D3" w:rsidRDefault="00707190" w:rsidP="00707190">
      <w:pPr>
        <w:pBdr>
          <w:top w:val="nil"/>
          <w:left w:val="nil"/>
          <w:bottom w:val="nil"/>
          <w:right w:val="nil"/>
          <w:between w:val="nil"/>
        </w:pBdr>
        <w:jc w:val="both"/>
        <w:rPr>
          <w:color w:val="000000"/>
          <w:sz w:val="20"/>
          <w:szCs w:val="20"/>
        </w:rPr>
      </w:pPr>
      <w:r w:rsidRPr="00FA63D3">
        <w:rPr>
          <w:rStyle w:val="FootnoteReference"/>
          <w:sz w:val="20"/>
          <w:szCs w:val="20"/>
        </w:rPr>
        <w:footnoteRef/>
      </w:r>
      <w:r w:rsidRPr="00FA63D3">
        <w:rPr>
          <w:color w:val="000000"/>
          <w:sz w:val="20"/>
          <w:szCs w:val="20"/>
        </w:rPr>
        <w:t xml:space="preserve"> Cordon M et al (2018) Systematic Literature Review of Gender Based Violence in Ethiopia Magnitude, Policies, and Interventions</w:t>
      </w:r>
    </w:p>
  </w:footnote>
  <w:footnote w:id="24">
    <w:p w14:paraId="054B1418" w14:textId="77777777" w:rsidR="00707190" w:rsidRPr="00FA63D3" w:rsidRDefault="00707190" w:rsidP="00707190">
      <w:pPr>
        <w:pBdr>
          <w:top w:val="nil"/>
          <w:left w:val="nil"/>
          <w:bottom w:val="nil"/>
          <w:right w:val="nil"/>
          <w:between w:val="nil"/>
        </w:pBdr>
        <w:jc w:val="both"/>
        <w:rPr>
          <w:rFonts w:eastAsia="Calibri"/>
          <w:color w:val="000000"/>
          <w:sz w:val="20"/>
          <w:szCs w:val="20"/>
        </w:rPr>
      </w:pPr>
      <w:r w:rsidRPr="00FA63D3">
        <w:rPr>
          <w:rStyle w:val="FootnoteReference"/>
          <w:sz w:val="20"/>
          <w:szCs w:val="20"/>
        </w:rPr>
        <w:footnoteRef/>
      </w:r>
      <w:r w:rsidRPr="00FA63D3">
        <w:rPr>
          <w:rFonts w:eastAsia="Calibri"/>
          <w:color w:val="000000"/>
          <w:sz w:val="20"/>
          <w:szCs w:val="20"/>
        </w:rPr>
        <w:t xml:space="preserve"> UN Women Donor Report (2021) Preventing and Responding to Violence against Women and Girls in Ethiopia for the agreement with the Government of Denmark: ‘Combating Violence Against Women and Girls in Ethiopia</w:t>
      </w:r>
    </w:p>
  </w:footnote>
  <w:footnote w:id="25">
    <w:p w14:paraId="2C4E9C1C"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Central Statistical Agency (2016) Ethiopia Demographic Health Survey</w:t>
      </w:r>
    </w:p>
  </w:footnote>
  <w:footnote w:id="26">
    <w:p w14:paraId="5EC7AB46" w14:textId="77777777" w:rsidR="00707190" w:rsidRPr="00FA63D3" w:rsidRDefault="00707190" w:rsidP="00707190">
      <w:pPr>
        <w:pStyle w:val="CommentText"/>
        <w:rPr>
          <w:rFonts w:ascii="Times New Roman" w:hAnsi="Times New Roman" w:cs="Times New Roman"/>
          <w:color w:val="000000" w:themeColor="text1"/>
        </w:rPr>
      </w:pPr>
      <w:r w:rsidRPr="00FA63D3">
        <w:rPr>
          <w:rStyle w:val="FootnoteReference"/>
          <w:rFonts w:ascii="Times New Roman" w:hAnsi="Times New Roman" w:cs="Times New Roman"/>
          <w:color w:val="000000" w:themeColor="text1"/>
        </w:rPr>
        <w:footnoteRef/>
      </w:r>
      <w:r w:rsidRPr="00FA63D3">
        <w:rPr>
          <w:rFonts w:ascii="Times New Roman" w:hAnsi="Times New Roman" w:cs="Times New Roman"/>
          <w:color w:val="000000" w:themeColor="text1"/>
        </w:rPr>
        <w:t xml:space="preserve"> </w:t>
      </w:r>
      <w:hyperlink r:id="rId1" w:history="1">
        <w:r w:rsidRPr="00FA63D3">
          <w:rPr>
            <w:rStyle w:val="Hyperlink"/>
            <w:rFonts w:ascii="Times New Roman" w:hAnsi="Times New Roman" w:cs="Times New Roman"/>
            <w:color w:val="000000" w:themeColor="text1"/>
          </w:rPr>
          <w:t>http://www.unevaluation.org/document/detail/1914</w:t>
        </w:r>
      </w:hyperlink>
    </w:p>
    <w:p w14:paraId="2D0272C0" w14:textId="77777777" w:rsidR="00707190" w:rsidRPr="00FA63D3" w:rsidRDefault="00B92A5B" w:rsidP="00707190">
      <w:pPr>
        <w:pStyle w:val="CommentText"/>
        <w:rPr>
          <w:rFonts w:ascii="Times New Roman" w:hAnsi="Times New Roman" w:cs="Times New Roman"/>
          <w:color w:val="000000" w:themeColor="text1"/>
        </w:rPr>
      </w:pPr>
      <w:hyperlink r:id="rId2" w:history="1">
        <w:r w:rsidR="00707190" w:rsidRPr="00FA63D3">
          <w:rPr>
            <w:rStyle w:val="Hyperlink"/>
            <w:rFonts w:ascii="Times New Roman" w:hAnsi="Times New Roman" w:cs="Times New Roman"/>
            <w:color w:val="000000" w:themeColor="text1"/>
          </w:rPr>
          <w:t>https://www.unwomen.org/en/digital-library/publications/2020/08/evaluation-policy-of-the-united-nations-entity-for-gender-equality-and-the-empowerment-of-women</w:t>
        </w:r>
      </w:hyperlink>
    </w:p>
    <w:p w14:paraId="51F8ECD1" w14:textId="77777777" w:rsidR="00707190" w:rsidRPr="00FA63D3" w:rsidRDefault="00707190" w:rsidP="00707190">
      <w:pPr>
        <w:rPr>
          <w:sz w:val="20"/>
          <w:szCs w:val="20"/>
        </w:rPr>
      </w:pPr>
    </w:p>
    <w:p w14:paraId="55A1E930" w14:textId="77777777" w:rsidR="00707190" w:rsidRPr="00FA63D3" w:rsidRDefault="00707190" w:rsidP="00707190">
      <w:pPr>
        <w:pStyle w:val="FootnoteText"/>
        <w:rPr>
          <w:rFonts w:ascii="Times New Roman" w:hAnsi="Times New Roman" w:cs="Times New Roman"/>
        </w:rPr>
      </w:pPr>
    </w:p>
  </w:footnote>
  <w:footnote w:id="27">
    <w:p w14:paraId="3F7BB96B" w14:textId="77777777" w:rsidR="00707190" w:rsidRPr="00117FE9" w:rsidRDefault="00707190" w:rsidP="00707190">
      <w:pPr>
        <w:pStyle w:val="Heading1"/>
        <w:shd w:val="clear" w:color="auto" w:fill="FFFFFF"/>
        <w:rPr>
          <w:lang w:val="en-ZW"/>
        </w:rPr>
      </w:pPr>
      <w:r w:rsidRPr="00117FE9">
        <w:rPr>
          <w:rStyle w:val="FootnoteReference"/>
          <w:rFonts w:ascii="Times New Roman" w:hAnsi="Times New Roman" w:cs="Times New Roman"/>
          <w:sz w:val="20"/>
          <w:szCs w:val="20"/>
        </w:rPr>
        <w:footnoteRef/>
      </w:r>
      <w:r w:rsidRPr="00117FE9">
        <w:rPr>
          <w:rFonts w:ascii="Times New Roman" w:hAnsi="Times New Roman" w:cs="Times New Roman"/>
          <w:color w:val="auto"/>
          <w:sz w:val="20"/>
          <w:szCs w:val="20"/>
        </w:rPr>
        <w:t xml:space="preserve"> </w:t>
      </w:r>
      <w:r w:rsidRPr="00117FE9">
        <w:rPr>
          <w:rFonts w:ascii="Times New Roman" w:hAnsi="Times New Roman" w:cs="Times New Roman"/>
          <w:color w:val="auto"/>
          <w:sz w:val="20"/>
          <w:szCs w:val="20"/>
          <w:lang w:val="en-ZW"/>
        </w:rPr>
        <w:t>UN Women (2022)</w:t>
      </w:r>
      <w:r>
        <w:rPr>
          <w:rFonts w:ascii="Times New Roman" w:hAnsi="Times New Roman" w:cs="Times New Roman"/>
          <w:sz w:val="20"/>
          <w:szCs w:val="20"/>
          <w:lang w:val="en-ZW"/>
        </w:rPr>
        <w:t xml:space="preserve"> The</w:t>
      </w:r>
      <w:r w:rsidRPr="00117FE9">
        <w:rPr>
          <w:rFonts w:ascii="Times New Roman" w:hAnsi="Times New Roman" w:cs="Times New Roman"/>
          <w:sz w:val="20"/>
          <w:szCs w:val="20"/>
          <w:lang w:val="en-ZW"/>
        </w:rPr>
        <w:t xml:space="preserve"> </w:t>
      </w:r>
      <w:r w:rsidRPr="00117FE9">
        <w:rPr>
          <w:rFonts w:ascii="Times New Roman" w:hAnsi="Times New Roman" w:cs="Times New Roman"/>
          <w:color w:val="5E5A55"/>
          <w:sz w:val="20"/>
          <w:szCs w:val="20"/>
        </w:rPr>
        <w:t>Economic Costs of Intimate Partner Violence Against Women in Ethiopia</w:t>
      </w:r>
    </w:p>
  </w:footnote>
  <w:footnote w:id="28">
    <w:p w14:paraId="088515B1" w14:textId="77777777" w:rsidR="00707190" w:rsidRPr="00683D95" w:rsidRDefault="00707190" w:rsidP="00707190">
      <w:pPr>
        <w:pStyle w:val="FootnoteText"/>
        <w:rPr>
          <w:lang w:val="en-ZW"/>
        </w:rPr>
      </w:pPr>
      <w:r>
        <w:rPr>
          <w:rStyle w:val="FootnoteReference"/>
        </w:rPr>
        <w:footnoteRef/>
      </w:r>
      <w:r>
        <w:t xml:space="preserve"> </w:t>
      </w:r>
      <w:r>
        <w:rPr>
          <w:lang w:val="en-ZW"/>
        </w:rPr>
        <w:t>UN Women (2022) the Economic Costs of Intimate Partner Violence in Ethiopia</w:t>
      </w:r>
    </w:p>
  </w:footnote>
  <w:footnote w:id="29">
    <w:p w14:paraId="749DD647" w14:textId="77777777" w:rsidR="00707190" w:rsidRPr="00117FE9" w:rsidRDefault="00707190" w:rsidP="00707190">
      <w:pPr>
        <w:pStyle w:val="FootnoteText"/>
        <w:rPr>
          <w:lang w:val="en-ZW"/>
        </w:rPr>
      </w:pPr>
      <w:r>
        <w:rPr>
          <w:rStyle w:val="FootnoteReference"/>
        </w:rPr>
        <w:footnoteRef/>
      </w:r>
      <w:r>
        <w:t xml:space="preserve"> </w:t>
      </w:r>
      <w:r>
        <w:rPr>
          <w:lang w:val="en-ZW"/>
        </w:rPr>
        <w:t>UN Women (2021) Annual Donor Report 2021</w:t>
      </w:r>
    </w:p>
  </w:footnote>
  <w:footnote w:id="30">
    <w:p w14:paraId="66325DB9" w14:textId="77777777" w:rsidR="00707190" w:rsidRPr="00117FE9" w:rsidRDefault="00707190" w:rsidP="00707190">
      <w:pPr>
        <w:pStyle w:val="NoSpacing"/>
        <w:rPr>
          <w:rFonts w:ascii="Times New Roman" w:hAnsi="Times New Roman"/>
          <w:color w:val="262626" w:themeColor="text1" w:themeTint="D9"/>
          <w:lang w:val="en-ZW"/>
        </w:rPr>
      </w:pPr>
      <w:r w:rsidRPr="00117FE9">
        <w:rPr>
          <w:rStyle w:val="FootnoteReference"/>
          <w:rFonts w:ascii="Times New Roman" w:hAnsi="Times New Roman"/>
          <w:color w:val="262626" w:themeColor="text1" w:themeTint="D9"/>
          <w:sz w:val="20"/>
          <w:szCs w:val="20"/>
        </w:rPr>
        <w:footnoteRef/>
      </w:r>
      <w:r w:rsidRPr="00117FE9">
        <w:rPr>
          <w:rFonts w:ascii="Times New Roman" w:hAnsi="Times New Roman"/>
          <w:color w:val="262626" w:themeColor="text1" w:themeTint="D9"/>
        </w:rPr>
        <w:t xml:space="preserve"> UN Women (2021) Trafficked and returned: Supporting migrant women survivors in Ethiopia during COVID-19</w:t>
      </w:r>
    </w:p>
    <w:p w14:paraId="35426CD5" w14:textId="77777777" w:rsidR="00707190" w:rsidRPr="00117FE9" w:rsidRDefault="00707190" w:rsidP="00707190">
      <w:pPr>
        <w:pStyle w:val="NoSpacing"/>
        <w:rPr>
          <w:rFonts w:ascii="Times New Roman" w:hAnsi="Times New Roman"/>
          <w:color w:val="262626" w:themeColor="text1" w:themeTint="D9"/>
          <w:lang w:val="en-ZW"/>
        </w:rPr>
      </w:pPr>
    </w:p>
  </w:footnote>
  <w:footnote w:id="31">
    <w:p w14:paraId="5055ED10" w14:textId="77777777" w:rsidR="00707190" w:rsidRPr="00FA63D3" w:rsidRDefault="00707190" w:rsidP="00707190">
      <w:pPr>
        <w:pStyle w:val="FootnoteText"/>
        <w:rPr>
          <w:rFonts w:ascii="Times New Roman" w:hAnsi="Times New Roman" w:cs="Times New Roman"/>
          <w:lang w:val="en-ZW"/>
        </w:rPr>
      </w:pPr>
      <w:r w:rsidRPr="00FA63D3">
        <w:rPr>
          <w:rStyle w:val="FootnoteReference"/>
          <w:rFonts w:ascii="Times New Roman" w:hAnsi="Times New Roman" w:cs="Times New Roman"/>
        </w:rPr>
        <w:footnoteRef/>
      </w:r>
      <w:r w:rsidRPr="00FA63D3">
        <w:rPr>
          <w:rFonts w:ascii="Times New Roman" w:hAnsi="Times New Roman" w:cs="Times New Roman"/>
        </w:rPr>
        <w:t xml:space="preserve"> Preliminary Gender Profile of Ethiopia, 2014. European Union/UN Women: Addis Ababa, Ethiopia, p. 19.</w:t>
      </w:r>
    </w:p>
  </w:footnote>
  <w:footnote w:id="32">
    <w:p w14:paraId="0B7455CF" w14:textId="77777777" w:rsidR="00707190" w:rsidRPr="00FA63D3" w:rsidRDefault="00707190" w:rsidP="00707190">
      <w:pPr>
        <w:pStyle w:val="FootnoteText"/>
        <w:rPr>
          <w:rFonts w:ascii="Times New Roman" w:hAnsi="Times New Roman" w:cs="Times New Roman"/>
          <w:lang w:val="en-ZW"/>
        </w:rPr>
      </w:pPr>
    </w:p>
  </w:footnote>
  <w:footnote w:id="33">
    <w:p w14:paraId="090C9542" w14:textId="77777777" w:rsidR="00707190" w:rsidRPr="008817A7" w:rsidRDefault="00707190" w:rsidP="00707190">
      <w:pPr>
        <w:pStyle w:val="NoSpacing"/>
        <w:rPr>
          <w:lang w:val="en-ZW"/>
        </w:rPr>
      </w:pPr>
      <w:r w:rsidRPr="008817A7">
        <w:rPr>
          <w:rStyle w:val="FootnoteReference"/>
          <w:rFonts w:ascii="Times New Roman" w:hAnsi="Times New Roman"/>
        </w:rPr>
        <w:footnoteRef/>
      </w:r>
      <w:r w:rsidRPr="008817A7">
        <w:t xml:space="preserve"> </w:t>
      </w:r>
      <w:r>
        <w:rPr>
          <w:rStyle w:val="Emphasis"/>
          <w:rFonts w:ascii="Times New Roman" w:hAnsi="Times New Roman"/>
          <w:b/>
          <w:bCs/>
          <w:color w:val="9C225F"/>
        </w:rPr>
        <w:t>SA</w:t>
      </w:r>
      <w:r w:rsidRPr="008817A7">
        <w:rPr>
          <w:rStyle w:val="Emphasis"/>
          <w:rFonts w:ascii="Times New Roman" w:hAnsi="Times New Roman"/>
          <w:b/>
          <w:bCs/>
          <w:color w:val="9C225F"/>
        </w:rPr>
        <w:t>SA! </w:t>
      </w:r>
      <w:r w:rsidRPr="008817A7">
        <w:t>is an evidence-based community mobilization approach to prevent violence against women. Developed with a combination of theory</w:t>
      </w:r>
      <w:r>
        <w:t xml:space="preserve"> and </w:t>
      </w:r>
      <w:r w:rsidRPr="008817A7">
        <w:t>practice, </w:t>
      </w:r>
      <w:r w:rsidRPr="008817A7">
        <w:rPr>
          <w:rStyle w:val="Emphasis"/>
          <w:rFonts w:ascii="Times New Roman" w:hAnsi="Times New Roman"/>
          <w:b/>
          <w:bCs/>
          <w:color w:val="9C225F"/>
        </w:rPr>
        <w:t>SASA!</w:t>
      </w:r>
      <w:r w:rsidRPr="008817A7">
        <w:t xml:space="preserve"> encourages communities to personally and collectively use </w:t>
      </w:r>
      <w:r>
        <w:t xml:space="preserve">their </w:t>
      </w:r>
      <w:r w:rsidRPr="008817A7">
        <w:t>power to create safe, violence-free communities for women.</w:t>
      </w:r>
    </w:p>
    <w:p w14:paraId="42C6BB26" w14:textId="77777777" w:rsidR="00707190" w:rsidRPr="008817A7" w:rsidRDefault="00707190" w:rsidP="00707190">
      <w:pPr>
        <w:pStyle w:val="FootnoteText"/>
        <w:rPr>
          <w:lang w:val="en-Z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331A"/>
    <w:multiLevelType w:val="hybridMultilevel"/>
    <w:tmpl w:val="0114BC42"/>
    <w:lvl w:ilvl="0" w:tplc="CDF82EA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6030B0"/>
    <w:multiLevelType w:val="hybridMultilevel"/>
    <w:tmpl w:val="34EE0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1360C"/>
    <w:multiLevelType w:val="hybridMultilevel"/>
    <w:tmpl w:val="5E823BD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0FC478FB"/>
    <w:multiLevelType w:val="hybridMultilevel"/>
    <w:tmpl w:val="ED30CC22"/>
    <w:lvl w:ilvl="0" w:tplc="EA38E9CA">
      <w:start w:val="1"/>
      <w:numFmt w:val="bullet"/>
      <w:lvlText w:val="•"/>
      <w:lvlJc w:val="left"/>
      <w:pPr>
        <w:ind w:left="360"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4" w15:restartNumberingAfterBreak="0">
    <w:nsid w:val="10CA4EB4"/>
    <w:multiLevelType w:val="hybridMultilevel"/>
    <w:tmpl w:val="6ED2E3A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4622090"/>
    <w:multiLevelType w:val="multilevel"/>
    <w:tmpl w:val="04B850C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6" w15:restartNumberingAfterBreak="0">
    <w:nsid w:val="18FD49A8"/>
    <w:multiLevelType w:val="multilevel"/>
    <w:tmpl w:val="8F843AFC"/>
    <w:lvl w:ilvl="0">
      <w:start w:val="1"/>
      <w:numFmt w:val="bullet"/>
      <w:lvlText w:val=""/>
      <w:lvlJc w:val="left"/>
      <w:pPr>
        <w:ind w:left="1080" w:hanging="360"/>
      </w:pPr>
      <w:rPr>
        <w:rFonts w:ascii="Symbol" w:hAnsi="Symbol" w:hint="default"/>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1C0058F0"/>
    <w:multiLevelType w:val="hybridMultilevel"/>
    <w:tmpl w:val="856CEF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8F5705"/>
    <w:multiLevelType w:val="hybridMultilevel"/>
    <w:tmpl w:val="E0BC40F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27D30A4E"/>
    <w:multiLevelType w:val="multilevel"/>
    <w:tmpl w:val="FB4651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9085034"/>
    <w:multiLevelType w:val="hybridMultilevel"/>
    <w:tmpl w:val="9DF2D3A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9487B9C"/>
    <w:multiLevelType w:val="multilevel"/>
    <w:tmpl w:val="04B850C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12" w15:restartNumberingAfterBreak="0">
    <w:nsid w:val="30992AE4"/>
    <w:multiLevelType w:val="hybridMultilevel"/>
    <w:tmpl w:val="9390A52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1221620"/>
    <w:multiLevelType w:val="hybridMultilevel"/>
    <w:tmpl w:val="E99ED55E"/>
    <w:lvl w:ilvl="0" w:tplc="30090001">
      <w:start w:val="1"/>
      <w:numFmt w:val="bullet"/>
      <w:lvlText w:val=""/>
      <w:lvlJc w:val="left"/>
      <w:pPr>
        <w:ind w:left="360" w:hanging="360"/>
      </w:pPr>
      <w:rPr>
        <w:rFonts w:ascii="Symbol" w:hAnsi="Symbol" w:hint="default"/>
      </w:rPr>
    </w:lvl>
    <w:lvl w:ilvl="1" w:tplc="30090003" w:tentative="1">
      <w:start w:val="1"/>
      <w:numFmt w:val="bullet"/>
      <w:lvlText w:val="o"/>
      <w:lvlJc w:val="left"/>
      <w:pPr>
        <w:ind w:left="1080" w:hanging="360"/>
      </w:pPr>
      <w:rPr>
        <w:rFonts w:ascii="Courier New" w:hAnsi="Courier New" w:cs="Courier New" w:hint="default"/>
      </w:rPr>
    </w:lvl>
    <w:lvl w:ilvl="2" w:tplc="30090005" w:tentative="1">
      <w:start w:val="1"/>
      <w:numFmt w:val="bullet"/>
      <w:lvlText w:val=""/>
      <w:lvlJc w:val="left"/>
      <w:pPr>
        <w:ind w:left="1800" w:hanging="360"/>
      </w:pPr>
      <w:rPr>
        <w:rFonts w:ascii="Wingdings" w:hAnsi="Wingdings" w:hint="default"/>
      </w:rPr>
    </w:lvl>
    <w:lvl w:ilvl="3" w:tplc="30090001" w:tentative="1">
      <w:start w:val="1"/>
      <w:numFmt w:val="bullet"/>
      <w:lvlText w:val=""/>
      <w:lvlJc w:val="left"/>
      <w:pPr>
        <w:ind w:left="2520" w:hanging="360"/>
      </w:pPr>
      <w:rPr>
        <w:rFonts w:ascii="Symbol" w:hAnsi="Symbol" w:hint="default"/>
      </w:rPr>
    </w:lvl>
    <w:lvl w:ilvl="4" w:tplc="30090003" w:tentative="1">
      <w:start w:val="1"/>
      <w:numFmt w:val="bullet"/>
      <w:lvlText w:val="o"/>
      <w:lvlJc w:val="left"/>
      <w:pPr>
        <w:ind w:left="3240" w:hanging="360"/>
      </w:pPr>
      <w:rPr>
        <w:rFonts w:ascii="Courier New" w:hAnsi="Courier New" w:cs="Courier New" w:hint="default"/>
      </w:rPr>
    </w:lvl>
    <w:lvl w:ilvl="5" w:tplc="30090005" w:tentative="1">
      <w:start w:val="1"/>
      <w:numFmt w:val="bullet"/>
      <w:lvlText w:val=""/>
      <w:lvlJc w:val="left"/>
      <w:pPr>
        <w:ind w:left="3960" w:hanging="360"/>
      </w:pPr>
      <w:rPr>
        <w:rFonts w:ascii="Wingdings" w:hAnsi="Wingdings" w:hint="default"/>
      </w:rPr>
    </w:lvl>
    <w:lvl w:ilvl="6" w:tplc="30090001" w:tentative="1">
      <w:start w:val="1"/>
      <w:numFmt w:val="bullet"/>
      <w:lvlText w:val=""/>
      <w:lvlJc w:val="left"/>
      <w:pPr>
        <w:ind w:left="4680" w:hanging="360"/>
      </w:pPr>
      <w:rPr>
        <w:rFonts w:ascii="Symbol" w:hAnsi="Symbol" w:hint="default"/>
      </w:rPr>
    </w:lvl>
    <w:lvl w:ilvl="7" w:tplc="30090003" w:tentative="1">
      <w:start w:val="1"/>
      <w:numFmt w:val="bullet"/>
      <w:lvlText w:val="o"/>
      <w:lvlJc w:val="left"/>
      <w:pPr>
        <w:ind w:left="5400" w:hanging="360"/>
      </w:pPr>
      <w:rPr>
        <w:rFonts w:ascii="Courier New" w:hAnsi="Courier New" w:cs="Courier New" w:hint="default"/>
      </w:rPr>
    </w:lvl>
    <w:lvl w:ilvl="8" w:tplc="30090005" w:tentative="1">
      <w:start w:val="1"/>
      <w:numFmt w:val="bullet"/>
      <w:lvlText w:val=""/>
      <w:lvlJc w:val="left"/>
      <w:pPr>
        <w:ind w:left="6120" w:hanging="360"/>
      </w:pPr>
      <w:rPr>
        <w:rFonts w:ascii="Wingdings" w:hAnsi="Wingdings" w:hint="default"/>
      </w:rPr>
    </w:lvl>
  </w:abstractNum>
  <w:abstractNum w:abstractNumId="14" w15:restartNumberingAfterBreak="0">
    <w:nsid w:val="31DA39ED"/>
    <w:multiLevelType w:val="hybridMultilevel"/>
    <w:tmpl w:val="FB6049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26334C0"/>
    <w:multiLevelType w:val="multilevel"/>
    <w:tmpl w:val="244E08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3A480974"/>
    <w:multiLevelType w:val="hybridMultilevel"/>
    <w:tmpl w:val="B978DD2C"/>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7" w15:restartNumberingAfterBreak="0">
    <w:nsid w:val="40832A77"/>
    <w:multiLevelType w:val="hybridMultilevel"/>
    <w:tmpl w:val="FB324762"/>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0AA09E7"/>
    <w:multiLevelType w:val="multilevel"/>
    <w:tmpl w:val="30DCC0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CC4636"/>
    <w:multiLevelType w:val="hybridMultilevel"/>
    <w:tmpl w:val="FC7CEEB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49E213C"/>
    <w:multiLevelType w:val="multilevel"/>
    <w:tmpl w:val="04B850C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1" w15:restartNumberingAfterBreak="0">
    <w:nsid w:val="48506D3E"/>
    <w:multiLevelType w:val="hybridMultilevel"/>
    <w:tmpl w:val="384ABDB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50FE5EFE"/>
    <w:multiLevelType w:val="multilevel"/>
    <w:tmpl w:val="04B850C2"/>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rPr>
        <w:rFonts w:ascii="Courier New" w:eastAsia="Courier New" w:hAnsi="Courier New" w:cs="Courier New"/>
      </w:rPr>
    </w:lvl>
    <w:lvl w:ilvl="2">
      <w:start w:val="1"/>
      <w:numFmt w:val="lowerRoman"/>
      <w:lvlText w:val="%3."/>
      <w:lvlJc w:val="right"/>
      <w:pPr>
        <w:ind w:left="2160" w:hanging="360"/>
      </w:pPr>
      <w:rPr>
        <w:rFonts w:ascii="Noto Sans Symbols" w:eastAsia="Noto Sans Symbols" w:hAnsi="Noto Sans Symbols" w:cs="Noto Sans Symbols"/>
      </w:rPr>
    </w:lvl>
    <w:lvl w:ilvl="3">
      <w:start w:val="1"/>
      <w:numFmt w:val="decimal"/>
      <w:lvlText w:val="%4."/>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rPr>
        <w:rFonts w:ascii="Courier New" w:eastAsia="Courier New" w:hAnsi="Courier New" w:cs="Courier New"/>
      </w:rPr>
    </w:lvl>
    <w:lvl w:ilvl="5">
      <w:start w:val="1"/>
      <w:numFmt w:val="lowerRoman"/>
      <w:lvlText w:val="%6."/>
      <w:lvlJc w:val="right"/>
      <w:pPr>
        <w:ind w:left="4320" w:hanging="360"/>
      </w:pPr>
      <w:rPr>
        <w:rFonts w:ascii="Noto Sans Symbols" w:eastAsia="Noto Sans Symbols" w:hAnsi="Noto Sans Symbols" w:cs="Noto Sans Symbols"/>
      </w:rPr>
    </w:lvl>
    <w:lvl w:ilvl="6">
      <w:start w:val="1"/>
      <w:numFmt w:val="decimal"/>
      <w:lvlText w:val="%7."/>
      <w:lvlJc w:val="left"/>
      <w:pPr>
        <w:ind w:left="5040" w:hanging="360"/>
      </w:pPr>
      <w:rPr>
        <w:rFonts w:ascii="Noto Sans Symbols" w:eastAsia="Noto Sans Symbols" w:hAnsi="Noto Sans Symbols" w:cs="Noto Sans Symbols"/>
      </w:rPr>
    </w:lvl>
    <w:lvl w:ilvl="7">
      <w:start w:val="1"/>
      <w:numFmt w:val="lowerLetter"/>
      <w:lvlText w:val="%8."/>
      <w:lvlJc w:val="left"/>
      <w:pPr>
        <w:ind w:left="5760" w:hanging="360"/>
      </w:pPr>
      <w:rPr>
        <w:rFonts w:ascii="Courier New" w:eastAsia="Courier New" w:hAnsi="Courier New" w:cs="Courier New"/>
      </w:rPr>
    </w:lvl>
    <w:lvl w:ilvl="8">
      <w:start w:val="1"/>
      <w:numFmt w:val="lowerRoman"/>
      <w:lvlText w:val="%9."/>
      <w:lvlJc w:val="right"/>
      <w:pPr>
        <w:ind w:left="6480" w:hanging="360"/>
      </w:pPr>
      <w:rPr>
        <w:rFonts w:ascii="Noto Sans Symbols" w:eastAsia="Noto Sans Symbols" w:hAnsi="Noto Sans Symbols" w:cs="Noto Sans Symbols"/>
      </w:rPr>
    </w:lvl>
  </w:abstractNum>
  <w:abstractNum w:abstractNumId="23" w15:restartNumberingAfterBreak="0">
    <w:nsid w:val="51630991"/>
    <w:multiLevelType w:val="hybridMultilevel"/>
    <w:tmpl w:val="4830B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FA5883"/>
    <w:multiLevelType w:val="hybridMultilevel"/>
    <w:tmpl w:val="689A43B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58DB0623"/>
    <w:multiLevelType w:val="hybridMultilevel"/>
    <w:tmpl w:val="A72258E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A83296D"/>
    <w:multiLevelType w:val="hybridMultilevel"/>
    <w:tmpl w:val="0262A4B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7" w15:restartNumberingAfterBreak="0">
    <w:nsid w:val="63E0574E"/>
    <w:multiLevelType w:val="hybridMultilevel"/>
    <w:tmpl w:val="1F267766"/>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8" w15:restartNumberingAfterBreak="0">
    <w:nsid w:val="65F66D54"/>
    <w:multiLevelType w:val="hybridMultilevel"/>
    <w:tmpl w:val="00A03B0E"/>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9" w15:restartNumberingAfterBreak="0">
    <w:nsid w:val="671A21F4"/>
    <w:multiLevelType w:val="hybridMultilevel"/>
    <w:tmpl w:val="C88C3FA0"/>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0" w15:restartNumberingAfterBreak="0">
    <w:nsid w:val="6F322FEF"/>
    <w:multiLevelType w:val="hybridMultilevel"/>
    <w:tmpl w:val="8842E4F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746341A0"/>
    <w:multiLevelType w:val="hybridMultilevel"/>
    <w:tmpl w:val="9E02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513ED9"/>
    <w:multiLevelType w:val="hybridMultilevel"/>
    <w:tmpl w:val="7C484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812569">
    <w:abstractNumId w:val="15"/>
  </w:num>
  <w:num w:numId="2" w16cid:durableId="1079407785">
    <w:abstractNumId w:val="14"/>
  </w:num>
  <w:num w:numId="3" w16cid:durableId="1075778724">
    <w:abstractNumId w:val="9"/>
  </w:num>
  <w:num w:numId="4" w16cid:durableId="2134396877">
    <w:abstractNumId w:val="1"/>
  </w:num>
  <w:num w:numId="5" w16cid:durableId="342169163">
    <w:abstractNumId w:val="13"/>
  </w:num>
  <w:num w:numId="6" w16cid:durableId="172845644">
    <w:abstractNumId w:val="0"/>
  </w:num>
  <w:num w:numId="7" w16cid:durableId="677973420">
    <w:abstractNumId w:val="18"/>
  </w:num>
  <w:num w:numId="8" w16cid:durableId="1116676477">
    <w:abstractNumId w:val="22"/>
  </w:num>
  <w:num w:numId="9" w16cid:durableId="1846244934">
    <w:abstractNumId w:val="11"/>
  </w:num>
  <w:num w:numId="10" w16cid:durableId="561066264">
    <w:abstractNumId w:val="20"/>
  </w:num>
  <w:num w:numId="11" w16cid:durableId="480971264">
    <w:abstractNumId w:val="5"/>
  </w:num>
  <w:num w:numId="12" w16cid:durableId="1821262455">
    <w:abstractNumId w:val="3"/>
  </w:num>
  <w:num w:numId="13" w16cid:durableId="1398045645">
    <w:abstractNumId w:val="24"/>
  </w:num>
  <w:num w:numId="14" w16cid:durableId="1081681695">
    <w:abstractNumId w:val="6"/>
  </w:num>
  <w:num w:numId="15" w16cid:durableId="1569725623">
    <w:abstractNumId w:val="30"/>
  </w:num>
  <w:num w:numId="16" w16cid:durableId="1394547275">
    <w:abstractNumId w:val="17"/>
  </w:num>
  <w:num w:numId="17" w16cid:durableId="1935018597">
    <w:abstractNumId w:val="10"/>
  </w:num>
  <w:num w:numId="18" w16cid:durableId="2135319855">
    <w:abstractNumId w:val="21"/>
  </w:num>
  <w:num w:numId="19" w16cid:durableId="441922292">
    <w:abstractNumId w:val="32"/>
  </w:num>
  <w:num w:numId="20" w16cid:durableId="22749535">
    <w:abstractNumId w:val="25"/>
  </w:num>
  <w:num w:numId="21" w16cid:durableId="2001349737">
    <w:abstractNumId w:val="7"/>
  </w:num>
  <w:num w:numId="22" w16cid:durableId="22828685">
    <w:abstractNumId w:val="29"/>
  </w:num>
  <w:num w:numId="23" w16cid:durableId="934748008">
    <w:abstractNumId w:val="8"/>
  </w:num>
  <w:num w:numId="24" w16cid:durableId="232281208">
    <w:abstractNumId w:val="31"/>
  </w:num>
  <w:num w:numId="25" w16cid:durableId="1288438265">
    <w:abstractNumId w:val="12"/>
  </w:num>
  <w:num w:numId="26" w16cid:durableId="1459647191">
    <w:abstractNumId w:val="26"/>
  </w:num>
  <w:num w:numId="27" w16cid:durableId="2030060218">
    <w:abstractNumId w:val="4"/>
  </w:num>
  <w:num w:numId="28" w16cid:durableId="185557943">
    <w:abstractNumId w:val="23"/>
  </w:num>
  <w:num w:numId="29" w16cid:durableId="963922318">
    <w:abstractNumId w:val="19"/>
  </w:num>
  <w:num w:numId="30" w16cid:durableId="169374439">
    <w:abstractNumId w:val="28"/>
  </w:num>
  <w:num w:numId="31" w16cid:durableId="345833513">
    <w:abstractNumId w:val="27"/>
  </w:num>
  <w:num w:numId="32" w16cid:durableId="1781947708">
    <w:abstractNumId w:val="2"/>
  </w:num>
  <w:num w:numId="33" w16cid:durableId="556014845">
    <w:abstractNumId w:val="1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190"/>
    <w:rsid w:val="000E71C5"/>
    <w:rsid w:val="00197459"/>
    <w:rsid w:val="002127CF"/>
    <w:rsid w:val="00541A89"/>
    <w:rsid w:val="006A3769"/>
    <w:rsid w:val="00707190"/>
    <w:rsid w:val="00B71231"/>
    <w:rsid w:val="00B92A5B"/>
    <w:rsid w:val="00D37418"/>
    <w:rsid w:val="00D45FCD"/>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DE7B"/>
  <w15:chartTrackingRefBased/>
  <w15:docId w15:val="{157A8ED8-8FED-4DD2-BAA2-FB423024F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ZW"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7190"/>
    <w:pPr>
      <w:spacing w:after="0" w:line="240" w:lineRule="auto"/>
    </w:pPr>
    <w:rPr>
      <w:rFonts w:ascii="Times New Roman" w:eastAsia="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70719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7071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unhideWhenUsed/>
    <w:qFormat/>
    <w:rsid w:val="00707190"/>
    <w:pPr>
      <w:widowControl w:val="0"/>
      <w:tabs>
        <w:tab w:val="num" w:pos="864"/>
      </w:tabs>
      <w:spacing w:before="119"/>
      <w:ind w:left="864" w:hanging="864"/>
      <w:outlineLvl w:val="2"/>
    </w:pPr>
    <w:rPr>
      <w:rFonts w:ascii="Georgia" w:eastAsia="Georgia" w:hAnsi="Georgia" w:cstheme="minorBidi"/>
      <w:sz w:val="30"/>
      <w:szCs w:val="30"/>
    </w:rPr>
  </w:style>
  <w:style w:type="paragraph" w:styleId="Heading4">
    <w:name w:val="heading 4"/>
    <w:basedOn w:val="Normal"/>
    <w:next w:val="Normal"/>
    <w:link w:val="Heading4Char"/>
    <w:uiPriority w:val="9"/>
    <w:unhideWhenUsed/>
    <w:qFormat/>
    <w:rsid w:val="00707190"/>
    <w:pPr>
      <w:keepNext/>
      <w:keepLines/>
      <w:spacing w:before="240" w:after="40"/>
      <w:outlineLvl w:val="3"/>
    </w:pPr>
    <w:rPr>
      <w:b/>
    </w:rPr>
  </w:style>
  <w:style w:type="paragraph" w:styleId="Heading5">
    <w:name w:val="heading 5"/>
    <w:basedOn w:val="Normal"/>
    <w:next w:val="Normal"/>
    <w:link w:val="Heading5Char"/>
    <w:uiPriority w:val="9"/>
    <w:semiHidden/>
    <w:unhideWhenUsed/>
    <w:qFormat/>
    <w:rsid w:val="00707190"/>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70719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7190"/>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rsid w:val="00707190"/>
    <w:rPr>
      <w:rFonts w:asciiTheme="majorHAnsi" w:eastAsiaTheme="majorEastAsia" w:hAnsiTheme="majorHAnsi" w:cstheme="majorBidi"/>
      <w:color w:val="2F5496" w:themeColor="accent1" w:themeShade="BF"/>
      <w:kern w:val="0"/>
      <w:sz w:val="26"/>
      <w:szCs w:val="26"/>
      <w:lang w:val="en-US"/>
      <w14:ligatures w14:val="none"/>
    </w:rPr>
  </w:style>
  <w:style w:type="character" w:customStyle="1" w:styleId="Heading3Char">
    <w:name w:val="Heading 3 Char"/>
    <w:basedOn w:val="DefaultParagraphFont"/>
    <w:link w:val="Heading3"/>
    <w:uiPriority w:val="9"/>
    <w:rsid w:val="00707190"/>
    <w:rPr>
      <w:rFonts w:ascii="Georgia" w:eastAsia="Georgia" w:hAnsi="Georgia"/>
      <w:kern w:val="0"/>
      <w:sz w:val="30"/>
      <w:szCs w:val="30"/>
      <w:lang w:val="en-US"/>
      <w14:ligatures w14:val="none"/>
    </w:rPr>
  </w:style>
  <w:style w:type="character" w:customStyle="1" w:styleId="Heading4Char">
    <w:name w:val="Heading 4 Char"/>
    <w:basedOn w:val="DefaultParagraphFont"/>
    <w:link w:val="Heading4"/>
    <w:uiPriority w:val="9"/>
    <w:rsid w:val="00707190"/>
    <w:rPr>
      <w:rFonts w:ascii="Times New Roman" w:eastAsia="Times New Roman" w:hAnsi="Times New Roman" w:cs="Times New Roman"/>
      <w:b/>
      <w:kern w:val="0"/>
      <w:sz w:val="24"/>
      <w:szCs w:val="24"/>
      <w:lang w:val="en-US"/>
      <w14:ligatures w14:val="none"/>
    </w:rPr>
  </w:style>
  <w:style w:type="character" w:customStyle="1" w:styleId="Heading5Char">
    <w:name w:val="Heading 5 Char"/>
    <w:basedOn w:val="DefaultParagraphFont"/>
    <w:link w:val="Heading5"/>
    <w:uiPriority w:val="9"/>
    <w:semiHidden/>
    <w:rsid w:val="00707190"/>
    <w:rPr>
      <w:rFonts w:ascii="Times New Roman" w:eastAsia="Times New Roman" w:hAnsi="Times New Roman" w:cs="Times New Roman"/>
      <w:b/>
      <w:kern w:val="0"/>
      <w:lang w:val="en-US"/>
      <w14:ligatures w14:val="none"/>
    </w:rPr>
  </w:style>
  <w:style w:type="character" w:customStyle="1" w:styleId="Heading6Char">
    <w:name w:val="Heading 6 Char"/>
    <w:basedOn w:val="DefaultParagraphFont"/>
    <w:link w:val="Heading6"/>
    <w:uiPriority w:val="9"/>
    <w:semiHidden/>
    <w:rsid w:val="00707190"/>
    <w:rPr>
      <w:rFonts w:ascii="Times New Roman" w:eastAsia="Times New Roman" w:hAnsi="Times New Roman" w:cs="Times New Roman"/>
      <w:b/>
      <w:kern w:val="0"/>
      <w:sz w:val="20"/>
      <w:szCs w:val="20"/>
      <w:lang w:val="en-US"/>
      <w14:ligatures w14:val="none"/>
    </w:rPr>
  </w:style>
  <w:style w:type="paragraph" w:styleId="Title">
    <w:name w:val="Title"/>
    <w:basedOn w:val="Normal"/>
    <w:next w:val="Normal"/>
    <w:link w:val="TitleChar"/>
    <w:uiPriority w:val="10"/>
    <w:qFormat/>
    <w:rsid w:val="00707190"/>
    <w:pPr>
      <w:keepNext/>
      <w:keepLines/>
      <w:spacing w:before="480" w:after="120"/>
    </w:pPr>
    <w:rPr>
      <w:b/>
      <w:sz w:val="72"/>
      <w:szCs w:val="72"/>
    </w:rPr>
  </w:style>
  <w:style w:type="character" w:customStyle="1" w:styleId="TitleChar">
    <w:name w:val="Title Char"/>
    <w:basedOn w:val="DefaultParagraphFont"/>
    <w:link w:val="Title"/>
    <w:uiPriority w:val="10"/>
    <w:rsid w:val="00707190"/>
    <w:rPr>
      <w:rFonts w:ascii="Times New Roman" w:eastAsia="Times New Roman" w:hAnsi="Times New Roman" w:cs="Times New Roman"/>
      <w:b/>
      <w:kern w:val="0"/>
      <w:sz w:val="72"/>
      <w:szCs w:val="72"/>
      <w:lang w:val="en-US"/>
      <w14:ligatures w14:val="none"/>
    </w:rPr>
  </w:style>
  <w:style w:type="paragraph" w:styleId="Footer">
    <w:name w:val="footer"/>
    <w:basedOn w:val="Normal"/>
    <w:link w:val="FooterChar"/>
    <w:uiPriority w:val="99"/>
    <w:unhideWhenUsed/>
    <w:rsid w:val="00707190"/>
    <w:pPr>
      <w:pBdr>
        <w:top w:val="single" w:sz="4" w:space="1" w:color="A5A5A5" w:themeColor="accent3"/>
      </w:pBdr>
      <w:tabs>
        <w:tab w:val="right" w:pos="9360"/>
      </w:tabs>
    </w:pPr>
  </w:style>
  <w:style w:type="character" w:customStyle="1" w:styleId="FooterChar">
    <w:name w:val="Footer Char"/>
    <w:basedOn w:val="DefaultParagraphFont"/>
    <w:link w:val="Footer"/>
    <w:uiPriority w:val="99"/>
    <w:rsid w:val="00707190"/>
    <w:rPr>
      <w:rFonts w:ascii="Times New Roman" w:eastAsia="Times New Roman" w:hAnsi="Times New Roman" w:cs="Times New Roman"/>
      <w:kern w:val="0"/>
      <w:sz w:val="24"/>
      <w:szCs w:val="24"/>
      <w:lang w:val="en-US"/>
      <w14:ligatures w14:val="none"/>
    </w:rPr>
  </w:style>
  <w:style w:type="paragraph" w:customStyle="1" w:styleId="CoverPageLine1">
    <w:name w:val="Cover Page Line 1"/>
    <w:basedOn w:val="Normal"/>
    <w:qFormat/>
    <w:rsid w:val="00707190"/>
    <w:pPr>
      <w:spacing w:before="240"/>
      <w:contextualSpacing/>
    </w:pPr>
    <w:rPr>
      <w:rFonts w:eastAsia="Arial" w:cs="Arial"/>
      <w:b/>
      <w:color w:val="70AD47" w:themeColor="accent6"/>
      <w:sz w:val="44"/>
      <w:szCs w:val="32"/>
    </w:rPr>
  </w:style>
  <w:style w:type="paragraph" w:customStyle="1" w:styleId="CoverPageLine2redtab">
    <w:name w:val="Cover Page Line 2 (red tab)"/>
    <w:basedOn w:val="Normal"/>
    <w:rsid w:val="00707190"/>
    <w:rPr>
      <w:b/>
      <w:color w:val="70AD47" w:themeColor="accent6"/>
      <w:sz w:val="20"/>
      <w:szCs w:val="20"/>
    </w:rPr>
  </w:style>
  <w:style w:type="paragraph" w:customStyle="1" w:styleId="CoverPageLine3date">
    <w:name w:val="Cover Page Line 3 (date)"/>
    <w:basedOn w:val="Normal"/>
    <w:rsid w:val="00707190"/>
    <w:rPr>
      <w:rFonts w:cs="Arial"/>
      <w:color w:val="70AD47" w:themeColor="accent6"/>
      <w:sz w:val="20"/>
      <w:szCs w:val="32"/>
    </w:rPr>
  </w:style>
  <w:style w:type="paragraph" w:styleId="ListParagraph">
    <w:name w:val="List Paragraph"/>
    <w:aliases w:val="List Paragraph (numbered (a)),Use Case List Paragraph,Indicator Text,Dot pt,Evidence on Demand bullet points,ANSWER,Table/Figure Heading,Listeafsnit,Paragraphe de liste1,Bullet List,FooterText,List Paragraph1,Colorful List Accent 1,L,Ha"/>
    <w:basedOn w:val="Normal"/>
    <w:next w:val="Normal"/>
    <w:link w:val="ListParagraphChar"/>
    <w:autoRedefine/>
    <w:uiPriority w:val="34"/>
    <w:qFormat/>
    <w:rsid w:val="00707190"/>
    <w:pPr>
      <w:shd w:val="clear" w:color="auto" w:fill="FFFFFF" w:themeFill="background1"/>
      <w:jc w:val="both"/>
    </w:pPr>
    <w:rPr>
      <w:i/>
      <w:iCs/>
      <w:lang w:val="en-GB"/>
    </w:rPr>
  </w:style>
  <w:style w:type="character" w:customStyle="1" w:styleId="ListParagraphChar">
    <w:name w:val="List Paragraph Char"/>
    <w:aliases w:val="List Paragraph (numbered (a)) Char,Use Case List Paragraph Char,Indicator Text Char,Dot pt Char,Evidence on Demand bullet points Char,ANSWER Char,Table/Figure Heading Char,Listeafsnit Char,Paragraphe de liste1 Char,Bullet List Char"/>
    <w:link w:val="ListParagraph"/>
    <w:uiPriority w:val="34"/>
    <w:qFormat/>
    <w:locked/>
    <w:rsid w:val="00707190"/>
    <w:rPr>
      <w:rFonts w:ascii="Times New Roman" w:eastAsia="Times New Roman" w:hAnsi="Times New Roman" w:cs="Times New Roman"/>
      <w:i/>
      <w:iCs/>
      <w:kern w:val="0"/>
      <w:sz w:val="24"/>
      <w:szCs w:val="24"/>
      <w:shd w:val="clear" w:color="auto" w:fill="FFFFFF" w:themeFill="background1"/>
      <w:lang w:val="en-GB"/>
      <w14:ligatures w14:val="none"/>
    </w:rPr>
  </w:style>
  <w:style w:type="paragraph" w:styleId="NoSpacing">
    <w:name w:val="No Spacing"/>
    <w:link w:val="NoSpacingChar"/>
    <w:uiPriority w:val="1"/>
    <w:qFormat/>
    <w:rsid w:val="00707190"/>
    <w:pPr>
      <w:spacing w:after="0" w:line="240" w:lineRule="auto"/>
    </w:pPr>
    <w:rPr>
      <w:rFonts w:ascii="Calibri" w:eastAsia="Calibri" w:hAnsi="Calibri" w:cs="Times New Roman"/>
      <w:kern w:val="0"/>
      <w:lang w:val="en-GB"/>
      <w14:ligatures w14:val="none"/>
    </w:rPr>
  </w:style>
  <w:style w:type="paragraph" w:styleId="TOCHeading">
    <w:name w:val="TOC Heading"/>
    <w:basedOn w:val="Heading1"/>
    <w:next w:val="Normal"/>
    <w:uiPriority w:val="39"/>
    <w:unhideWhenUsed/>
    <w:qFormat/>
    <w:rsid w:val="00707190"/>
    <w:pPr>
      <w:spacing w:before="480" w:line="276" w:lineRule="auto"/>
      <w:outlineLvl w:val="9"/>
    </w:pPr>
    <w:rPr>
      <w:b/>
      <w:bCs/>
      <w:sz w:val="28"/>
      <w:szCs w:val="28"/>
    </w:rPr>
  </w:style>
  <w:style w:type="paragraph" w:styleId="TOC1">
    <w:name w:val="toc 1"/>
    <w:basedOn w:val="Normal"/>
    <w:next w:val="Normal"/>
    <w:autoRedefine/>
    <w:uiPriority w:val="39"/>
    <w:unhideWhenUsed/>
    <w:rsid w:val="00707190"/>
    <w:pPr>
      <w:tabs>
        <w:tab w:val="right" w:leader="dot" w:pos="9350"/>
      </w:tabs>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707190"/>
    <w:pPr>
      <w:tabs>
        <w:tab w:val="right" w:leader="dot" w:pos="9350"/>
      </w:tabs>
      <w:ind w:left="480"/>
    </w:pPr>
    <w:rPr>
      <w:rFonts w:eastAsia="Calibri"/>
      <w:b/>
      <w:bCs/>
      <w:smallCaps/>
      <w:noProof/>
      <w:sz w:val="20"/>
      <w:szCs w:val="20"/>
      <w:lang w:val="en-GB"/>
    </w:rPr>
  </w:style>
  <w:style w:type="character" w:styleId="Hyperlink">
    <w:name w:val="Hyperlink"/>
    <w:basedOn w:val="DefaultParagraphFont"/>
    <w:uiPriority w:val="99"/>
    <w:unhideWhenUsed/>
    <w:rsid w:val="00707190"/>
    <w:rPr>
      <w:color w:val="0563C1" w:themeColor="hyperlink"/>
      <w:u w:val="single"/>
    </w:rPr>
  </w:style>
  <w:style w:type="paragraph" w:styleId="TOC3">
    <w:name w:val="toc 3"/>
    <w:basedOn w:val="Normal"/>
    <w:next w:val="Normal"/>
    <w:autoRedefine/>
    <w:uiPriority w:val="39"/>
    <w:unhideWhenUsed/>
    <w:rsid w:val="00707190"/>
    <w:pPr>
      <w:ind w:left="480"/>
    </w:pPr>
    <w:rPr>
      <w:rFonts w:asciiTheme="minorHAnsi" w:hAnsiTheme="minorHAnsi" w:cstheme="minorHAnsi"/>
      <w:i/>
      <w:iCs/>
      <w:sz w:val="20"/>
      <w:szCs w:val="20"/>
    </w:rPr>
  </w:style>
  <w:style w:type="paragraph" w:styleId="TOC4">
    <w:name w:val="toc 4"/>
    <w:basedOn w:val="Normal"/>
    <w:next w:val="Normal"/>
    <w:autoRedefine/>
    <w:uiPriority w:val="39"/>
    <w:unhideWhenUsed/>
    <w:rsid w:val="00707190"/>
    <w:pPr>
      <w:ind w:left="720"/>
    </w:pPr>
    <w:rPr>
      <w:rFonts w:asciiTheme="minorHAnsi" w:hAnsiTheme="minorHAnsi" w:cstheme="minorHAnsi"/>
      <w:sz w:val="18"/>
      <w:szCs w:val="18"/>
    </w:rPr>
  </w:style>
  <w:style w:type="paragraph" w:styleId="TOC5">
    <w:name w:val="toc 5"/>
    <w:basedOn w:val="Normal"/>
    <w:next w:val="Normal"/>
    <w:autoRedefine/>
    <w:uiPriority w:val="39"/>
    <w:unhideWhenUsed/>
    <w:rsid w:val="00707190"/>
    <w:pPr>
      <w:ind w:left="960"/>
    </w:pPr>
    <w:rPr>
      <w:rFonts w:asciiTheme="minorHAnsi" w:hAnsiTheme="minorHAnsi" w:cstheme="minorHAnsi"/>
      <w:sz w:val="18"/>
      <w:szCs w:val="18"/>
    </w:rPr>
  </w:style>
  <w:style w:type="paragraph" w:styleId="TOC6">
    <w:name w:val="toc 6"/>
    <w:basedOn w:val="Normal"/>
    <w:next w:val="Normal"/>
    <w:autoRedefine/>
    <w:uiPriority w:val="39"/>
    <w:unhideWhenUsed/>
    <w:rsid w:val="00707190"/>
    <w:pPr>
      <w:ind w:left="1200"/>
    </w:pPr>
    <w:rPr>
      <w:rFonts w:asciiTheme="minorHAnsi" w:hAnsiTheme="minorHAnsi" w:cstheme="minorHAnsi"/>
      <w:sz w:val="18"/>
      <w:szCs w:val="18"/>
    </w:rPr>
  </w:style>
  <w:style w:type="paragraph" w:styleId="TOC7">
    <w:name w:val="toc 7"/>
    <w:basedOn w:val="Normal"/>
    <w:next w:val="Normal"/>
    <w:autoRedefine/>
    <w:uiPriority w:val="39"/>
    <w:unhideWhenUsed/>
    <w:rsid w:val="00707190"/>
    <w:pPr>
      <w:ind w:left="1440"/>
    </w:pPr>
    <w:rPr>
      <w:rFonts w:asciiTheme="minorHAnsi" w:hAnsiTheme="minorHAnsi" w:cstheme="minorHAnsi"/>
      <w:sz w:val="18"/>
      <w:szCs w:val="18"/>
    </w:rPr>
  </w:style>
  <w:style w:type="paragraph" w:styleId="TOC8">
    <w:name w:val="toc 8"/>
    <w:basedOn w:val="Normal"/>
    <w:next w:val="Normal"/>
    <w:autoRedefine/>
    <w:uiPriority w:val="39"/>
    <w:unhideWhenUsed/>
    <w:rsid w:val="00707190"/>
    <w:pPr>
      <w:ind w:left="1680"/>
    </w:pPr>
    <w:rPr>
      <w:rFonts w:asciiTheme="minorHAnsi" w:hAnsiTheme="minorHAnsi" w:cstheme="minorHAnsi"/>
      <w:sz w:val="18"/>
      <w:szCs w:val="18"/>
    </w:rPr>
  </w:style>
  <w:style w:type="paragraph" w:styleId="TOC9">
    <w:name w:val="toc 9"/>
    <w:basedOn w:val="Normal"/>
    <w:next w:val="Normal"/>
    <w:autoRedefine/>
    <w:uiPriority w:val="39"/>
    <w:unhideWhenUsed/>
    <w:rsid w:val="00707190"/>
    <w:pPr>
      <w:ind w:left="1920"/>
    </w:pPr>
    <w:rPr>
      <w:rFonts w:asciiTheme="minorHAnsi" w:hAnsiTheme="minorHAnsi" w:cstheme="minorHAnsi"/>
      <w:sz w:val="18"/>
      <w:szCs w:val="18"/>
    </w:rPr>
  </w:style>
  <w:style w:type="paragraph" w:styleId="Header">
    <w:name w:val="header"/>
    <w:basedOn w:val="Normal"/>
    <w:link w:val="HeaderChar"/>
    <w:uiPriority w:val="99"/>
    <w:unhideWhenUsed/>
    <w:rsid w:val="00707190"/>
    <w:pPr>
      <w:tabs>
        <w:tab w:val="center" w:pos="4680"/>
        <w:tab w:val="right" w:pos="9360"/>
      </w:tabs>
    </w:pPr>
  </w:style>
  <w:style w:type="character" w:customStyle="1" w:styleId="HeaderChar">
    <w:name w:val="Header Char"/>
    <w:basedOn w:val="DefaultParagraphFont"/>
    <w:link w:val="Header"/>
    <w:uiPriority w:val="99"/>
    <w:rsid w:val="00707190"/>
    <w:rPr>
      <w:rFonts w:ascii="Times New Roman" w:eastAsia="Times New Roman" w:hAnsi="Times New Roman" w:cs="Times New Roman"/>
      <w:kern w:val="0"/>
      <w:sz w:val="24"/>
      <w:szCs w:val="24"/>
      <w:lang w:val="en-US"/>
      <w14:ligatures w14:val="none"/>
    </w:rPr>
  </w:style>
  <w:style w:type="character" w:customStyle="1" w:styleId="NoSpacingChar">
    <w:name w:val="No Spacing Char"/>
    <w:basedOn w:val="DefaultParagraphFont"/>
    <w:link w:val="NoSpacing"/>
    <w:uiPriority w:val="1"/>
    <w:rsid w:val="00707190"/>
    <w:rPr>
      <w:rFonts w:ascii="Calibri" w:eastAsia="Calibri" w:hAnsi="Calibri" w:cs="Times New Roman"/>
      <w:kern w:val="0"/>
      <w:lang w:val="en-GB"/>
      <w14:ligatures w14:val="none"/>
    </w:rPr>
  </w:style>
  <w:style w:type="character" w:styleId="FootnoteReference">
    <w:name w:val="footnote reference"/>
    <w:aliases w:val="ftref,ftref Char,BVI fnr Char,BVI fnr Car Char,Char Char Car Char,Char Char Char Char Char Char Char Char Char Char Char Char Char Char Char Char Char Char Char Char Car Char,16 Point Char,4_G,16 Point,Superscript 6 Point,BVI fnr,fr"/>
    <w:basedOn w:val="DefaultParagraphFont"/>
    <w:link w:val="FootnotesymbolCarZchnZchn"/>
    <w:uiPriority w:val="99"/>
    <w:unhideWhenUsed/>
    <w:qFormat/>
    <w:rsid w:val="00707190"/>
    <w:rPr>
      <w:vertAlign w:val="superscript"/>
    </w:rPr>
  </w:style>
  <w:style w:type="paragraph" w:styleId="NormalWeb">
    <w:name w:val="Normal (Web)"/>
    <w:basedOn w:val="Normal"/>
    <w:uiPriority w:val="99"/>
    <w:unhideWhenUsed/>
    <w:rsid w:val="00707190"/>
    <w:pPr>
      <w:spacing w:before="100" w:beforeAutospacing="1" w:after="100" w:afterAutospacing="1"/>
    </w:pPr>
    <w:rPr>
      <w:lang w:val="en-ZW" w:eastAsia="en-ZW"/>
    </w:rPr>
  </w:style>
  <w:style w:type="table" w:styleId="PlainTable4">
    <w:name w:val="Plain Table 4"/>
    <w:basedOn w:val="TableNormal"/>
    <w:uiPriority w:val="44"/>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707190"/>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707190"/>
  </w:style>
  <w:style w:type="paragraph" w:styleId="Caption">
    <w:name w:val="caption"/>
    <w:basedOn w:val="Normal"/>
    <w:next w:val="Normal"/>
    <w:uiPriority w:val="35"/>
    <w:unhideWhenUsed/>
    <w:qFormat/>
    <w:rsid w:val="00707190"/>
    <w:pPr>
      <w:spacing w:after="200"/>
    </w:pPr>
    <w:rPr>
      <w:i/>
      <w:iCs/>
      <w:color w:val="44546A" w:themeColor="text2"/>
      <w:sz w:val="18"/>
      <w:szCs w:val="18"/>
    </w:rPr>
  </w:style>
  <w:style w:type="paragraph" w:styleId="TableofFigures">
    <w:name w:val="table of figures"/>
    <w:basedOn w:val="Normal"/>
    <w:next w:val="Normal"/>
    <w:uiPriority w:val="99"/>
    <w:unhideWhenUsed/>
    <w:rsid w:val="00707190"/>
  </w:style>
  <w:style w:type="paragraph" w:customStyle="1" w:styleId="TableParagraph">
    <w:name w:val="Table Paragraph"/>
    <w:basedOn w:val="Normal"/>
    <w:uiPriority w:val="1"/>
    <w:qFormat/>
    <w:rsid w:val="00707190"/>
    <w:pPr>
      <w:widowControl w:val="0"/>
      <w:autoSpaceDE w:val="0"/>
      <w:autoSpaceDN w:val="0"/>
    </w:pPr>
    <w:rPr>
      <w:rFonts w:ascii="Calibri" w:hAnsi="Calibri"/>
      <w:lang w:bidi="en-US"/>
    </w:rPr>
  </w:style>
  <w:style w:type="paragraph" w:styleId="CommentText">
    <w:name w:val="annotation text"/>
    <w:basedOn w:val="Normal"/>
    <w:link w:val="CommentTextChar"/>
    <w:uiPriority w:val="99"/>
    <w:unhideWhenUsed/>
    <w:qFormat/>
    <w:rsid w:val="00707190"/>
    <w:rPr>
      <w:rFonts w:asciiTheme="minorHAnsi" w:eastAsiaTheme="minorHAnsi" w:hAnsiTheme="minorHAnsi" w:cstheme="minorBidi"/>
      <w:sz w:val="20"/>
      <w:szCs w:val="20"/>
      <w:lang w:val="en-GB"/>
    </w:rPr>
  </w:style>
  <w:style w:type="character" w:customStyle="1" w:styleId="CommentTextChar">
    <w:name w:val="Comment Text Char"/>
    <w:basedOn w:val="DefaultParagraphFont"/>
    <w:link w:val="CommentText"/>
    <w:uiPriority w:val="99"/>
    <w:qFormat/>
    <w:rsid w:val="00707190"/>
    <w:rPr>
      <w:kern w:val="0"/>
      <w:sz w:val="20"/>
      <w:szCs w:val="20"/>
      <w:lang w:val="en-GB"/>
      <w14:ligatures w14:val="none"/>
    </w:rPr>
  </w:style>
  <w:style w:type="paragraph" w:styleId="FootnoteText">
    <w:name w:val="footnote text"/>
    <w:aliases w:val="Char Char Char,Char Char,Texto nota pie Car,fn,Footnote Text Char Char,FOOTNOTES,single space,Footnote Text Char2 Char,Footnote Text Char1 Char Char,Footnote Text Char2 Char Char Char,Footnote Text Char1 Char Char Char Char,tex,ft,ADB,A,f"/>
    <w:basedOn w:val="Normal"/>
    <w:link w:val="FootnoteTextChar"/>
    <w:uiPriority w:val="99"/>
    <w:unhideWhenUsed/>
    <w:qFormat/>
    <w:rsid w:val="00707190"/>
    <w:rPr>
      <w:rFonts w:asciiTheme="minorHAnsi" w:eastAsiaTheme="minorHAnsi" w:hAnsiTheme="minorHAnsi" w:cstheme="minorBidi"/>
      <w:sz w:val="20"/>
      <w:szCs w:val="20"/>
    </w:rPr>
  </w:style>
  <w:style w:type="character" w:customStyle="1" w:styleId="FootnoteTextChar">
    <w:name w:val="Footnote Text Char"/>
    <w:aliases w:val="Char Char Char Char,Char Char Char1,Texto nota pie Car Char,fn Char,Footnote Text Char Char Char,FOOTNOTES Char,single space Char,Footnote Text Char2 Char Char,Footnote Text Char1 Char Char Char,Footnote Text Char2 Char Char Char Char"/>
    <w:basedOn w:val="DefaultParagraphFont"/>
    <w:link w:val="FootnoteText"/>
    <w:uiPriority w:val="99"/>
    <w:rsid w:val="00707190"/>
    <w:rPr>
      <w:kern w:val="0"/>
      <w:sz w:val="20"/>
      <w:szCs w:val="20"/>
      <w:lang w:val="en-US"/>
      <w14:ligatures w14:val="none"/>
    </w:rPr>
  </w:style>
  <w:style w:type="paragraph" w:styleId="BodyText">
    <w:name w:val="Body Text"/>
    <w:basedOn w:val="Normal"/>
    <w:link w:val="BodyTextChar"/>
    <w:rsid w:val="00707190"/>
    <w:rPr>
      <w:lang w:eastAsia="en-CA"/>
    </w:rPr>
  </w:style>
  <w:style w:type="character" w:customStyle="1" w:styleId="BodyTextChar">
    <w:name w:val="Body Text Char"/>
    <w:basedOn w:val="DefaultParagraphFont"/>
    <w:link w:val="BodyText"/>
    <w:rsid w:val="00707190"/>
    <w:rPr>
      <w:rFonts w:ascii="Times New Roman" w:eastAsia="Times New Roman" w:hAnsi="Times New Roman" w:cs="Times New Roman"/>
      <w:kern w:val="0"/>
      <w:sz w:val="24"/>
      <w:szCs w:val="24"/>
      <w:lang w:val="en-US" w:eastAsia="en-CA"/>
      <w14:ligatures w14:val="none"/>
    </w:rPr>
  </w:style>
  <w:style w:type="character" w:customStyle="1" w:styleId="apple-converted-space">
    <w:name w:val="apple-converted-space"/>
    <w:basedOn w:val="DefaultParagraphFont"/>
    <w:rsid w:val="00707190"/>
  </w:style>
  <w:style w:type="character" w:customStyle="1" w:styleId="marginterm">
    <w:name w:val="margin_term"/>
    <w:basedOn w:val="DefaultParagraphFont"/>
    <w:rsid w:val="00707190"/>
  </w:style>
  <w:style w:type="table" w:styleId="GridTable2-Accent1">
    <w:name w:val="Grid Table 2 Accent 1"/>
    <w:basedOn w:val="TableNormal"/>
    <w:uiPriority w:val="47"/>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2-Accent5">
    <w:name w:val="List Table 2 Accent 5"/>
    <w:basedOn w:val="TableNormal"/>
    <w:uiPriority w:val="47"/>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ListTable2-Accent1">
    <w:name w:val="List Table 2 Accent 1"/>
    <w:basedOn w:val="TableNormal"/>
    <w:uiPriority w:val="47"/>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3-Accent5">
    <w:name w:val="Grid Table 3 Accent 5"/>
    <w:basedOn w:val="TableNormal"/>
    <w:uiPriority w:val="48"/>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PlainTable1">
    <w:name w:val="Plain Table 1"/>
    <w:basedOn w:val="TableNormal"/>
    <w:uiPriority w:val="41"/>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1">
    <w:name w:val="Grid Table 1 Light Accent 1"/>
    <w:basedOn w:val="TableNormal"/>
    <w:uiPriority w:val="46"/>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Revision">
    <w:name w:val="Revision"/>
    <w:hidden/>
    <w:uiPriority w:val="99"/>
    <w:semiHidden/>
    <w:rsid w:val="00707190"/>
    <w:pPr>
      <w:spacing w:after="0" w:line="240" w:lineRule="auto"/>
    </w:pPr>
    <w:rPr>
      <w:rFonts w:ascii="Times New Roman" w:eastAsia="Times New Roman" w:hAnsi="Times New Roman" w:cs="Times New Roman"/>
      <w:kern w:val="0"/>
      <w:sz w:val="24"/>
      <w:szCs w:val="24"/>
      <w:lang w:val="en-US"/>
      <w14:ligatures w14:val="none"/>
    </w:rPr>
  </w:style>
  <w:style w:type="character" w:styleId="CommentReference">
    <w:name w:val="annotation reference"/>
    <w:basedOn w:val="DefaultParagraphFont"/>
    <w:uiPriority w:val="99"/>
    <w:semiHidden/>
    <w:unhideWhenUsed/>
    <w:rsid w:val="00707190"/>
    <w:rPr>
      <w:sz w:val="16"/>
      <w:szCs w:val="16"/>
    </w:rPr>
  </w:style>
  <w:style w:type="paragraph" w:styleId="CommentSubject">
    <w:name w:val="annotation subject"/>
    <w:basedOn w:val="CommentText"/>
    <w:next w:val="CommentText"/>
    <w:link w:val="CommentSubjectChar"/>
    <w:uiPriority w:val="99"/>
    <w:semiHidden/>
    <w:unhideWhenUsed/>
    <w:rsid w:val="00707190"/>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707190"/>
    <w:rPr>
      <w:rFonts w:ascii="Times New Roman" w:eastAsia="Times New Roman" w:hAnsi="Times New Roman" w:cs="Times New Roman"/>
      <w:b/>
      <w:bCs/>
      <w:kern w:val="0"/>
      <w:sz w:val="20"/>
      <w:szCs w:val="20"/>
      <w:lang w:val="en-GB"/>
      <w14:ligatures w14:val="none"/>
    </w:rPr>
  </w:style>
  <w:style w:type="paragraph" w:customStyle="1" w:styleId="MAIN">
    <w:name w:val="MAIN"/>
    <w:basedOn w:val="Normal"/>
    <w:uiPriority w:val="99"/>
    <w:rsid w:val="00707190"/>
    <w:pPr>
      <w:widowControl w:val="0"/>
      <w:autoSpaceDE w:val="0"/>
      <w:autoSpaceDN w:val="0"/>
      <w:adjustRightInd w:val="0"/>
      <w:spacing w:after="90" w:line="250" w:lineRule="atLeast"/>
      <w:jc w:val="both"/>
      <w:textAlignment w:val="center"/>
    </w:pPr>
    <w:rPr>
      <w:rFonts w:ascii="TheSansLight-Plain" w:hAnsi="TheSansLight-Plain" w:cs="TheSansLight-Plain"/>
      <w:color w:val="000000"/>
      <w:sz w:val="19"/>
      <w:szCs w:val="19"/>
    </w:rPr>
  </w:style>
  <w:style w:type="character" w:customStyle="1" w:styleId="UnresolvedMention1">
    <w:name w:val="Unresolved Mention1"/>
    <w:basedOn w:val="DefaultParagraphFont"/>
    <w:uiPriority w:val="99"/>
    <w:semiHidden/>
    <w:unhideWhenUsed/>
    <w:rsid w:val="00707190"/>
    <w:rPr>
      <w:color w:val="605E5C"/>
      <w:shd w:val="clear" w:color="auto" w:fill="E1DFDD"/>
    </w:rPr>
  </w:style>
  <w:style w:type="character" w:customStyle="1" w:styleId="Mention1">
    <w:name w:val="Mention1"/>
    <w:basedOn w:val="DefaultParagraphFont"/>
    <w:uiPriority w:val="99"/>
    <w:unhideWhenUsed/>
    <w:rsid w:val="00707190"/>
    <w:rPr>
      <w:color w:val="2B579A"/>
      <w:shd w:val="clear" w:color="auto" w:fill="E1DFDD"/>
    </w:rPr>
  </w:style>
  <w:style w:type="paragraph" w:customStyle="1" w:styleId="Default">
    <w:name w:val="Default"/>
    <w:rsid w:val="00707190"/>
    <w:pPr>
      <w:autoSpaceDE w:val="0"/>
      <w:autoSpaceDN w:val="0"/>
      <w:adjustRightInd w:val="0"/>
      <w:spacing w:after="0" w:line="240" w:lineRule="auto"/>
    </w:pPr>
    <w:rPr>
      <w:rFonts w:ascii="Verdana" w:eastAsia="Calibri" w:hAnsi="Verdana" w:cs="Verdana"/>
      <w:color w:val="000000"/>
      <w:kern w:val="0"/>
      <w:sz w:val="24"/>
      <w:szCs w:val="24"/>
      <w:lang w:val="en-GB"/>
      <w14:ligatures w14:val="none"/>
    </w:rPr>
  </w:style>
  <w:style w:type="character" w:styleId="FollowedHyperlink">
    <w:name w:val="FollowedHyperlink"/>
    <w:basedOn w:val="DefaultParagraphFont"/>
    <w:uiPriority w:val="99"/>
    <w:semiHidden/>
    <w:unhideWhenUsed/>
    <w:rsid w:val="00707190"/>
    <w:rPr>
      <w:color w:val="954F72" w:themeColor="followedHyperlink"/>
      <w:u w:val="single"/>
    </w:rPr>
  </w:style>
  <w:style w:type="paragraph" w:styleId="Subtitle">
    <w:name w:val="Subtitle"/>
    <w:basedOn w:val="Normal"/>
    <w:next w:val="Normal"/>
    <w:link w:val="SubtitleChar"/>
    <w:uiPriority w:val="11"/>
    <w:qFormat/>
    <w:rsid w:val="00707190"/>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707190"/>
    <w:rPr>
      <w:rFonts w:ascii="Georgia" w:eastAsia="Georgia" w:hAnsi="Georgia" w:cs="Georgia"/>
      <w:i/>
      <w:color w:val="666666"/>
      <w:kern w:val="0"/>
      <w:sz w:val="48"/>
      <w:szCs w:val="48"/>
      <w:lang w:val="en-US"/>
      <w14:ligatures w14:val="none"/>
    </w:rPr>
  </w:style>
  <w:style w:type="character" w:styleId="Strong">
    <w:name w:val="Strong"/>
    <w:basedOn w:val="DefaultParagraphFont"/>
    <w:uiPriority w:val="22"/>
    <w:qFormat/>
    <w:rsid w:val="00707190"/>
    <w:rPr>
      <w:b/>
      <w:bCs/>
    </w:rPr>
  </w:style>
  <w:style w:type="character" w:styleId="UnresolvedMention">
    <w:name w:val="Unresolved Mention"/>
    <w:basedOn w:val="DefaultParagraphFont"/>
    <w:uiPriority w:val="99"/>
    <w:semiHidden/>
    <w:unhideWhenUsed/>
    <w:rsid w:val="00707190"/>
    <w:rPr>
      <w:color w:val="605E5C"/>
      <w:shd w:val="clear" w:color="auto" w:fill="E1DFDD"/>
    </w:rPr>
  </w:style>
  <w:style w:type="paragraph" w:customStyle="1" w:styleId="Reporttext">
    <w:name w:val="Report text"/>
    <w:link w:val="ReporttextChar"/>
    <w:rsid w:val="00707190"/>
    <w:pPr>
      <w:spacing w:before="120" w:after="0" w:line="240" w:lineRule="auto"/>
    </w:pPr>
    <w:rPr>
      <w:rFonts w:ascii="Times New Roman" w:eastAsia="Times New Roman" w:hAnsi="Times New Roman" w:cs="Times New Roman"/>
      <w:kern w:val="0"/>
      <w:szCs w:val="20"/>
      <w:lang w:val="en-CA"/>
      <w14:ligatures w14:val="none"/>
    </w:rPr>
  </w:style>
  <w:style w:type="character" w:customStyle="1" w:styleId="ReporttextChar">
    <w:name w:val="Report text Char"/>
    <w:basedOn w:val="DefaultParagraphFont"/>
    <w:link w:val="Reporttext"/>
    <w:rsid w:val="00707190"/>
    <w:rPr>
      <w:rFonts w:ascii="Times New Roman" w:eastAsia="Times New Roman" w:hAnsi="Times New Roman" w:cs="Times New Roman"/>
      <w:kern w:val="0"/>
      <w:szCs w:val="20"/>
      <w:lang w:val="en-CA"/>
      <w14:ligatures w14:val="none"/>
    </w:rPr>
  </w:style>
  <w:style w:type="paragraph" w:customStyle="1" w:styleId="FootnotesymbolCarZchnZchn">
    <w:name w:val="Footnote symbol Car Zchn Zchn"/>
    <w:aliases w:val="Footnote Car Zchn Zchn,Times 10 Point Car Zchn Zchn,Exposant 3 Point Car Zchn Zchn,Footnote Reference Superscript Car Zchn Zchn,Char Char Char Char Char Car Zchn Zchn,BVI fnr Car Zchn Zchn"/>
    <w:basedOn w:val="Normal"/>
    <w:link w:val="FootnoteReference"/>
    <w:autoRedefine/>
    <w:uiPriority w:val="99"/>
    <w:rsid w:val="00707190"/>
    <w:pPr>
      <w:suppressAutoHyphens/>
      <w:spacing w:line="240" w:lineRule="exact"/>
      <w:ind w:left="130" w:hanging="130"/>
      <w:jc w:val="both"/>
    </w:pPr>
    <w:rPr>
      <w:rFonts w:asciiTheme="minorHAnsi" w:eastAsiaTheme="minorHAnsi" w:hAnsiTheme="minorHAnsi" w:cstheme="minorBidi"/>
      <w:kern w:val="2"/>
      <w:sz w:val="22"/>
      <w:szCs w:val="22"/>
      <w:vertAlign w:val="superscript"/>
      <w:lang w:val="en-ZW"/>
      <w14:ligatures w14:val="standardContextual"/>
    </w:rPr>
  </w:style>
  <w:style w:type="character" w:customStyle="1" w:styleId="muitypography-root">
    <w:name w:val="muitypography-root"/>
    <w:basedOn w:val="DefaultParagraphFont"/>
    <w:rsid w:val="00707190"/>
  </w:style>
  <w:style w:type="character" w:customStyle="1" w:styleId="BodyChar">
    <w:name w:val="Body Char"/>
    <w:basedOn w:val="DefaultParagraphFont"/>
    <w:link w:val="Body"/>
    <w:locked/>
    <w:rsid w:val="00707190"/>
    <w:rPr>
      <w:rFonts w:ascii="Arial" w:eastAsiaTheme="minorEastAsia" w:hAnsi="Arial" w:cs="Arial"/>
      <w:color w:val="363435"/>
      <w:sz w:val="16"/>
      <w:szCs w:val="16"/>
    </w:rPr>
  </w:style>
  <w:style w:type="paragraph" w:customStyle="1" w:styleId="Body">
    <w:name w:val="Body"/>
    <w:basedOn w:val="Normal"/>
    <w:link w:val="BodyChar"/>
    <w:qFormat/>
    <w:rsid w:val="00707190"/>
    <w:pPr>
      <w:widowControl w:val="0"/>
      <w:tabs>
        <w:tab w:val="left" w:pos="940"/>
        <w:tab w:val="left" w:pos="1440"/>
      </w:tabs>
      <w:autoSpaceDE w:val="0"/>
      <w:autoSpaceDN w:val="0"/>
      <w:adjustRightInd w:val="0"/>
      <w:spacing w:after="120"/>
      <w:jc w:val="both"/>
    </w:pPr>
    <w:rPr>
      <w:rFonts w:ascii="Arial" w:eastAsiaTheme="minorEastAsia" w:hAnsi="Arial" w:cs="Arial"/>
      <w:color w:val="363435"/>
      <w:kern w:val="2"/>
      <w:sz w:val="16"/>
      <w:szCs w:val="16"/>
      <w:lang w:val="en-ZW"/>
      <w14:ligatures w14:val="standardContextual"/>
    </w:rPr>
  </w:style>
  <w:style w:type="table" w:customStyle="1" w:styleId="37">
    <w:name w:val="37"/>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6">
    <w:name w:val="36"/>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5">
    <w:name w:val="35"/>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4">
    <w:name w:val="34"/>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3">
    <w:name w:val="33"/>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2">
    <w:name w:val="32"/>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1">
    <w:name w:val="31"/>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30">
    <w:name w:val="30"/>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29">
    <w:name w:val="29"/>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28">
    <w:name w:val="28"/>
    <w:basedOn w:val="TableNormal"/>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CellMar>
        <w:top w:w="100" w:type="dxa"/>
        <w:left w:w="100" w:type="dxa"/>
        <w:bottom w:w="100" w:type="dxa"/>
        <w:right w:w="100" w:type="dxa"/>
      </w:tblCellMar>
    </w:tblPr>
  </w:style>
  <w:style w:type="table" w:customStyle="1" w:styleId="27">
    <w:name w:val="27"/>
    <w:basedOn w:val="TableNormal"/>
    <w:rsid w:val="00707190"/>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CellMar>
        <w:top w:w="100" w:type="dxa"/>
        <w:left w:w="100" w:type="dxa"/>
        <w:bottom w:w="100" w:type="dxa"/>
        <w:right w:w="100" w:type="dxa"/>
      </w:tblCellMar>
    </w:tblPr>
  </w:style>
  <w:style w:type="table" w:customStyle="1" w:styleId="26">
    <w:name w:val="26"/>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25">
    <w:name w:val="25"/>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tblStylePr w:type="firstRow">
      <w:rPr>
        <w:b/>
      </w:rPr>
      <w:tblPr/>
      <w:tcPr>
        <w:tcBorders>
          <w:bottom w:val="single" w:sz="12" w:space="0" w:color="8EAADB"/>
        </w:tcBorders>
      </w:tcPr>
    </w:tblStylePr>
    <w:tblStylePr w:type="lastRow">
      <w:rPr>
        <w:b/>
      </w:rPr>
      <w:tblPr/>
      <w:tcPr>
        <w:tcBorders>
          <w:top w:val="single" w:sz="4" w:space="0" w:color="8EAADB"/>
        </w:tcBorders>
      </w:tcPr>
    </w:tblStylePr>
    <w:tblStylePr w:type="firstCol">
      <w:rPr>
        <w:b/>
      </w:rPr>
    </w:tblStylePr>
    <w:tblStylePr w:type="lastCol">
      <w:rPr>
        <w:b/>
      </w:rPr>
    </w:tblStylePr>
  </w:style>
  <w:style w:type="table" w:customStyle="1" w:styleId="24">
    <w:name w:val="24"/>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23">
    <w:name w:val="23"/>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22">
    <w:name w:val="22"/>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21">
    <w:name w:val="21"/>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20">
    <w:name w:val="20"/>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9">
    <w:name w:val="19"/>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8">
    <w:name w:val="18"/>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7">
    <w:name w:val="17"/>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6">
    <w:name w:val="16"/>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5">
    <w:name w:val="15"/>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4">
    <w:name w:val="14"/>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3">
    <w:name w:val="13"/>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2">
    <w:name w:val="12"/>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1">
    <w:name w:val="11"/>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0">
    <w:name w:val="10"/>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9">
    <w:name w:val="9"/>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8">
    <w:name w:val="8"/>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7">
    <w:name w:val="7"/>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6">
    <w:name w:val="6"/>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5">
    <w:name w:val="5"/>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4">
    <w:name w:val="4"/>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3">
    <w:name w:val="3"/>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2">
    <w:name w:val="2"/>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table" w:customStyle="1" w:styleId="1">
    <w:name w:val="1"/>
    <w:basedOn w:val="TableNormal"/>
    <w:rsid w:val="00707190"/>
    <w:pPr>
      <w:spacing w:after="0" w:line="240" w:lineRule="auto"/>
    </w:pPr>
    <w:rPr>
      <w:rFonts w:ascii="Times New Roman" w:eastAsia="Times New Roman" w:hAnsi="Times New Roman" w:cs="Times New Roman"/>
      <w:kern w:val="0"/>
      <w:lang w:val="en-US"/>
      <w14:ligatures w14:val="none"/>
    </w:rPr>
    <w:tblPr>
      <w:tblStyleRowBandSize w:val="1"/>
      <w:tblStyleColBandSize w:val="1"/>
    </w:tblPr>
  </w:style>
  <w:style w:type="character" w:styleId="Emphasis">
    <w:name w:val="Emphasis"/>
    <w:basedOn w:val="DefaultParagraphFont"/>
    <w:uiPriority w:val="20"/>
    <w:qFormat/>
    <w:rsid w:val="00707190"/>
    <w:rPr>
      <w:i/>
      <w:iCs/>
    </w:rPr>
  </w:style>
  <w:style w:type="character" w:styleId="Mention">
    <w:name w:val="Mention"/>
    <w:basedOn w:val="DefaultParagraphFont"/>
    <w:uiPriority w:val="99"/>
    <w:unhideWhenUsed/>
    <w:rsid w:val="00707190"/>
    <w:rPr>
      <w:color w:val="2B579A"/>
      <w:shd w:val="clear" w:color="auto" w:fill="E6E6E6"/>
    </w:rPr>
  </w:style>
  <w:style w:type="character" w:customStyle="1" w:styleId="cf01">
    <w:name w:val="cf01"/>
    <w:basedOn w:val="DefaultParagraphFont"/>
    <w:rsid w:val="00707190"/>
    <w:rPr>
      <w:rFonts w:ascii="Segoe UI" w:hAnsi="Segoe UI" w:cs="Segoe UI" w:hint="default"/>
      <w:sz w:val="18"/>
      <w:szCs w:val="18"/>
    </w:rPr>
  </w:style>
  <w:style w:type="character" w:customStyle="1" w:styleId="oecd-shared-footercopyright-first">
    <w:name w:val="oecd-shared-footer__copyright-first"/>
    <w:basedOn w:val="DefaultParagraphFont"/>
    <w:rsid w:val="00707190"/>
  </w:style>
  <w:style w:type="character" w:customStyle="1" w:styleId="oecd-shared-footercopyright-second">
    <w:name w:val="oecd-shared-footer__copyright-second"/>
    <w:basedOn w:val="DefaultParagraphFont"/>
    <w:rsid w:val="00707190"/>
  </w:style>
  <w:style w:type="paragraph" w:customStyle="1" w:styleId="pf0">
    <w:name w:val="pf0"/>
    <w:basedOn w:val="Normal"/>
    <w:rsid w:val="00707190"/>
    <w:pPr>
      <w:spacing w:before="100" w:beforeAutospacing="1" w:after="100" w:afterAutospacing="1"/>
    </w:pPr>
    <w:rPr>
      <w:lang w:val="en-ZW" w:eastAsia="en-ZW"/>
    </w:rPr>
  </w:style>
  <w:style w:type="table" w:styleId="GridTable5Dark-Accent5">
    <w:name w:val="Grid Table 5 Dark Accent 5"/>
    <w:basedOn w:val="TableNormal"/>
    <w:uiPriority w:val="50"/>
    <w:rsid w:val="00707190"/>
    <w:pPr>
      <w:spacing w:after="0" w:line="240" w:lineRule="auto"/>
    </w:pPr>
    <w:rPr>
      <w:kern w:val="0"/>
      <w:sz w:val="24"/>
      <w:szCs w:val="24"/>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3">
    <w:name w:val="Grid Table 6 Colorful Accent 3"/>
    <w:basedOn w:val="TableNormal"/>
    <w:uiPriority w:val="51"/>
    <w:rsid w:val="00707190"/>
    <w:pPr>
      <w:spacing w:after="0" w:line="240" w:lineRule="auto"/>
    </w:pPr>
    <w:rPr>
      <w:color w:val="7B7B7B" w:themeColor="accent3" w:themeShade="BF"/>
      <w:kern w:val="0"/>
      <w:sz w:val="24"/>
      <w:szCs w:val="24"/>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cf11">
    <w:name w:val="cf11"/>
    <w:basedOn w:val="DefaultParagraphFont"/>
    <w:rsid w:val="0070719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www.unwomen.org/en/digital-library/publications/2012/10/evaluation-policy-of-the-united-nations-entity-for-gender-equality-and-the-empowerment-of-women" TargetMode="External"/><Relationship Id="rId26" Type="http://schemas.openxmlformats.org/officeDocument/2006/relationships/hyperlink" Target="https://apps.who.int/iris/bitstream/handle/10665/251759/9789241510189-eng.pdf;jsessionid=154035A6C3207D97BFCA4A0DB36C32D4?sequence=1" TargetMode="External"/><Relationship Id="rId3" Type="http://schemas.openxmlformats.org/officeDocument/2006/relationships/settings" Target="settings.xml"/><Relationship Id="rId21" Type="http://schemas.openxmlformats.org/officeDocument/2006/relationships/hyperlink" Target="http://www.uneval.org/document/detail/1452" TargetMode="Externa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image" Target="media/image5.jpg"/><Relationship Id="rId25" Type="http://schemas.openxmlformats.org/officeDocument/2006/relationships/hyperlink" Target="https://www.unwomen.org/sites/default/files/Headquarters/Attachments/Sections/About%20Us/Employment/UN-Women-P11-Personal-History-Form.doc" TargetMode="Externa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hyperlink" Target="http://genderevaluation.unwomen.org/en/evaluation-handbook/tools"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hyperlink" Target="https://www.unwomen.org/sites/default/files/Headquarters/Attachments/Sections/About%20Us/Employment/UN-Women-values-and-competencies-framework-en.pdf" TargetMode="Externa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genderevaluation.unwomen.org/en/evaluation-handbook" TargetMode="External"/><Relationship Id="rId28" Type="http://schemas.openxmlformats.org/officeDocument/2006/relationships/glossaryDocument" Target="glossary/document.xml"/><Relationship Id="rId10" Type="http://schemas.openxmlformats.org/officeDocument/2006/relationships/footer" Target="footer3.xml"/><Relationship Id="rId19" Type="http://schemas.openxmlformats.org/officeDocument/2006/relationships/hyperlink" Target="https://unwomen.sharepoint.com/management/POM/POM%20Chapters/EvaluationChapter.pdf"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3.jpeg"/><Relationship Id="rId22" Type="http://schemas.openxmlformats.org/officeDocument/2006/relationships/hyperlink" Target="http://www.unwomen.org/en/digital-library/publications/2015/4/un-women-evaluation-handbook-how-to-manage-gender-responsive-evaluation"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unwomen.org/en/digital-library/publications/2020/08/evaluation-policy-of-the-united-nations-entity-for-gender-equality-and-the-empowerment-of-women" TargetMode="External"/><Relationship Id="rId1" Type="http://schemas.openxmlformats.org/officeDocument/2006/relationships/hyperlink" Target="http://www.unevaluation.org/document/detail/191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C3D59194814EAF9826D1678E1B21F2"/>
        <w:category>
          <w:name w:val="General"/>
          <w:gallery w:val="placeholder"/>
        </w:category>
        <w:types>
          <w:type w:val="bbPlcHdr"/>
        </w:types>
        <w:behaviors>
          <w:behavior w:val="content"/>
        </w:behaviors>
        <w:guid w:val="{213B8875-B33F-4D63-95BF-6E93C580C937}"/>
      </w:docPartPr>
      <w:docPartBody>
        <w:p w:rsidR="000D1D9F" w:rsidRDefault="000D1D9F"/>
      </w:docPartBody>
    </w:docPart>
    <w:docPart>
      <w:docPartPr>
        <w:name w:val="50B784C3C6AE40DD845B55D14AF1F3D6"/>
        <w:category>
          <w:name w:val="General"/>
          <w:gallery w:val="placeholder"/>
        </w:category>
        <w:types>
          <w:type w:val="bbPlcHdr"/>
        </w:types>
        <w:behaviors>
          <w:behavior w:val="content"/>
        </w:behaviors>
        <w:guid w:val="{22118467-C57E-4693-B9BF-00125DF0A3EC}"/>
      </w:docPartPr>
      <w:docPartBody>
        <w:p w:rsidR="000D1D9F" w:rsidRDefault="009F2AB6" w:rsidP="009F2AB6">
          <w:pPr>
            <w:pStyle w:val="50B784C3C6AE40DD845B55D14AF1F3D6"/>
          </w:pPr>
          <w:r w:rsidRPr="00260D91">
            <w:rPr>
              <w:rStyle w:val="PlaceholderText"/>
            </w:rPr>
            <w:t>Click here to enter text.</w:t>
          </w:r>
        </w:p>
      </w:docPartBody>
    </w:docPart>
    <w:docPart>
      <w:docPartPr>
        <w:name w:val="FEE040DC1D1A4BD79DFE66AF3885D583"/>
        <w:category>
          <w:name w:val="General"/>
          <w:gallery w:val="placeholder"/>
        </w:category>
        <w:types>
          <w:type w:val="bbPlcHdr"/>
        </w:types>
        <w:behaviors>
          <w:behavior w:val="content"/>
        </w:behaviors>
        <w:guid w:val="{360F07CE-9503-4820-A70F-0B0A3032A21B}"/>
      </w:docPartPr>
      <w:docPartBody>
        <w:p w:rsidR="000D1D9F" w:rsidRDefault="000D1D9F"/>
      </w:docPartBody>
    </w:docPart>
    <w:docPart>
      <w:docPartPr>
        <w:name w:val="EA4AA0361A024BEEB2B08D9704D0BE7B"/>
        <w:category>
          <w:name w:val="General"/>
          <w:gallery w:val="placeholder"/>
        </w:category>
        <w:types>
          <w:type w:val="bbPlcHdr"/>
        </w:types>
        <w:behaviors>
          <w:behavior w:val="content"/>
        </w:behaviors>
        <w:guid w:val="{DED0EF9E-6BD8-4645-B5FF-287268294F37}"/>
      </w:docPartPr>
      <w:docPartBody>
        <w:p w:rsidR="000D1D9F" w:rsidRDefault="000D1D9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heSansLight-Plain">
    <w:altName w:val="Calibri"/>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AB6"/>
    <w:rsid w:val="000D1D9F"/>
    <w:rsid w:val="009F2AB6"/>
    <w:rsid w:val="00FE6130"/>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ZW" w:eastAsia="en-Z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2AB6"/>
    <w:rPr>
      <w:color w:val="808080"/>
    </w:rPr>
  </w:style>
  <w:style w:type="paragraph" w:customStyle="1" w:styleId="50B784C3C6AE40DD845B55D14AF1F3D6">
    <w:name w:val="50B784C3C6AE40DD845B55D14AF1F3D6"/>
    <w:rsid w:val="009F2AB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46826</Words>
  <Characters>266910</Characters>
  <Application>Microsoft Office Word</Application>
  <DocSecurity>4</DocSecurity>
  <Lines>2224</Lines>
  <Paragraphs>626</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
      <vt:lpstr>List of tables and figures </vt:lpstr>
      <vt:lpstr>List of Tables</vt:lpstr>
      <vt:lpstr>List of Figures 	</vt:lpstr>
      <vt:lpstr>Acknowledgements</vt:lpstr>
      <vt:lpstr/>
      <vt:lpstr/>
      <vt:lpstr>List of Acronyms</vt:lpstr>
      <vt:lpstr>/Executive Summary  </vt:lpstr>
      <vt:lpstr>1. Background and Contexts </vt:lpstr>
      <vt:lpstr>    Context of violence against women and girls (VAWG) </vt:lpstr>
      <vt:lpstr>    The legal framework on VAWG</vt:lpstr>
      <vt:lpstr>    1.2 Overview of the Programme</vt:lpstr>
      <vt:lpstr>    1.3 Programme Theory of Change </vt:lpstr>
      <vt:lpstr>    1.4 Overarching purpose of the Evaluation  </vt:lpstr>
      <vt:lpstr>    1.6 Expected use of the Programme evaluation</vt:lpstr>
      <vt:lpstr/>
      <vt:lpstr>2. Methodology</vt:lpstr>
      <vt:lpstr>    2.1 Evaluation criteria and elaboration of key questions</vt:lpstr>
      <vt:lpstr>    2.2 Evaluation design </vt:lpstr>
      <vt:lpstr>        2.2.1 Evaluation Approach and Method</vt:lpstr>
      <vt:lpstr>    2.2.2 Sample and sampling design</vt:lpstr>
      <vt:lpstr>    Gender and Intersectionality  </vt:lpstr>
      <vt:lpstr>        2.2.3 Data Sources </vt:lpstr>
      <vt:lpstr>        6. Learnings and Most Significant Change Stories</vt:lpstr>
      <vt:lpstr>    2.6 Limitations and constraints, potential bias and mitigations measures </vt:lpstr>
      <vt:lpstr>3. &lt;&gt;Evaluation Findings</vt:lpstr>
      <vt:lpstr>    3.1 Relevance</vt:lpstr>
      <vt:lpstr>    </vt:lpstr>
      <vt:lpstr>    3.2 Coherence  </vt:lpstr>
      <vt:lpstr>    3.3 Effectiveness</vt:lpstr>
    </vt:vector>
  </TitlesOfParts>
  <Company/>
  <LinksUpToDate>false</LinksUpToDate>
  <CharactersWithSpaces>313110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 Maveneka</dc:creator>
  <cp:keywords/>
  <dc:description/>
  <cp:lastModifiedBy>Yohannes Leta</cp:lastModifiedBy>
  <cp:revision>2</cp:revision>
  <dcterms:created xsi:type="dcterms:W3CDTF">2023-11-01T11:28:00Z</dcterms:created>
  <dcterms:modified xsi:type="dcterms:W3CDTF">2023-11-01T11:28:00Z</dcterms:modified>
</cp:coreProperties>
</file>